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03" w:rsidRDefault="00E86603" w:rsidP="00E86603">
      <w:pPr>
        <w:rPr>
          <w:b/>
          <w:sz w:val="40"/>
          <w:szCs w:val="40"/>
        </w:rPr>
      </w:pPr>
      <w:r>
        <w:rPr>
          <w:b/>
          <w:sz w:val="40"/>
          <w:szCs w:val="40"/>
        </w:rPr>
        <w:t>Korábbi előadások</w:t>
      </w:r>
    </w:p>
    <w:p w:rsidR="00E86603" w:rsidRDefault="00E86603" w:rsidP="00E8660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Közép-Európa államai </w:t>
      </w:r>
    </w:p>
    <w:p w:rsidR="00E86603" w:rsidRDefault="00E86603" w:rsidP="00E86603">
      <w:pPr>
        <w:rPr>
          <w:b/>
          <w:sz w:val="40"/>
          <w:szCs w:val="40"/>
        </w:rPr>
      </w:pPr>
    </w:p>
    <w:p w:rsidR="00E86603" w:rsidRPr="00E86603" w:rsidRDefault="00E86603" w:rsidP="00E86603">
      <w:pPr>
        <w:rPr>
          <w:b/>
          <w:sz w:val="40"/>
          <w:szCs w:val="40"/>
        </w:rPr>
      </w:pPr>
      <w:r w:rsidRPr="00E86603">
        <w:rPr>
          <w:b/>
          <w:sz w:val="40"/>
          <w:szCs w:val="40"/>
        </w:rPr>
        <w:t>1.</w:t>
      </w:r>
    </w:p>
    <w:p w:rsidR="00E86603" w:rsidRPr="00E86603" w:rsidRDefault="00E86603" w:rsidP="00E86603">
      <w:pPr>
        <w:rPr>
          <w:b/>
          <w:sz w:val="40"/>
          <w:szCs w:val="40"/>
        </w:rPr>
      </w:pPr>
      <w:r w:rsidRPr="00E86603">
        <w:rPr>
          <w:b/>
          <w:sz w:val="40"/>
          <w:szCs w:val="40"/>
        </w:rPr>
        <w:t xml:space="preserve">Kelet-Közép-Európa </w:t>
      </w:r>
    </w:p>
    <w:p w:rsidR="00E86603" w:rsidRPr="00E86603" w:rsidRDefault="00E86603" w:rsidP="00E86603">
      <w:pPr>
        <w:rPr>
          <w:b/>
          <w:sz w:val="40"/>
          <w:szCs w:val="40"/>
        </w:rPr>
      </w:pPr>
      <w:r w:rsidRPr="00E86603">
        <w:rPr>
          <w:b/>
          <w:sz w:val="40"/>
          <w:szCs w:val="40"/>
        </w:rPr>
        <w:t xml:space="preserve">bevezetés </w:t>
      </w:r>
    </w:p>
    <w:p w:rsidR="00E86603" w:rsidRDefault="00E86603" w:rsidP="00E86603">
      <w:pPr>
        <w:spacing w:line="240" w:lineRule="auto"/>
      </w:pPr>
    </w:p>
    <w:p w:rsidR="00E86603" w:rsidRDefault="00E86603" w:rsidP="00E86603">
      <w:pPr>
        <w:spacing w:line="240" w:lineRule="auto"/>
      </w:pPr>
      <w:r>
        <w:t>1.</w:t>
      </w:r>
    </w:p>
    <w:p w:rsidR="00E86603" w:rsidRDefault="00E86603" w:rsidP="00E86603">
      <w:pPr>
        <w:spacing w:line="240" w:lineRule="auto"/>
      </w:pPr>
    </w:p>
    <w:p w:rsidR="00E86603" w:rsidRPr="00FA13DF" w:rsidRDefault="00E86603" w:rsidP="00E86603">
      <w:pPr>
        <w:spacing w:line="240" w:lineRule="auto"/>
        <w:rPr>
          <w:b/>
        </w:rPr>
      </w:pPr>
      <w:r w:rsidRPr="00FA13DF">
        <w:rPr>
          <w:b/>
        </w:rPr>
        <w:t>földrajzi régiófogalom</w:t>
      </w:r>
    </w:p>
    <w:p w:rsidR="00E86603" w:rsidRDefault="00E86603" w:rsidP="00E86603">
      <w:pPr>
        <w:spacing w:line="240" w:lineRule="auto"/>
      </w:pPr>
      <w:r>
        <w:t xml:space="preserve">nagy európai síkság – földrajzi adottságok – éghajlat, folyórendszerek  </w:t>
      </w:r>
    </w:p>
    <w:p w:rsidR="00E86603" w:rsidRDefault="00E86603" w:rsidP="00E86603">
      <w:pPr>
        <w:spacing w:line="240" w:lineRule="auto"/>
      </w:pPr>
      <w:r>
        <w:t xml:space="preserve">antik ismeretek </w:t>
      </w:r>
    </w:p>
    <w:p w:rsidR="00E86603" w:rsidRDefault="00E86603" w:rsidP="00E86603">
      <w:pPr>
        <w:spacing w:line="240" w:lineRule="auto"/>
      </w:pPr>
    </w:p>
    <w:p w:rsidR="00E86603" w:rsidRPr="00FA13DF" w:rsidRDefault="00E86603" w:rsidP="00E86603">
      <w:pPr>
        <w:spacing w:line="240" w:lineRule="auto"/>
        <w:rPr>
          <w:b/>
        </w:rPr>
      </w:pPr>
      <w:r w:rsidRPr="00FA13DF">
        <w:rPr>
          <w:b/>
        </w:rPr>
        <w:t xml:space="preserve">történeti régiófogalom: </w:t>
      </w:r>
    </w:p>
    <w:p w:rsidR="00E86603" w:rsidRDefault="00E86603" w:rsidP="00E86603">
      <w:pPr>
        <w:spacing w:line="240" w:lineRule="auto"/>
      </w:pPr>
      <w:r>
        <w:t>Mitteleuropa</w:t>
      </w:r>
    </w:p>
    <w:p w:rsidR="00E86603" w:rsidRDefault="00E86603" w:rsidP="00E86603">
      <w:pPr>
        <w:spacing w:line="240" w:lineRule="auto"/>
      </w:pPr>
      <w:r>
        <w:t>Köztes Európa</w:t>
      </w:r>
    </w:p>
    <w:p w:rsidR="00E86603" w:rsidRDefault="00E86603" w:rsidP="00E86603">
      <w:pPr>
        <w:spacing w:line="240" w:lineRule="auto"/>
      </w:pPr>
      <w:r>
        <w:t>Közép-Európa...</w:t>
      </w:r>
    </w:p>
    <w:p w:rsidR="00E86603" w:rsidRDefault="00E86603" w:rsidP="00E86603">
      <w:pPr>
        <w:spacing w:line="240" w:lineRule="auto"/>
      </w:pPr>
    </w:p>
    <w:p w:rsidR="00E86603" w:rsidRDefault="00E86603" w:rsidP="00E86603">
      <w:pPr>
        <w:spacing w:line="240" w:lineRule="auto"/>
      </w:pPr>
      <w:r>
        <w:t xml:space="preserve">2. </w:t>
      </w:r>
    </w:p>
    <w:p w:rsidR="00E86603" w:rsidRPr="00FA13DF" w:rsidRDefault="00E86603" w:rsidP="00E86603">
      <w:pPr>
        <w:spacing w:line="240" w:lineRule="auto"/>
        <w:rPr>
          <w:b/>
        </w:rPr>
      </w:pPr>
      <w:r w:rsidRPr="00FA13DF">
        <w:rPr>
          <w:b/>
        </w:rPr>
        <w:t xml:space="preserve">korai népek </w:t>
      </w:r>
    </w:p>
    <w:p w:rsidR="00E86603" w:rsidRDefault="00E86603" w:rsidP="00E86603">
      <w:pPr>
        <w:pStyle w:val="Listaszerbekezds"/>
        <w:numPr>
          <w:ilvl w:val="0"/>
          <w:numId w:val="1"/>
        </w:numPr>
        <w:spacing w:line="240" w:lineRule="auto"/>
      </w:pPr>
      <w:r>
        <w:t>szkíthák, kelták, thrákok, illírek (albánok), dákok, görögök rómaiak , balti és finnugor népek</w:t>
      </w:r>
    </w:p>
    <w:p w:rsidR="00E86603" w:rsidRDefault="00E86603" w:rsidP="00E86603">
      <w:pPr>
        <w:pStyle w:val="Listaszerbekezds"/>
        <w:numPr>
          <w:ilvl w:val="0"/>
          <w:numId w:val="1"/>
        </w:numPr>
        <w:spacing w:line="240" w:lineRule="auto"/>
      </w:pPr>
      <w:r>
        <w:t xml:space="preserve">germánok, török népek – hunok </w:t>
      </w:r>
    </w:p>
    <w:p w:rsidR="00E86603" w:rsidRDefault="00E86603" w:rsidP="00E86603">
      <w:pPr>
        <w:pStyle w:val="Listaszerbekezds"/>
        <w:numPr>
          <w:ilvl w:val="0"/>
          <w:numId w:val="1"/>
        </w:numPr>
        <w:spacing w:line="240" w:lineRule="auto"/>
      </w:pPr>
      <w:r>
        <w:t xml:space="preserve">szlávok, bolgárok, avarok, magyarok </w:t>
      </w:r>
    </w:p>
    <w:p w:rsidR="00E86603" w:rsidRDefault="00E86603" w:rsidP="00E86603">
      <w:pPr>
        <w:pStyle w:val="Listaszerbekezds"/>
        <w:spacing w:line="240" w:lineRule="auto"/>
      </w:pPr>
      <w:bookmarkStart w:id="0" w:name="_GoBack"/>
      <w:bookmarkEnd w:id="0"/>
    </w:p>
    <w:p w:rsidR="00E86603" w:rsidRDefault="00E86603" w:rsidP="00E86603">
      <w:pPr>
        <w:pStyle w:val="Listaszerbekezds"/>
        <w:spacing w:line="240" w:lineRule="auto"/>
      </w:pPr>
    </w:p>
    <w:p w:rsidR="00E86603" w:rsidRDefault="00E86603" w:rsidP="00E86603">
      <w:pPr>
        <w:spacing w:line="240" w:lineRule="auto"/>
      </w:pPr>
      <w:r>
        <w:t>3.</w:t>
      </w:r>
    </w:p>
    <w:p w:rsidR="00E86603" w:rsidRPr="00FA13DF" w:rsidRDefault="00E86603" w:rsidP="00E86603">
      <w:pPr>
        <w:spacing w:line="240" w:lineRule="auto"/>
        <w:rPr>
          <w:b/>
        </w:rPr>
      </w:pPr>
      <w:r w:rsidRPr="00FA13DF">
        <w:rPr>
          <w:b/>
        </w:rPr>
        <w:t xml:space="preserve">Civilizációs vízválasztó </w:t>
      </w:r>
    </w:p>
    <w:p w:rsidR="00E86603" w:rsidRPr="00FA13DF" w:rsidRDefault="00E86603" w:rsidP="00E86603">
      <w:pPr>
        <w:spacing w:line="240" w:lineRule="auto"/>
        <w:rPr>
          <w:b/>
        </w:rPr>
      </w:pPr>
      <w:r w:rsidRPr="00FA13DF">
        <w:rPr>
          <w:b/>
        </w:rPr>
        <w:t>Latin és görög kereszténység</w:t>
      </w:r>
    </w:p>
    <w:p w:rsidR="00E86603" w:rsidRDefault="00E86603" w:rsidP="00E86603">
      <w:pPr>
        <w:spacing w:line="240" w:lineRule="auto"/>
      </w:pPr>
      <w:r>
        <w:t>szakadások, közeledések</w:t>
      </w:r>
    </w:p>
    <w:p w:rsidR="00E86603" w:rsidRDefault="00E86603" w:rsidP="00E86603">
      <w:pPr>
        <w:spacing w:line="240" w:lineRule="auto"/>
      </w:pPr>
      <w:r>
        <w:t>képrombolás</w:t>
      </w:r>
    </w:p>
    <w:p w:rsidR="00E86603" w:rsidRDefault="00E86603" w:rsidP="00E86603">
      <w:pPr>
        <w:spacing w:line="240" w:lineRule="auto"/>
      </w:pPr>
      <w:r>
        <w:lastRenderedPageBreak/>
        <w:t xml:space="preserve">filoque vita </w:t>
      </w:r>
    </w:p>
    <w:p w:rsidR="00E86603" w:rsidRDefault="00E86603" w:rsidP="00E86603">
      <w:pPr>
        <w:spacing w:line="240" w:lineRule="auto"/>
      </w:pPr>
      <w:r>
        <w:t xml:space="preserve">egyesülési kísérletek </w:t>
      </w:r>
    </w:p>
    <w:p w:rsidR="00E86603" w:rsidRDefault="00E86603" w:rsidP="00E86603">
      <w:pPr>
        <w:spacing w:line="240" w:lineRule="auto"/>
      </w:pPr>
      <w:r>
        <w:t xml:space="preserve"> </w:t>
      </w:r>
    </w:p>
    <w:p w:rsidR="00E86603" w:rsidRDefault="00E86603" w:rsidP="00E86603">
      <w:pPr>
        <w:spacing w:line="240" w:lineRule="auto"/>
      </w:pPr>
    </w:p>
    <w:p w:rsidR="00E86603" w:rsidRDefault="00E86603" w:rsidP="00E86603">
      <w:pPr>
        <w:spacing w:line="240" w:lineRule="auto"/>
      </w:pPr>
      <w:r>
        <w:t>mise – ortopraxis</w:t>
      </w:r>
    </w:p>
    <w:p w:rsidR="00E86603" w:rsidRDefault="00E86603" w:rsidP="00E86603">
      <w:pPr>
        <w:spacing w:line="240" w:lineRule="auto"/>
      </w:pPr>
      <w:r>
        <w:t xml:space="preserve">teológia – megismerés, racionalizmus </w:t>
      </w:r>
    </w:p>
    <w:p w:rsidR="00E86603" w:rsidRDefault="00E86603" w:rsidP="00E86603">
      <w:pPr>
        <w:spacing w:line="240" w:lineRule="auto"/>
      </w:pPr>
      <w:r>
        <w:t xml:space="preserve">szerzetesség </w:t>
      </w:r>
    </w:p>
    <w:p w:rsidR="00E86603" w:rsidRDefault="00E86603" w:rsidP="00E86603">
      <w:pPr>
        <w:spacing w:line="240" w:lineRule="auto"/>
      </w:pPr>
      <w:r>
        <w:t>kánonjog van-nincs</w:t>
      </w:r>
    </w:p>
    <w:p w:rsidR="00E86603" w:rsidRDefault="00E86603" w:rsidP="00E86603">
      <w:pPr>
        <w:spacing w:line="240" w:lineRule="auto"/>
      </w:pPr>
      <w:r>
        <w:t xml:space="preserve">egyház – állam: cezaropapizmus    </w:t>
      </w:r>
    </w:p>
    <w:p w:rsidR="00E86603" w:rsidRDefault="00E86603" w:rsidP="00E86603">
      <w:pPr>
        <w:spacing w:line="240" w:lineRule="auto"/>
      </w:pPr>
      <w:r>
        <w:t xml:space="preserve">nemzet, anyanyelvűség </w:t>
      </w:r>
    </w:p>
    <w:p w:rsidR="00E86603" w:rsidRDefault="00E86603" w:rsidP="00E86603">
      <w:pPr>
        <w:spacing w:line="240" w:lineRule="auto"/>
      </w:pPr>
      <w:r>
        <w:t xml:space="preserve">művelődési szerep </w:t>
      </w:r>
    </w:p>
    <w:p w:rsidR="00E86603" w:rsidRDefault="00E86603" w:rsidP="00E86603">
      <w:pPr>
        <w:spacing w:line="240" w:lineRule="auto"/>
      </w:pPr>
      <w:r>
        <w:t xml:space="preserve"> </w:t>
      </w:r>
    </w:p>
    <w:p w:rsidR="00E86603" w:rsidRPr="00E86603" w:rsidRDefault="00E86603" w:rsidP="00E86603">
      <w:pPr>
        <w:spacing w:line="240" w:lineRule="auto"/>
        <w:rPr>
          <w:b/>
          <w:sz w:val="40"/>
          <w:szCs w:val="40"/>
        </w:rPr>
      </w:pPr>
      <w:r w:rsidRPr="00E86603">
        <w:rPr>
          <w:b/>
          <w:sz w:val="40"/>
          <w:szCs w:val="40"/>
        </w:rPr>
        <w:t>2.</w:t>
      </w:r>
    </w:p>
    <w:p w:rsidR="00E86603" w:rsidRPr="00E86603" w:rsidRDefault="00E86603" w:rsidP="00E86603">
      <w:pPr>
        <w:spacing w:line="240" w:lineRule="auto"/>
        <w:rPr>
          <w:sz w:val="40"/>
          <w:szCs w:val="40"/>
        </w:rPr>
      </w:pPr>
      <w:r w:rsidRPr="00E86603">
        <w:rPr>
          <w:rFonts w:ascii="Calibri" w:hAnsi="Calibri" w:cs="Calibri"/>
          <w:b/>
          <w:sz w:val="40"/>
          <w:szCs w:val="40"/>
        </w:rPr>
        <w:t>Kelet-Közép-Európa korai története</w:t>
      </w:r>
    </w:p>
    <w:p w:rsidR="00E86603" w:rsidRPr="007F76F7" w:rsidRDefault="00E86603" w:rsidP="00E86603">
      <w:pPr>
        <w:rPr>
          <w:rFonts w:ascii="Calibri" w:hAnsi="Calibri" w:cs="Calibri"/>
          <w:b/>
        </w:rPr>
      </w:pPr>
    </w:p>
    <w:p w:rsidR="00E86603" w:rsidRDefault="00E86603" w:rsidP="00E86603">
      <w:pPr>
        <w:spacing w:line="480" w:lineRule="auto"/>
      </w:pPr>
    </w:p>
    <w:p w:rsidR="00E86603" w:rsidRDefault="00E86603" w:rsidP="00E86603">
      <w:pPr>
        <w:spacing w:line="480" w:lineRule="auto"/>
      </w:pPr>
      <w:r>
        <w:t xml:space="preserve">Bizánc szerepe a kelet-közép-európai térségben </w:t>
      </w:r>
    </w:p>
    <w:p w:rsidR="00E86603" w:rsidRPr="00406F16" w:rsidRDefault="00E86603" w:rsidP="00E86603">
      <w:pPr>
        <w:spacing w:line="480" w:lineRule="auto"/>
      </w:pPr>
      <w:r w:rsidRPr="00406F16">
        <w:t>A szláv széttelepülés</w:t>
      </w:r>
    </w:p>
    <w:p w:rsidR="00E86603" w:rsidRPr="00406F16" w:rsidRDefault="00E86603" w:rsidP="00E86603">
      <w:pPr>
        <w:spacing w:line="480" w:lineRule="auto"/>
      </w:pPr>
      <w:r w:rsidRPr="00406F16">
        <w:t xml:space="preserve">Az avarok birodalma és a kettős honfoglalás  </w:t>
      </w:r>
    </w:p>
    <w:p w:rsidR="00E86603" w:rsidRPr="00406F16" w:rsidRDefault="00E86603" w:rsidP="00E86603">
      <w:pPr>
        <w:spacing w:line="480" w:lineRule="auto"/>
      </w:pPr>
      <w:r w:rsidRPr="00406F16">
        <w:t xml:space="preserve">Az első bolgár állam </w:t>
      </w:r>
    </w:p>
    <w:p w:rsidR="00E86603" w:rsidRPr="00406F16" w:rsidRDefault="00E86603" w:rsidP="00E86603">
      <w:pPr>
        <w:spacing w:line="480" w:lineRule="auto"/>
      </w:pPr>
      <w:r w:rsidRPr="00406F16">
        <w:t xml:space="preserve">Samo állama </w:t>
      </w:r>
    </w:p>
    <w:p w:rsidR="00E86603" w:rsidRPr="00406F16" w:rsidRDefault="00E86603" w:rsidP="00E86603">
      <w:pPr>
        <w:spacing w:line="480" w:lineRule="auto"/>
      </w:pPr>
      <w:r w:rsidRPr="00406F16">
        <w:t>Nagymorva állam – Cirill, Metód</w:t>
      </w:r>
    </w:p>
    <w:p w:rsidR="00E86603" w:rsidRPr="00406F16" w:rsidRDefault="00E86603" w:rsidP="00E86603">
      <w:pPr>
        <w:spacing w:line="480" w:lineRule="auto"/>
      </w:pPr>
      <w:r w:rsidRPr="00406F16">
        <w:t>Cseh, horvát, lengyel, magyar, horvát államala</w:t>
      </w:r>
      <w:r>
        <w:t>pítások az</w:t>
      </w:r>
      <w:r w:rsidRPr="00406F16">
        <w:t xml:space="preserve"> ezredfordulón </w:t>
      </w:r>
    </w:p>
    <w:p w:rsidR="00E86603" w:rsidRPr="00406F16" w:rsidRDefault="00E86603" w:rsidP="00E86603">
      <w:pPr>
        <w:spacing w:line="480" w:lineRule="auto"/>
      </w:pPr>
      <w:r w:rsidRPr="00406F16">
        <w:t xml:space="preserve">Cseh, lengyel középkor 10-13. század </w:t>
      </w:r>
    </w:p>
    <w:p w:rsidR="00E86603" w:rsidRPr="00406F16" w:rsidRDefault="00E86603" w:rsidP="00E86603">
      <w:pPr>
        <w:spacing w:line="480" w:lineRule="auto"/>
      </w:pPr>
      <w:r w:rsidRPr="00406F16">
        <w:t xml:space="preserve">A korai orosz állam és a mongol hódítás </w:t>
      </w:r>
    </w:p>
    <w:p w:rsidR="00E86603" w:rsidRPr="00406F16" w:rsidRDefault="00E86603" w:rsidP="00E86603">
      <w:pPr>
        <w:spacing w:line="480" w:lineRule="auto"/>
      </w:pPr>
      <w:r w:rsidRPr="00406F16">
        <w:lastRenderedPageBreak/>
        <w:t xml:space="preserve">Második bolgár állam </w:t>
      </w:r>
    </w:p>
    <w:p w:rsidR="00E86603" w:rsidRPr="00406F16" w:rsidRDefault="00E86603" w:rsidP="00E86603">
      <w:pPr>
        <w:spacing w:line="480" w:lineRule="auto"/>
      </w:pPr>
      <w:r w:rsidRPr="00406F16">
        <w:t>Bizánc meggyengülése a 14-15. században</w:t>
      </w:r>
    </w:p>
    <w:p w:rsidR="00E86603" w:rsidRPr="00406F16" w:rsidRDefault="00E86603" w:rsidP="00E86603">
      <w:pPr>
        <w:spacing w:line="480" w:lineRule="auto"/>
      </w:pPr>
      <w:r w:rsidRPr="00406F16">
        <w:t>A szerb államiság</w:t>
      </w:r>
    </w:p>
    <w:p w:rsidR="0088132E" w:rsidRDefault="0088132E"/>
    <w:sectPr w:rsidR="00881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7F13"/>
    <w:multiLevelType w:val="hybridMultilevel"/>
    <w:tmpl w:val="93383F8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3"/>
    <w:rsid w:val="0088132E"/>
    <w:rsid w:val="00E86603"/>
    <w:rsid w:val="00EE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12EDC-51D5-4D91-A03D-19E51BCD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66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2020-03-24T07:39:00Z</dcterms:created>
  <dcterms:modified xsi:type="dcterms:W3CDTF">2020-03-24T07:39:00Z</dcterms:modified>
</cp:coreProperties>
</file>