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80" w:rsidRPr="00FC68A1" w:rsidRDefault="00F65880" w:rsidP="002B02D5">
      <w:pPr>
        <w:spacing w:line="288" w:lineRule="auto"/>
        <w:jc w:val="center"/>
        <w:rPr>
          <w:rFonts w:asciiTheme="majorHAnsi" w:hAnsiTheme="majorHAnsi"/>
          <w:b/>
          <w:i/>
          <w:smallCaps/>
          <w:lang w:val="en-GB"/>
        </w:rPr>
      </w:pPr>
      <w:r w:rsidRPr="00FC68A1">
        <w:rPr>
          <w:rFonts w:asciiTheme="majorHAnsi" w:hAnsiTheme="majorHAnsi"/>
          <w:b/>
          <w:i/>
          <w:smallCaps/>
          <w:lang w:val="en-GB"/>
        </w:rPr>
        <w:t>British Society and Cultu</w:t>
      </w:r>
      <w:r w:rsidR="00784416" w:rsidRPr="00FC68A1">
        <w:rPr>
          <w:rFonts w:asciiTheme="majorHAnsi" w:hAnsiTheme="majorHAnsi"/>
          <w:b/>
          <w:i/>
          <w:smallCaps/>
          <w:lang w:val="en-GB"/>
        </w:rPr>
        <w:t>re: Muslims in Britain</w:t>
      </w:r>
    </w:p>
    <w:p w:rsidR="00F65880" w:rsidRPr="00FC68A1" w:rsidRDefault="002B02D5" w:rsidP="002B02D5">
      <w:pPr>
        <w:spacing w:line="288" w:lineRule="auto"/>
        <w:jc w:val="center"/>
        <w:rPr>
          <w:rFonts w:asciiTheme="majorHAnsi" w:hAnsiTheme="majorHAnsi"/>
          <w:i/>
          <w:lang w:val="en-GB"/>
        </w:rPr>
      </w:pPr>
      <w:r w:rsidRPr="00FC68A1">
        <w:rPr>
          <w:rFonts w:asciiTheme="majorHAnsi" w:hAnsiTheme="majorHAnsi"/>
          <w:i/>
          <w:lang w:val="en-GB"/>
        </w:rPr>
        <w:t>Welcome to this course!</w:t>
      </w:r>
    </w:p>
    <w:p w:rsidR="002B02D5" w:rsidRPr="00FC68A1" w:rsidRDefault="002B02D5" w:rsidP="002B02D5">
      <w:pPr>
        <w:spacing w:line="288" w:lineRule="auto"/>
        <w:jc w:val="both"/>
        <w:rPr>
          <w:rFonts w:asciiTheme="majorHAnsi" w:hAnsiTheme="majorHAnsi"/>
          <w:lang w:val="en-GB"/>
        </w:rPr>
      </w:pPr>
    </w:p>
    <w:p w:rsidR="00F65880" w:rsidRPr="00FC68A1" w:rsidRDefault="00F65880" w:rsidP="002B02D5">
      <w:pPr>
        <w:jc w:val="both"/>
        <w:rPr>
          <w:rFonts w:asciiTheme="majorHAnsi" w:hAnsiTheme="majorHAnsi"/>
          <w:lang w:val="en-GB"/>
        </w:rPr>
      </w:pPr>
      <w:r w:rsidRPr="00FC68A1">
        <w:rPr>
          <w:rFonts w:asciiTheme="majorHAnsi" w:hAnsiTheme="majorHAnsi"/>
          <w:lang w:val="en-GB"/>
        </w:rPr>
        <w:t>C</w:t>
      </w:r>
      <w:r w:rsidR="002F17A6" w:rsidRPr="00FC68A1">
        <w:rPr>
          <w:rFonts w:asciiTheme="majorHAnsi" w:hAnsiTheme="majorHAnsi"/>
          <w:lang w:val="en-GB"/>
        </w:rPr>
        <w:t xml:space="preserve">ourses: </w:t>
      </w:r>
      <w:r w:rsidR="00784416" w:rsidRPr="00FC68A1">
        <w:rPr>
          <w:rFonts w:asciiTheme="majorHAnsi" w:hAnsiTheme="majorHAnsi"/>
          <w:lang w:val="en-GB"/>
        </w:rPr>
        <w:t>Tue 8.30-10.00 and Tue 10.15-11.45</w:t>
      </w:r>
      <w:r w:rsidR="002F17A6" w:rsidRPr="00FC68A1">
        <w:rPr>
          <w:rFonts w:asciiTheme="majorHAnsi" w:hAnsiTheme="majorHAnsi"/>
          <w:lang w:val="en-GB"/>
        </w:rPr>
        <w:t xml:space="preserve">, </w:t>
      </w:r>
      <w:proofErr w:type="spellStart"/>
      <w:r w:rsidR="002F17A6" w:rsidRPr="00FC68A1">
        <w:rPr>
          <w:rFonts w:asciiTheme="majorHAnsi" w:hAnsiTheme="majorHAnsi"/>
          <w:lang w:val="en-GB"/>
        </w:rPr>
        <w:t>Amb</w:t>
      </w:r>
      <w:proofErr w:type="spellEnd"/>
      <w:r w:rsidR="002F17A6" w:rsidRPr="00FC68A1">
        <w:rPr>
          <w:rFonts w:asciiTheme="majorHAnsi" w:hAnsiTheme="majorHAnsi"/>
          <w:lang w:val="en-GB"/>
        </w:rPr>
        <w:t xml:space="preserve"> </w:t>
      </w:r>
      <w:r w:rsidR="00784416" w:rsidRPr="00FC68A1">
        <w:rPr>
          <w:rFonts w:asciiTheme="majorHAnsi" w:hAnsiTheme="majorHAnsi"/>
          <w:lang w:val="en-GB"/>
        </w:rPr>
        <w:t>129</w:t>
      </w:r>
    </w:p>
    <w:p w:rsidR="00F65880" w:rsidRPr="00FC68A1" w:rsidRDefault="00F65880" w:rsidP="002B02D5">
      <w:pPr>
        <w:jc w:val="both"/>
        <w:rPr>
          <w:rFonts w:asciiTheme="majorHAnsi" w:hAnsiTheme="majorHAnsi"/>
          <w:lang w:val="en-GB"/>
        </w:rPr>
      </w:pPr>
      <w:r w:rsidRPr="00FC68A1">
        <w:rPr>
          <w:rFonts w:asciiTheme="majorHAnsi" w:hAnsiTheme="majorHAnsi"/>
          <w:lang w:val="en-GB"/>
        </w:rPr>
        <w:t xml:space="preserve">Lecturer: </w:t>
      </w:r>
      <w:proofErr w:type="spellStart"/>
      <w:r w:rsidRPr="00FC68A1">
        <w:rPr>
          <w:rFonts w:asciiTheme="majorHAnsi" w:hAnsiTheme="majorHAnsi"/>
          <w:lang w:val="en-GB"/>
        </w:rPr>
        <w:t>Karáth</w:t>
      </w:r>
      <w:proofErr w:type="spellEnd"/>
      <w:r w:rsidRPr="00FC68A1">
        <w:rPr>
          <w:rFonts w:asciiTheme="majorHAnsi" w:hAnsiTheme="majorHAnsi"/>
          <w:lang w:val="en-GB"/>
        </w:rPr>
        <w:t xml:space="preserve"> </w:t>
      </w:r>
      <w:proofErr w:type="spellStart"/>
      <w:r w:rsidRPr="00FC68A1">
        <w:rPr>
          <w:rFonts w:asciiTheme="majorHAnsi" w:hAnsiTheme="majorHAnsi"/>
          <w:lang w:val="en-GB"/>
        </w:rPr>
        <w:t>Tamás</w:t>
      </w:r>
      <w:proofErr w:type="spellEnd"/>
      <w:r w:rsidRPr="00FC68A1">
        <w:rPr>
          <w:rFonts w:asciiTheme="majorHAnsi" w:hAnsiTheme="majorHAnsi"/>
          <w:lang w:val="en-GB"/>
        </w:rPr>
        <w:t xml:space="preserve"> PhD</w:t>
      </w:r>
    </w:p>
    <w:p w:rsidR="00F65880" w:rsidRPr="00FC68A1" w:rsidRDefault="00F65880" w:rsidP="002B02D5">
      <w:pPr>
        <w:jc w:val="both"/>
        <w:rPr>
          <w:rFonts w:asciiTheme="majorHAnsi" w:hAnsiTheme="majorHAnsi"/>
          <w:lang w:val="en-GB"/>
        </w:rPr>
      </w:pPr>
      <w:r w:rsidRPr="00FC68A1">
        <w:rPr>
          <w:rFonts w:asciiTheme="majorHAnsi" w:hAnsiTheme="majorHAnsi"/>
          <w:lang w:val="en-GB"/>
        </w:rPr>
        <w:t xml:space="preserve">Contact: </w:t>
      </w:r>
      <w:hyperlink r:id="rId8" w:history="1">
        <w:r w:rsidRPr="00FC68A1">
          <w:rPr>
            <w:rStyle w:val="Hiperhivatkozs"/>
            <w:rFonts w:asciiTheme="majorHAnsi" w:hAnsiTheme="majorHAnsi"/>
            <w:lang w:val="en-GB"/>
          </w:rPr>
          <w:t>tamas.karath@gmail.com</w:t>
        </w:r>
      </w:hyperlink>
    </w:p>
    <w:p w:rsidR="00F65880" w:rsidRPr="00FC68A1" w:rsidRDefault="00F65880" w:rsidP="002B02D5">
      <w:pPr>
        <w:jc w:val="both"/>
        <w:rPr>
          <w:rFonts w:asciiTheme="majorHAnsi" w:hAnsiTheme="majorHAnsi"/>
          <w:lang w:val="en-GB"/>
        </w:rPr>
      </w:pPr>
      <w:r w:rsidRPr="00FC68A1">
        <w:rPr>
          <w:rFonts w:asciiTheme="majorHAnsi" w:hAnsiTheme="majorHAnsi"/>
          <w:lang w:val="en-GB"/>
        </w:rPr>
        <w:t>Office</w:t>
      </w:r>
      <w:r w:rsidR="00784416" w:rsidRPr="00FC68A1">
        <w:rPr>
          <w:rFonts w:asciiTheme="majorHAnsi" w:hAnsiTheme="majorHAnsi"/>
          <w:lang w:val="en-GB"/>
        </w:rPr>
        <w:t xml:space="preserve"> hours: Tue</w:t>
      </w:r>
      <w:r w:rsidR="002F17A6" w:rsidRPr="00FC68A1">
        <w:rPr>
          <w:rFonts w:asciiTheme="majorHAnsi" w:hAnsiTheme="majorHAnsi"/>
          <w:lang w:val="en-GB"/>
        </w:rPr>
        <w:t xml:space="preserve"> 11:45-12:30, </w:t>
      </w:r>
      <w:proofErr w:type="spellStart"/>
      <w:r w:rsidR="002F17A6" w:rsidRPr="00FC68A1">
        <w:rPr>
          <w:rFonts w:asciiTheme="majorHAnsi" w:hAnsiTheme="majorHAnsi"/>
          <w:lang w:val="en-GB"/>
        </w:rPr>
        <w:t>Amb</w:t>
      </w:r>
      <w:proofErr w:type="spellEnd"/>
      <w:r w:rsidR="002F17A6" w:rsidRPr="00FC68A1">
        <w:rPr>
          <w:rFonts w:asciiTheme="majorHAnsi" w:hAnsiTheme="majorHAnsi"/>
          <w:lang w:val="en-GB"/>
        </w:rPr>
        <w:t xml:space="preserve"> 133</w:t>
      </w:r>
    </w:p>
    <w:p w:rsidR="00F65880" w:rsidRPr="00FC68A1" w:rsidRDefault="00F65880" w:rsidP="002B02D5">
      <w:pPr>
        <w:spacing w:line="288" w:lineRule="auto"/>
        <w:jc w:val="both"/>
        <w:rPr>
          <w:rFonts w:asciiTheme="majorHAnsi" w:hAnsiTheme="majorHAnsi"/>
          <w:lang w:val="en-GB"/>
        </w:rPr>
      </w:pPr>
    </w:p>
    <w:p w:rsidR="00F65880" w:rsidRPr="00FC68A1" w:rsidRDefault="00784416" w:rsidP="002B02D5">
      <w:pPr>
        <w:spacing w:line="288" w:lineRule="auto"/>
        <w:jc w:val="both"/>
        <w:rPr>
          <w:rFonts w:asciiTheme="majorHAnsi" w:hAnsiTheme="majorHAnsi"/>
          <w:lang w:val="en-GB"/>
        </w:rPr>
      </w:pPr>
      <w:r w:rsidRPr="00FC68A1">
        <w:rPr>
          <w:rFonts w:asciiTheme="majorHAnsi" w:hAnsiTheme="majorHAnsi"/>
          <w:lang w:val="en-GB"/>
        </w:rPr>
        <w:t xml:space="preserve">The topicality of Islam </w:t>
      </w:r>
      <w:r w:rsidR="00B72B0F">
        <w:rPr>
          <w:rFonts w:asciiTheme="majorHAnsi" w:hAnsiTheme="majorHAnsi"/>
          <w:lang w:val="en-GB"/>
        </w:rPr>
        <w:t xml:space="preserve">in Europe </w:t>
      </w:r>
      <w:r w:rsidRPr="00FC68A1">
        <w:rPr>
          <w:rFonts w:asciiTheme="majorHAnsi" w:hAnsiTheme="majorHAnsi"/>
          <w:lang w:val="en-GB"/>
        </w:rPr>
        <w:t xml:space="preserve">does not need any comment today. Whereas the secular and Christian West is the homeland of a growing number of Muslims, both in-born and newcomers, and has growing concerns about this religiously and culturally defined minority, it seems that the common perception of Muslims and Islam is shaped by false stereotypes, prejudices and a mentality that can best be described with the expression Islamophobia. This course invites you to observe the contemporary profile of the Muslim communities in Britain. As the “Muslim discourse” is inherently </w:t>
      </w:r>
      <w:r w:rsidR="00B72B0F">
        <w:rPr>
          <w:rFonts w:asciiTheme="majorHAnsi" w:hAnsiTheme="majorHAnsi"/>
          <w:lang w:val="en-GB"/>
        </w:rPr>
        <w:t>bound to some other discourses, such as</w:t>
      </w:r>
      <w:r w:rsidRPr="00FC68A1">
        <w:rPr>
          <w:rFonts w:asciiTheme="majorHAnsi" w:hAnsiTheme="majorHAnsi"/>
          <w:lang w:val="en-GB"/>
        </w:rPr>
        <w:t xml:space="preserve"> immigration, discrimination, integration, multiculturalism and circles of civiliza</w:t>
      </w:r>
      <w:r w:rsidR="00B72B0F">
        <w:rPr>
          <w:rFonts w:asciiTheme="majorHAnsi" w:hAnsiTheme="majorHAnsi"/>
          <w:lang w:val="en-GB"/>
        </w:rPr>
        <w:t>tion</w:t>
      </w:r>
      <w:r w:rsidRPr="00FC68A1">
        <w:rPr>
          <w:rFonts w:asciiTheme="majorHAnsi" w:hAnsiTheme="majorHAnsi"/>
          <w:lang w:val="en-GB"/>
        </w:rPr>
        <w:t>, the course will also combine the discussion of Muslim communities with a reflection on these current European discourses.</w:t>
      </w:r>
    </w:p>
    <w:p w:rsidR="00784416" w:rsidRPr="00FC68A1" w:rsidRDefault="00784416" w:rsidP="002B02D5">
      <w:pPr>
        <w:spacing w:line="288" w:lineRule="auto"/>
        <w:jc w:val="both"/>
        <w:rPr>
          <w:rFonts w:asciiTheme="majorHAnsi" w:hAnsiTheme="majorHAnsi"/>
          <w:lang w:val="en-GB"/>
        </w:rPr>
      </w:pPr>
    </w:p>
    <w:p w:rsidR="00F65880" w:rsidRPr="00FC68A1" w:rsidRDefault="00F65880" w:rsidP="002B02D5">
      <w:pPr>
        <w:spacing w:line="288" w:lineRule="auto"/>
        <w:jc w:val="both"/>
        <w:rPr>
          <w:rFonts w:asciiTheme="majorHAnsi" w:hAnsiTheme="majorHAnsi"/>
          <w:b/>
          <w:lang w:val="en-GB"/>
        </w:rPr>
      </w:pPr>
      <w:r w:rsidRPr="00FC68A1">
        <w:rPr>
          <w:rFonts w:asciiTheme="majorHAnsi" w:hAnsiTheme="majorHAnsi"/>
          <w:b/>
          <w:lang w:val="en-GB"/>
        </w:rPr>
        <w:t>Methods</w:t>
      </w:r>
    </w:p>
    <w:p w:rsidR="00F65880" w:rsidRPr="00FC68A1" w:rsidRDefault="00F65880" w:rsidP="002B02D5">
      <w:pPr>
        <w:spacing w:line="288" w:lineRule="auto"/>
        <w:jc w:val="both"/>
        <w:rPr>
          <w:rFonts w:asciiTheme="majorHAnsi" w:hAnsiTheme="majorHAnsi"/>
          <w:lang w:val="en-GB"/>
        </w:rPr>
      </w:pPr>
      <w:r w:rsidRPr="00FC68A1">
        <w:rPr>
          <w:rFonts w:asciiTheme="majorHAnsi" w:hAnsiTheme="majorHAnsi"/>
          <w:lang w:val="en-GB"/>
        </w:rPr>
        <w:t xml:space="preserve">The seminar will be based on the discussion of home readings and </w:t>
      </w:r>
      <w:r w:rsidR="00072528" w:rsidRPr="00FC68A1">
        <w:rPr>
          <w:rFonts w:asciiTheme="majorHAnsi" w:hAnsiTheme="majorHAnsi"/>
          <w:lang w:val="en-GB"/>
        </w:rPr>
        <w:t xml:space="preserve">on </w:t>
      </w:r>
      <w:r w:rsidRPr="00FC68A1">
        <w:rPr>
          <w:rFonts w:asciiTheme="majorHAnsi" w:hAnsiTheme="majorHAnsi"/>
          <w:lang w:val="en-GB"/>
        </w:rPr>
        <w:t>group work.</w:t>
      </w:r>
    </w:p>
    <w:p w:rsidR="00F65880" w:rsidRPr="00FC68A1" w:rsidRDefault="00F65880" w:rsidP="002B02D5">
      <w:pPr>
        <w:spacing w:line="288" w:lineRule="auto"/>
        <w:jc w:val="both"/>
        <w:rPr>
          <w:rFonts w:asciiTheme="majorHAnsi" w:hAnsiTheme="majorHAnsi"/>
          <w:lang w:val="en-GB"/>
        </w:rPr>
      </w:pPr>
    </w:p>
    <w:p w:rsidR="00F65880" w:rsidRPr="00FC68A1" w:rsidRDefault="00F65880" w:rsidP="002B02D5">
      <w:pPr>
        <w:spacing w:line="288" w:lineRule="auto"/>
        <w:jc w:val="both"/>
        <w:rPr>
          <w:rFonts w:asciiTheme="majorHAnsi" w:hAnsiTheme="majorHAnsi"/>
          <w:b/>
          <w:lang w:val="en-GB"/>
        </w:rPr>
      </w:pPr>
      <w:r w:rsidRPr="00FC68A1">
        <w:rPr>
          <w:rFonts w:asciiTheme="majorHAnsi" w:hAnsiTheme="majorHAnsi"/>
          <w:b/>
          <w:lang w:val="en-GB"/>
        </w:rPr>
        <w:t>Requirements</w:t>
      </w:r>
      <w:r w:rsidR="00997712" w:rsidRPr="00FC68A1">
        <w:rPr>
          <w:rFonts w:asciiTheme="majorHAnsi" w:hAnsiTheme="majorHAnsi"/>
          <w:b/>
          <w:lang w:val="en-GB"/>
        </w:rPr>
        <w:t xml:space="preserve"> and description of tasks</w:t>
      </w:r>
    </w:p>
    <w:p w:rsidR="00830B34" w:rsidRPr="00FC68A1" w:rsidRDefault="00830B34" w:rsidP="002B02D5">
      <w:pPr>
        <w:spacing w:line="288" w:lineRule="auto"/>
        <w:jc w:val="both"/>
        <w:rPr>
          <w:rFonts w:asciiTheme="majorHAnsi" w:hAnsiTheme="majorHAnsi"/>
          <w:lang w:val="en-GB"/>
        </w:rPr>
      </w:pPr>
      <w:r w:rsidRPr="00FC68A1">
        <w:rPr>
          <w:rFonts w:asciiTheme="majorHAnsi" w:hAnsiTheme="majorHAnsi"/>
          <w:lang w:val="en-GB"/>
        </w:rPr>
        <w:t>Non-graded requirements:</w:t>
      </w:r>
    </w:p>
    <w:p w:rsidR="00F65880" w:rsidRPr="00FC68A1" w:rsidRDefault="00F65880" w:rsidP="002B02D5">
      <w:pPr>
        <w:pStyle w:val="Listaszerbekezds"/>
        <w:numPr>
          <w:ilvl w:val="0"/>
          <w:numId w:val="6"/>
        </w:numPr>
        <w:spacing w:line="288" w:lineRule="auto"/>
        <w:jc w:val="both"/>
        <w:rPr>
          <w:rFonts w:asciiTheme="majorHAnsi" w:hAnsiTheme="majorHAnsi"/>
          <w:lang w:val="en-GB"/>
        </w:rPr>
      </w:pPr>
      <w:r w:rsidRPr="00FC68A1">
        <w:rPr>
          <w:rFonts w:asciiTheme="majorHAnsi" w:hAnsiTheme="majorHAnsi"/>
          <w:lang w:val="en-GB"/>
        </w:rPr>
        <w:t>Class attendance</w:t>
      </w:r>
      <w:r w:rsidR="002F17A6" w:rsidRPr="00FC68A1">
        <w:rPr>
          <w:rFonts w:asciiTheme="majorHAnsi" w:hAnsiTheme="majorHAnsi"/>
          <w:lang w:val="en-GB"/>
        </w:rPr>
        <w:t xml:space="preserve"> (no more than 3</w:t>
      </w:r>
      <w:r w:rsidR="00A01693" w:rsidRPr="00FC68A1">
        <w:rPr>
          <w:rFonts w:asciiTheme="majorHAnsi" w:hAnsiTheme="majorHAnsi"/>
          <w:lang w:val="en-GB"/>
        </w:rPr>
        <w:t xml:space="preserve"> absences)</w:t>
      </w:r>
    </w:p>
    <w:p w:rsidR="00F65880" w:rsidRPr="00FC68A1" w:rsidRDefault="00F65880" w:rsidP="002B02D5">
      <w:pPr>
        <w:pStyle w:val="Listaszerbekezds"/>
        <w:numPr>
          <w:ilvl w:val="0"/>
          <w:numId w:val="6"/>
        </w:numPr>
        <w:spacing w:line="288" w:lineRule="auto"/>
        <w:jc w:val="both"/>
        <w:rPr>
          <w:rFonts w:asciiTheme="majorHAnsi" w:hAnsiTheme="majorHAnsi"/>
          <w:lang w:val="en-GB"/>
        </w:rPr>
      </w:pPr>
      <w:r w:rsidRPr="00FC68A1">
        <w:rPr>
          <w:rFonts w:asciiTheme="majorHAnsi" w:hAnsiTheme="majorHAnsi"/>
          <w:lang w:val="en-GB"/>
        </w:rPr>
        <w:t>Reading the assig</w:t>
      </w:r>
      <w:r w:rsidR="00997712" w:rsidRPr="00FC68A1">
        <w:rPr>
          <w:rFonts w:asciiTheme="majorHAnsi" w:hAnsiTheme="majorHAnsi"/>
          <w:lang w:val="en-GB"/>
        </w:rPr>
        <w:t>ned texts</w:t>
      </w:r>
    </w:p>
    <w:p w:rsidR="00FC68A1" w:rsidRPr="00B72B0F" w:rsidRDefault="00FC68A1" w:rsidP="00FC68A1">
      <w:pPr>
        <w:pStyle w:val="Listaszerbekezds"/>
        <w:numPr>
          <w:ilvl w:val="0"/>
          <w:numId w:val="6"/>
        </w:numPr>
        <w:spacing w:line="288" w:lineRule="auto"/>
        <w:jc w:val="both"/>
        <w:rPr>
          <w:rFonts w:asciiTheme="majorHAnsi" w:hAnsiTheme="majorHAnsi"/>
          <w:lang w:val="en-GB"/>
        </w:rPr>
      </w:pPr>
      <w:r w:rsidRPr="00B72B0F">
        <w:rPr>
          <w:rFonts w:asciiTheme="majorHAnsi" w:hAnsiTheme="majorHAnsi"/>
          <w:lang w:val="en-GB"/>
        </w:rPr>
        <w:t xml:space="preserve">On the basis of the chapters assigned for the workshop classes, preparing </w:t>
      </w:r>
      <w:r w:rsidR="00B72B0F" w:rsidRPr="00B72B0F">
        <w:rPr>
          <w:rFonts w:asciiTheme="majorHAnsi" w:hAnsiTheme="majorHAnsi"/>
          <w:lang w:val="en-GB"/>
        </w:rPr>
        <w:t>a task</w:t>
      </w:r>
      <w:r w:rsidRPr="00B72B0F">
        <w:rPr>
          <w:rFonts w:asciiTheme="majorHAnsi" w:hAnsiTheme="majorHAnsi"/>
          <w:lang w:val="en-GB"/>
        </w:rPr>
        <w:t xml:space="preserve"> for the in-class team work. The planned work time </w:t>
      </w:r>
      <w:r w:rsidR="00B72B0F" w:rsidRPr="00B72B0F">
        <w:rPr>
          <w:rFonts w:asciiTheme="majorHAnsi" w:hAnsiTheme="majorHAnsi"/>
          <w:lang w:val="en-GB"/>
        </w:rPr>
        <w:t>on the</w:t>
      </w:r>
      <w:r w:rsidRPr="00B72B0F">
        <w:rPr>
          <w:rFonts w:asciiTheme="majorHAnsi" w:hAnsiTheme="majorHAnsi"/>
          <w:lang w:val="en-GB"/>
        </w:rPr>
        <w:t xml:space="preserve"> task should not ideally exceed 7 minutes.</w:t>
      </w:r>
    </w:p>
    <w:p w:rsidR="00830B34" w:rsidRPr="00B72B0F" w:rsidRDefault="00830B34" w:rsidP="002B02D5">
      <w:pPr>
        <w:spacing w:line="288" w:lineRule="auto"/>
        <w:jc w:val="both"/>
        <w:rPr>
          <w:rFonts w:asciiTheme="majorHAnsi" w:hAnsiTheme="majorHAnsi"/>
          <w:lang w:val="en-GB"/>
        </w:rPr>
      </w:pPr>
      <w:r w:rsidRPr="00B72B0F">
        <w:rPr>
          <w:rFonts w:asciiTheme="majorHAnsi" w:hAnsiTheme="majorHAnsi"/>
          <w:lang w:val="en-GB"/>
        </w:rPr>
        <w:t>Graded requirements:</w:t>
      </w:r>
    </w:p>
    <w:p w:rsidR="00997712" w:rsidRPr="00B72B0F" w:rsidRDefault="00426905" w:rsidP="002B02D5">
      <w:pPr>
        <w:pStyle w:val="Listaszerbekezds"/>
        <w:numPr>
          <w:ilvl w:val="0"/>
          <w:numId w:val="7"/>
        </w:numPr>
        <w:spacing w:line="288" w:lineRule="auto"/>
        <w:jc w:val="both"/>
        <w:rPr>
          <w:rFonts w:asciiTheme="majorHAnsi" w:hAnsiTheme="majorHAnsi"/>
          <w:lang w:val="en-GB"/>
        </w:rPr>
      </w:pPr>
      <w:r w:rsidRPr="00B72B0F">
        <w:rPr>
          <w:rFonts w:asciiTheme="majorHAnsi" w:hAnsiTheme="majorHAnsi"/>
          <w:lang w:val="en-GB"/>
        </w:rPr>
        <w:t>The summary of a chapter assigned for the workshop classes. The criteria of the s</w:t>
      </w:r>
      <w:r w:rsidR="00B72B0F" w:rsidRPr="00B72B0F">
        <w:rPr>
          <w:rFonts w:asciiTheme="majorHAnsi" w:hAnsiTheme="majorHAnsi"/>
          <w:lang w:val="en-GB"/>
        </w:rPr>
        <w:t>ummary are described below in</w:t>
      </w:r>
      <w:r w:rsidRPr="00B72B0F">
        <w:rPr>
          <w:rFonts w:asciiTheme="majorHAnsi" w:hAnsiTheme="majorHAnsi"/>
          <w:lang w:val="en-GB"/>
        </w:rPr>
        <w:t xml:space="preserve"> the section “Workshop classes”, and will also be discussed in the first class. The subm</w:t>
      </w:r>
      <w:r w:rsidR="005C785C" w:rsidRPr="00B72B0F">
        <w:rPr>
          <w:rFonts w:asciiTheme="majorHAnsi" w:hAnsiTheme="majorHAnsi"/>
          <w:lang w:val="en-GB"/>
        </w:rPr>
        <w:t>ission deadline of the summary</w:t>
      </w:r>
      <w:r w:rsidRPr="00B72B0F">
        <w:rPr>
          <w:rFonts w:asciiTheme="majorHAnsi" w:hAnsiTheme="majorHAnsi"/>
          <w:lang w:val="en-GB"/>
        </w:rPr>
        <w:t xml:space="preserve"> is 29 November.</w:t>
      </w:r>
      <w:r w:rsidR="00FC68A1" w:rsidRPr="00B72B0F">
        <w:rPr>
          <w:rFonts w:asciiTheme="majorHAnsi" w:hAnsiTheme="majorHAnsi"/>
          <w:lang w:val="en-GB"/>
        </w:rPr>
        <w:t xml:space="preserve"> </w:t>
      </w:r>
    </w:p>
    <w:p w:rsidR="00F65880" w:rsidRPr="00B72B0F" w:rsidRDefault="00F65880" w:rsidP="002B02D5">
      <w:pPr>
        <w:pStyle w:val="Listaszerbekezds"/>
        <w:numPr>
          <w:ilvl w:val="0"/>
          <w:numId w:val="7"/>
        </w:numPr>
        <w:spacing w:line="288" w:lineRule="auto"/>
        <w:jc w:val="both"/>
        <w:rPr>
          <w:rFonts w:asciiTheme="majorHAnsi" w:hAnsiTheme="majorHAnsi"/>
          <w:lang w:val="en-GB"/>
        </w:rPr>
      </w:pPr>
      <w:r w:rsidRPr="00B72B0F">
        <w:rPr>
          <w:rFonts w:asciiTheme="majorHAnsi" w:hAnsiTheme="majorHAnsi"/>
          <w:lang w:val="en-GB"/>
        </w:rPr>
        <w:t xml:space="preserve">End-of-term test: The material of the test is based on the seminar readings </w:t>
      </w:r>
      <w:r w:rsidR="00072528" w:rsidRPr="00B72B0F">
        <w:rPr>
          <w:rFonts w:asciiTheme="majorHAnsi" w:hAnsiTheme="majorHAnsi"/>
          <w:lang w:val="en-GB"/>
        </w:rPr>
        <w:t xml:space="preserve">and discussions </w:t>
      </w:r>
      <w:r w:rsidRPr="00B72B0F">
        <w:rPr>
          <w:rFonts w:asciiTheme="majorHAnsi" w:hAnsiTheme="majorHAnsi"/>
          <w:lang w:val="en-GB"/>
        </w:rPr>
        <w:t>(cf. syllabus)</w:t>
      </w:r>
      <w:r w:rsidR="00997712" w:rsidRPr="00B72B0F">
        <w:rPr>
          <w:rFonts w:asciiTheme="majorHAnsi" w:hAnsiTheme="majorHAnsi"/>
          <w:lang w:val="en-GB"/>
        </w:rPr>
        <w:t>.</w:t>
      </w:r>
    </w:p>
    <w:p w:rsidR="00F65880" w:rsidRPr="00B72B0F" w:rsidRDefault="00F65880" w:rsidP="002B02D5">
      <w:pPr>
        <w:spacing w:line="288" w:lineRule="auto"/>
        <w:jc w:val="both"/>
        <w:rPr>
          <w:rFonts w:asciiTheme="majorHAnsi" w:hAnsiTheme="majorHAnsi"/>
          <w:lang w:val="en-GB"/>
        </w:rPr>
      </w:pPr>
    </w:p>
    <w:p w:rsidR="00F65880" w:rsidRPr="00B72B0F" w:rsidRDefault="00F65880" w:rsidP="002B02D5">
      <w:pPr>
        <w:spacing w:line="288" w:lineRule="auto"/>
        <w:jc w:val="both"/>
        <w:rPr>
          <w:rFonts w:asciiTheme="majorHAnsi" w:hAnsiTheme="majorHAnsi"/>
          <w:b/>
          <w:lang w:val="en-GB"/>
        </w:rPr>
      </w:pPr>
      <w:r w:rsidRPr="00B72B0F">
        <w:rPr>
          <w:rFonts w:asciiTheme="majorHAnsi" w:hAnsiTheme="majorHAnsi"/>
          <w:b/>
          <w:lang w:val="en-GB"/>
        </w:rPr>
        <w:t>Assessment of the course</w:t>
      </w:r>
    </w:p>
    <w:p w:rsidR="002B02D5" w:rsidRPr="00FC68A1" w:rsidRDefault="00F65880" w:rsidP="00072528">
      <w:pPr>
        <w:spacing w:line="288" w:lineRule="auto"/>
        <w:jc w:val="both"/>
        <w:rPr>
          <w:rFonts w:asciiTheme="majorHAnsi" w:hAnsiTheme="majorHAnsi"/>
          <w:lang w:val="en-GB"/>
        </w:rPr>
      </w:pPr>
      <w:r w:rsidRPr="00B72B0F">
        <w:rPr>
          <w:rFonts w:asciiTheme="majorHAnsi" w:hAnsiTheme="majorHAnsi"/>
          <w:lang w:val="en-GB"/>
        </w:rPr>
        <w:t>The course is not valid if you m</w:t>
      </w:r>
      <w:r w:rsidR="002F17A6" w:rsidRPr="00B72B0F">
        <w:rPr>
          <w:rFonts w:asciiTheme="majorHAnsi" w:hAnsiTheme="majorHAnsi"/>
          <w:lang w:val="en-GB"/>
        </w:rPr>
        <w:t>iss more than three</w:t>
      </w:r>
      <w:r w:rsidR="00997712" w:rsidRPr="00B72B0F">
        <w:rPr>
          <w:rFonts w:asciiTheme="majorHAnsi" w:hAnsiTheme="majorHAnsi"/>
          <w:lang w:val="en-GB"/>
        </w:rPr>
        <w:t xml:space="preserve"> classes</w:t>
      </w:r>
      <w:r w:rsidRPr="00B72B0F">
        <w:rPr>
          <w:rFonts w:asciiTheme="majorHAnsi" w:hAnsiTheme="majorHAnsi"/>
          <w:lang w:val="en-GB"/>
        </w:rPr>
        <w:t xml:space="preserve">. </w:t>
      </w:r>
      <w:r w:rsidR="00830B34" w:rsidRPr="00B72B0F">
        <w:rPr>
          <w:rFonts w:asciiTheme="majorHAnsi" w:hAnsiTheme="majorHAnsi"/>
          <w:lang w:val="en-GB"/>
        </w:rPr>
        <w:t xml:space="preserve">Please respect </w:t>
      </w:r>
      <w:r w:rsidR="00FC68A1" w:rsidRPr="00B72B0F">
        <w:rPr>
          <w:rFonts w:asciiTheme="majorHAnsi" w:hAnsiTheme="majorHAnsi"/>
          <w:lang w:val="en-GB"/>
        </w:rPr>
        <w:t xml:space="preserve">the </w:t>
      </w:r>
      <w:r w:rsidR="00830B34" w:rsidRPr="00B72B0F">
        <w:rPr>
          <w:rFonts w:asciiTheme="majorHAnsi" w:hAnsiTheme="majorHAnsi"/>
          <w:lang w:val="en-GB"/>
        </w:rPr>
        <w:t xml:space="preserve">deadlines. Late submissions will not be accepted, and will be graded with the fail mark. </w:t>
      </w:r>
      <w:r w:rsidR="00997712" w:rsidRPr="00B72B0F">
        <w:rPr>
          <w:rFonts w:asciiTheme="majorHAnsi" w:hAnsiTheme="majorHAnsi"/>
          <w:lang w:val="en-GB"/>
        </w:rPr>
        <w:t>The f</w:t>
      </w:r>
      <w:r w:rsidR="00A01693" w:rsidRPr="00B72B0F">
        <w:rPr>
          <w:rFonts w:asciiTheme="majorHAnsi" w:hAnsiTheme="majorHAnsi"/>
          <w:lang w:val="en-GB"/>
        </w:rPr>
        <w:t xml:space="preserve">inal grade will be the </w:t>
      </w:r>
      <w:r w:rsidR="002F17A6" w:rsidRPr="00B72B0F">
        <w:rPr>
          <w:rFonts w:asciiTheme="majorHAnsi" w:hAnsiTheme="majorHAnsi"/>
          <w:lang w:val="en-GB"/>
        </w:rPr>
        <w:t xml:space="preserve">weighted </w:t>
      </w:r>
      <w:r w:rsidR="00A01693" w:rsidRPr="00B72B0F">
        <w:rPr>
          <w:rFonts w:asciiTheme="majorHAnsi" w:hAnsiTheme="majorHAnsi"/>
          <w:lang w:val="en-GB"/>
        </w:rPr>
        <w:t>average of</w:t>
      </w:r>
      <w:r w:rsidR="00997712" w:rsidRPr="00B72B0F">
        <w:rPr>
          <w:rFonts w:asciiTheme="majorHAnsi" w:hAnsiTheme="majorHAnsi"/>
          <w:lang w:val="en-GB"/>
        </w:rPr>
        <w:t xml:space="preserve"> </w:t>
      </w:r>
      <w:r w:rsidR="00A01693" w:rsidRPr="00B72B0F">
        <w:rPr>
          <w:rFonts w:asciiTheme="majorHAnsi" w:hAnsiTheme="majorHAnsi"/>
          <w:lang w:val="en-GB"/>
        </w:rPr>
        <w:t>the graded t</w:t>
      </w:r>
      <w:r w:rsidR="002F17A6" w:rsidRPr="00B72B0F">
        <w:rPr>
          <w:rFonts w:asciiTheme="majorHAnsi" w:hAnsiTheme="majorHAnsi"/>
          <w:lang w:val="en-GB"/>
        </w:rPr>
        <w:t xml:space="preserve">asks of the seminar, in </w:t>
      </w:r>
      <w:r w:rsidR="00FC68A1" w:rsidRPr="00B72B0F">
        <w:rPr>
          <w:rFonts w:asciiTheme="majorHAnsi" w:hAnsiTheme="majorHAnsi"/>
          <w:lang w:val="en-GB"/>
        </w:rPr>
        <w:t xml:space="preserve">which the </w:t>
      </w:r>
      <w:r w:rsidR="00FC68A1" w:rsidRPr="00B72B0F">
        <w:rPr>
          <w:rFonts w:asciiTheme="majorHAnsi" w:hAnsiTheme="majorHAnsi"/>
          <w:lang w:val="en-GB"/>
        </w:rPr>
        <w:lastRenderedPageBreak/>
        <w:t>summary counts with 35</w:t>
      </w:r>
      <w:r w:rsidR="002F17A6" w:rsidRPr="00B72B0F">
        <w:rPr>
          <w:rFonts w:asciiTheme="majorHAnsi" w:hAnsiTheme="majorHAnsi"/>
          <w:lang w:val="en-GB"/>
        </w:rPr>
        <w:t xml:space="preserve">% </w:t>
      </w:r>
      <w:r w:rsidR="00FC68A1" w:rsidRPr="00B72B0F">
        <w:rPr>
          <w:rFonts w:asciiTheme="majorHAnsi" w:hAnsiTheme="majorHAnsi"/>
          <w:lang w:val="en-GB"/>
        </w:rPr>
        <w:t>and the end-of-term test with 65</w:t>
      </w:r>
      <w:r w:rsidR="002F17A6" w:rsidRPr="00B72B0F">
        <w:rPr>
          <w:rFonts w:asciiTheme="majorHAnsi" w:hAnsiTheme="majorHAnsi"/>
          <w:lang w:val="en-GB"/>
        </w:rPr>
        <w:t xml:space="preserve">%. </w:t>
      </w:r>
      <w:r w:rsidR="00997712" w:rsidRPr="00B72B0F">
        <w:rPr>
          <w:rFonts w:asciiTheme="majorHAnsi" w:hAnsiTheme="majorHAnsi"/>
          <w:lang w:val="en-GB"/>
        </w:rPr>
        <w:t>Averages of .5 will be rounded according to your contributions to group discussions.</w:t>
      </w:r>
    </w:p>
    <w:p w:rsidR="00072528" w:rsidRPr="00FC68A1" w:rsidRDefault="00072528" w:rsidP="00072528">
      <w:pPr>
        <w:spacing w:line="288" w:lineRule="auto"/>
        <w:jc w:val="both"/>
        <w:rPr>
          <w:rFonts w:asciiTheme="majorHAnsi" w:hAnsiTheme="majorHAnsi"/>
          <w:b/>
          <w:lang w:val="en-GB"/>
        </w:rPr>
      </w:pPr>
    </w:p>
    <w:p w:rsidR="00F65880" w:rsidRPr="00FC68A1" w:rsidRDefault="00F65880" w:rsidP="002B02D5">
      <w:pPr>
        <w:spacing w:line="288" w:lineRule="auto"/>
        <w:jc w:val="both"/>
        <w:rPr>
          <w:rFonts w:asciiTheme="majorHAnsi" w:hAnsiTheme="majorHAnsi"/>
          <w:b/>
          <w:lang w:val="en-GB"/>
        </w:rPr>
      </w:pPr>
      <w:r w:rsidRPr="00FC68A1">
        <w:rPr>
          <w:rFonts w:asciiTheme="majorHAnsi" w:hAnsiTheme="majorHAnsi"/>
          <w:b/>
          <w:lang w:val="en-GB"/>
        </w:rPr>
        <w:t>Syllabus</w:t>
      </w:r>
    </w:p>
    <w:p w:rsidR="00F65880" w:rsidRPr="00FC68A1" w:rsidRDefault="00784416" w:rsidP="002B02D5">
      <w:pPr>
        <w:spacing w:line="288" w:lineRule="auto"/>
        <w:ind w:left="426" w:hanging="426"/>
        <w:jc w:val="both"/>
        <w:rPr>
          <w:rFonts w:asciiTheme="majorHAnsi" w:hAnsiTheme="majorHAnsi"/>
          <w:lang w:val="en-GB"/>
        </w:rPr>
      </w:pPr>
      <w:r w:rsidRPr="00FC68A1">
        <w:rPr>
          <w:rFonts w:asciiTheme="majorHAnsi" w:hAnsiTheme="majorHAnsi"/>
          <w:lang w:val="en-GB"/>
        </w:rPr>
        <w:t>Sep 13</w:t>
      </w:r>
      <w:r w:rsidR="00FE637D" w:rsidRPr="00FC68A1">
        <w:rPr>
          <w:rFonts w:asciiTheme="majorHAnsi" w:hAnsiTheme="majorHAnsi"/>
          <w:lang w:val="en-GB"/>
        </w:rPr>
        <w:t xml:space="preserve"> - </w:t>
      </w:r>
      <w:r w:rsidR="00F65880" w:rsidRPr="00FC68A1">
        <w:rPr>
          <w:rFonts w:asciiTheme="majorHAnsi" w:hAnsiTheme="majorHAnsi"/>
          <w:lang w:val="en-GB"/>
        </w:rPr>
        <w:t>Introducing the s</w:t>
      </w:r>
      <w:r w:rsidR="00621402" w:rsidRPr="00FC68A1">
        <w:rPr>
          <w:rFonts w:asciiTheme="majorHAnsi" w:hAnsiTheme="majorHAnsi"/>
          <w:lang w:val="en-GB"/>
        </w:rPr>
        <w:t>eminar and assigning the tasks</w:t>
      </w:r>
    </w:p>
    <w:p w:rsidR="00784416" w:rsidRPr="00FC68A1" w:rsidRDefault="00784416" w:rsidP="002B02D5">
      <w:pPr>
        <w:spacing w:line="288" w:lineRule="auto"/>
        <w:ind w:left="426" w:hanging="426"/>
        <w:jc w:val="both"/>
        <w:rPr>
          <w:rFonts w:asciiTheme="majorHAnsi" w:hAnsiTheme="majorHAnsi"/>
          <w:lang w:val="en-GB"/>
        </w:rPr>
      </w:pPr>
      <w:r w:rsidRPr="00FC68A1">
        <w:rPr>
          <w:rFonts w:asciiTheme="majorHAnsi" w:hAnsiTheme="majorHAnsi"/>
          <w:lang w:val="en-GB"/>
        </w:rPr>
        <w:t>Sep 20</w:t>
      </w:r>
      <w:r w:rsidR="00A01693" w:rsidRPr="00FC68A1">
        <w:rPr>
          <w:rFonts w:asciiTheme="majorHAnsi" w:hAnsiTheme="majorHAnsi"/>
          <w:lang w:val="en-GB"/>
        </w:rPr>
        <w:t xml:space="preserve"> – </w:t>
      </w:r>
      <w:r w:rsidRPr="00FC68A1">
        <w:rPr>
          <w:rFonts w:asciiTheme="majorHAnsi" w:hAnsiTheme="majorHAnsi"/>
          <w:lang w:val="en-GB"/>
        </w:rPr>
        <w:t>Islam: The basics</w:t>
      </w:r>
    </w:p>
    <w:p w:rsidR="00391D47" w:rsidRPr="00FC68A1" w:rsidRDefault="00784416" w:rsidP="002B02D5">
      <w:pPr>
        <w:spacing w:line="288" w:lineRule="auto"/>
        <w:ind w:left="426" w:hanging="426"/>
        <w:jc w:val="both"/>
        <w:rPr>
          <w:rFonts w:asciiTheme="majorHAnsi" w:hAnsiTheme="majorHAnsi"/>
          <w:lang w:val="en-GB"/>
        </w:rPr>
      </w:pPr>
      <w:r w:rsidRPr="00FC68A1">
        <w:rPr>
          <w:rFonts w:asciiTheme="majorHAnsi" w:hAnsiTheme="majorHAnsi"/>
          <w:lang w:val="en-GB"/>
        </w:rPr>
        <w:t xml:space="preserve">Sep 27 – </w:t>
      </w:r>
      <w:r w:rsidR="00391D47" w:rsidRPr="00FC68A1">
        <w:rPr>
          <w:rFonts w:asciiTheme="majorHAnsi" w:hAnsiTheme="majorHAnsi"/>
          <w:lang w:val="en-GB"/>
        </w:rPr>
        <w:t>The religious landscape: Religious diversity in Britain</w:t>
      </w:r>
    </w:p>
    <w:p w:rsidR="00391D47" w:rsidRPr="00FC68A1" w:rsidRDefault="00391D47" w:rsidP="00391D47">
      <w:pPr>
        <w:spacing w:line="288" w:lineRule="auto"/>
        <w:ind w:left="426"/>
        <w:jc w:val="both"/>
        <w:rPr>
          <w:rFonts w:asciiTheme="majorHAnsi" w:hAnsiTheme="majorHAnsi"/>
          <w:lang w:val="en-GB"/>
        </w:rPr>
      </w:pPr>
      <w:r w:rsidRPr="00FC68A1">
        <w:rPr>
          <w:rFonts w:asciiTheme="majorHAnsi" w:hAnsiTheme="majorHAnsi"/>
          <w:lang w:val="en-GB"/>
        </w:rPr>
        <w:t>Reading</w:t>
      </w:r>
      <w:r w:rsidRPr="00FC68A1">
        <w:rPr>
          <w:rFonts w:asciiTheme="majorHAnsi" w:hAnsiTheme="majorHAnsi"/>
          <w:color w:val="000000"/>
          <w:lang w:val="en-GB"/>
        </w:rPr>
        <w:t xml:space="preserve">: Steve Bruce, “Religious Culture in Contemporary Britain,” in </w:t>
      </w:r>
      <w:r w:rsidRPr="00FC68A1">
        <w:rPr>
          <w:rFonts w:asciiTheme="majorHAnsi" w:hAnsiTheme="majorHAnsi"/>
          <w:lang w:val="en-GB"/>
        </w:rPr>
        <w:t xml:space="preserve">David Morley and </w:t>
      </w:r>
      <w:proofErr w:type="spellStart"/>
      <w:r w:rsidRPr="00FC68A1">
        <w:rPr>
          <w:rFonts w:asciiTheme="majorHAnsi" w:hAnsiTheme="majorHAnsi"/>
          <w:lang w:val="en-GB"/>
        </w:rPr>
        <w:t>Kevins</w:t>
      </w:r>
      <w:proofErr w:type="spellEnd"/>
      <w:r w:rsidRPr="00FC68A1">
        <w:rPr>
          <w:rFonts w:asciiTheme="majorHAnsi" w:hAnsiTheme="majorHAnsi"/>
          <w:lang w:val="en-GB"/>
        </w:rPr>
        <w:t xml:space="preserve"> Robins, eds., </w:t>
      </w:r>
      <w:r w:rsidRPr="00FC68A1">
        <w:rPr>
          <w:rFonts w:asciiTheme="majorHAnsi" w:hAnsiTheme="majorHAnsi"/>
          <w:i/>
          <w:lang w:val="en-GB"/>
        </w:rPr>
        <w:t>British Cultural Studies</w:t>
      </w:r>
      <w:r w:rsidRPr="00FC68A1">
        <w:rPr>
          <w:rFonts w:asciiTheme="majorHAnsi" w:hAnsiTheme="majorHAnsi"/>
          <w:lang w:val="en-GB"/>
        </w:rPr>
        <w:t>. OUP, 2001, pp. 195-206</w:t>
      </w:r>
      <w:r w:rsidR="00B72B0F">
        <w:rPr>
          <w:rFonts w:asciiTheme="majorHAnsi" w:hAnsiTheme="majorHAnsi"/>
          <w:lang w:val="en-GB"/>
        </w:rPr>
        <w:t>.</w:t>
      </w:r>
    </w:p>
    <w:p w:rsidR="00391D47" w:rsidRPr="00FC68A1" w:rsidRDefault="00391D47" w:rsidP="002B02D5">
      <w:pPr>
        <w:spacing w:line="288" w:lineRule="auto"/>
        <w:ind w:left="426" w:hanging="426"/>
        <w:jc w:val="both"/>
        <w:rPr>
          <w:rFonts w:asciiTheme="majorHAnsi" w:hAnsiTheme="majorHAnsi"/>
          <w:lang w:val="en-GB"/>
        </w:rPr>
      </w:pPr>
      <w:r w:rsidRPr="00FC68A1">
        <w:rPr>
          <w:rFonts w:asciiTheme="majorHAnsi" w:hAnsiTheme="majorHAnsi"/>
          <w:lang w:val="en-GB"/>
        </w:rPr>
        <w:t>Oct 4 - The diversity of British Muslims today</w:t>
      </w:r>
    </w:p>
    <w:p w:rsidR="00391D47" w:rsidRPr="00FC68A1" w:rsidRDefault="00391D47" w:rsidP="00391D47">
      <w:pPr>
        <w:spacing w:line="288" w:lineRule="auto"/>
        <w:ind w:left="426"/>
        <w:jc w:val="both"/>
        <w:rPr>
          <w:rFonts w:asciiTheme="majorHAnsi" w:hAnsiTheme="majorHAnsi"/>
          <w:lang w:val="en-GB"/>
        </w:rPr>
      </w:pPr>
      <w:r w:rsidRPr="00FC68A1">
        <w:rPr>
          <w:rFonts w:asciiTheme="majorHAnsi" w:hAnsiTheme="majorHAnsi"/>
          <w:lang w:val="en-GB"/>
        </w:rPr>
        <w:t xml:space="preserve">Reading: </w:t>
      </w:r>
      <w:r w:rsidRPr="00FC68A1">
        <w:rPr>
          <w:rFonts w:asciiTheme="majorHAnsi" w:hAnsiTheme="majorHAnsi"/>
          <w:i/>
          <w:lang w:val="en-GB"/>
        </w:rPr>
        <w:t xml:space="preserve">British Muslims in Numbers – A Demographic, Socio-economic and Health Profile of Muslims in Britain Drawing on the 2011 Census, </w:t>
      </w:r>
      <w:r w:rsidRPr="00FC68A1">
        <w:rPr>
          <w:rFonts w:asciiTheme="majorHAnsi" w:hAnsiTheme="majorHAnsi"/>
          <w:lang w:val="en-GB"/>
        </w:rPr>
        <w:t>Parts 1-3</w:t>
      </w:r>
    </w:p>
    <w:p w:rsidR="00391D47" w:rsidRPr="00FC68A1" w:rsidRDefault="008C1E8E" w:rsidP="00391D47">
      <w:pPr>
        <w:spacing w:line="288" w:lineRule="auto"/>
        <w:ind w:left="426"/>
        <w:jc w:val="both"/>
        <w:rPr>
          <w:rFonts w:asciiTheme="majorHAnsi" w:hAnsiTheme="majorHAnsi"/>
          <w:lang w:val="en-GB"/>
        </w:rPr>
      </w:pPr>
      <w:hyperlink r:id="rId9" w:history="1">
        <w:r w:rsidR="00391D47" w:rsidRPr="00FC68A1">
          <w:rPr>
            <w:rStyle w:val="Hiperhivatkozs"/>
            <w:rFonts w:asciiTheme="majorHAnsi" w:hAnsiTheme="majorHAnsi"/>
            <w:sz w:val="22"/>
            <w:lang w:val="en-GB"/>
          </w:rPr>
          <w:t>https://www.mcb.org.uk/wp-content/uploads/2015/02/MCBCensusReport_2015.pdf</w:t>
        </w:r>
      </w:hyperlink>
    </w:p>
    <w:p w:rsidR="00784416" w:rsidRPr="00FC68A1" w:rsidRDefault="00391D47" w:rsidP="002B02D5">
      <w:pPr>
        <w:spacing w:line="288" w:lineRule="auto"/>
        <w:ind w:left="426" w:hanging="426"/>
        <w:jc w:val="both"/>
        <w:rPr>
          <w:rFonts w:asciiTheme="majorHAnsi" w:hAnsiTheme="majorHAnsi"/>
          <w:lang w:val="en-GB"/>
        </w:rPr>
      </w:pPr>
      <w:r w:rsidRPr="00FC68A1">
        <w:rPr>
          <w:rFonts w:asciiTheme="majorHAnsi" w:hAnsiTheme="majorHAnsi"/>
          <w:lang w:val="en-GB"/>
        </w:rPr>
        <w:t xml:space="preserve">Oct 11 – The origins of the British Muslim community: </w:t>
      </w:r>
      <w:r w:rsidR="00784416" w:rsidRPr="00FC68A1">
        <w:rPr>
          <w:rFonts w:asciiTheme="majorHAnsi" w:hAnsiTheme="majorHAnsi"/>
          <w:lang w:val="en-GB"/>
        </w:rPr>
        <w:t>Post-WWII immigration history</w:t>
      </w:r>
    </w:p>
    <w:p w:rsidR="00784416" w:rsidRPr="00FC68A1" w:rsidRDefault="00391D47" w:rsidP="00784416">
      <w:pPr>
        <w:spacing w:line="288" w:lineRule="auto"/>
        <w:ind w:left="426"/>
        <w:jc w:val="both"/>
        <w:rPr>
          <w:rFonts w:ascii="Cambria" w:hAnsi="Cambria"/>
          <w:lang w:val="en-GB"/>
        </w:rPr>
      </w:pPr>
      <w:r w:rsidRPr="00FC68A1">
        <w:rPr>
          <w:rFonts w:asciiTheme="majorHAnsi" w:hAnsiTheme="majorHAnsi"/>
          <w:lang w:val="en-GB"/>
        </w:rPr>
        <w:t>Reading:</w:t>
      </w:r>
      <w:r w:rsidR="00784416" w:rsidRPr="00FC68A1">
        <w:rPr>
          <w:rFonts w:asciiTheme="majorHAnsi" w:hAnsiTheme="majorHAnsi"/>
          <w:lang w:val="en-GB"/>
        </w:rPr>
        <w:t xml:space="preserve"> </w:t>
      </w:r>
      <w:proofErr w:type="spellStart"/>
      <w:r w:rsidR="00784416" w:rsidRPr="00FC68A1">
        <w:rPr>
          <w:rFonts w:ascii="Cambria" w:hAnsi="Cambria"/>
          <w:lang w:val="en-GB"/>
        </w:rPr>
        <w:t>Pintér</w:t>
      </w:r>
      <w:proofErr w:type="spellEnd"/>
      <w:r w:rsidR="00784416" w:rsidRPr="00FC68A1">
        <w:rPr>
          <w:rFonts w:ascii="Cambria" w:hAnsi="Cambria"/>
          <w:lang w:val="en-GB"/>
        </w:rPr>
        <w:t xml:space="preserve"> </w:t>
      </w:r>
      <w:proofErr w:type="spellStart"/>
      <w:r w:rsidR="00784416" w:rsidRPr="00FC68A1">
        <w:rPr>
          <w:rFonts w:ascii="Cambria" w:hAnsi="Cambria"/>
          <w:lang w:val="en-GB"/>
        </w:rPr>
        <w:t>Károly</w:t>
      </w:r>
      <w:proofErr w:type="spellEnd"/>
      <w:r w:rsidR="00784416" w:rsidRPr="00FC68A1">
        <w:rPr>
          <w:rFonts w:ascii="Cambria" w:hAnsi="Cambria"/>
          <w:lang w:val="en-GB"/>
        </w:rPr>
        <w:t xml:space="preserve">, </w:t>
      </w:r>
      <w:r w:rsidR="00784416" w:rsidRPr="00FC68A1">
        <w:rPr>
          <w:rFonts w:ascii="Cambria" w:hAnsi="Cambria"/>
          <w:i/>
          <w:lang w:val="en-GB"/>
        </w:rPr>
        <w:t xml:space="preserve">Introduction to Britain </w:t>
      </w:r>
      <w:r w:rsidR="00784416" w:rsidRPr="00FC68A1">
        <w:rPr>
          <w:rFonts w:ascii="Cambria" w:hAnsi="Cambria"/>
          <w:lang w:val="en-GB"/>
        </w:rPr>
        <w:t>(</w:t>
      </w:r>
      <w:proofErr w:type="spellStart"/>
      <w:r w:rsidR="00784416" w:rsidRPr="00FC68A1">
        <w:rPr>
          <w:rFonts w:ascii="Cambria" w:hAnsi="Cambria"/>
          <w:lang w:val="en-GB"/>
        </w:rPr>
        <w:t>Piliscsaba</w:t>
      </w:r>
      <w:proofErr w:type="spellEnd"/>
      <w:r w:rsidR="00784416" w:rsidRPr="00FC68A1">
        <w:rPr>
          <w:rFonts w:ascii="Cambria" w:hAnsi="Cambria"/>
          <w:lang w:val="en-GB"/>
        </w:rPr>
        <w:t>: PPKE, 2010) Chapter 8.4 (Ethnic minorities, pp. 127-32)</w:t>
      </w:r>
    </w:p>
    <w:p w:rsidR="00A01693" w:rsidRPr="00FC68A1" w:rsidRDefault="0061358C" w:rsidP="000E0838">
      <w:pPr>
        <w:spacing w:line="288" w:lineRule="auto"/>
        <w:ind w:left="426" w:hanging="426"/>
        <w:jc w:val="both"/>
        <w:rPr>
          <w:rFonts w:asciiTheme="majorHAnsi" w:hAnsiTheme="majorHAnsi"/>
          <w:lang w:val="en-GB"/>
        </w:rPr>
      </w:pPr>
      <w:r w:rsidRPr="00FC68A1">
        <w:rPr>
          <w:rFonts w:asciiTheme="majorHAnsi" w:hAnsiTheme="majorHAnsi"/>
          <w:lang w:val="en-GB"/>
        </w:rPr>
        <w:t>Oct 18</w:t>
      </w:r>
      <w:r w:rsidR="006B0041" w:rsidRPr="00FC68A1">
        <w:rPr>
          <w:rFonts w:asciiTheme="majorHAnsi" w:hAnsiTheme="majorHAnsi"/>
          <w:lang w:val="en-GB"/>
        </w:rPr>
        <w:t xml:space="preserve"> </w:t>
      </w:r>
      <w:r w:rsidR="003825A8" w:rsidRPr="00FC68A1">
        <w:rPr>
          <w:rFonts w:asciiTheme="majorHAnsi" w:hAnsiTheme="majorHAnsi"/>
          <w:lang w:val="en-GB"/>
        </w:rPr>
        <w:t>–</w:t>
      </w:r>
      <w:r w:rsidR="006B0041" w:rsidRPr="00FC68A1">
        <w:rPr>
          <w:rFonts w:asciiTheme="majorHAnsi" w:hAnsiTheme="majorHAnsi"/>
          <w:lang w:val="en-GB"/>
        </w:rPr>
        <w:t xml:space="preserve"> </w:t>
      </w:r>
      <w:r w:rsidR="00426905" w:rsidRPr="00FC68A1">
        <w:rPr>
          <w:rFonts w:asciiTheme="majorHAnsi" w:hAnsiTheme="majorHAnsi"/>
          <w:shd w:val="clear" w:color="auto" w:fill="D9D9D9" w:themeFill="background1" w:themeFillShade="D9"/>
          <w:lang w:val="en-GB"/>
        </w:rPr>
        <w:t>Workshop 1: Britain’s Muslim Communities</w:t>
      </w:r>
    </w:p>
    <w:p w:rsidR="0061358C" w:rsidRPr="00FC68A1" w:rsidRDefault="0061358C" w:rsidP="002B02D5">
      <w:pPr>
        <w:spacing w:line="288" w:lineRule="auto"/>
        <w:ind w:left="426" w:hanging="426"/>
        <w:jc w:val="both"/>
        <w:rPr>
          <w:rFonts w:asciiTheme="majorHAnsi" w:hAnsiTheme="majorHAnsi"/>
          <w:lang w:val="en-GB"/>
        </w:rPr>
      </w:pPr>
      <w:r w:rsidRPr="00FC68A1">
        <w:rPr>
          <w:rFonts w:asciiTheme="majorHAnsi" w:hAnsiTheme="majorHAnsi"/>
          <w:lang w:val="en-GB"/>
        </w:rPr>
        <w:t xml:space="preserve">Oct 25 – </w:t>
      </w:r>
      <w:r w:rsidRPr="00FC68A1">
        <w:rPr>
          <w:rFonts w:asciiTheme="majorHAnsi" w:hAnsiTheme="majorHAnsi"/>
          <w:b/>
          <w:lang w:val="en-GB"/>
        </w:rPr>
        <w:t>No class</w:t>
      </w:r>
    </w:p>
    <w:p w:rsidR="000E0838" w:rsidRPr="00FC68A1" w:rsidRDefault="000E0838" w:rsidP="002B02D5">
      <w:pPr>
        <w:spacing w:line="288" w:lineRule="auto"/>
        <w:ind w:left="426" w:hanging="426"/>
        <w:jc w:val="both"/>
        <w:rPr>
          <w:rFonts w:asciiTheme="majorHAnsi" w:hAnsiTheme="majorHAnsi"/>
          <w:b/>
          <w:lang w:val="en-GB"/>
        </w:rPr>
      </w:pPr>
      <w:r w:rsidRPr="00FC68A1">
        <w:rPr>
          <w:rFonts w:asciiTheme="majorHAnsi" w:hAnsiTheme="majorHAnsi"/>
          <w:lang w:val="en-GB"/>
        </w:rPr>
        <w:t xml:space="preserve">Nov 1 – </w:t>
      </w:r>
      <w:proofErr w:type="gramStart"/>
      <w:r w:rsidRPr="00FC68A1">
        <w:rPr>
          <w:rFonts w:asciiTheme="majorHAnsi" w:hAnsiTheme="majorHAnsi"/>
          <w:b/>
          <w:lang w:val="en-GB"/>
        </w:rPr>
        <w:t>Autumn</w:t>
      </w:r>
      <w:proofErr w:type="gramEnd"/>
      <w:r w:rsidRPr="00FC68A1">
        <w:rPr>
          <w:rFonts w:asciiTheme="majorHAnsi" w:hAnsiTheme="majorHAnsi"/>
          <w:b/>
          <w:lang w:val="en-GB"/>
        </w:rPr>
        <w:t xml:space="preserve"> break</w:t>
      </w:r>
    </w:p>
    <w:p w:rsidR="000E0838" w:rsidRPr="00FC68A1" w:rsidRDefault="000E0838" w:rsidP="000E0838">
      <w:pPr>
        <w:spacing w:line="288" w:lineRule="auto"/>
        <w:ind w:left="426" w:hanging="426"/>
        <w:jc w:val="both"/>
        <w:rPr>
          <w:rFonts w:asciiTheme="majorHAnsi" w:hAnsiTheme="majorHAnsi"/>
          <w:lang w:val="en-GB"/>
        </w:rPr>
      </w:pPr>
      <w:r w:rsidRPr="00FC68A1">
        <w:rPr>
          <w:rFonts w:asciiTheme="majorHAnsi" w:hAnsiTheme="majorHAnsi"/>
          <w:lang w:val="en-GB"/>
        </w:rPr>
        <w:t>Nov 8 - The Muslim discourse in Britain 1: The Rushdie affair</w:t>
      </w:r>
    </w:p>
    <w:p w:rsidR="007E03BA" w:rsidRDefault="000E0838" w:rsidP="000E0838">
      <w:pPr>
        <w:spacing w:line="288" w:lineRule="auto"/>
        <w:ind w:left="426"/>
        <w:jc w:val="both"/>
        <w:rPr>
          <w:i/>
          <w:lang w:val="en-GB"/>
        </w:rPr>
      </w:pPr>
      <w:r w:rsidRPr="00FC68A1">
        <w:rPr>
          <w:lang w:val="en-GB"/>
        </w:rPr>
        <w:t xml:space="preserve">Reading: </w:t>
      </w:r>
      <w:r w:rsidR="007E03BA">
        <w:rPr>
          <w:lang w:val="en-GB"/>
        </w:rPr>
        <w:t xml:space="preserve">“The </w:t>
      </w:r>
      <w:r w:rsidR="007E03BA">
        <w:rPr>
          <w:i/>
          <w:lang w:val="en-GB"/>
        </w:rPr>
        <w:t xml:space="preserve">Satanic Verses </w:t>
      </w:r>
      <w:r w:rsidR="007E03BA">
        <w:rPr>
          <w:lang w:val="en-GB"/>
        </w:rPr>
        <w:t xml:space="preserve">Controversy” </w:t>
      </w:r>
      <w:r w:rsidR="007E03BA">
        <w:rPr>
          <w:i/>
          <w:lang w:val="en-GB"/>
        </w:rPr>
        <w:t>Wikipedia</w:t>
      </w:r>
    </w:p>
    <w:p w:rsidR="007E03BA" w:rsidRDefault="007E03BA" w:rsidP="000E0838">
      <w:pPr>
        <w:spacing w:line="288" w:lineRule="auto"/>
        <w:ind w:left="426"/>
        <w:jc w:val="both"/>
        <w:rPr>
          <w:i/>
          <w:lang w:val="en-GB"/>
        </w:rPr>
      </w:pPr>
      <w:hyperlink r:id="rId10" w:history="1">
        <w:r w:rsidRPr="00B91B38">
          <w:rPr>
            <w:rStyle w:val="Hiperhivatkozs"/>
            <w:i/>
            <w:lang w:val="en-GB"/>
          </w:rPr>
          <w:t>https://en.wikipedia.org/wiki/The_Satanic_Verses_controversy</w:t>
        </w:r>
      </w:hyperlink>
    </w:p>
    <w:p w:rsidR="000E0838" w:rsidRPr="00FC68A1" w:rsidRDefault="000E0838" w:rsidP="000E0838">
      <w:pPr>
        <w:spacing w:line="288" w:lineRule="auto"/>
        <w:ind w:left="426"/>
        <w:jc w:val="both"/>
        <w:rPr>
          <w:rFonts w:asciiTheme="majorHAnsi" w:hAnsiTheme="majorHAnsi"/>
          <w:lang w:val="en-GB"/>
        </w:rPr>
      </w:pPr>
      <w:r w:rsidRPr="00FC68A1">
        <w:rPr>
          <w:lang w:val="en-GB"/>
        </w:rPr>
        <w:t>Julian Barnes, “Five Years of the Fatwa</w:t>
      </w:r>
      <w:r w:rsidR="00B72B0F">
        <w:rPr>
          <w:lang w:val="en-GB"/>
        </w:rPr>
        <w:t>.</w:t>
      </w:r>
      <w:r w:rsidRPr="00FC68A1">
        <w:rPr>
          <w:lang w:val="en-GB"/>
        </w:rPr>
        <w:t xml:space="preserve">” </w:t>
      </w:r>
      <w:proofErr w:type="gramStart"/>
      <w:r w:rsidR="00B72B0F">
        <w:rPr>
          <w:lang w:val="en-GB"/>
        </w:rPr>
        <w:t>I</w:t>
      </w:r>
      <w:r w:rsidRPr="00FC68A1">
        <w:rPr>
          <w:lang w:val="en-GB"/>
        </w:rPr>
        <w:t xml:space="preserve">n </w:t>
      </w:r>
      <w:r w:rsidR="00B72B0F">
        <w:rPr>
          <w:i/>
          <w:lang w:val="en-GB"/>
        </w:rPr>
        <w:t>Letters from London.</w:t>
      </w:r>
      <w:proofErr w:type="gramEnd"/>
      <w:r w:rsidR="00B72B0F">
        <w:rPr>
          <w:i/>
          <w:lang w:val="en-GB"/>
        </w:rPr>
        <w:t xml:space="preserve"> </w:t>
      </w:r>
      <w:r w:rsidR="00B72B0F">
        <w:rPr>
          <w:lang w:val="en-GB"/>
        </w:rPr>
        <w:t xml:space="preserve">Picador, 1995, </w:t>
      </w:r>
      <w:r w:rsidRPr="00FC68A1">
        <w:rPr>
          <w:lang w:val="en-GB"/>
        </w:rPr>
        <w:t>pp.</w:t>
      </w:r>
      <w:r w:rsidR="00B72B0F">
        <w:rPr>
          <w:lang w:val="en-GB"/>
        </w:rPr>
        <w:t xml:space="preserve"> 293-311.</w:t>
      </w:r>
    </w:p>
    <w:p w:rsidR="000E0838" w:rsidRPr="00FC68A1" w:rsidRDefault="000E0838" w:rsidP="000E0838">
      <w:pPr>
        <w:spacing w:line="288" w:lineRule="auto"/>
        <w:ind w:left="426" w:hanging="426"/>
        <w:jc w:val="both"/>
        <w:rPr>
          <w:rFonts w:asciiTheme="majorHAnsi" w:hAnsiTheme="majorHAnsi"/>
          <w:lang w:val="en-GB"/>
        </w:rPr>
      </w:pPr>
      <w:r w:rsidRPr="00FC68A1">
        <w:rPr>
          <w:rFonts w:asciiTheme="majorHAnsi" w:hAnsiTheme="majorHAnsi"/>
          <w:lang w:val="en-GB"/>
        </w:rPr>
        <w:t>Nov 15 - The Muslim discourse in Britain 2: Islamophobia</w:t>
      </w:r>
    </w:p>
    <w:p w:rsidR="000E0838" w:rsidRPr="00FC68A1" w:rsidRDefault="000E0838" w:rsidP="000E0838">
      <w:pPr>
        <w:spacing w:line="288" w:lineRule="auto"/>
        <w:ind w:left="426"/>
        <w:jc w:val="both"/>
        <w:rPr>
          <w:lang w:val="en-GB"/>
        </w:rPr>
      </w:pPr>
      <w:r w:rsidRPr="00FC68A1">
        <w:rPr>
          <w:rFonts w:asciiTheme="majorHAnsi" w:hAnsiTheme="majorHAnsi"/>
          <w:lang w:val="en-GB"/>
        </w:rPr>
        <w:t xml:space="preserve">Reading: </w:t>
      </w:r>
      <w:r w:rsidRPr="00FC68A1">
        <w:rPr>
          <w:lang w:val="en-GB"/>
        </w:rPr>
        <w:t>Islamophobia: A Challenge for Us All (Runnymede Trust, 1997), Part 1</w:t>
      </w:r>
    </w:p>
    <w:p w:rsidR="000E0838" w:rsidRPr="00FC68A1" w:rsidRDefault="008C1E8E" w:rsidP="000E0838">
      <w:pPr>
        <w:spacing w:line="288" w:lineRule="auto"/>
        <w:ind w:left="426"/>
        <w:jc w:val="both"/>
        <w:rPr>
          <w:rFonts w:asciiTheme="majorHAnsi" w:hAnsiTheme="majorHAnsi"/>
          <w:lang w:val="en-GB"/>
        </w:rPr>
      </w:pPr>
      <w:hyperlink r:id="rId11" w:history="1">
        <w:r w:rsidR="000E0838" w:rsidRPr="00FC68A1">
          <w:rPr>
            <w:rStyle w:val="Hiperhivatkozs"/>
            <w:rFonts w:asciiTheme="majorHAnsi" w:hAnsiTheme="majorHAnsi"/>
            <w:lang w:val="en-GB"/>
          </w:rPr>
          <w:t>http://www.runnymedetrust.org/publications/17/32.html</w:t>
        </w:r>
      </w:hyperlink>
    </w:p>
    <w:p w:rsidR="000E0838" w:rsidRPr="00FC68A1" w:rsidRDefault="00426905" w:rsidP="000E0838">
      <w:pPr>
        <w:spacing w:line="288" w:lineRule="auto"/>
        <w:ind w:left="426" w:hanging="426"/>
        <w:jc w:val="both"/>
        <w:rPr>
          <w:rFonts w:asciiTheme="majorHAnsi" w:hAnsiTheme="majorHAnsi"/>
          <w:lang w:val="en-GB"/>
        </w:rPr>
      </w:pPr>
      <w:r w:rsidRPr="00FC68A1">
        <w:rPr>
          <w:rFonts w:asciiTheme="majorHAnsi" w:hAnsiTheme="majorHAnsi"/>
          <w:lang w:val="en-GB"/>
        </w:rPr>
        <w:t>Nov 22</w:t>
      </w:r>
      <w:r w:rsidR="000E0838" w:rsidRPr="00FC68A1">
        <w:rPr>
          <w:rFonts w:asciiTheme="majorHAnsi" w:hAnsiTheme="majorHAnsi"/>
          <w:lang w:val="en-GB"/>
        </w:rPr>
        <w:t xml:space="preserve"> - Multiculturalism</w:t>
      </w:r>
    </w:p>
    <w:p w:rsidR="000E0838" w:rsidRPr="00FC68A1" w:rsidRDefault="000E0838" w:rsidP="000E0838">
      <w:pPr>
        <w:spacing w:line="288" w:lineRule="auto"/>
        <w:ind w:left="426"/>
        <w:jc w:val="both"/>
        <w:rPr>
          <w:rFonts w:ascii="Cambria" w:hAnsi="Cambria"/>
          <w:lang w:val="en-GB"/>
        </w:rPr>
      </w:pPr>
      <w:r w:rsidRPr="00FC68A1">
        <w:rPr>
          <w:rFonts w:asciiTheme="majorHAnsi" w:hAnsiTheme="majorHAnsi"/>
          <w:lang w:val="en-GB"/>
        </w:rPr>
        <w:t xml:space="preserve">Reading: </w:t>
      </w:r>
      <w:r w:rsidRPr="00FC68A1">
        <w:rPr>
          <w:rFonts w:ascii="Cambria" w:hAnsi="Cambria"/>
          <w:lang w:val="en-GB"/>
        </w:rPr>
        <w:t xml:space="preserve">Tariq </w:t>
      </w:r>
      <w:proofErr w:type="spellStart"/>
      <w:r w:rsidRPr="00FC68A1">
        <w:rPr>
          <w:rFonts w:ascii="Cambria" w:hAnsi="Cambria"/>
          <w:lang w:val="en-GB"/>
        </w:rPr>
        <w:t>Modood</w:t>
      </w:r>
      <w:proofErr w:type="spellEnd"/>
      <w:r w:rsidRPr="00FC68A1">
        <w:rPr>
          <w:rFonts w:ascii="Cambria" w:hAnsi="Cambria"/>
          <w:lang w:val="en-GB"/>
        </w:rPr>
        <w:t>: Post-Immigration ’Difference’ and Integration: The Case of Musl</w:t>
      </w:r>
      <w:r w:rsidR="00072528" w:rsidRPr="00FC68A1">
        <w:rPr>
          <w:rFonts w:ascii="Cambria" w:hAnsi="Cambria"/>
          <w:lang w:val="en-GB"/>
        </w:rPr>
        <w:t>ims in Western Europe, pp. 9-22</w:t>
      </w:r>
    </w:p>
    <w:p w:rsidR="000E0838" w:rsidRPr="00FC68A1" w:rsidRDefault="008C1E8E" w:rsidP="000E0838">
      <w:pPr>
        <w:spacing w:line="288" w:lineRule="auto"/>
        <w:ind w:left="426"/>
        <w:jc w:val="both"/>
        <w:rPr>
          <w:rStyle w:val="HTML-idzet"/>
          <w:rFonts w:ascii="Cambria" w:hAnsi="Cambria"/>
          <w:i w:val="0"/>
          <w:color w:val="000000"/>
          <w:lang w:val="en-GB"/>
        </w:rPr>
      </w:pPr>
      <w:hyperlink r:id="rId12" w:history="1">
        <w:r w:rsidR="000E0838" w:rsidRPr="00FC68A1">
          <w:rPr>
            <w:rStyle w:val="Hiperhivatkozs"/>
            <w:rFonts w:ascii="Cambria" w:hAnsi="Cambria"/>
            <w:lang w:val="en-GB"/>
          </w:rPr>
          <w:t>http://www.ed.ac.uk/polopoly_fs/1.82423!/fileManager/Triq%20Modood.pdf</w:t>
        </w:r>
      </w:hyperlink>
    </w:p>
    <w:p w:rsidR="00426905" w:rsidRPr="00FC68A1" w:rsidRDefault="00426905" w:rsidP="00426905">
      <w:pPr>
        <w:spacing w:line="288" w:lineRule="auto"/>
        <w:ind w:left="426" w:hanging="426"/>
        <w:jc w:val="both"/>
        <w:rPr>
          <w:rFonts w:asciiTheme="majorHAnsi" w:hAnsiTheme="majorHAnsi"/>
          <w:lang w:val="en-GB"/>
        </w:rPr>
      </w:pPr>
      <w:r w:rsidRPr="00FC68A1">
        <w:rPr>
          <w:rFonts w:asciiTheme="majorHAnsi" w:hAnsiTheme="majorHAnsi"/>
          <w:lang w:val="en-GB"/>
        </w:rPr>
        <w:t>No</w:t>
      </w:r>
      <w:r w:rsidRPr="00FC68A1">
        <w:rPr>
          <w:rFonts w:asciiTheme="majorHAnsi" w:hAnsiTheme="majorHAnsi"/>
          <w:lang w:val="en-GB"/>
        </w:rPr>
        <w:t>v 29</w:t>
      </w:r>
      <w:r w:rsidRPr="00FC68A1">
        <w:rPr>
          <w:rFonts w:asciiTheme="majorHAnsi" w:hAnsiTheme="majorHAnsi"/>
          <w:lang w:val="en-GB"/>
        </w:rPr>
        <w:t xml:space="preserve"> – </w:t>
      </w:r>
      <w:r w:rsidRPr="00FC68A1">
        <w:rPr>
          <w:rFonts w:asciiTheme="majorHAnsi" w:hAnsiTheme="majorHAnsi"/>
          <w:shd w:val="clear" w:color="auto" w:fill="D9D9D9" w:themeFill="background1" w:themeFillShade="D9"/>
          <w:lang w:val="en-GB"/>
        </w:rPr>
        <w:t xml:space="preserve">Workshop 2: </w:t>
      </w:r>
      <w:r w:rsidRPr="00FC68A1">
        <w:rPr>
          <w:rFonts w:asciiTheme="majorHAnsi" w:hAnsiTheme="majorHAnsi"/>
          <w:shd w:val="clear" w:color="auto" w:fill="D9D9D9" w:themeFill="background1" w:themeFillShade="D9"/>
          <w:lang w:val="en-GB"/>
        </w:rPr>
        <w:t>British Muslim Identities</w:t>
      </w:r>
    </w:p>
    <w:p w:rsidR="00621402" w:rsidRPr="00FC68A1" w:rsidRDefault="00784416" w:rsidP="000E0838">
      <w:pPr>
        <w:spacing w:line="288" w:lineRule="auto"/>
        <w:ind w:left="426" w:hanging="426"/>
        <w:jc w:val="both"/>
        <w:rPr>
          <w:rStyle w:val="HTML-idzet"/>
          <w:rFonts w:ascii="Cambria" w:hAnsi="Cambria"/>
          <w:i w:val="0"/>
          <w:color w:val="000000"/>
          <w:lang w:val="en-GB"/>
        </w:rPr>
      </w:pPr>
      <w:r w:rsidRPr="00FC68A1">
        <w:rPr>
          <w:rFonts w:asciiTheme="majorHAnsi" w:hAnsiTheme="majorHAnsi"/>
          <w:lang w:val="en-GB"/>
        </w:rPr>
        <w:t>Dec 6</w:t>
      </w:r>
      <w:r w:rsidR="00A01693" w:rsidRPr="00FC68A1">
        <w:rPr>
          <w:rFonts w:asciiTheme="majorHAnsi" w:hAnsiTheme="majorHAnsi"/>
          <w:lang w:val="en-GB"/>
        </w:rPr>
        <w:t xml:space="preserve"> –</w:t>
      </w:r>
      <w:r w:rsidR="000E0838" w:rsidRPr="00FC68A1">
        <w:rPr>
          <w:rFonts w:asciiTheme="majorHAnsi" w:hAnsiTheme="majorHAnsi"/>
          <w:b/>
          <w:lang w:val="en-GB"/>
        </w:rPr>
        <w:t xml:space="preserve"> End-of-term test</w:t>
      </w:r>
    </w:p>
    <w:p w:rsidR="00A01693" w:rsidRPr="00FC68A1" w:rsidRDefault="00784416" w:rsidP="002B02D5">
      <w:pPr>
        <w:spacing w:line="288" w:lineRule="auto"/>
        <w:ind w:left="426" w:hanging="426"/>
        <w:jc w:val="both"/>
        <w:rPr>
          <w:rFonts w:asciiTheme="majorHAnsi" w:hAnsiTheme="majorHAnsi"/>
          <w:lang w:val="en-GB"/>
        </w:rPr>
      </w:pPr>
      <w:r w:rsidRPr="00FC68A1">
        <w:rPr>
          <w:rFonts w:asciiTheme="majorHAnsi" w:hAnsiTheme="majorHAnsi"/>
          <w:lang w:val="en-GB"/>
        </w:rPr>
        <w:t>Dec 13</w:t>
      </w:r>
      <w:r w:rsidR="00A01693" w:rsidRPr="00FC68A1">
        <w:rPr>
          <w:rFonts w:asciiTheme="majorHAnsi" w:hAnsiTheme="majorHAnsi"/>
          <w:lang w:val="en-GB"/>
        </w:rPr>
        <w:t xml:space="preserve"> – </w:t>
      </w:r>
      <w:r w:rsidR="000E0838" w:rsidRPr="00FC68A1">
        <w:rPr>
          <w:rFonts w:asciiTheme="majorHAnsi" w:hAnsiTheme="majorHAnsi"/>
          <w:lang w:val="en-GB"/>
        </w:rPr>
        <w:t xml:space="preserve">Assessment </w:t>
      </w:r>
      <w:r w:rsidR="00072528" w:rsidRPr="00FC68A1">
        <w:rPr>
          <w:rFonts w:asciiTheme="majorHAnsi" w:hAnsiTheme="majorHAnsi"/>
          <w:lang w:val="en-GB"/>
        </w:rPr>
        <w:t>and concluding remarks</w:t>
      </w:r>
    </w:p>
    <w:p w:rsidR="00072528" w:rsidRPr="00FC68A1" w:rsidRDefault="00072528" w:rsidP="002B02D5">
      <w:pPr>
        <w:spacing w:line="288" w:lineRule="auto"/>
        <w:ind w:left="426" w:hanging="426"/>
        <w:jc w:val="both"/>
        <w:rPr>
          <w:rFonts w:asciiTheme="majorHAnsi" w:hAnsiTheme="majorHAnsi"/>
          <w:lang w:val="en-GB"/>
        </w:rPr>
      </w:pPr>
    </w:p>
    <w:p w:rsidR="00072528" w:rsidRPr="00FC68A1" w:rsidRDefault="00072528" w:rsidP="002B02D5">
      <w:pPr>
        <w:spacing w:line="288" w:lineRule="auto"/>
        <w:ind w:left="426" w:hanging="426"/>
        <w:jc w:val="both"/>
        <w:rPr>
          <w:rFonts w:asciiTheme="majorHAnsi" w:hAnsiTheme="majorHAnsi"/>
          <w:b/>
          <w:lang w:val="en-GB"/>
        </w:rPr>
      </w:pPr>
    </w:p>
    <w:p w:rsidR="00FC68A1" w:rsidRPr="00FC68A1" w:rsidRDefault="00FC68A1">
      <w:pPr>
        <w:spacing w:after="200" w:line="276" w:lineRule="auto"/>
        <w:rPr>
          <w:rFonts w:asciiTheme="majorHAnsi" w:hAnsiTheme="majorHAnsi"/>
          <w:i/>
          <w:lang w:val="en-GB"/>
        </w:rPr>
      </w:pPr>
      <w:r w:rsidRPr="00FC68A1">
        <w:rPr>
          <w:rFonts w:asciiTheme="majorHAnsi" w:hAnsiTheme="majorHAnsi"/>
          <w:i/>
          <w:lang w:val="en-GB"/>
        </w:rPr>
        <w:br w:type="page"/>
      </w:r>
    </w:p>
    <w:p w:rsidR="00FC68A1" w:rsidRPr="00FC68A1" w:rsidRDefault="00FC68A1" w:rsidP="005C785C">
      <w:pPr>
        <w:spacing w:line="288" w:lineRule="auto"/>
        <w:jc w:val="center"/>
        <w:rPr>
          <w:rFonts w:asciiTheme="majorHAnsi" w:hAnsiTheme="majorHAnsi"/>
          <w:b/>
          <w:lang w:val="en-GB"/>
        </w:rPr>
      </w:pPr>
      <w:r w:rsidRPr="00FC68A1">
        <w:rPr>
          <w:rFonts w:asciiTheme="majorHAnsi" w:hAnsiTheme="majorHAnsi"/>
          <w:b/>
          <w:lang w:val="en-GB"/>
        </w:rPr>
        <w:lastRenderedPageBreak/>
        <w:t>Workshop classes</w:t>
      </w:r>
    </w:p>
    <w:p w:rsidR="00FC68A1" w:rsidRPr="00FC68A1" w:rsidRDefault="00FC68A1" w:rsidP="00FC68A1">
      <w:pPr>
        <w:spacing w:line="288" w:lineRule="auto"/>
        <w:rPr>
          <w:rFonts w:asciiTheme="majorHAnsi" w:hAnsiTheme="majorHAnsi"/>
          <w:lang w:val="en-GB"/>
        </w:rPr>
      </w:pPr>
    </w:p>
    <w:p w:rsidR="00FC68A1" w:rsidRDefault="00FC68A1" w:rsidP="00FC68A1">
      <w:pPr>
        <w:spacing w:line="288" w:lineRule="auto"/>
        <w:jc w:val="both"/>
        <w:rPr>
          <w:rFonts w:asciiTheme="majorHAnsi" w:hAnsiTheme="majorHAnsi"/>
          <w:lang w:val="en-GB"/>
        </w:rPr>
      </w:pPr>
      <w:r w:rsidRPr="00FC68A1">
        <w:rPr>
          <w:rFonts w:asciiTheme="majorHAnsi" w:hAnsiTheme="majorHAnsi"/>
          <w:lang w:val="en-GB"/>
        </w:rPr>
        <w:t xml:space="preserve">The classes of 18 October and 29 November will be arranged as workshops. You will have to prepare tasks for these classes </w:t>
      </w:r>
      <w:r>
        <w:rPr>
          <w:rFonts w:asciiTheme="majorHAnsi" w:hAnsiTheme="majorHAnsi"/>
          <w:lang w:val="en-GB"/>
        </w:rPr>
        <w:t>on t</w:t>
      </w:r>
      <w:r w:rsidRPr="00FC68A1">
        <w:rPr>
          <w:rFonts w:asciiTheme="majorHAnsi" w:hAnsiTheme="majorHAnsi"/>
          <w:lang w:val="en-GB"/>
        </w:rPr>
        <w:t>he basis of chapters assigned for the two occasions. One half of the seminar will be</w:t>
      </w:r>
      <w:bookmarkStart w:id="0" w:name="_GoBack"/>
      <w:bookmarkEnd w:id="0"/>
      <w:r w:rsidRPr="00FC68A1">
        <w:rPr>
          <w:rFonts w:asciiTheme="majorHAnsi" w:hAnsiTheme="majorHAnsi"/>
          <w:lang w:val="en-GB"/>
        </w:rPr>
        <w:t xml:space="preserve"> responsible for reading the chapters assigned for 18 October and preparing tasks related to them, while the other half of the seminar will do the same for 29 November. </w:t>
      </w:r>
      <w:r>
        <w:rPr>
          <w:rFonts w:asciiTheme="majorHAnsi" w:hAnsiTheme="majorHAnsi"/>
          <w:lang w:val="en-GB"/>
        </w:rPr>
        <w:t>Members of the seminar have to sign up for the chapters individually. You will have to do two tasks with your own chapter:</w:t>
      </w:r>
    </w:p>
    <w:p w:rsidR="00FC68A1" w:rsidRDefault="00FC68A1" w:rsidP="00FC68A1">
      <w:pPr>
        <w:spacing w:line="288" w:lineRule="auto"/>
        <w:jc w:val="both"/>
        <w:rPr>
          <w:rFonts w:asciiTheme="majorHAnsi" w:hAnsiTheme="majorHAnsi"/>
          <w:lang w:val="en-GB"/>
        </w:rPr>
      </w:pPr>
    </w:p>
    <w:p w:rsidR="00FC68A1" w:rsidRDefault="00FC68A1" w:rsidP="005C785C">
      <w:pPr>
        <w:pStyle w:val="Listaszerbekezds"/>
        <w:numPr>
          <w:ilvl w:val="0"/>
          <w:numId w:val="8"/>
        </w:numPr>
        <w:pBdr>
          <w:top w:val="single" w:sz="4" w:space="1" w:color="auto"/>
          <w:bottom w:val="single" w:sz="4" w:space="1" w:color="auto"/>
        </w:pBdr>
        <w:spacing w:line="288" w:lineRule="auto"/>
        <w:jc w:val="both"/>
        <w:rPr>
          <w:rFonts w:asciiTheme="majorHAnsi" w:hAnsiTheme="majorHAnsi"/>
          <w:lang w:val="en-GB"/>
        </w:rPr>
      </w:pPr>
      <w:r>
        <w:rPr>
          <w:rFonts w:asciiTheme="majorHAnsi" w:hAnsiTheme="majorHAnsi"/>
          <w:lang w:val="en-GB"/>
        </w:rPr>
        <w:t>Write a summary of your chapter</w:t>
      </w:r>
    </w:p>
    <w:p w:rsidR="005C785C" w:rsidRDefault="005C785C" w:rsidP="005C785C">
      <w:pPr>
        <w:pStyle w:val="Listaszerbekezds"/>
        <w:spacing w:line="288" w:lineRule="auto"/>
        <w:ind w:left="0"/>
        <w:jc w:val="both"/>
        <w:rPr>
          <w:rFonts w:asciiTheme="majorHAnsi" w:hAnsiTheme="majorHAnsi"/>
          <w:lang w:val="en-GB"/>
        </w:rPr>
      </w:pPr>
      <w:r>
        <w:rPr>
          <w:rFonts w:asciiTheme="majorHAnsi" w:hAnsiTheme="majorHAnsi"/>
          <w:lang w:val="en-GB"/>
        </w:rPr>
        <w:t>A summary is a brief, dense and objective recapitulation of the text.</w:t>
      </w:r>
    </w:p>
    <w:p w:rsidR="005C785C" w:rsidRDefault="005C785C" w:rsidP="005C785C">
      <w:pPr>
        <w:pStyle w:val="Listaszerbekezds"/>
        <w:spacing w:line="288" w:lineRule="auto"/>
        <w:ind w:left="0"/>
        <w:jc w:val="both"/>
        <w:rPr>
          <w:rFonts w:asciiTheme="majorHAnsi" w:hAnsiTheme="majorHAnsi"/>
          <w:lang w:val="en-GB"/>
        </w:rPr>
      </w:pPr>
      <w:r>
        <w:rPr>
          <w:rFonts w:asciiTheme="majorHAnsi" w:hAnsiTheme="majorHAnsi"/>
          <w:lang w:val="en-GB"/>
        </w:rPr>
        <w:t xml:space="preserve">Requirements: </w:t>
      </w:r>
    </w:p>
    <w:p w:rsidR="005C785C" w:rsidRDefault="005C785C" w:rsidP="005C785C">
      <w:pPr>
        <w:pStyle w:val="Listaszerbekezds"/>
        <w:numPr>
          <w:ilvl w:val="0"/>
          <w:numId w:val="9"/>
        </w:numPr>
        <w:spacing w:line="288" w:lineRule="auto"/>
        <w:jc w:val="both"/>
        <w:rPr>
          <w:rFonts w:asciiTheme="majorHAnsi" w:hAnsiTheme="majorHAnsi"/>
          <w:lang w:val="en-GB"/>
        </w:rPr>
      </w:pPr>
      <w:r>
        <w:rPr>
          <w:rFonts w:asciiTheme="majorHAnsi" w:hAnsiTheme="majorHAnsi"/>
          <w:lang w:val="en-GB"/>
        </w:rPr>
        <w:t>The summary must reconstruct the argument of the chapter.</w:t>
      </w:r>
    </w:p>
    <w:p w:rsidR="005C785C" w:rsidRDefault="005C785C" w:rsidP="005C785C">
      <w:pPr>
        <w:pStyle w:val="Listaszerbekezds"/>
        <w:numPr>
          <w:ilvl w:val="0"/>
          <w:numId w:val="9"/>
        </w:numPr>
        <w:spacing w:line="288" w:lineRule="auto"/>
        <w:jc w:val="both"/>
        <w:rPr>
          <w:rFonts w:asciiTheme="majorHAnsi" w:hAnsiTheme="majorHAnsi"/>
          <w:lang w:val="en-GB"/>
        </w:rPr>
      </w:pPr>
      <w:r>
        <w:rPr>
          <w:rFonts w:asciiTheme="majorHAnsi" w:hAnsiTheme="majorHAnsi"/>
          <w:lang w:val="en-GB"/>
        </w:rPr>
        <w:t>It must clearly state the thesis and the main points of the text.</w:t>
      </w:r>
    </w:p>
    <w:p w:rsidR="005C785C" w:rsidRDefault="005C785C" w:rsidP="005C785C">
      <w:pPr>
        <w:pStyle w:val="Listaszerbekezds"/>
        <w:numPr>
          <w:ilvl w:val="0"/>
          <w:numId w:val="9"/>
        </w:numPr>
        <w:spacing w:line="288" w:lineRule="auto"/>
        <w:jc w:val="both"/>
        <w:rPr>
          <w:rFonts w:asciiTheme="majorHAnsi" w:hAnsiTheme="majorHAnsi"/>
          <w:lang w:val="en-GB"/>
        </w:rPr>
      </w:pPr>
      <w:r>
        <w:rPr>
          <w:rFonts w:asciiTheme="majorHAnsi" w:hAnsiTheme="majorHAnsi"/>
          <w:lang w:val="en-GB"/>
        </w:rPr>
        <w:t>The summary must be objective, i.e. it must rely on what the original text says.</w:t>
      </w:r>
    </w:p>
    <w:p w:rsidR="005C785C" w:rsidRDefault="005C785C" w:rsidP="005C785C">
      <w:pPr>
        <w:pStyle w:val="Listaszerbekezds"/>
        <w:numPr>
          <w:ilvl w:val="0"/>
          <w:numId w:val="9"/>
        </w:numPr>
        <w:spacing w:line="288" w:lineRule="auto"/>
        <w:jc w:val="both"/>
        <w:rPr>
          <w:rFonts w:asciiTheme="majorHAnsi" w:hAnsiTheme="majorHAnsi"/>
          <w:lang w:val="en-GB"/>
        </w:rPr>
      </w:pPr>
      <w:r>
        <w:rPr>
          <w:rFonts w:asciiTheme="majorHAnsi" w:hAnsiTheme="majorHAnsi"/>
          <w:lang w:val="en-GB"/>
        </w:rPr>
        <w:t>3 pages long</w:t>
      </w:r>
    </w:p>
    <w:p w:rsidR="005C785C" w:rsidRDefault="005C785C" w:rsidP="005C785C">
      <w:pPr>
        <w:pStyle w:val="Listaszerbekezds"/>
        <w:numPr>
          <w:ilvl w:val="0"/>
          <w:numId w:val="9"/>
        </w:numPr>
        <w:spacing w:line="288" w:lineRule="auto"/>
        <w:jc w:val="both"/>
        <w:rPr>
          <w:rFonts w:asciiTheme="majorHAnsi" w:hAnsiTheme="majorHAnsi"/>
          <w:lang w:val="en-GB"/>
        </w:rPr>
      </w:pPr>
      <w:r>
        <w:rPr>
          <w:rFonts w:asciiTheme="majorHAnsi" w:hAnsiTheme="majorHAnsi"/>
          <w:lang w:val="en-GB"/>
        </w:rPr>
        <w:t>the editing of the text should conform to the formal requirements of the BA thesis guide at the department website:</w:t>
      </w:r>
    </w:p>
    <w:p w:rsidR="005C785C" w:rsidRDefault="005C785C" w:rsidP="005C785C">
      <w:pPr>
        <w:pStyle w:val="Listaszerbekezds"/>
        <w:spacing w:line="288" w:lineRule="auto"/>
        <w:ind w:left="0"/>
        <w:jc w:val="both"/>
        <w:rPr>
          <w:rFonts w:asciiTheme="majorHAnsi" w:hAnsiTheme="majorHAnsi"/>
          <w:lang w:val="en-GB"/>
        </w:rPr>
      </w:pPr>
      <w:hyperlink r:id="rId13" w:history="1">
        <w:r w:rsidRPr="00B91B38">
          <w:rPr>
            <w:rStyle w:val="Hiperhivatkozs"/>
            <w:rFonts w:asciiTheme="majorHAnsi" w:hAnsiTheme="majorHAnsi"/>
            <w:lang w:val="en-GB"/>
          </w:rPr>
          <w:t>http://btk.ppke.hu/uploads/articles/135506/file/BA%20thesis%20guide_Literary%20and%20cultural%20topics-2013(1).pdf</w:t>
        </w:r>
      </w:hyperlink>
    </w:p>
    <w:p w:rsidR="005C785C" w:rsidRDefault="005C785C" w:rsidP="005C785C">
      <w:pPr>
        <w:pStyle w:val="Listaszerbekezds"/>
        <w:spacing w:line="288" w:lineRule="auto"/>
        <w:ind w:left="0"/>
        <w:jc w:val="both"/>
        <w:rPr>
          <w:rFonts w:asciiTheme="majorHAnsi" w:hAnsiTheme="majorHAnsi"/>
          <w:lang w:val="en-GB"/>
        </w:rPr>
      </w:pPr>
    </w:p>
    <w:p w:rsidR="005C785C" w:rsidRDefault="005C785C" w:rsidP="005C785C">
      <w:pPr>
        <w:pStyle w:val="Listaszerbekezds"/>
        <w:spacing w:line="288" w:lineRule="auto"/>
        <w:ind w:left="0"/>
        <w:jc w:val="both"/>
        <w:rPr>
          <w:rFonts w:asciiTheme="majorHAnsi" w:hAnsiTheme="majorHAnsi"/>
          <w:lang w:val="en-GB"/>
        </w:rPr>
      </w:pPr>
      <w:r>
        <w:rPr>
          <w:rFonts w:asciiTheme="majorHAnsi" w:hAnsiTheme="majorHAnsi"/>
          <w:lang w:val="en-GB"/>
        </w:rPr>
        <w:t>Avoid:</w:t>
      </w:r>
    </w:p>
    <w:p w:rsidR="005C785C" w:rsidRDefault="005C785C" w:rsidP="005C785C">
      <w:pPr>
        <w:pStyle w:val="Listaszerbekezds"/>
        <w:numPr>
          <w:ilvl w:val="0"/>
          <w:numId w:val="10"/>
        </w:numPr>
        <w:spacing w:line="288" w:lineRule="auto"/>
        <w:jc w:val="both"/>
        <w:rPr>
          <w:rFonts w:asciiTheme="majorHAnsi" w:hAnsiTheme="majorHAnsi"/>
          <w:lang w:val="en-GB"/>
        </w:rPr>
      </w:pPr>
      <w:r>
        <w:rPr>
          <w:rFonts w:asciiTheme="majorHAnsi" w:hAnsiTheme="majorHAnsi"/>
          <w:lang w:val="en-GB"/>
        </w:rPr>
        <w:t>Verbosity</w:t>
      </w:r>
    </w:p>
    <w:p w:rsidR="005C785C" w:rsidRDefault="005C785C" w:rsidP="005C785C">
      <w:pPr>
        <w:pStyle w:val="Listaszerbekezds"/>
        <w:numPr>
          <w:ilvl w:val="0"/>
          <w:numId w:val="10"/>
        </w:numPr>
        <w:spacing w:line="288" w:lineRule="auto"/>
        <w:jc w:val="both"/>
        <w:rPr>
          <w:rFonts w:asciiTheme="majorHAnsi" w:hAnsiTheme="majorHAnsi"/>
          <w:lang w:val="en-GB"/>
        </w:rPr>
      </w:pPr>
      <w:r>
        <w:rPr>
          <w:rFonts w:asciiTheme="majorHAnsi" w:hAnsiTheme="majorHAnsi"/>
          <w:lang w:val="en-GB"/>
        </w:rPr>
        <w:t>Getting lost in details</w:t>
      </w:r>
    </w:p>
    <w:p w:rsidR="005C785C" w:rsidRDefault="005C785C" w:rsidP="005C785C">
      <w:pPr>
        <w:pStyle w:val="Listaszerbekezds"/>
        <w:numPr>
          <w:ilvl w:val="0"/>
          <w:numId w:val="10"/>
        </w:numPr>
        <w:spacing w:line="288" w:lineRule="auto"/>
        <w:jc w:val="both"/>
        <w:rPr>
          <w:rFonts w:asciiTheme="majorHAnsi" w:hAnsiTheme="majorHAnsi"/>
          <w:lang w:val="en-GB"/>
        </w:rPr>
      </w:pPr>
      <w:r>
        <w:rPr>
          <w:rFonts w:asciiTheme="majorHAnsi" w:hAnsiTheme="majorHAnsi"/>
          <w:lang w:val="en-GB"/>
        </w:rPr>
        <w:t>Selecting ideas and omitting important points</w:t>
      </w:r>
    </w:p>
    <w:p w:rsidR="005C785C" w:rsidRDefault="005C785C" w:rsidP="005C785C">
      <w:pPr>
        <w:pStyle w:val="Listaszerbekezds"/>
        <w:numPr>
          <w:ilvl w:val="0"/>
          <w:numId w:val="10"/>
        </w:numPr>
        <w:spacing w:line="288" w:lineRule="auto"/>
        <w:jc w:val="both"/>
        <w:rPr>
          <w:rFonts w:asciiTheme="majorHAnsi" w:hAnsiTheme="majorHAnsi"/>
          <w:lang w:val="en-GB"/>
        </w:rPr>
      </w:pPr>
      <w:r>
        <w:rPr>
          <w:rFonts w:asciiTheme="majorHAnsi" w:hAnsiTheme="majorHAnsi"/>
          <w:lang w:val="en-GB"/>
        </w:rPr>
        <w:t>Attributing ideas to the authors that they do not claim</w:t>
      </w:r>
    </w:p>
    <w:p w:rsidR="005C785C" w:rsidRDefault="005C785C" w:rsidP="005C785C">
      <w:pPr>
        <w:pStyle w:val="Listaszerbekezds"/>
        <w:numPr>
          <w:ilvl w:val="0"/>
          <w:numId w:val="10"/>
        </w:numPr>
        <w:spacing w:line="288" w:lineRule="auto"/>
        <w:jc w:val="both"/>
        <w:rPr>
          <w:rFonts w:asciiTheme="majorHAnsi" w:hAnsiTheme="majorHAnsi"/>
          <w:lang w:val="en-GB"/>
        </w:rPr>
      </w:pPr>
      <w:r>
        <w:rPr>
          <w:rFonts w:asciiTheme="majorHAnsi" w:hAnsiTheme="majorHAnsi"/>
          <w:lang w:val="en-GB"/>
        </w:rPr>
        <w:t>Interpreting the text</w:t>
      </w:r>
    </w:p>
    <w:p w:rsidR="005C785C" w:rsidRDefault="005C785C" w:rsidP="005C785C">
      <w:pPr>
        <w:pStyle w:val="Listaszerbekezds"/>
        <w:numPr>
          <w:ilvl w:val="0"/>
          <w:numId w:val="10"/>
        </w:numPr>
        <w:spacing w:line="288" w:lineRule="auto"/>
        <w:jc w:val="both"/>
        <w:rPr>
          <w:rFonts w:asciiTheme="majorHAnsi" w:hAnsiTheme="majorHAnsi"/>
          <w:lang w:val="en-GB"/>
        </w:rPr>
      </w:pPr>
      <w:r>
        <w:rPr>
          <w:rFonts w:asciiTheme="majorHAnsi" w:hAnsiTheme="majorHAnsi"/>
          <w:lang w:val="en-GB"/>
        </w:rPr>
        <w:t>Judging the author and their argument</w:t>
      </w:r>
    </w:p>
    <w:p w:rsidR="005C785C" w:rsidRDefault="005C785C" w:rsidP="005C785C">
      <w:pPr>
        <w:pStyle w:val="Listaszerbekezds"/>
        <w:numPr>
          <w:ilvl w:val="0"/>
          <w:numId w:val="10"/>
        </w:numPr>
        <w:spacing w:line="288" w:lineRule="auto"/>
        <w:jc w:val="both"/>
        <w:rPr>
          <w:rFonts w:asciiTheme="majorHAnsi" w:hAnsiTheme="majorHAnsi"/>
          <w:lang w:val="en-GB"/>
        </w:rPr>
      </w:pPr>
      <w:r>
        <w:rPr>
          <w:rFonts w:asciiTheme="majorHAnsi" w:hAnsiTheme="majorHAnsi"/>
          <w:lang w:val="en-GB"/>
        </w:rPr>
        <w:t>Any kind of personal intervention (comments, “by the ways”, additions, critical remarks)</w:t>
      </w:r>
    </w:p>
    <w:p w:rsidR="005C785C" w:rsidRDefault="005C785C" w:rsidP="005C785C">
      <w:pPr>
        <w:spacing w:line="288" w:lineRule="auto"/>
        <w:jc w:val="both"/>
        <w:rPr>
          <w:rFonts w:asciiTheme="majorHAnsi" w:hAnsiTheme="majorHAnsi"/>
          <w:lang w:val="en-GB"/>
        </w:rPr>
      </w:pPr>
    </w:p>
    <w:p w:rsidR="005C785C" w:rsidRDefault="005C785C" w:rsidP="005C785C">
      <w:pPr>
        <w:spacing w:line="288" w:lineRule="auto"/>
        <w:jc w:val="both"/>
        <w:rPr>
          <w:rFonts w:asciiTheme="majorHAnsi" w:hAnsiTheme="majorHAnsi"/>
          <w:lang w:val="en-GB"/>
        </w:rPr>
      </w:pPr>
      <w:r>
        <w:rPr>
          <w:rFonts w:asciiTheme="majorHAnsi" w:hAnsiTheme="majorHAnsi"/>
          <w:lang w:val="en-GB"/>
        </w:rPr>
        <w:t>The deadline of the summary is 29 November.</w:t>
      </w:r>
    </w:p>
    <w:p w:rsidR="005C785C" w:rsidRDefault="005C785C" w:rsidP="005C785C">
      <w:pPr>
        <w:spacing w:line="288" w:lineRule="auto"/>
        <w:jc w:val="both"/>
        <w:rPr>
          <w:rFonts w:asciiTheme="majorHAnsi" w:hAnsiTheme="majorHAnsi"/>
          <w:lang w:val="en-GB"/>
        </w:rPr>
      </w:pPr>
    </w:p>
    <w:p w:rsidR="005C785C" w:rsidRDefault="005C785C" w:rsidP="005C785C">
      <w:pPr>
        <w:spacing w:line="288" w:lineRule="auto"/>
        <w:jc w:val="both"/>
        <w:rPr>
          <w:rFonts w:asciiTheme="majorHAnsi" w:hAnsiTheme="majorHAnsi"/>
          <w:lang w:val="en-GB"/>
        </w:rPr>
      </w:pPr>
      <w:r>
        <w:rPr>
          <w:rFonts w:asciiTheme="majorHAnsi" w:hAnsiTheme="majorHAnsi"/>
          <w:lang w:val="en-GB"/>
        </w:rPr>
        <w:t>Submit the summary in printed format.</w:t>
      </w:r>
    </w:p>
    <w:p w:rsidR="005C785C" w:rsidRDefault="005C785C" w:rsidP="005C785C">
      <w:pPr>
        <w:spacing w:line="288" w:lineRule="auto"/>
        <w:jc w:val="both"/>
        <w:rPr>
          <w:rFonts w:asciiTheme="majorHAnsi" w:hAnsiTheme="majorHAnsi"/>
          <w:lang w:val="en-GB"/>
        </w:rPr>
      </w:pPr>
    </w:p>
    <w:p w:rsidR="005C785C" w:rsidRDefault="00B72B0F" w:rsidP="005C785C">
      <w:pPr>
        <w:pStyle w:val="Listaszerbekezds"/>
        <w:numPr>
          <w:ilvl w:val="0"/>
          <w:numId w:val="8"/>
        </w:numPr>
        <w:pBdr>
          <w:top w:val="single" w:sz="4" w:space="1" w:color="auto"/>
          <w:bottom w:val="single" w:sz="4" w:space="1" w:color="auto"/>
        </w:pBdr>
        <w:spacing w:line="288" w:lineRule="auto"/>
        <w:jc w:val="both"/>
        <w:rPr>
          <w:rFonts w:asciiTheme="majorHAnsi" w:hAnsiTheme="majorHAnsi"/>
          <w:lang w:val="en-GB"/>
        </w:rPr>
      </w:pPr>
      <w:r>
        <w:rPr>
          <w:rFonts w:asciiTheme="majorHAnsi" w:hAnsiTheme="majorHAnsi"/>
          <w:lang w:val="en-GB"/>
        </w:rPr>
        <w:t>Prepare one task</w:t>
      </w:r>
      <w:r w:rsidR="005C785C">
        <w:rPr>
          <w:rFonts w:asciiTheme="majorHAnsi" w:hAnsiTheme="majorHAnsi"/>
          <w:lang w:val="en-GB"/>
        </w:rPr>
        <w:t xml:space="preserve"> to your own chapter</w:t>
      </w:r>
    </w:p>
    <w:p w:rsidR="005C785C" w:rsidRDefault="00936AF0" w:rsidP="005C785C">
      <w:pPr>
        <w:pStyle w:val="Listaszerbekezds"/>
        <w:spacing w:line="288" w:lineRule="auto"/>
        <w:ind w:left="0"/>
        <w:jc w:val="both"/>
        <w:rPr>
          <w:rFonts w:asciiTheme="majorHAnsi" w:hAnsiTheme="majorHAnsi"/>
          <w:lang w:val="en-GB"/>
        </w:rPr>
      </w:pPr>
      <w:r>
        <w:rPr>
          <w:rFonts w:asciiTheme="majorHAnsi" w:hAnsiTheme="majorHAnsi"/>
          <w:lang w:val="en-GB"/>
        </w:rPr>
        <w:t>On the basis of your</w:t>
      </w:r>
      <w:r w:rsidR="00B72B0F">
        <w:rPr>
          <w:rFonts w:asciiTheme="majorHAnsi" w:hAnsiTheme="majorHAnsi"/>
          <w:lang w:val="en-GB"/>
        </w:rPr>
        <w:t xml:space="preserve"> chapter you have to prepare one task</w:t>
      </w:r>
      <w:r>
        <w:rPr>
          <w:rFonts w:asciiTheme="majorHAnsi" w:hAnsiTheme="majorHAnsi"/>
          <w:lang w:val="en-GB"/>
        </w:rPr>
        <w:t xml:space="preserve"> which your fellow students will have to solve in the workshop classes. Please remember that no one else in the class will read your chapter, so you cannot assume that your fellow students have a shared </w:t>
      </w:r>
      <w:r w:rsidR="00B72B0F">
        <w:rPr>
          <w:rFonts w:asciiTheme="majorHAnsi" w:hAnsiTheme="majorHAnsi"/>
          <w:lang w:val="en-GB"/>
        </w:rPr>
        <w:lastRenderedPageBreak/>
        <w:t>knowledge of it</w:t>
      </w:r>
      <w:r>
        <w:rPr>
          <w:rFonts w:asciiTheme="majorHAnsi" w:hAnsiTheme="majorHAnsi"/>
          <w:lang w:val="en-GB"/>
        </w:rPr>
        <w:t xml:space="preserve">. You have to invent </w:t>
      </w:r>
      <w:r w:rsidR="00B72B0F">
        <w:rPr>
          <w:rFonts w:asciiTheme="majorHAnsi" w:hAnsiTheme="majorHAnsi"/>
          <w:lang w:val="en-GB"/>
        </w:rPr>
        <w:t xml:space="preserve">a creative task that is </w:t>
      </w:r>
      <w:r>
        <w:rPr>
          <w:rFonts w:asciiTheme="majorHAnsi" w:hAnsiTheme="majorHAnsi"/>
          <w:lang w:val="en-GB"/>
        </w:rPr>
        <w:t xml:space="preserve">doable by your fellows. You may provide them some background information. You have to </w:t>
      </w:r>
      <w:r w:rsidR="00B72B0F">
        <w:rPr>
          <w:rFonts w:asciiTheme="majorHAnsi" w:hAnsiTheme="majorHAnsi"/>
          <w:lang w:val="en-GB"/>
        </w:rPr>
        <w:t>prepare a task</w:t>
      </w:r>
      <w:r>
        <w:rPr>
          <w:rFonts w:asciiTheme="majorHAnsi" w:hAnsiTheme="majorHAnsi"/>
          <w:lang w:val="en-GB"/>
        </w:rPr>
        <w:t xml:space="preserve"> from which your fellows can learn. The working time planned for each ta</w:t>
      </w:r>
      <w:r w:rsidR="00B72B0F">
        <w:rPr>
          <w:rFonts w:asciiTheme="majorHAnsi" w:hAnsiTheme="majorHAnsi"/>
          <w:lang w:val="en-GB"/>
        </w:rPr>
        <w:t>sk should not exceed 7</w:t>
      </w:r>
      <w:r>
        <w:rPr>
          <w:rFonts w:asciiTheme="majorHAnsi" w:hAnsiTheme="majorHAnsi"/>
          <w:lang w:val="en-GB"/>
        </w:rPr>
        <w:t xml:space="preserve"> minutes.</w:t>
      </w:r>
    </w:p>
    <w:p w:rsidR="00936AF0" w:rsidRDefault="00936AF0" w:rsidP="005C785C">
      <w:pPr>
        <w:pStyle w:val="Listaszerbekezds"/>
        <w:spacing w:line="288" w:lineRule="auto"/>
        <w:ind w:left="0"/>
        <w:jc w:val="both"/>
        <w:rPr>
          <w:rFonts w:asciiTheme="majorHAnsi" w:hAnsiTheme="majorHAnsi"/>
          <w:lang w:val="en-GB"/>
        </w:rPr>
      </w:pPr>
    </w:p>
    <w:p w:rsidR="00936AF0" w:rsidRDefault="00936AF0" w:rsidP="005C785C">
      <w:pPr>
        <w:pStyle w:val="Listaszerbekezds"/>
        <w:spacing w:line="288" w:lineRule="auto"/>
        <w:ind w:left="0"/>
        <w:jc w:val="both"/>
        <w:rPr>
          <w:rFonts w:asciiTheme="majorHAnsi" w:hAnsiTheme="majorHAnsi"/>
          <w:lang w:val="en-GB"/>
        </w:rPr>
      </w:pPr>
      <w:r>
        <w:rPr>
          <w:rFonts w:asciiTheme="majorHAnsi" w:hAnsiTheme="majorHAnsi"/>
          <w:lang w:val="en-GB"/>
        </w:rPr>
        <w:t>The tasks are due in the respective workshop class (either 18 October or 29 November).</w:t>
      </w:r>
    </w:p>
    <w:p w:rsidR="00936AF0" w:rsidRDefault="00936AF0" w:rsidP="005C785C">
      <w:pPr>
        <w:pStyle w:val="Listaszerbekezds"/>
        <w:spacing w:line="288" w:lineRule="auto"/>
        <w:ind w:left="0"/>
        <w:jc w:val="both"/>
        <w:rPr>
          <w:rFonts w:asciiTheme="majorHAnsi" w:hAnsiTheme="majorHAnsi"/>
          <w:lang w:val="en-GB"/>
        </w:rPr>
      </w:pPr>
    </w:p>
    <w:p w:rsidR="00936AF0" w:rsidRDefault="00936AF0" w:rsidP="005C785C">
      <w:pPr>
        <w:pStyle w:val="Listaszerbekezds"/>
        <w:spacing w:line="288" w:lineRule="auto"/>
        <w:ind w:left="0"/>
        <w:jc w:val="both"/>
        <w:rPr>
          <w:rFonts w:asciiTheme="majorHAnsi" w:hAnsiTheme="majorHAnsi"/>
          <w:lang w:val="en-GB"/>
        </w:rPr>
      </w:pPr>
      <w:r>
        <w:rPr>
          <w:rFonts w:asciiTheme="majorHAnsi" w:hAnsiTheme="majorHAnsi"/>
          <w:lang w:val="en-GB"/>
        </w:rPr>
        <w:t>Students preparing tasks for the same workshop class have to consult on the overall concept of the quiz and edit all the tasks in one exercise sheet.</w:t>
      </w:r>
    </w:p>
    <w:p w:rsidR="00936AF0" w:rsidRDefault="00936AF0" w:rsidP="005C785C">
      <w:pPr>
        <w:pStyle w:val="Listaszerbekezds"/>
        <w:spacing w:line="288" w:lineRule="auto"/>
        <w:ind w:left="0"/>
        <w:jc w:val="both"/>
        <w:rPr>
          <w:rFonts w:asciiTheme="majorHAnsi" w:hAnsiTheme="majorHAnsi"/>
          <w:lang w:val="en-GB"/>
        </w:rPr>
      </w:pPr>
    </w:p>
    <w:p w:rsidR="00936AF0" w:rsidRDefault="00936AF0" w:rsidP="00B72B0F">
      <w:pPr>
        <w:pStyle w:val="Listaszerbekezds"/>
        <w:pBdr>
          <w:top w:val="single" w:sz="4" w:space="1" w:color="auto"/>
          <w:bottom w:val="single" w:sz="4" w:space="1" w:color="auto"/>
        </w:pBdr>
        <w:spacing w:line="288" w:lineRule="auto"/>
        <w:ind w:left="0"/>
        <w:jc w:val="both"/>
        <w:rPr>
          <w:rFonts w:asciiTheme="majorHAnsi" w:hAnsiTheme="majorHAnsi"/>
          <w:lang w:val="en-GB"/>
        </w:rPr>
      </w:pPr>
      <w:r>
        <w:rPr>
          <w:rFonts w:asciiTheme="majorHAnsi" w:hAnsiTheme="majorHAnsi"/>
          <w:lang w:val="en-GB"/>
        </w:rPr>
        <w:t>Chapters for 18 October:</w:t>
      </w:r>
    </w:p>
    <w:p w:rsidR="00861AA9" w:rsidRDefault="00861AA9" w:rsidP="00707EF5">
      <w:pPr>
        <w:pStyle w:val="Listaszerbekezds"/>
        <w:spacing w:line="288" w:lineRule="auto"/>
        <w:ind w:left="284" w:hanging="284"/>
        <w:jc w:val="both"/>
        <w:rPr>
          <w:rFonts w:asciiTheme="majorHAnsi" w:hAnsiTheme="majorHAnsi"/>
          <w:lang w:val="en-GB"/>
        </w:rPr>
      </w:pPr>
      <w:r>
        <w:rPr>
          <w:rFonts w:asciiTheme="majorHAnsi" w:hAnsiTheme="majorHAnsi"/>
          <w:lang w:val="en-GB"/>
        </w:rPr>
        <w:t xml:space="preserve">Ansari, </w:t>
      </w:r>
      <w:proofErr w:type="spellStart"/>
      <w:r>
        <w:rPr>
          <w:rFonts w:asciiTheme="majorHAnsi" w:hAnsiTheme="majorHAnsi"/>
          <w:lang w:val="en-GB"/>
        </w:rPr>
        <w:t>Humayun</w:t>
      </w:r>
      <w:proofErr w:type="spellEnd"/>
      <w:r>
        <w:rPr>
          <w:rFonts w:asciiTheme="majorHAnsi" w:hAnsiTheme="majorHAnsi"/>
          <w:lang w:val="en-GB"/>
        </w:rPr>
        <w:t xml:space="preserve">, “Muslim Migration to Britain after the Second World War.” In </w:t>
      </w:r>
      <w:r>
        <w:rPr>
          <w:rFonts w:asciiTheme="majorHAnsi" w:hAnsiTheme="majorHAnsi"/>
          <w:i/>
          <w:lang w:val="en-GB"/>
        </w:rPr>
        <w:t xml:space="preserve">‘The Infidel Within’: Muslims in Britain since 1800. </w:t>
      </w:r>
      <w:r>
        <w:rPr>
          <w:rFonts w:asciiTheme="majorHAnsi" w:hAnsiTheme="majorHAnsi"/>
          <w:lang w:val="en-GB"/>
        </w:rPr>
        <w:t>Hurst &amp; Company, 2004, pp. 145-165.</w:t>
      </w:r>
    </w:p>
    <w:p w:rsidR="00861AA9" w:rsidRDefault="00861AA9" w:rsidP="00707EF5">
      <w:pPr>
        <w:pStyle w:val="Listaszerbekezds"/>
        <w:spacing w:line="288" w:lineRule="auto"/>
        <w:ind w:left="284" w:hanging="284"/>
        <w:jc w:val="both"/>
        <w:rPr>
          <w:rFonts w:asciiTheme="majorHAnsi" w:hAnsiTheme="majorHAnsi"/>
          <w:lang w:val="en-GB"/>
        </w:rPr>
      </w:pPr>
      <w:r>
        <w:rPr>
          <w:rFonts w:asciiTheme="majorHAnsi" w:hAnsiTheme="majorHAnsi"/>
          <w:lang w:val="en-GB"/>
        </w:rPr>
        <w:t xml:space="preserve">___. </w:t>
      </w:r>
      <w:proofErr w:type="gramStart"/>
      <w:r>
        <w:rPr>
          <w:rFonts w:asciiTheme="majorHAnsi" w:hAnsiTheme="majorHAnsi"/>
          <w:lang w:val="en-GB"/>
        </w:rPr>
        <w:t>“Contours of Muslim Life in Britain since 1945.”</w:t>
      </w:r>
      <w:proofErr w:type="gramEnd"/>
      <w:r>
        <w:rPr>
          <w:rFonts w:asciiTheme="majorHAnsi" w:hAnsiTheme="majorHAnsi"/>
          <w:lang w:val="en-GB"/>
        </w:rPr>
        <w:t xml:space="preserve"> </w:t>
      </w:r>
      <w:r>
        <w:rPr>
          <w:rFonts w:asciiTheme="majorHAnsi" w:hAnsiTheme="majorHAnsi"/>
          <w:lang w:val="en-GB"/>
        </w:rPr>
        <w:t xml:space="preserve">In </w:t>
      </w:r>
      <w:r>
        <w:rPr>
          <w:rFonts w:asciiTheme="majorHAnsi" w:hAnsiTheme="majorHAnsi"/>
          <w:i/>
          <w:lang w:val="en-GB"/>
        </w:rPr>
        <w:t xml:space="preserve">‘The Infidel Within’: Muslims in Britain since 1800. </w:t>
      </w:r>
      <w:r>
        <w:rPr>
          <w:rFonts w:asciiTheme="majorHAnsi" w:hAnsiTheme="majorHAnsi"/>
          <w:lang w:val="en-GB"/>
        </w:rPr>
        <w:t>Hurst &amp; Company, 2004, pp.</w:t>
      </w:r>
      <w:r>
        <w:rPr>
          <w:rFonts w:asciiTheme="majorHAnsi" w:hAnsiTheme="majorHAnsi"/>
          <w:lang w:val="en-GB"/>
        </w:rPr>
        <w:t xml:space="preserve"> 166-204.</w:t>
      </w:r>
    </w:p>
    <w:p w:rsidR="00936AF0" w:rsidRDefault="00936AF0" w:rsidP="00707EF5">
      <w:pPr>
        <w:pStyle w:val="Listaszerbekezds"/>
        <w:spacing w:line="288" w:lineRule="auto"/>
        <w:ind w:left="284" w:hanging="284"/>
        <w:jc w:val="both"/>
        <w:rPr>
          <w:rFonts w:asciiTheme="majorHAnsi" w:hAnsiTheme="majorHAnsi"/>
          <w:lang w:val="en-GB"/>
        </w:rPr>
      </w:pPr>
      <w:r>
        <w:rPr>
          <w:rFonts w:asciiTheme="majorHAnsi" w:hAnsiTheme="majorHAnsi"/>
          <w:lang w:val="en-GB"/>
        </w:rPr>
        <w:t xml:space="preserve">Davie, Grace, “Facts and Figures [of religious communities in the UK].” In </w:t>
      </w:r>
      <w:r>
        <w:rPr>
          <w:rFonts w:asciiTheme="majorHAnsi" w:hAnsiTheme="majorHAnsi"/>
          <w:i/>
          <w:lang w:val="en-GB"/>
        </w:rPr>
        <w:t xml:space="preserve">Religion in Britain: A Persistent Paradox. </w:t>
      </w:r>
      <w:proofErr w:type="gramStart"/>
      <w:r>
        <w:rPr>
          <w:rFonts w:asciiTheme="majorHAnsi" w:hAnsiTheme="majorHAnsi"/>
          <w:lang w:val="en-GB"/>
        </w:rPr>
        <w:t>2</w:t>
      </w:r>
      <w:r w:rsidRPr="00936AF0">
        <w:rPr>
          <w:rFonts w:asciiTheme="majorHAnsi" w:hAnsiTheme="majorHAnsi"/>
          <w:vertAlign w:val="superscript"/>
          <w:lang w:val="en-GB"/>
        </w:rPr>
        <w:t>nd</w:t>
      </w:r>
      <w:r>
        <w:rPr>
          <w:rFonts w:asciiTheme="majorHAnsi" w:hAnsiTheme="majorHAnsi"/>
          <w:lang w:val="en-GB"/>
        </w:rPr>
        <w:t xml:space="preserve"> edition.</w:t>
      </w:r>
      <w:proofErr w:type="gramEnd"/>
      <w:r>
        <w:rPr>
          <w:rFonts w:asciiTheme="majorHAnsi" w:hAnsiTheme="majorHAnsi"/>
          <w:lang w:val="en-GB"/>
        </w:rPr>
        <w:t xml:space="preserve"> Wiley Blackwell, </w:t>
      </w:r>
      <w:r w:rsidR="00861AA9">
        <w:rPr>
          <w:rFonts w:asciiTheme="majorHAnsi" w:hAnsiTheme="majorHAnsi"/>
          <w:lang w:val="en-GB"/>
        </w:rPr>
        <w:t>2015, pp. 41-67</w:t>
      </w:r>
    </w:p>
    <w:p w:rsidR="00861AA9" w:rsidRDefault="00861AA9" w:rsidP="00707EF5">
      <w:pPr>
        <w:pStyle w:val="Listaszerbekezds"/>
        <w:spacing w:line="288" w:lineRule="auto"/>
        <w:ind w:left="284" w:hanging="284"/>
        <w:jc w:val="both"/>
        <w:rPr>
          <w:rFonts w:asciiTheme="majorHAnsi" w:hAnsiTheme="majorHAnsi"/>
          <w:lang w:val="en-GB"/>
        </w:rPr>
      </w:pPr>
      <w:r>
        <w:rPr>
          <w:rFonts w:asciiTheme="majorHAnsi" w:hAnsiTheme="majorHAnsi"/>
          <w:lang w:val="en-GB"/>
        </w:rPr>
        <w:t xml:space="preserve">Lewis, Philip, “Introduction.” </w:t>
      </w:r>
      <w:proofErr w:type="gramStart"/>
      <w:r>
        <w:rPr>
          <w:rFonts w:asciiTheme="majorHAnsi" w:hAnsiTheme="majorHAnsi"/>
          <w:lang w:val="en-GB"/>
        </w:rPr>
        <w:t xml:space="preserve">In </w:t>
      </w:r>
      <w:r>
        <w:rPr>
          <w:rFonts w:asciiTheme="majorHAnsi" w:hAnsiTheme="majorHAnsi"/>
          <w:i/>
          <w:lang w:val="en-GB"/>
        </w:rPr>
        <w:t>Young, British and Muslim.</w:t>
      </w:r>
      <w:proofErr w:type="gramEnd"/>
      <w:r>
        <w:rPr>
          <w:rFonts w:asciiTheme="majorHAnsi" w:hAnsiTheme="majorHAnsi"/>
          <w:i/>
          <w:lang w:val="en-GB"/>
        </w:rPr>
        <w:t xml:space="preserve"> </w:t>
      </w:r>
      <w:r>
        <w:rPr>
          <w:rFonts w:asciiTheme="majorHAnsi" w:hAnsiTheme="majorHAnsi"/>
          <w:lang w:val="en-GB"/>
        </w:rPr>
        <w:t>Continuum, 2007, pp.</w:t>
      </w:r>
      <w:r>
        <w:rPr>
          <w:rFonts w:asciiTheme="majorHAnsi" w:hAnsiTheme="majorHAnsi"/>
          <w:lang w:val="en-GB"/>
        </w:rPr>
        <w:t xml:space="preserve"> 1-14.</w:t>
      </w:r>
    </w:p>
    <w:p w:rsidR="00861AA9" w:rsidRDefault="00861AA9" w:rsidP="00707EF5">
      <w:pPr>
        <w:pStyle w:val="Listaszerbekezds"/>
        <w:spacing w:line="288" w:lineRule="auto"/>
        <w:ind w:left="284" w:hanging="284"/>
        <w:jc w:val="both"/>
        <w:rPr>
          <w:rFonts w:asciiTheme="majorHAnsi" w:hAnsiTheme="majorHAnsi"/>
          <w:lang w:val="en-GB"/>
        </w:rPr>
      </w:pPr>
      <w:r>
        <w:rPr>
          <w:rFonts w:asciiTheme="majorHAnsi" w:hAnsiTheme="majorHAnsi"/>
          <w:lang w:val="en-GB"/>
        </w:rPr>
        <w:t xml:space="preserve">___. “Britain’s Muslim Communities: A Sketch.” </w:t>
      </w:r>
      <w:proofErr w:type="gramStart"/>
      <w:r>
        <w:rPr>
          <w:rFonts w:asciiTheme="majorHAnsi" w:hAnsiTheme="majorHAnsi"/>
          <w:lang w:val="en-GB"/>
        </w:rPr>
        <w:t xml:space="preserve">In </w:t>
      </w:r>
      <w:r>
        <w:rPr>
          <w:rFonts w:asciiTheme="majorHAnsi" w:hAnsiTheme="majorHAnsi"/>
          <w:i/>
          <w:lang w:val="en-GB"/>
        </w:rPr>
        <w:t>Young, British and Muslim.</w:t>
      </w:r>
      <w:proofErr w:type="gramEnd"/>
      <w:r>
        <w:rPr>
          <w:rFonts w:asciiTheme="majorHAnsi" w:hAnsiTheme="majorHAnsi"/>
          <w:i/>
          <w:lang w:val="en-GB"/>
        </w:rPr>
        <w:t xml:space="preserve"> </w:t>
      </w:r>
      <w:r>
        <w:rPr>
          <w:rFonts w:asciiTheme="majorHAnsi" w:hAnsiTheme="majorHAnsi"/>
          <w:lang w:val="en-GB"/>
        </w:rPr>
        <w:t>Continuum, 2007, pp. 15-31.</w:t>
      </w:r>
    </w:p>
    <w:p w:rsidR="00861AA9" w:rsidRDefault="00861AA9" w:rsidP="005C785C">
      <w:pPr>
        <w:pStyle w:val="Listaszerbekezds"/>
        <w:spacing w:line="288" w:lineRule="auto"/>
        <w:ind w:left="0"/>
        <w:jc w:val="both"/>
        <w:rPr>
          <w:rFonts w:asciiTheme="majorHAnsi" w:hAnsiTheme="majorHAnsi"/>
          <w:lang w:val="en-GB"/>
        </w:rPr>
      </w:pPr>
    </w:p>
    <w:p w:rsidR="00707EF5" w:rsidRDefault="00707EF5" w:rsidP="00B72B0F">
      <w:pPr>
        <w:pStyle w:val="Listaszerbekezds"/>
        <w:pBdr>
          <w:top w:val="single" w:sz="4" w:space="1" w:color="auto"/>
          <w:bottom w:val="single" w:sz="4" w:space="1" w:color="auto"/>
        </w:pBdr>
        <w:spacing w:line="288" w:lineRule="auto"/>
        <w:ind w:left="0"/>
        <w:jc w:val="both"/>
        <w:rPr>
          <w:rFonts w:asciiTheme="majorHAnsi" w:hAnsiTheme="majorHAnsi"/>
          <w:lang w:val="en-GB"/>
        </w:rPr>
      </w:pPr>
      <w:r>
        <w:rPr>
          <w:rFonts w:asciiTheme="majorHAnsi" w:hAnsiTheme="majorHAnsi"/>
          <w:lang w:val="en-GB"/>
        </w:rPr>
        <w:t>Chapters for 18 October:</w:t>
      </w:r>
    </w:p>
    <w:p w:rsidR="00707EF5" w:rsidRDefault="00707EF5" w:rsidP="00707EF5">
      <w:pPr>
        <w:pStyle w:val="Listaszerbekezds"/>
        <w:spacing w:line="288" w:lineRule="auto"/>
        <w:ind w:left="284" w:hanging="284"/>
        <w:jc w:val="both"/>
        <w:rPr>
          <w:rFonts w:asciiTheme="majorHAnsi" w:hAnsiTheme="majorHAnsi"/>
          <w:lang w:val="en-GB"/>
        </w:rPr>
      </w:pPr>
      <w:r>
        <w:rPr>
          <w:rFonts w:asciiTheme="majorHAnsi" w:hAnsiTheme="majorHAnsi"/>
          <w:lang w:val="en-GB"/>
        </w:rPr>
        <w:t xml:space="preserve">Ansari, </w:t>
      </w:r>
      <w:proofErr w:type="spellStart"/>
      <w:r>
        <w:rPr>
          <w:rFonts w:asciiTheme="majorHAnsi" w:hAnsiTheme="majorHAnsi"/>
          <w:lang w:val="en-GB"/>
        </w:rPr>
        <w:t>Humayun</w:t>
      </w:r>
      <w:proofErr w:type="spellEnd"/>
      <w:r>
        <w:rPr>
          <w:rFonts w:asciiTheme="majorHAnsi" w:hAnsiTheme="majorHAnsi"/>
          <w:lang w:val="en-GB"/>
        </w:rPr>
        <w:t>, “</w:t>
      </w:r>
      <w:r>
        <w:rPr>
          <w:rFonts w:asciiTheme="majorHAnsi" w:hAnsiTheme="majorHAnsi"/>
          <w:lang w:val="en-GB"/>
        </w:rPr>
        <w:t xml:space="preserve">Assimilation, Integration, </w:t>
      </w:r>
      <w:proofErr w:type="gramStart"/>
      <w:r>
        <w:rPr>
          <w:rFonts w:asciiTheme="majorHAnsi" w:hAnsiTheme="majorHAnsi"/>
          <w:lang w:val="en-GB"/>
        </w:rPr>
        <w:t>Accommodation</w:t>
      </w:r>
      <w:proofErr w:type="gramEnd"/>
      <w:r>
        <w:rPr>
          <w:rFonts w:asciiTheme="majorHAnsi" w:hAnsiTheme="majorHAnsi"/>
          <w:lang w:val="en-GB"/>
        </w:rPr>
        <w:t>: Aspects of Muslim Engagement with British Society since 1945</w:t>
      </w:r>
      <w:r>
        <w:rPr>
          <w:rFonts w:asciiTheme="majorHAnsi" w:hAnsiTheme="majorHAnsi"/>
          <w:lang w:val="en-GB"/>
        </w:rPr>
        <w:t xml:space="preserve">.” In </w:t>
      </w:r>
      <w:r>
        <w:rPr>
          <w:rFonts w:asciiTheme="majorHAnsi" w:hAnsiTheme="majorHAnsi"/>
          <w:i/>
          <w:lang w:val="en-GB"/>
        </w:rPr>
        <w:t xml:space="preserve">‘The Infidel Within’: Muslims in Britain since 1800. </w:t>
      </w:r>
      <w:r>
        <w:rPr>
          <w:rFonts w:asciiTheme="majorHAnsi" w:hAnsiTheme="majorHAnsi"/>
          <w:lang w:val="en-GB"/>
        </w:rPr>
        <w:t>Hurst &amp; Company, 2004, pp.</w:t>
      </w:r>
      <w:r>
        <w:rPr>
          <w:rFonts w:asciiTheme="majorHAnsi" w:hAnsiTheme="majorHAnsi"/>
          <w:lang w:val="en-GB"/>
        </w:rPr>
        <w:t xml:space="preserve"> 205-251.</w:t>
      </w:r>
    </w:p>
    <w:p w:rsidR="00707EF5" w:rsidRDefault="00707EF5" w:rsidP="00707EF5">
      <w:pPr>
        <w:pStyle w:val="Listaszerbekezds"/>
        <w:spacing w:line="288" w:lineRule="auto"/>
        <w:ind w:left="284" w:hanging="284"/>
        <w:jc w:val="both"/>
        <w:rPr>
          <w:rFonts w:asciiTheme="majorHAnsi" w:hAnsiTheme="majorHAnsi"/>
          <w:lang w:val="en-GB"/>
        </w:rPr>
      </w:pPr>
      <w:r>
        <w:rPr>
          <w:rFonts w:asciiTheme="majorHAnsi" w:hAnsiTheme="majorHAnsi"/>
          <w:lang w:val="en-GB"/>
        </w:rPr>
        <w:t xml:space="preserve">___. </w:t>
      </w:r>
      <w:proofErr w:type="gramStart"/>
      <w:r>
        <w:rPr>
          <w:rFonts w:asciiTheme="majorHAnsi" w:hAnsiTheme="majorHAnsi"/>
          <w:lang w:val="en-GB"/>
        </w:rPr>
        <w:t>“Muslim Women and Families in Britain.”</w:t>
      </w:r>
      <w:proofErr w:type="gramEnd"/>
      <w:r>
        <w:rPr>
          <w:rFonts w:asciiTheme="majorHAnsi" w:hAnsiTheme="majorHAnsi"/>
          <w:lang w:val="en-GB"/>
        </w:rPr>
        <w:t xml:space="preserve"> In </w:t>
      </w:r>
      <w:r>
        <w:rPr>
          <w:rFonts w:asciiTheme="majorHAnsi" w:hAnsiTheme="majorHAnsi"/>
          <w:i/>
          <w:lang w:val="en-GB"/>
        </w:rPr>
        <w:t xml:space="preserve">‘The Infidel Within’: Muslims in Britain since 1800. </w:t>
      </w:r>
      <w:r>
        <w:rPr>
          <w:rFonts w:asciiTheme="majorHAnsi" w:hAnsiTheme="majorHAnsi"/>
          <w:lang w:val="en-GB"/>
        </w:rPr>
        <w:t>Hurst &amp; Company, 2004, pp. 252-297.</w:t>
      </w:r>
    </w:p>
    <w:p w:rsidR="00707EF5" w:rsidRDefault="00707EF5" w:rsidP="00707EF5">
      <w:pPr>
        <w:pStyle w:val="Listaszerbekezds"/>
        <w:spacing w:line="288" w:lineRule="auto"/>
        <w:ind w:left="284" w:hanging="284"/>
        <w:jc w:val="both"/>
        <w:rPr>
          <w:rFonts w:asciiTheme="majorHAnsi" w:hAnsiTheme="majorHAnsi"/>
          <w:lang w:val="en-GB"/>
        </w:rPr>
      </w:pPr>
      <w:r>
        <w:rPr>
          <w:rFonts w:asciiTheme="majorHAnsi" w:hAnsiTheme="majorHAnsi"/>
          <w:lang w:val="en-GB"/>
        </w:rPr>
        <w:t xml:space="preserve">___. “Conclusion: British Muslim Identities.” In </w:t>
      </w:r>
      <w:r>
        <w:rPr>
          <w:rFonts w:asciiTheme="majorHAnsi" w:hAnsiTheme="majorHAnsi"/>
          <w:i/>
          <w:lang w:val="en-GB"/>
        </w:rPr>
        <w:t xml:space="preserve">‘The Infidel Within’: Muslims in Britain since 1800. </w:t>
      </w:r>
      <w:r>
        <w:rPr>
          <w:rFonts w:asciiTheme="majorHAnsi" w:hAnsiTheme="majorHAnsi"/>
          <w:lang w:val="en-GB"/>
        </w:rPr>
        <w:t>Hurst &amp; Company, 2004, pp.</w:t>
      </w:r>
      <w:r>
        <w:rPr>
          <w:rFonts w:asciiTheme="majorHAnsi" w:hAnsiTheme="majorHAnsi"/>
          <w:lang w:val="en-GB"/>
        </w:rPr>
        <w:t xml:space="preserve"> 389-406.</w:t>
      </w:r>
    </w:p>
    <w:p w:rsidR="00707EF5" w:rsidRDefault="00707EF5" w:rsidP="00707EF5">
      <w:pPr>
        <w:pStyle w:val="Listaszerbekezds"/>
        <w:spacing w:line="288" w:lineRule="auto"/>
        <w:ind w:left="284" w:hanging="284"/>
        <w:jc w:val="both"/>
        <w:rPr>
          <w:rFonts w:asciiTheme="majorHAnsi" w:hAnsiTheme="majorHAnsi"/>
          <w:lang w:val="en-GB"/>
        </w:rPr>
      </w:pPr>
      <w:proofErr w:type="gramStart"/>
      <w:r>
        <w:rPr>
          <w:rFonts w:asciiTheme="majorHAnsi" w:hAnsiTheme="majorHAnsi"/>
          <w:lang w:val="en-GB"/>
        </w:rPr>
        <w:t>Lewis, Philip, “</w:t>
      </w:r>
      <w:r>
        <w:rPr>
          <w:rFonts w:asciiTheme="majorHAnsi" w:hAnsiTheme="majorHAnsi"/>
          <w:lang w:val="en-GB"/>
        </w:rPr>
        <w:t>British Muslims, Radical Islam and its Critics.</w:t>
      </w:r>
      <w:r>
        <w:rPr>
          <w:rFonts w:asciiTheme="majorHAnsi" w:hAnsiTheme="majorHAnsi"/>
          <w:lang w:val="en-GB"/>
        </w:rPr>
        <w:t>”</w:t>
      </w:r>
      <w:proofErr w:type="gramEnd"/>
      <w:r>
        <w:rPr>
          <w:rFonts w:asciiTheme="majorHAnsi" w:hAnsiTheme="majorHAnsi"/>
          <w:lang w:val="en-GB"/>
        </w:rPr>
        <w:t xml:space="preserve"> </w:t>
      </w:r>
      <w:proofErr w:type="gramStart"/>
      <w:r>
        <w:rPr>
          <w:rFonts w:asciiTheme="majorHAnsi" w:hAnsiTheme="majorHAnsi"/>
          <w:lang w:val="en-GB"/>
        </w:rPr>
        <w:t xml:space="preserve">In </w:t>
      </w:r>
      <w:r>
        <w:rPr>
          <w:rFonts w:asciiTheme="majorHAnsi" w:hAnsiTheme="majorHAnsi"/>
          <w:i/>
          <w:lang w:val="en-GB"/>
        </w:rPr>
        <w:t>Young, British and Muslim.</w:t>
      </w:r>
      <w:proofErr w:type="gramEnd"/>
      <w:r>
        <w:rPr>
          <w:rFonts w:asciiTheme="majorHAnsi" w:hAnsiTheme="majorHAnsi"/>
          <w:i/>
          <w:lang w:val="en-GB"/>
        </w:rPr>
        <w:t xml:space="preserve"> </w:t>
      </w:r>
      <w:r>
        <w:rPr>
          <w:rFonts w:asciiTheme="majorHAnsi" w:hAnsiTheme="majorHAnsi"/>
          <w:lang w:val="en-GB"/>
        </w:rPr>
        <w:t xml:space="preserve">Continuum, 2007, pp. </w:t>
      </w:r>
      <w:r>
        <w:rPr>
          <w:rFonts w:asciiTheme="majorHAnsi" w:hAnsiTheme="majorHAnsi"/>
          <w:lang w:val="en-GB"/>
        </w:rPr>
        <w:t>119-148.</w:t>
      </w:r>
    </w:p>
    <w:p w:rsidR="00707EF5" w:rsidRDefault="00707EF5" w:rsidP="00707EF5">
      <w:pPr>
        <w:pStyle w:val="Listaszerbekezds"/>
        <w:spacing w:line="288" w:lineRule="auto"/>
        <w:ind w:left="284" w:hanging="284"/>
        <w:jc w:val="both"/>
        <w:rPr>
          <w:rFonts w:asciiTheme="majorHAnsi" w:hAnsiTheme="majorHAnsi"/>
          <w:lang w:val="en-GB"/>
        </w:rPr>
      </w:pPr>
      <w:r>
        <w:rPr>
          <w:rFonts w:asciiTheme="majorHAnsi" w:hAnsiTheme="majorHAnsi"/>
          <w:lang w:val="en-GB"/>
        </w:rPr>
        <w:t xml:space="preserve">Panayi, </w:t>
      </w:r>
      <w:proofErr w:type="spellStart"/>
      <w:r>
        <w:rPr>
          <w:rFonts w:asciiTheme="majorHAnsi" w:hAnsiTheme="majorHAnsi"/>
          <w:lang w:val="en-GB"/>
        </w:rPr>
        <w:t>Panikos</w:t>
      </w:r>
      <w:proofErr w:type="spellEnd"/>
      <w:r>
        <w:rPr>
          <w:rFonts w:asciiTheme="majorHAnsi" w:hAnsiTheme="majorHAnsi"/>
          <w:lang w:val="en-GB"/>
        </w:rPr>
        <w:t xml:space="preserve">, “The Evolution of Multiculturalism.” In </w:t>
      </w:r>
      <w:r>
        <w:rPr>
          <w:rFonts w:asciiTheme="majorHAnsi" w:hAnsiTheme="majorHAnsi"/>
          <w:i/>
          <w:lang w:val="en-GB"/>
        </w:rPr>
        <w:t xml:space="preserve">An Immigration History of Britain: Multicultural Racism since 1800. </w:t>
      </w:r>
      <w:r>
        <w:rPr>
          <w:rFonts w:asciiTheme="majorHAnsi" w:hAnsiTheme="majorHAnsi"/>
          <w:lang w:val="en-GB"/>
        </w:rPr>
        <w:t>Routledge, 2014, pp. 259-306.</w:t>
      </w:r>
    </w:p>
    <w:p w:rsidR="00B72B0F" w:rsidRDefault="00B72B0F" w:rsidP="00707EF5">
      <w:pPr>
        <w:pStyle w:val="Listaszerbekezds"/>
        <w:spacing w:line="288" w:lineRule="auto"/>
        <w:ind w:left="284" w:hanging="284"/>
        <w:jc w:val="both"/>
        <w:rPr>
          <w:rFonts w:asciiTheme="majorHAnsi" w:hAnsiTheme="majorHAnsi"/>
          <w:lang w:val="en-GB"/>
        </w:rPr>
      </w:pPr>
    </w:p>
    <w:p w:rsidR="00B72B0F" w:rsidRDefault="00B72B0F" w:rsidP="00707EF5">
      <w:pPr>
        <w:pStyle w:val="Listaszerbekezds"/>
        <w:spacing w:line="288" w:lineRule="auto"/>
        <w:ind w:left="284" w:hanging="284"/>
        <w:jc w:val="both"/>
        <w:rPr>
          <w:rFonts w:asciiTheme="majorHAnsi" w:hAnsiTheme="majorHAnsi"/>
          <w:lang w:val="en-GB"/>
        </w:rPr>
      </w:pPr>
    </w:p>
    <w:p w:rsidR="00B72B0F" w:rsidRPr="00FC68A1" w:rsidRDefault="00B72B0F" w:rsidP="00B72B0F">
      <w:pPr>
        <w:spacing w:line="288" w:lineRule="auto"/>
        <w:jc w:val="center"/>
        <w:rPr>
          <w:rFonts w:asciiTheme="majorHAnsi" w:hAnsiTheme="majorHAnsi"/>
          <w:i/>
          <w:lang w:val="en-GB"/>
        </w:rPr>
      </w:pPr>
      <w:r>
        <w:rPr>
          <w:rFonts w:asciiTheme="majorHAnsi" w:hAnsiTheme="majorHAnsi"/>
          <w:i/>
          <w:lang w:val="en-GB"/>
        </w:rPr>
        <w:t>Enjoy the seminar.</w:t>
      </w:r>
    </w:p>
    <w:p w:rsidR="00B72B0F" w:rsidRPr="00707EF5" w:rsidRDefault="00B72B0F" w:rsidP="00707EF5">
      <w:pPr>
        <w:pStyle w:val="Listaszerbekezds"/>
        <w:spacing w:line="288" w:lineRule="auto"/>
        <w:ind w:left="284" w:hanging="284"/>
        <w:jc w:val="both"/>
        <w:rPr>
          <w:rFonts w:asciiTheme="majorHAnsi" w:hAnsiTheme="majorHAnsi"/>
          <w:lang w:val="en-GB"/>
        </w:rPr>
      </w:pPr>
    </w:p>
    <w:sectPr w:rsidR="00B72B0F" w:rsidRPr="00707EF5">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66" w:rsidRDefault="002A5566" w:rsidP="00F65880">
      <w:r>
        <w:separator/>
      </w:r>
    </w:p>
  </w:endnote>
  <w:endnote w:type="continuationSeparator" w:id="0">
    <w:p w:rsidR="002A5566" w:rsidRDefault="002A5566" w:rsidP="00F6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41" w:rsidRDefault="006B0041" w:rsidP="006B004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B0041" w:rsidRDefault="006B004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41" w:rsidRDefault="006B0041" w:rsidP="006B004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C1E8E">
      <w:rPr>
        <w:rStyle w:val="Oldalszm"/>
        <w:noProof/>
      </w:rPr>
      <w:t>1</w:t>
    </w:r>
    <w:r>
      <w:rPr>
        <w:rStyle w:val="Oldalszm"/>
      </w:rPr>
      <w:fldChar w:fldCharType="end"/>
    </w:r>
  </w:p>
  <w:p w:rsidR="006B0041" w:rsidRDefault="006B004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66" w:rsidRDefault="002A5566" w:rsidP="00F65880">
      <w:r>
        <w:separator/>
      </w:r>
    </w:p>
  </w:footnote>
  <w:footnote w:type="continuationSeparator" w:id="0">
    <w:p w:rsidR="002A5566" w:rsidRDefault="002A5566" w:rsidP="00F65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41" w:rsidRPr="00F65880" w:rsidRDefault="006B0041" w:rsidP="006B0041">
    <w:pPr>
      <w:pStyle w:val="lfej"/>
      <w:jc w:val="right"/>
      <w:rPr>
        <w:rFonts w:asciiTheme="majorHAnsi" w:hAnsiTheme="majorHAnsi"/>
        <w:sz w:val="22"/>
      </w:rPr>
    </w:pPr>
    <w:r w:rsidRPr="00F65880">
      <w:rPr>
        <w:rFonts w:asciiTheme="majorHAnsi" w:hAnsiTheme="majorHAnsi"/>
        <w:sz w:val="22"/>
      </w:rPr>
      <w:t>BBN</w:t>
    </w:r>
    <w:r>
      <w:rPr>
        <w:rFonts w:asciiTheme="majorHAnsi" w:hAnsiTheme="majorHAnsi"/>
        <w:sz w:val="22"/>
      </w:rPr>
      <w:t>AN 13000/1 and 2</w:t>
    </w:r>
    <w:r w:rsidRPr="00F65880">
      <w:rPr>
        <w:rFonts w:asciiTheme="majorHAnsi" w:hAnsiTheme="majorHAnsi"/>
        <w:sz w:val="22"/>
      </w:rPr>
      <w:t xml:space="preserve">: British Society and </w:t>
    </w:r>
    <w:proofErr w:type="spellStart"/>
    <w:r w:rsidRPr="00F65880">
      <w:rPr>
        <w:rFonts w:asciiTheme="majorHAnsi" w:hAnsiTheme="majorHAnsi"/>
        <w:sz w:val="22"/>
      </w:rPr>
      <w:t>Culture</w:t>
    </w:r>
    <w:proofErr w:type="spellEnd"/>
  </w:p>
  <w:p w:rsidR="006B0041" w:rsidRPr="00F65880" w:rsidRDefault="006B0041" w:rsidP="006B0041">
    <w:pPr>
      <w:pStyle w:val="lfej"/>
      <w:jc w:val="right"/>
      <w:rPr>
        <w:rFonts w:asciiTheme="majorHAnsi" w:hAnsiTheme="majorHAnsi"/>
        <w:sz w:val="22"/>
      </w:rPr>
    </w:pPr>
    <w:proofErr w:type="spellStart"/>
    <w:r w:rsidRPr="00F65880">
      <w:rPr>
        <w:rFonts w:asciiTheme="majorHAnsi" w:hAnsiTheme="majorHAnsi"/>
        <w:sz w:val="22"/>
      </w:rPr>
      <w:t>Karáth</w:t>
    </w:r>
    <w:proofErr w:type="spellEnd"/>
    <w:r w:rsidRPr="00F65880">
      <w:rPr>
        <w:rFonts w:asciiTheme="majorHAnsi" w:hAnsiTheme="majorHAnsi"/>
        <w:sz w:val="22"/>
      </w:rPr>
      <w:t xml:space="preserve"> Tamás PhD</w:t>
    </w:r>
  </w:p>
  <w:p w:rsidR="006B0041" w:rsidRPr="00F65880" w:rsidRDefault="006B0041" w:rsidP="006B0041">
    <w:pPr>
      <w:pStyle w:val="lfej"/>
      <w:jc w:val="right"/>
      <w:rPr>
        <w:rFonts w:asciiTheme="majorHAnsi" w:hAnsiTheme="majorHAnsi"/>
        <w:sz w:val="22"/>
      </w:rPr>
    </w:pPr>
    <w:proofErr w:type="spellStart"/>
    <w:r>
      <w:rPr>
        <w:rFonts w:asciiTheme="majorHAnsi" w:hAnsiTheme="majorHAnsi"/>
        <w:sz w:val="22"/>
      </w:rPr>
      <w:t>Autumn</w:t>
    </w:r>
    <w:proofErr w:type="spellEnd"/>
    <w:r>
      <w:rPr>
        <w:rFonts w:asciiTheme="majorHAnsi" w:hAnsiTheme="majorHAnsi"/>
        <w:sz w:val="22"/>
      </w:rPr>
      <w:t xml:space="preserve"> 2016</w:t>
    </w:r>
  </w:p>
  <w:p w:rsidR="006B0041" w:rsidRPr="00F65880" w:rsidRDefault="006B0041" w:rsidP="006B0041">
    <w:pPr>
      <w:pStyle w:val="lfej"/>
      <w:jc w:val="right"/>
      <w:rPr>
        <w:rFonts w:asciiTheme="majorHAnsi" w:hAnsiTheme="majorHAns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o:bullet="t">
        <v:imagedata r:id="rId1" o:title="BD21301_"/>
      </v:shape>
    </w:pict>
  </w:numPicBullet>
  <w:abstractNum w:abstractNumId="0">
    <w:nsid w:val="02F51E6E"/>
    <w:multiLevelType w:val="hybridMultilevel"/>
    <w:tmpl w:val="50E001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156751"/>
    <w:multiLevelType w:val="hybridMultilevel"/>
    <w:tmpl w:val="A49C8B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FB41B3"/>
    <w:multiLevelType w:val="hybridMultilevel"/>
    <w:tmpl w:val="FCA63A7C"/>
    <w:lvl w:ilvl="0" w:tplc="D0969448">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
    <w:nsid w:val="280A4C71"/>
    <w:multiLevelType w:val="hybridMultilevel"/>
    <w:tmpl w:val="2DA471EA"/>
    <w:lvl w:ilvl="0" w:tplc="BA56F90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2D206033"/>
    <w:multiLevelType w:val="hybridMultilevel"/>
    <w:tmpl w:val="A662A8F8"/>
    <w:lvl w:ilvl="0" w:tplc="040E0001">
      <w:start w:val="1"/>
      <w:numFmt w:val="bullet"/>
      <w:lvlText w:val=""/>
      <w:lvlJc w:val="left"/>
      <w:pPr>
        <w:tabs>
          <w:tab w:val="num" w:pos="360"/>
        </w:tabs>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48F05569"/>
    <w:multiLevelType w:val="hybridMultilevel"/>
    <w:tmpl w:val="B5644A1C"/>
    <w:lvl w:ilvl="0" w:tplc="2B8CEB9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4BDD26E1"/>
    <w:multiLevelType w:val="hybridMultilevel"/>
    <w:tmpl w:val="64AA27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11C4BC3"/>
    <w:multiLevelType w:val="hybridMultilevel"/>
    <w:tmpl w:val="453A5404"/>
    <w:lvl w:ilvl="0" w:tplc="2B8CEB9E">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646F4606"/>
    <w:multiLevelType w:val="hybridMultilevel"/>
    <w:tmpl w:val="1A3E1378"/>
    <w:lvl w:ilvl="0" w:tplc="F3966470">
      <w:start w:val="1"/>
      <w:numFmt w:val="bullet"/>
      <w:lvlText w:val=""/>
      <w:lvlPicBulletId w:val="0"/>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E587E4D"/>
    <w:multiLevelType w:val="hybridMultilevel"/>
    <w:tmpl w:val="650E4B7C"/>
    <w:lvl w:ilvl="0" w:tplc="F3966470">
      <w:start w:val="1"/>
      <w:numFmt w:val="bullet"/>
      <w:lvlText w:val=""/>
      <w:lvlPicBulletId w:val="0"/>
      <w:lvlJc w:val="left"/>
      <w:pPr>
        <w:tabs>
          <w:tab w:val="num" w:pos="720"/>
        </w:tabs>
        <w:ind w:left="720" w:hanging="360"/>
      </w:pPr>
      <w:rPr>
        <w:rFonts w:ascii="Symbol" w:hAnsi="Symbo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4"/>
  </w:num>
  <w:num w:numId="6">
    <w:abstractNumId w:val="9"/>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80"/>
    <w:rsid w:val="00072528"/>
    <w:rsid w:val="000735BF"/>
    <w:rsid w:val="000D5AF3"/>
    <w:rsid w:val="000E0838"/>
    <w:rsid w:val="0027484D"/>
    <w:rsid w:val="002A5566"/>
    <w:rsid w:val="002B02D5"/>
    <w:rsid w:val="002C4B99"/>
    <w:rsid w:val="002F17A6"/>
    <w:rsid w:val="003825A8"/>
    <w:rsid w:val="00391D47"/>
    <w:rsid w:val="00426905"/>
    <w:rsid w:val="005C785C"/>
    <w:rsid w:val="00601D64"/>
    <w:rsid w:val="0061358C"/>
    <w:rsid w:val="00621402"/>
    <w:rsid w:val="00633FB3"/>
    <w:rsid w:val="0063591B"/>
    <w:rsid w:val="006A2C4E"/>
    <w:rsid w:val="006B0041"/>
    <w:rsid w:val="006B17C7"/>
    <w:rsid w:val="00707EF5"/>
    <w:rsid w:val="00730770"/>
    <w:rsid w:val="00747740"/>
    <w:rsid w:val="00780D95"/>
    <w:rsid w:val="00784416"/>
    <w:rsid w:val="007E03BA"/>
    <w:rsid w:val="00830B34"/>
    <w:rsid w:val="00861AA9"/>
    <w:rsid w:val="00880D37"/>
    <w:rsid w:val="008C1E8E"/>
    <w:rsid w:val="00936AF0"/>
    <w:rsid w:val="00997712"/>
    <w:rsid w:val="009F1EAA"/>
    <w:rsid w:val="00A01693"/>
    <w:rsid w:val="00B72B0F"/>
    <w:rsid w:val="00D064D1"/>
    <w:rsid w:val="00E36537"/>
    <w:rsid w:val="00E40AB3"/>
    <w:rsid w:val="00E86C94"/>
    <w:rsid w:val="00F60397"/>
    <w:rsid w:val="00F65880"/>
    <w:rsid w:val="00F812F1"/>
    <w:rsid w:val="00FC68A1"/>
    <w:rsid w:val="00FE63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588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F65880"/>
    <w:pPr>
      <w:tabs>
        <w:tab w:val="center" w:pos="4536"/>
        <w:tab w:val="right" w:pos="9072"/>
      </w:tabs>
    </w:pPr>
  </w:style>
  <w:style w:type="character" w:customStyle="1" w:styleId="lfejChar">
    <w:name w:val="Élőfej Char"/>
    <w:basedOn w:val="Bekezdsalapbettpusa"/>
    <w:link w:val="lfej"/>
    <w:rsid w:val="00F65880"/>
    <w:rPr>
      <w:rFonts w:ascii="Times New Roman" w:eastAsia="Times New Roman" w:hAnsi="Times New Roman" w:cs="Times New Roman"/>
      <w:sz w:val="24"/>
      <w:szCs w:val="24"/>
      <w:lang w:eastAsia="hu-HU"/>
    </w:rPr>
  </w:style>
  <w:style w:type="paragraph" w:styleId="llb">
    <w:name w:val="footer"/>
    <w:basedOn w:val="Norml"/>
    <w:link w:val="llbChar"/>
    <w:rsid w:val="00F65880"/>
    <w:pPr>
      <w:tabs>
        <w:tab w:val="center" w:pos="4536"/>
        <w:tab w:val="right" w:pos="9072"/>
      </w:tabs>
    </w:pPr>
  </w:style>
  <w:style w:type="character" w:customStyle="1" w:styleId="llbChar">
    <w:name w:val="Élőláb Char"/>
    <w:basedOn w:val="Bekezdsalapbettpusa"/>
    <w:link w:val="llb"/>
    <w:rsid w:val="00F65880"/>
    <w:rPr>
      <w:rFonts w:ascii="Times New Roman" w:eastAsia="Times New Roman" w:hAnsi="Times New Roman" w:cs="Times New Roman"/>
      <w:sz w:val="24"/>
      <w:szCs w:val="24"/>
      <w:lang w:eastAsia="hu-HU"/>
    </w:rPr>
  </w:style>
  <w:style w:type="character" w:styleId="Hiperhivatkozs">
    <w:name w:val="Hyperlink"/>
    <w:basedOn w:val="Bekezdsalapbettpusa"/>
    <w:rsid w:val="00F65880"/>
    <w:rPr>
      <w:color w:val="0000FF"/>
      <w:u w:val="single"/>
    </w:rPr>
  </w:style>
  <w:style w:type="character" w:styleId="Oldalszm">
    <w:name w:val="page number"/>
    <w:basedOn w:val="Bekezdsalapbettpusa"/>
    <w:rsid w:val="00F65880"/>
  </w:style>
  <w:style w:type="paragraph" w:styleId="Listaszerbekezds">
    <w:name w:val="List Paragraph"/>
    <w:basedOn w:val="Norml"/>
    <w:uiPriority w:val="34"/>
    <w:qFormat/>
    <w:rsid w:val="00A01693"/>
    <w:pPr>
      <w:ind w:left="720"/>
      <w:contextualSpacing/>
    </w:pPr>
  </w:style>
  <w:style w:type="character" w:styleId="HTML-idzet">
    <w:name w:val="HTML Cite"/>
    <w:rsid w:val="00621402"/>
    <w:rPr>
      <w:i/>
      <w:iCs/>
    </w:rPr>
  </w:style>
  <w:style w:type="paragraph" w:customStyle="1" w:styleId="Default">
    <w:name w:val="Default"/>
    <w:rsid w:val="006B17C7"/>
    <w:pPr>
      <w:autoSpaceDE w:val="0"/>
      <w:autoSpaceDN w:val="0"/>
      <w:adjustRightInd w:val="0"/>
      <w:spacing w:after="0" w:line="240" w:lineRule="auto"/>
    </w:pPr>
    <w:rPr>
      <w:rFonts w:ascii="Code" w:eastAsia="Times New Roman" w:hAnsi="Code" w:cs="Code"/>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588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F65880"/>
    <w:pPr>
      <w:tabs>
        <w:tab w:val="center" w:pos="4536"/>
        <w:tab w:val="right" w:pos="9072"/>
      </w:tabs>
    </w:pPr>
  </w:style>
  <w:style w:type="character" w:customStyle="1" w:styleId="lfejChar">
    <w:name w:val="Élőfej Char"/>
    <w:basedOn w:val="Bekezdsalapbettpusa"/>
    <w:link w:val="lfej"/>
    <w:rsid w:val="00F65880"/>
    <w:rPr>
      <w:rFonts w:ascii="Times New Roman" w:eastAsia="Times New Roman" w:hAnsi="Times New Roman" w:cs="Times New Roman"/>
      <w:sz w:val="24"/>
      <w:szCs w:val="24"/>
      <w:lang w:eastAsia="hu-HU"/>
    </w:rPr>
  </w:style>
  <w:style w:type="paragraph" w:styleId="llb">
    <w:name w:val="footer"/>
    <w:basedOn w:val="Norml"/>
    <w:link w:val="llbChar"/>
    <w:rsid w:val="00F65880"/>
    <w:pPr>
      <w:tabs>
        <w:tab w:val="center" w:pos="4536"/>
        <w:tab w:val="right" w:pos="9072"/>
      </w:tabs>
    </w:pPr>
  </w:style>
  <w:style w:type="character" w:customStyle="1" w:styleId="llbChar">
    <w:name w:val="Élőláb Char"/>
    <w:basedOn w:val="Bekezdsalapbettpusa"/>
    <w:link w:val="llb"/>
    <w:rsid w:val="00F65880"/>
    <w:rPr>
      <w:rFonts w:ascii="Times New Roman" w:eastAsia="Times New Roman" w:hAnsi="Times New Roman" w:cs="Times New Roman"/>
      <w:sz w:val="24"/>
      <w:szCs w:val="24"/>
      <w:lang w:eastAsia="hu-HU"/>
    </w:rPr>
  </w:style>
  <w:style w:type="character" w:styleId="Hiperhivatkozs">
    <w:name w:val="Hyperlink"/>
    <w:basedOn w:val="Bekezdsalapbettpusa"/>
    <w:rsid w:val="00F65880"/>
    <w:rPr>
      <w:color w:val="0000FF"/>
      <w:u w:val="single"/>
    </w:rPr>
  </w:style>
  <w:style w:type="character" w:styleId="Oldalszm">
    <w:name w:val="page number"/>
    <w:basedOn w:val="Bekezdsalapbettpusa"/>
    <w:rsid w:val="00F65880"/>
  </w:style>
  <w:style w:type="paragraph" w:styleId="Listaszerbekezds">
    <w:name w:val="List Paragraph"/>
    <w:basedOn w:val="Norml"/>
    <w:uiPriority w:val="34"/>
    <w:qFormat/>
    <w:rsid w:val="00A01693"/>
    <w:pPr>
      <w:ind w:left="720"/>
      <w:contextualSpacing/>
    </w:pPr>
  </w:style>
  <w:style w:type="character" w:styleId="HTML-idzet">
    <w:name w:val="HTML Cite"/>
    <w:rsid w:val="00621402"/>
    <w:rPr>
      <w:i/>
      <w:iCs/>
    </w:rPr>
  </w:style>
  <w:style w:type="paragraph" w:customStyle="1" w:styleId="Default">
    <w:name w:val="Default"/>
    <w:rsid w:val="006B17C7"/>
    <w:pPr>
      <w:autoSpaceDE w:val="0"/>
      <w:autoSpaceDN w:val="0"/>
      <w:adjustRightInd w:val="0"/>
      <w:spacing w:after="0" w:line="240" w:lineRule="auto"/>
    </w:pPr>
    <w:rPr>
      <w:rFonts w:ascii="Code" w:eastAsia="Times New Roman" w:hAnsi="Code" w:cs="Code"/>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karath@gmail.com" TargetMode="External"/><Relationship Id="rId13" Type="http://schemas.openxmlformats.org/officeDocument/2006/relationships/hyperlink" Target="http://btk.ppke.hu/uploads/articles/135506/file/BA%20thesis%20guide_Literary%20and%20cultural%20topics-2013(1).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ac.uk/polopoly_fs/1.82423!/fileManager/Triq%20Modoo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nnymedetrust.org/publications/17/3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The_Satanic_Verses_controversy" TargetMode="External"/><Relationship Id="rId4" Type="http://schemas.openxmlformats.org/officeDocument/2006/relationships/settings" Target="settings.xml"/><Relationship Id="rId9" Type="http://schemas.openxmlformats.org/officeDocument/2006/relationships/hyperlink" Target="https://www.mcb.org.uk/wp-content/uploads/2015/02/MCBCensusReport_2015.pdf"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1039</Words>
  <Characters>7174</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felhasználó</cp:lastModifiedBy>
  <cp:revision>4</cp:revision>
  <dcterms:created xsi:type="dcterms:W3CDTF">2016-09-04T21:25:00Z</dcterms:created>
  <dcterms:modified xsi:type="dcterms:W3CDTF">2016-09-05T15:18:00Z</dcterms:modified>
</cp:coreProperties>
</file>