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C84" w:rsidRPr="00427C62" w:rsidRDefault="00983ECA" w:rsidP="00427C62">
      <w:pPr>
        <w:spacing w:line="288" w:lineRule="auto"/>
        <w:jc w:val="center"/>
        <w:rPr>
          <w:rFonts w:ascii="Garamond" w:hAnsi="Garamond"/>
          <w:b/>
          <w:smallCaps/>
          <w:lang w:val="en-GB"/>
        </w:rPr>
      </w:pPr>
      <w:bookmarkStart w:id="0" w:name="_GoBack"/>
      <w:bookmarkEnd w:id="0"/>
      <w:r w:rsidRPr="00427C62">
        <w:rPr>
          <w:rFonts w:ascii="Garamond" w:hAnsi="Garamond"/>
          <w:b/>
          <w:smallCaps/>
          <w:lang w:val="en-GB"/>
        </w:rPr>
        <w:t>Exam Info</w:t>
      </w:r>
    </w:p>
    <w:p w:rsidR="00983ECA" w:rsidRPr="00427C62" w:rsidRDefault="00983ECA" w:rsidP="00427C62">
      <w:pPr>
        <w:spacing w:line="288" w:lineRule="auto"/>
        <w:rPr>
          <w:rFonts w:ascii="Garamond" w:hAnsi="Garamond"/>
          <w:lang w:val="en-GB"/>
        </w:rPr>
      </w:pPr>
    </w:p>
    <w:p w:rsidR="00983ECA" w:rsidRPr="00427C62" w:rsidRDefault="00983ECA" w:rsidP="00427C62">
      <w:pPr>
        <w:spacing w:line="288" w:lineRule="auto"/>
        <w:rPr>
          <w:rFonts w:ascii="Garamond" w:hAnsi="Garamond"/>
          <w:lang w:val="en-GB"/>
        </w:rPr>
      </w:pPr>
      <w:r w:rsidRPr="00427C62">
        <w:rPr>
          <w:rFonts w:ascii="Garamond" w:hAnsi="Garamond"/>
          <w:lang w:val="en-GB"/>
        </w:rPr>
        <w:t>The lecture series on medieval and Renaissance English literature concludes with an oral exam. Please register on Neptun for an exam date. The oral exam will consist of two tasks: (1) the presentation of a topic from the lecture syllabus and (2) a text recognition task.</w:t>
      </w:r>
    </w:p>
    <w:p w:rsidR="00983ECA" w:rsidRPr="00427C62" w:rsidRDefault="00983ECA" w:rsidP="00427C62">
      <w:pPr>
        <w:spacing w:line="288" w:lineRule="auto"/>
        <w:rPr>
          <w:rFonts w:ascii="Garamond" w:hAnsi="Garamond"/>
          <w:lang w:val="en-GB"/>
        </w:rPr>
      </w:pPr>
    </w:p>
    <w:p w:rsidR="00983ECA" w:rsidRPr="00427C62" w:rsidRDefault="00983ECA" w:rsidP="00427C62">
      <w:pPr>
        <w:pBdr>
          <w:top w:val="single" w:sz="4" w:space="1" w:color="auto"/>
          <w:bottom w:val="single" w:sz="4" w:space="1" w:color="auto"/>
        </w:pBdr>
        <w:shd w:val="clear" w:color="auto" w:fill="F2F2F2" w:themeFill="background1" w:themeFillShade="F2"/>
        <w:spacing w:line="288" w:lineRule="auto"/>
        <w:rPr>
          <w:rFonts w:ascii="Garamond" w:hAnsi="Garamond"/>
          <w:lang w:val="en-GB"/>
        </w:rPr>
      </w:pPr>
      <w:r w:rsidRPr="00427C62">
        <w:rPr>
          <w:rFonts w:ascii="Garamond" w:hAnsi="Garamond"/>
          <w:lang w:val="en-GB"/>
        </w:rPr>
        <w:t xml:space="preserve">Part 1: Presentation of </w:t>
      </w:r>
      <w:r w:rsidR="00492AC3" w:rsidRPr="00427C62">
        <w:rPr>
          <w:rFonts w:ascii="Garamond" w:hAnsi="Garamond"/>
          <w:lang w:val="en-GB"/>
        </w:rPr>
        <w:t xml:space="preserve">a </w:t>
      </w:r>
      <w:r w:rsidRPr="00427C62">
        <w:rPr>
          <w:rFonts w:ascii="Garamond" w:hAnsi="Garamond"/>
          <w:lang w:val="en-GB"/>
        </w:rPr>
        <w:t>topic</w:t>
      </w:r>
    </w:p>
    <w:p w:rsidR="00152E16" w:rsidRPr="00427C62" w:rsidRDefault="00152E16" w:rsidP="00427C62">
      <w:pPr>
        <w:spacing w:line="288" w:lineRule="auto"/>
        <w:rPr>
          <w:rFonts w:ascii="Garamond" w:hAnsi="Garamond"/>
          <w:lang w:val="en-GB"/>
        </w:rPr>
      </w:pPr>
    </w:p>
    <w:p w:rsidR="00983ECA" w:rsidRPr="00427C62" w:rsidRDefault="00983ECA" w:rsidP="00427C62">
      <w:pPr>
        <w:spacing w:line="288" w:lineRule="auto"/>
        <w:rPr>
          <w:rFonts w:ascii="Garamond" w:hAnsi="Garamond"/>
          <w:lang w:val="en-GB"/>
        </w:rPr>
      </w:pPr>
      <w:r w:rsidRPr="00427C62">
        <w:rPr>
          <w:rFonts w:ascii="Garamond" w:hAnsi="Garamond"/>
          <w:lang w:val="en-GB"/>
        </w:rPr>
        <w:t xml:space="preserve">Each lecture </w:t>
      </w:r>
      <w:r w:rsidR="00561D63" w:rsidRPr="00427C62">
        <w:rPr>
          <w:rFonts w:ascii="Garamond" w:hAnsi="Garamond"/>
          <w:lang w:val="en-GB"/>
        </w:rPr>
        <w:t>topic corresponds to a topic of the exam:</w:t>
      </w:r>
    </w:p>
    <w:p w:rsidR="00561D63" w:rsidRPr="00427C62" w:rsidRDefault="00561D63" w:rsidP="00427C62">
      <w:pPr>
        <w:spacing w:line="288" w:lineRule="auto"/>
        <w:rPr>
          <w:rFonts w:ascii="Garamond" w:hAnsi="Garamond"/>
          <w:lang w:val="en-GB"/>
        </w:rPr>
      </w:pPr>
    </w:p>
    <w:p w:rsidR="00983ECA" w:rsidRPr="00427C62" w:rsidRDefault="00983ECA" w:rsidP="00427C62">
      <w:pPr>
        <w:pStyle w:val="Listaszerbekezds"/>
        <w:numPr>
          <w:ilvl w:val="0"/>
          <w:numId w:val="2"/>
        </w:numPr>
        <w:spacing w:line="288" w:lineRule="auto"/>
        <w:rPr>
          <w:rFonts w:ascii="Garamond" w:hAnsi="Garamond"/>
          <w:szCs w:val="24"/>
          <w:lang w:val="en-US"/>
        </w:rPr>
      </w:pPr>
      <w:r w:rsidRPr="00427C62">
        <w:rPr>
          <w:rFonts w:ascii="Garamond" w:hAnsi="Garamond"/>
          <w:szCs w:val="24"/>
          <w:lang w:val="en-US"/>
        </w:rPr>
        <w:t>Overview of the Medieval English World, Old English Prose</w:t>
      </w:r>
    </w:p>
    <w:p w:rsidR="00983ECA" w:rsidRPr="00427C62" w:rsidRDefault="00561D63" w:rsidP="00427C62">
      <w:pPr>
        <w:pStyle w:val="Listaszerbekezds"/>
        <w:numPr>
          <w:ilvl w:val="0"/>
          <w:numId w:val="2"/>
        </w:numPr>
        <w:spacing w:line="288" w:lineRule="auto"/>
        <w:rPr>
          <w:rFonts w:ascii="Garamond" w:hAnsi="Garamond"/>
          <w:szCs w:val="24"/>
          <w:lang w:val="en-US"/>
        </w:rPr>
      </w:pPr>
      <w:r w:rsidRPr="00427C62">
        <w:rPr>
          <w:rFonts w:ascii="Garamond" w:hAnsi="Garamond"/>
          <w:szCs w:val="24"/>
          <w:lang w:val="en-US"/>
        </w:rPr>
        <w:t>Old English Religious and Heroic Poetry</w:t>
      </w:r>
    </w:p>
    <w:p w:rsidR="00983ECA" w:rsidRPr="00427C62" w:rsidRDefault="00561D63" w:rsidP="00427C62">
      <w:pPr>
        <w:pStyle w:val="Listaszerbekezds"/>
        <w:numPr>
          <w:ilvl w:val="0"/>
          <w:numId w:val="2"/>
        </w:numPr>
        <w:spacing w:line="288" w:lineRule="auto"/>
        <w:rPr>
          <w:rFonts w:ascii="Garamond" w:hAnsi="Garamond"/>
          <w:szCs w:val="24"/>
          <w:lang w:val="en-US"/>
        </w:rPr>
      </w:pPr>
      <w:r w:rsidRPr="00427C62">
        <w:rPr>
          <w:rFonts w:ascii="Garamond" w:hAnsi="Garamond"/>
          <w:szCs w:val="24"/>
          <w:lang w:val="en-US"/>
        </w:rPr>
        <w:t>Middle English Poetry: Short Lyrics and Romances</w:t>
      </w:r>
    </w:p>
    <w:p w:rsidR="00983ECA" w:rsidRPr="00427C62" w:rsidRDefault="00561D63" w:rsidP="00427C62">
      <w:pPr>
        <w:pStyle w:val="Listaszerbekezds"/>
        <w:numPr>
          <w:ilvl w:val="0"/>
          <w:numId w:val="2"/>
        </w:numPr>
        <w:spacing w:line="288" w:lineRule="auto"/>
        <w:rPr>
          <w:rFonts w:ascii="Garamond" w:hAnsi="Garamond"/>
          <w:szCs w:val="24"/>
          <w:lang w:val="en-US"/>
        </w:rPr>
      </w:pPr>
      <w:r w:rsidRPr="00427C62">
        <w:rPr>
          <w:rFonts w:ascii="Garamond" w:hAnsi="Garamond"/>
          <w:szCs w:val="24"/>
          <w:lang w:val="en-US"/>
        </w:rPr>
        <w:t>C</w:t>
      </w:r>
      <w:r w:rsidR="00983ECA" w:rsidRPr="00427C62">
        <w:rPr>
          <w:rFonts w:ascii="Garamond" w:hAnsi="Garamond"/>
          <w:szCs w:val="24"/>
          <w:lang w:val="en-US"/>
        </w:rPr>
        <w:t xml:space="preserve">haucer: </w:t>
      </w:r>
      <w:r w:rsidR="00983ECA" w:rsidRPr="00427C62">
        <w:rPr>
          <w:rFonts w:ascii="Garamond" w:hAnsi="Garamond"/>
          <w:i/>
          <w:szCs w:val="24"/>
          <w:lang w:val="en-US"/>
        </w:rPr>
        <w:t>The Canterbury Tales</w:t>
      </w:r>
    </w:p>
    <w:p w:rsidR="00983ECA" w:rsidRPr="00427C62" w:rsidRDefault="00983ECA" w:rsidP="00427C62">
      <w:pPr>
        <w:pStyle w:val="Listaszerbekezds"/>
        <w:numPr>
          <w:ilvl w:val="0"/>
          <w:numId w:val="2"/>
        </w:numPr>
        <w:spacing w:line="288" w:lineRule="auto"/>
        <w:rPr>
          <w:rFonts w:ascii="Garamond" w:hAnsi="Garamond"/>
          <w:szCs w:val="24"/>
          <w:lang w:val="en-GB"/>
        </w:rPr>
      </w:pPr>
      <w:r w:rsidRPr="00427C62">
        <w:rPr>
          <w:rFonts w:ascii="Garamond" w:hAnsi="Garamond"/>
          <w:szCs w:val="24"/>
          <w:lang w:val="en-GB"/>
        </w:rPr>
        <w:t>Introduction to the Literature of the 16</w:t>
      </w:r>
      <w:r w:rsidRPr="00427C62">
        <w:rPr>
          <w:rFonts w:ascii="Garamond" w:hAnsi="Garamond"/>
          <w:szCs w:val="24"/>
          <w:vertAlign w:val="superscript"/>
          <w:lang w:val="en-GB"/>
        </w:rPr>
        <w:t>th</w:t>
      </w:r>
      <w:r w:rsidRPr="00427C62">
        <w:rPr>
          <w:rFonts w:ascii="Garamond" w:hAnsi="Garamond"/>
          <w:szCs w:val="24"/>
          <w:lang w:val="en-GB"/>
        </w:rPr>
        <w:t>-17</w:t>
      </w:r>
      <w:r w:rsidRPr="00427C62">
        <w:rPr>
          <w:rFonts w:ascii="Garamond" w:hAnsi="Garamond"/>
          <w:szCs w:val="24"/>
          <w:vertAlign w:val="superscript"/>
          <w:lang w:val="en-GB"/>
        </w:rPr>
        <w:t>th</w:t>
      </w:r>
      <w:r w:rsidRPr="00427C62">
        <w:rPr>
          <w:rFonts w:ascii="Garamond" w:hAnsi="Garamond"/>
          <w:szCs w:val="24"/>
          <w:lang w:val="en-GB"/>
        </w:rPr>
        <w:t xml:space="preserve"> Centuries</w:t>
      </w:r>
    </w:p>
    <w:p w:rsidR="00983ECA" w:rsidRPr="00427C62" w:rsidRDefault="00983ECA" w:rsidP="00427C62">
      <w:pPr>
        <w:pStyle w:val="Listaszerbekezds"/>
        <w:numPr>
          <w:ilvl w:val="0"/>
          <w:numId w:val="2"/>
        </w:numPr>
        <w:spacing w:line="288" w:lineRule="auto"/>
        <w:rPr>
          <w:rFonts w:ascii="Garamond" w:hAnsi="Garamond"/>
          <w:szCs w:val="24"/>
          <w:lang w:val="en-GB"/>
        </w:rPr>
      </w:pPr>
      <w:r w:rsidRPr="00427C62">
        <w:rPr>
          <w:rFonts w:ascii="Garamond" w:hAnsi="Garamond"/>
          <w:szCs w:val="24"/>
          <w:lang w:val="en-GB"/>
        </w:rPr>
        <w:t>The Sonnet</w:t>
      </w:r>
    </w:p>
    <w:p w:rsidR="00983ECA" w:rsidRPr="00427C62" w:rsidRDefault="00492AC3" w:rsidP="00427C62">
      <w:pPr>
        <w:pStyle w:val="Listaszerbekezds"/>
        <w:numPr>
          <w:ilvl w:val="0"/>
          <w:numId w:val="2"/>
        </w:numPr>
        <w:spacing w:line="288" w:lineRule="auto"/>
        <w:rPr>
          <w:rFonts w:ascii="Garamond" w:hAnsi="Garamond"/>
          <w:szCs w:val="24"/>
          <w:lang w:val="en-GB"/>
        </w:rPr>
      </w:pPr>
      <w:r w:rsidRPr="00427C62">
        <w:rPr>
          <w:rFonts w:ascii="Garamond" w:hAnsi="Garamond"/>
          <w:szCs w:val="24"/>
          <w:lang w:val="en-GB"/>
        </w:rPr>
        <w:t xml:space="preserve">Renaissance </w:t>
      </w:r>
      <w:r w:rsidR="00983ECA" w:rsidRPr="00427C62">
        <w:rPr>
          <w:rFonts w:ascii="Garamond" w:hAnsi="Garamond"/>
          <w:szCs w:val="24"/>
          <w:lang w:val="en-GB"/>
        </w:rPr>
        <w:t>Narrative Poetry</w:t>
      </w:r>
    </w:p>
    <w:p w:rsidR="00983ECA" w:rsidRPr="00427C62" w:rsidRDefault="00983ECA" w:rsidP="00427C62">
      <w:pPr>
        <w:pStyle w:val="Listaszerbekezds"/>
        <w:numPr>
          <w:ilvl w:val="0"/>
          <w:numId w:val="2"/>
        </w:numPr>
        <w:spacing w:line="288" w:lineRule="auto"/>
        <w:rPr>
          <w:rFonts w:ascii="Garamond" w:hAnsi="Garamond"/>
          <w:szCs w:val="24"/>
          <w:lang w:val="en-GB"/>
        </w:rPr>
      </w:pPr>
      <w:r w:rsidRPr="00427C62">
        <w:rPr>
          <w:rFonts w:ascii="Garamond" w:hAnsi="Garamond"/>
          <w:szCs w:val="24"/>
          <w:lang w:val="en-GB"/>
        </w:rPr>
        <w:t>Theatre and Shakespeare’s History Plays</w:t>
      </w:r>
    </w:p>
    <w:p w:rsidR="00983ECA" w:rsidRPr="00427C62" w:rsidRDefault="00561D63" w:rsidP="00427C62">
      <w:pPr>
        <w:pStyle w:val="Listaszerbekezds"/>
        <w:numPr>
          <w:ilvl w:val="0"/>
          <w:numId w:val="2"/>
        </w:numPr>
        <w:spacing w:line="288" w:lineRule="auto"/>
        <w:rPr>
          <w:rFonts w:ascii="Garamond" w:hAnsi="Garamond"/>
          <w:szCs w:val="24"/>
          <w:lang w:val="en-GB"/>
        </w:rPr>
      </w:pPr>
      <w:r w:rsidRPr="00427C62">
        <w:rPr>
          <w:rFonts w:ascii="Garamond" w:hAnsi="Garamond"/>
          <w:szCs w:val="24"/>
          <w:lang w:val="en-GB"/>
        </w:rPr>
        <w:t>Shakespeare’s Tragedies</w:t>
      </w:r>
    </w:p>
    <w:p w:rsidR="00983ECA" w:rsidRPr="00427C62" w:rsidRDefault="00561D63" w:rsidP="00427C62">
      <w:pPr>
        <w:pStyle w:val="Listaszerbekezds"/>
        <w:numPr>
          <w:ilvl w:val="0"/>
          <w:numId w:val="2"/>
        </w:numPr>
        <w:spacing w:line="288" w:lineRule="auto"/>
        <w:rPr>
          <w:rFonts w:ascii="Garamond" w:hAnsi="Garamond"/>
          <w:szCs w:val="24"/>
          <w:lang w:val="en-GB"/>
        </w:rPr>
      </w:pPr>
      <w:r w:rsidRPr="00427C62">
        <w:rPr>
          <w:rFonts w:ascii="Garamond" w:hAnsi="Garamond"/>
          <w:szCs w:val="24"/>
          <w:lang w:val="en-GB"/>
        </w:rPr>
        <w:t>Shakespeare’s Comedies (+</w:t>
      </w:r>
      <w:r w:rsidR="00983ECA" w:rsidRPr="00427C62">
        <w:rPr>
          <w:rFonts w:ascii="Garamond" w:hAnsi="Garamond"/>
          <w:szCs w:val="24"/>
          <w:lang w:val="en-GB"/>
        </w:rPr>
        <w:t>problem plays and romances)</w:t>
      </w:r>
    </w:p>
    <w:p w:rsidR="00561D63" w:rsidRPr="00427C62" w:rsidRDefault="00561D63" w:rsidP="00427C62">
      <w:pPr>
        <w:pStyle w:val="Listaszerbekezds"/>
        <w:numPr>
          <w:ilvl w:val="0"/>
          <w:numId w:val="2"/>
        </w:numPr>
        <w:spacing w:line="288" w:lineRule="auto"/>
        <w:rPr>
          <w:rFonts w:ascii="Garamond" w:hAnsi="Garamond"/>
          <w:szCs w:val="24"/>
          <w:lang w:val="en-US"/>
        </w:rPr>
      </w:pPr>
      <w:r w:rsidRPr="00427C62">
        <w:rPr>
          <w:rFonts w:ascii="Garamond" w:hAnsi="Garamond"/>
          <w:szCs w:val="24"/>
          <w:lang w:val="en-US"/>
        </w:rPr>
        <w:t>Medieval Drama and Theatre</w:t>
      </w:r>
    </w:p>
    <w:p w:rsidR="00983ECA" w:rsidRPr="00427C62" w:rsidRDefault="00983ECA" w:rsidP="00427C62">
      <w:pPr>
        <w:spacing w:line="288" w:lineRule="auto"/>
        <w:rPr>
          <w:rFonts w:ascii="Garamond" w:hAnsi="Garamond"/>
          <w:lang w:val="en-GB"/>
        </w:rPr>
      </w:pPr>
    </w:p>
    <w:p w:rsidR="00561D63" w:rsidRPr="00427C62" w:rsidRDefault="00561D63" w:rsidP="00427C62">
      <w:pPr>
        <w:spacing w:line="288" w:lineRule="auto"/>
        <w:rPr>
          <w:rFonts w:ascii="Garamond" w:hAnsi="Garamond"/>
          <w:lang w:val="en-GB"/>
        </w:rPr>
      </w:pPr>
      <w:r w:rsidRPr="00427C62">
        <w:rPr>
          <w:rFonts w:ascii="Garamond" w:hAnsi="Garamond"/>
          <w:lang w:val="en-GB"/>
        </w:rPr>
        <w:t>You will have to prepare for all of the above eleven topics and pick one randomly at the beginning of the exam. (Those who will have attended the lectures regularly with a maximum of two absences will pick two for the start.) For each topic, you will have to read the corresponding literary text(s) indicated in the course description. All the works listed in the course descriptions are obligatory unless options are indicated (as in the case of Shakespeare’s tragedies and comedies).</w:t>
      </w:r>
    </w:p>
    <w:p w:rsidR="00983ECA" w:rsidRPr="00427C62" w:rsidRDefault="00983ECA" w:rsidP="00427C62">
      <w:pPr>
        <w:spacing w:line="288" w:lineRule="auto"/>
        <w:ind w:firstLine="708"/>
        <w:rPr>
          <w:rFonts w:ascii="Garamond" w:hAnsi="Garamond"/>
          <w:lang w:val="en-GB"/>
        </w:rPr>
      </w:pPr>
      <w:r w:rsidRPr="00427C62">
        <w:rPr>
          <w:rFonts w:ascii="Garamond" w:hAnsi="Garamond"/>
          <w:lang w:val="en-GB"/>
        </w:rPr>
        <w:t xml:space="preserve">Your presentation </w:t>
      </w:r>
      <w:r w:rsidR="00561D63" w:rsidRPr="00427C62">
        <w:rPr>
          <w:rFonts w:ascii="Garamond" w:hAnsi="Garamond"/>
          <w:lang w:val="en-GB"/>
        </w:rPr>
        <w:t xml:space="preserve">of the topic </w:t>
      </w:r>
      <w:r w:rsidRPr="00427C62">
        <w:rPr>
          <w:rFonts w:ascii="Garamond" w:hAnsi="Garamond"/>
          <w:lang w:val="en-GB"/>
        </w:rPr>
        <w:t>should rely on the lecture di</w:t>
      </w:r>
      <w:r w:rsidR="00561D63" w:rsidRPr="00427C62">
        <w:rPr>
          <w:rFonts w:ascii="Garamond" w:hAnsi="Garamond"/>
          <w:lang w:val="en-GB"/>
        </w:rPr>
        <w:t>scussions</w:t>
      </w:r>
      <w:r w:rsidRPr="00427C62">
        <w:rPr>
          <w:rFonts w:ascii="Garamond" w:hAnsi="Garamond"/>
          <w:lang w:val="en-GB"/>
        </w:rPr>
        <w:t>, but it should not be an automatic reprod</w:t>
      </w:r>
      <w:r w:rsidR="00152E16" w:rsidRPr="00427C62">
        <w:rPr>
          <w:rFonts w:ascii="Garamond" w:hAnsi="Garamond"/>
          <w:lang w:val="en-GB"/>
        </w:rPr>
        <w:t xml:space="preserve">uction of the lecture. Provide a brief context or theoretical summary for the literary works that </w:t>
      </w:r>
      <w:r w:rsidR="00492AC3" w:rsidRPr="00427C62">
        <w:rPr>
          <w:rFonts w:ascii="Garamond" w:hAnsi="Garamond"/>
          <w:lang w:val="en-GB"/>
        </w:rPr>
        <w:t>belong to the respective topics</w:t>
      </w:r>
      <w:r w:rsidR="00152E16" w:rsidRPr="00427C62">
        <w:rPr>
          <w:rFonts w:ascii="Garamond" w:hAnsi="Garamond"/>
          <w:lang w:val="en-GB"/>
        </w:rPr>
        <w:t xml:space="preserve"> and focus on a few selected texts. The presentation should preferably involve an in-depth analysis of a work</w:t>
      </w:r>
      <w:r w:rsidR="00A1158F" w:rsidRPr="00427C62">
        <w:rPr>
          <w:rFonts w:ascii="Garamond" w:hAnsi="Garamond"/>
          <w:lang w:val="en-GB"/>
        </w:rPr>
        <w:t xml:space="preserve"> in focus</w:t>
      </w:r>
      <w:r w:rsidR="00152E16" w:rsidRPr="00427C62">
        <w:rPr>
          <w:rFonts w:ascii="Garamond" w:hAnsi="Garamond"/>
          <w:lang w:val="en-GB"/>
        </w:rPr>
        <w:t xml:space="preserve">; or, if the topic asks you to focus on one </w:t>
      </w:r>
      <w:r w:rsidR="00A1158F" w:rsidRPr="00427C62">
        <w:rPr>
          <w:rFonts w:ascii="Garamond" w:hAnsi="Garamond"/>
          <w:lang w:val="en-GB"/>
        </w:rPr>
        <w:t xml:space="preserve">single and </w:t>
      </w:r>
      <w:r w:rsidR="00152E16" w:rsidRPr="00427C62">
        <w:rPr>
          <w:rFonts w:ascii="Garamond" w:hAnsi="Garamond"/>
          <w:lang w:val="en-GB"/>
        </w:rPr>
        <w:t xml:space="preserve">larger piece, such as Chaucer’s </w:t>
      </w:r>
      <w:r w:rsidR="00152E16" w:rsidRPr="00427C62">
        <w:rPr>
          <w:rFonts w:ascii="Garamond" w:hAnsi="Garamond"/>
          <w:i/>
          <w:lang w:val="en-GB"/>
        </w:rPr>
        <w:t xml:space="preserve">Canterbury Tales </w:t>
      </w:r>
      <w:r w:rsidR="00152E16" w:rsidRPr="00427C62">
        <w:rPr>
          <w:rFonts w:ascii="Garamond" w:hAnsi="Garamond"/>
          <w:lang w:val="en-GB"/>
        </w:rPr>
        <w:t xml:space="preserve">or a Shakespearean play or Milton’s </w:t>
      </w:r>
      <w:r w:rsidR="00152E16" w:rsidRPr="00427C62">
        <w:rPr>
          <w:rFonts w:ascii="Garamond" w:hAnsi="Garamond"/>
          <w:i/>
          <w:lang w:val="en-GB"/>
        </w:rPr>
        <w:t xml:space="preserve">Paradise Lost, </w:t>
      </w:r>
      <w:r w:rsidR="00152E16" w:rsidRPr="00427C62">
        <w:rPr>
          <w:rFonts w:ascii="Garamond" w:hAnsi="Garamond"/>
          <w:lang w:val="en-GB"/>
        </w:rPr>
        <w:t>you are encouraged to discuss a specific detail or aspect of the work. For ex</w:t>
      </w:r>
      <w:r w:rsidR="00561D63" w:rsidRPr="00427C62">
        <w:rPr>
          <w:rFonts w:ascii="Garamond" w:hAnsi="Garamond"/>
          <w:lang w:val="en-GB"/>
        </w:rPr>
        <w:t xml:space="preserve">ample, if you have to talk about </w:t>
      </w:r>
      <w:r w:rsidR="00152E16" w:rsidRPr="00427C62">
        <w:rPr>
          <w:rFonts w:ascii="Garamond" w:hAnsi="Garamond"/>
          <w:i/>
          <w:lang w:val="en-GB"/>
        </w:rPr>
        <w:t>The Canterbury Tales</w:t>
      </w:r>
      <w:r w:rsidR="00152E16" w:rsidRPr="00427C62">
        <w:rPr>
          <w:rFonts w:ascii="Garamond" w:hAnsi="Garamond"/>
          <w:lang w:val="en-GB"/>
        </w:rPr>
        <w:t xml:space="preserve">, you may discuss the relationship of the storytellers and their tales, the characteristics of the narrator and narration, the theme of marriage in </w:t>
      </w:r>
      <w:r w:rsidR="00152E16" w:rsidRPr="00427C62">
        <w:rPr>
          <w:rFonts w:ascii="Garamond" w:hAnsi="Garamond"/>
          <w:i/>
          <w:lang w:val="en-GB"/>
        </w:rPr>
        <w:t xml:space="preserve">The Tales, </w:t>
      </w:r>
      <w:r w:rsidR="00152E16" w:rsidRPr="00427C62">
        <w:rPr>
          <w:rFonts w:ascii="Garamond" w:hAnsi="Garamond"/>
          <w:lang w:val="en-GB"/>
        </w:rPr>
        <w:t>motivic links between the tales or the generic c</w:t>
      </w:r>
      <w:r w:rsidR="00561D63" w:rsidRPr="00427C62">
        <w:rPr>
          <w:rFonts w:ascii="Garamond" w:hAnsi="Garamond"/>
          <w:lang w:val="en-GB"/>
        </w:rPr>
        <w:t>haracteristics of chosen tales.</w:t>
      </w:r>
    </w:p>
    <w:p w:rsidR="00152E16" w:rsidRPr="00427C62" w:rsidRDefault="00152E16" w:rsidP="00427C62">
      <w:pPr>
        <w:spacing w:line="288" w:lineRule="auto"/>
        <w:rPr>
          <w:rFonts w:ascii="Garamond" w:hAnsi="Garamond"/>
          <w:lang w:val="en-GB"/>
        </w:rPr>
      </w:pPr>
    </w:p>
    <w:p w:rsidR="00152E16" w:rsidRPr="00427C62" w:rsidRDefault="00152E16" w:rsidP="00427C62">
      <w:pPr>
        <w:spacing w:line="288" w:lineRule="auto"/>
        <w:rPr>
          <w:rFonts w:ascii="Garamond" w:hAnsi="Garamond"/>
          <w:lang w:val="en-GB"/>
        </w:rPr>
      </w:pPr>
      <w:r w:rsidRPr="00427C62">
        <w:rPr>
          <w:rFonts w:ascii="Garamond" w:hAnsi="Garamond"/>
          <w:lang w:val="en-GB"/>
        </w:rPr>
        <w:t>After receiving your topic, you will have ca. 10 minutes for preparation.</w:t>
      </w:r>
      <w:r w:rsidR="00561D63" w:rsidRPr="00427C62">
        <w:rPr>
          <w:rFonts w:ascii="Garamond" w:hAnsi="Garamond"/>
          <w:lang w:val="en-GB"/>
        </w:rPr>
        <w:t xml:space="preserve"> Following your presentation you will receive additional questions asking you to elaborate on certain details.</w:t>
      </w:r>
    </w:p>
    <w:p w:rsidR="00374DD4" w:rsidRPr="00427C62" w:rsidRDefault="00374DD4" w:rsidP="00427C62">
      <w:pPr>
        <w:spacing w:line="288" w:lineRule="auto"/>
        <w:jc w:val="left"/>
        <w:rPr>
          <w:rFonts w:ascii="Garamond" w:hAnsi="Garamond"/>
          <w:lang w:val="en-GB"/>
        </w:rPr>
      </w:pPr>
      <w:r w:rsidRPr="00427C62">
        <w:rPr>
          <w:rFonts w:ascii="Garamond" w:hAnsi="Garamond"/>
          <w:lang w:val="en-GB"/>
        </w:rPr>
        <w:br w:type="page"/>
      </w:r>
    </w:p>
    <w:p w:rsidR="00152E16" w:rsidRPr="00427C62" w:rsidRDefault="00152E16" w:rsidP="00427C62">
      <w:pPr>
        <w:pBdr>
          <w:top w:val="single" w:sz="4" w:space="1" w:color="auto"/>
          <w:bottom w:val="single" w:sz="4" w:space="1" w:color="auto"/>
        </w:pBdr>
        <w:shd w:val="clear" w:color="auto" w:fill="F2F2F2" w:themeFill="background1" w:themeFillShade="F2"/>
        <w:spacing w:line="288" w:lineRule="auto"/>
        <w:rPr>
          <w:rFonts w:ascii="Garamond" w:hAnsi="Garamond"/>
          <w:lang w:val="en-GB"/>
        </w:rPr>
      </w:pPr>
      <w:r w:rsidRPr="00427C62">
        <w:rPr>
          <w:rFonts w:ascii="Garamond" w:hAnsi="Garamond"/>
          <w:lang w:val="en-GB"/>
        </w:rPr>
        <w:lastRenderedPageBreak/>
        <w:t>Part 2: Text recognition task</w:t>
      </w:r>
    </w:p>
    <w:p w:rsidR="00152E16" w:rsidRPr="00427C62" w:rsidRDefault="00152E16" w:rsidP="00427C62">
      <w:pPr>
        <w:spacing w:line="288" w:lineRule="auto"/>
        <w:rPr>
          <w:rFonts w:ascii="Garamond" w:hAnsi="Garamond"/>
          <w:lang w:val="en-GB"/>
        </w:rPr>
      </w:pPr>
    </w:p>
    <w:p w:rsidR="00152E16" w:rsidRPr="00427C62" w:rsidRDefault="00152E16" w:rsidP="00427C62">
      <w:pPr>
        <w:spacing w:line="288" w:lineRule="auto"/>
        <w:rPr>
          <w:rFonts w:ascii="Garamond" w:hAnsi="Garamond"/>
          <w:lang w:val="en-GB"/>
        </w:rPr>
      </w:pPr>
      <w:r w:rsidRPr="00427C62">
        <w:rPr>
          <w:rFonts w:ascii="Garamond" w:hAnsi="Garamond"/>
          <w:lang w:val="en-GB"/>
        </w:rPr>
        <w:t xml:space="preserve">Following the presentation of a topic, you will receive an excerpt </w:t>
      </w:r>
      <w:r w:rsidR="005920FA" w:rsidRPr="00427C62">
        <w:rPr>
          <w:rFonts w:ascii="Garamond" w:hAnsi="Garamond"/>
          <w:lang w:val="en-GB"/>
        </w:rPr>
        <w:t xml:space="preserve">of a few verses/lines </w:t>
      </w:r>
      <w:r w:rsidRPr="00427C62">
        <w:rPr>
          <w:rFonts w:ascii="Garamond" w:hAnsi="Garamond"/>
          <w:lang w:val="en-GB"/>
        </w:rPr>
        <w:t>from one of the obligatory rea</w:t>
      </w:r>
      <w:r w:rsidR="005920FA" w:rsidRPr="00427C62">
        <w:rPr>
          <w:rFonts w:ascii="Garamond" w:hAnsi="Garamond"/>
          <w:lang w:val="en-GB"/>
        </w:rPr>
        <w:t xml:space="preserve">dings of the exam. While the excerpts do not contain names of characters or places, they contain some other characteristics (motifs, key words, verse form and metre, a unique turn in the plot) that permit you to </w:t>
      </w:r>
      <w:r w:rsidR="00A1158F" w:rsidRPr="00427C62">
        <w:rPr>
          <w:rFonts w:ascii="Garamond" w:hAnsi="Garamond"/>
          <w:lang w:val="en-GB"/>
        </w:rPr>
        <w:t xml:space="preserve">easily </w:t>
      </w:r>
      <w:r w:rsidR="005920FA" w:rsidRPr="00427C62">
        <w:rPr>
          <w:rFonts w:ascii="Garamond" w:hAnsi="Garamond"/>
          <w:lang w:val="en-GB"/>
        </w:rPr>
        <w:t>fin</w:t>
      </w:r>
      <w:r w:rsidR="00A1158F" w:rsidRPr="00427C62">
        <w:rPr>
          <w:rFonts w:ascii="Garamond" w:hAnsi="Garamond"/>
          <w:lang w:val="en-GB"/>
        </w:rPr>
        <w:t>d out the containing work</w:t>
      </w:r>
      <w:r w:rsidR="005920FA" w:rsidRPr="00427C62">
        <w:rPr>
          <w:rFonts w:ascii="Garamond" w:hAnsi="Garamond"/>
          <w:lang w:val="en-GB"/>
        </w:rPr>
        <w:t xml:space="preserve">. </w:t>
      </w:r>
      <w:r w:rsidR="00A1158F" w:rsidRPr="00427C62">
        <w:rPr>
          <w:rFonts w:ascii="Garamond" w:hAnsi="Garamond"/>
          <w:lang w:val="en-GB"/>
        </w:rPr>
        <w:t>But t</w:t>
      </w:r>
      <w:r w:rsidR="005920FA" w:rsidRPr="00427C62">
        <w:rPr>
          <w:rFonts w:ascii="Garamond" w:hAnsi="Garamond"/>
          <w:lang w:val="en-GB"/>
        </w:rPr>
        <w:t>he task is more complex than simply finding out the source of the excerpt: you will have to explain which characteristics led you to your answer. You will also have to explain and interpret certain expressions and motifs in the passage.</w:t>
      </w:r>
    </w:p>
    <w:p w:rsidR="005920FA" w:rsidRPr="00427C62" w:rsidRDefault="005920FA" w:rsidP="00427C62">
      <w:pPr>
        <w:spacing w:line="288" w:lineRule="auto"/>
        <w:rPr>
          <w:rFonts w:ascii="Garamond" w:hAnsi="Garamond"/>
          <w:lang w:val="en-GB"/>
        </w:rPr>
      </w:pPr>
    </w:p>
    <w:p w:rsidR="005920FA" w:rsidRPr="00427C62" w:rsidRDefault="005920FA" w:rsidP="00427C62">
      <w:pPr>
        <w:spacing w:line="288" w:lineRule="auto"/>
        <w:rPr>
          <w:rFonts w:ascii="Garamond" w:hAnsi="Garamond"/>
          <w:lang w:val="en-GB"/>
        </w:rPr>
      </w:pPr>
      <w:r w:rsidRPr="00427C62">
        <w:rPr>
          <w:rFonts w:ascii="Garamond" w:hAnsi="Garamond"/>
          <w:lang w:val="en-GB"/>
        </w:rPr>
        <w:t xml:space="preserve">Here is a sample text recognition task to help you </w:t>
      </w:r>
      <w:r w:rsidR="00A1158F" w:rsidRPr="00427C62">
        <w:rPr>
          <w:rFonts w:ascii="Garamond" w:hAnsi="Garamond"/>
          <w:lang w:val="en-GB"/>
        </w:rPr>
        <w:t>envisage this part of the exam:</w:t>
      </w:r>
    </w:p>
    <w:p w:rsidR="00A1158F" w:rsidRPr="00427C62" w:rsidRDefault="00A1158F" w:rsidP="00427C62">
      <w:pPr>
        <w:spacing w:line="288" w:lineRule="auto"/>
        <w:rPr>
          <w:rFonts w:ascii="Garamond" w:hAnsi="Garamond"/>
          <w:lang w:val="en-GB"/>
        </w:rPr>
      </w:pPr>
    </w:p>
    <w:p w:rsidR="00A1158F" w:rsidRPr="00427C62" w:rsidRDefault="00A1158F" w:rsidP="00427C62">
      <w:pPr>
        <w:pBdr>
          <w:top w:val="single" w:sz="4" w:space="1" w:color="auto"/>
          <w:left w:val="single" w:sz="4" w:space="4" w:color="auto"/>
          <w:bottom w:val="single" w:sz="4" w:space="1" w:color="auto"/>
          <w:right w:val="single" w:sz="4" w:space="4" w:color="auto"/>
        </w:pBdr>
        <w:shd w:val="clear" w:color="auto" w:fill="F3F3F3"/>
        <w:spacing w:line="288" w:lineRule="auto"/>
        <w:jc w:val="center"/>
        <w:rPr>
          <w:rFonts w:ascii="Garamond" w:hAnsi="Garamond"/>
          <w:lang w:val="en-GB"/>
        </w:rPr>
      </w:pPr>
      <w:r w:rsidRPr="00427C62">
        <w:rPr>
          <w:rFonts w:ascii="Garamond" w:hAnsi="Garamond"/>
          <w:lang w:val="en-GB"/>
        </w:rPr>
        <w:t>“A rood was I raised up; I bore aloft the mighty King,</w:t>
      </w:r>
    </w:p>
    <w:p w:rsidR="00A1158F" w:rsidRPr="00427C62" w:rsidRDefault="00A1158F" w:rsidP="00427C62">
      <w:pPr>
        <w:pBdr>
          <w:top w:val="single" w:sz="4" w:space="1" w:color="auto"/>
          <w:left w:val="single" w:sz="4" w:space="4" w:color="auto"/>
          <w:bottom w:val="single" w:sz="4" w:space="1" w:color="auto"/>
          <w:right w:val="single" w:sz="4" w:space="4" w:color="auto"/>
        </w:pBdr>
        <w:shd w:val="clear" w:color="auto" w:fill="F3F3F3"/>
        <w:spacing w:line="288" w:lineRule="auto"/>
        <w:jc w:val="center"/>
        <w:rPr>
          <w:rFonts w:ascii="Garamond" w:hAnsi="Garamond"/>
          <w:lang w:val="en-GB"/>
        </w:rPr>
      </w:pPr>
      <w:r w:rsidRPr="00427C62">
        <w:rPr>
          <w:rFonts w:ascii="Garamond" w:hAnsi="Garamond"/>
          <w:lang w:val="en-GB"/>
        </w:rPr>
        <w:t>The Lord of Heaven. I dared not stoop.</w:t>
      </w:r>
    </w:p>
    <w:p w:rsidR="00A1158F" w:rsidRPr="00427C62" w:rsidRDefault="00A1158F" w:rsidP="00427C62">
      <w:pPr>
        <w:pBdr>
          <w:top w:val="single" w:sz="4" w:space="1" w:color="auto"/>
          <w:left w:val="single" w:sz="4" w:space="4" w:color="auto"/>
          <w:bottom w:val="single" w:sz="4" w:space="1" w:color="auto"/>
          <w:right w:val="single" w:sz="4" w:space="4" w:color="auto"/>
        </w:pBdr>
        <w:shd w:val="clear" w:color="auto" w:fill="F3F3F3"/>
        <w:spacing w:line="288" w:lineRule="auto"/>
        <w:jc w:val="center"/>
        <w:rPr>
          <w:rFonts w:ascii="Garamond" w:hAnsi="Garamond"/>
          <w:lang w:val="en-GB"/>
        </w:rPr>
      </w:pPr>
      <w:r w:rsidRPr="00427C62">
        <w:rPr>
          <w:rFonts w:ascii="Garamond" w:hAnsi="Garamond"/>
          <w:lang w:val="en-GB"/>
        </w:rPr>
        <w:t>They drove dark nails into me…”</w:t>
      </w:r>
    </w:p>
    <w:p w:rsidR="00E27CA6" w:rsidRPr="00427C62" w:rsidRDefault="00E27CA6" w:rsidP="00427C62">
      <w:pPr>
        <w:pBdr>
          <w:top w:val="single" w:sz="4" w:space="1" w:color="auto"/>
          <w:left w:val="single" w:sz="4" w:space="4" w:color="auto"/>
          <w:bottom w:val="single" w:sz="4" w:space="1" w:color="auto"/>
          <w:right w:val="single" w:sz="4" w:space="4" w:color="auto"/>
        </w:pBdr>
        <w:shd w:val="clear" w:color="auto" w:fill="F3F3F3"/>
        <w:spacing w:line="288" w:lineRule="auto"/>
        <w:rPr>
          <w:rFonts w:ascii="Garamond" w:hAnsi="Garamond"/>
          <w:lang w:val="en-GB"/>
        </w:rPr>
      </w:pPr>
    </w:p>
    <w:p w:rsidR="00A1158F" w:rsidRPr="00427C62" w:rsidRDefault="00A1158F" w:rsidP="00427C62">
      <w:pPr>
        <w:pBdr>
          <w:top w:val="single" w:sz="4" w:space="1" w:color="auto"/>
          <w:left w:val="single" w:sz="4" w:space="4" w:color="auto"/>
          <w:bottom w:val="single" w:sz="4" w:space="1" w:color="auto"/>
          <w:right w:val="single" w:sz="4" w:space="4" w:color="auto"/>
        </w:pBdr>
        <w:shd w:val="clear" w:color="auto" w:fill="F3F3F3"/>
        <w:spacing w:line="288" w:lineRule="auto"/>
        <w:rPr>
          <w:rFonts w:ascii="Garamond" w:hAnsi="Garamond"/>
          <w:lang w:val="en-GB"/>
        </w:rPr>
      </w:pPr>
      <w:r w:rsidRPr="00427C62">
        <w:rPr>
          <w:rFonts w:ascii="Garamond" w:hAnsi="Garamond"/>
          <w:lang w:val="en-GB"/>
        </w:rPr>
        <w:t xml:space="preserve">This is a passage in which a rood, i.e. a cross, speaks about itself in the first person singular. The rood mentions that it bore a mighty King, who is the Lord of Heaven. The metaphor of the king (the modern editorial capitalization of “King” helps you to guess that this is not any king, but the “King of Kings, that is Jesus) is identified with God (“Lord of Heaven”). This scene can only be the Crucifixion, when Christ was nailed to the cross. The third line of the passage also identifies this event, referring to certain persons (“they”) </w:t>
      </w:r>
      <w:r w:rsidR="00E27CA6" w:rsidRPr="00427C62">
        <w:rPr>
          <w:rFonts w:ascii="Garamond" w:hAnsi="Garamond"/>
          <w:lang w:val="en-GB"/>
        </w:rPr>
        <w:t xml:space="preserve">driving nails into the cross. The passage illustrates the total identification of the cross with Christ’s suffering. </w:t>
      </w:r>
    </w:p>
    <w:p w:rsidR="00E27CA6" w:rsidRPr="00427C62" w:rsidRDefault="00E27CA6" w:rsidP="00427C62">
      <w:pPr>
        <w:pBdr>
          <w:top w:val="single" w:sz="4" w:space="1" w:color="auto"/>
          <w:left w:val="single" w:sz="4" w:space="4" w:color="auto"/>
          <w:bottom w:val="single" w:sz="4" w:space="1" w:color="auto"/>
          <w:right w:val="single" w:sz="4" w:space="4" w:color="auto"/>
        </w:pBdr>
        <w:shd w:val="clear" w:color="auto" w:fill="F3F3F3"/>
        <w:spacing w:line="288" w:lineRule="auto"/>
        <w:rPr>
          <w:rFonts w:ascii="Garamond" w:hAnsi="Garamond"/>
          <w:lang w:val="en-GB"/>
        </w:rPr>
      </w:pPr>
    </w:p>
    <w:p w:rsidR="00E27CA6" w:rsidRPr="00427C62" w:rsidRDefault="00E27CA6" w:rsidP="00427C62">
      <w:pPr>
        <w:pBdr>
          <w:top w:val="single" w:sz="4" w:space="1" w:color="auto"/>
          <w:left w:val="single" w:sz="4" w:space="4" w:color="auto"/>
          <w:bottom w:val="single" w:sz="4" w:space="1" w:color="auto"/>
          <w:right w:val="single" w:sz="4" w:space="4" w:color="auto"/>
        </w:pBdr>
        <w:shd w:val="clear" w:color="auto" w:fill="F3F3F3"/>
        <w:spacing w:line="288" w:lineRule="auto"/>
        <w:rPr>
          <w:rFonts w:ascii="Garamond" w:hAnsi="Garamond"/>
          <w:lang w:val="en-GB"/>
        </w:rPr>
      </w:pPr>
      <w:r w:rsidRPr="00427C62">
        <w:rPr>
          <w:rFonts w:ascii="Garamond" w:hAnsi="Garamond"/>
          <w:lang w:val="en-GB"/>
        </w:rPr>
        <w:t>The passage is probably a translation, as its language is neither Old/Middle English nor early modern. While you receive early modern (Renaissance) passages in the original language, you will read medieval texts only in translation. So, this is most probably a medieval passage in verse form. There are no rhymes, but the presence of alliteration is noteworthy – a suggestion that the modern English translator may have wished to imitate the Old English alliterative metre.</w:t>
      </w:r>
    </w:p>
    <w:p w:rsidR="00492AC3" w:rsidRPr="00427C62" w:rsidRDefault="00492AC3" w:rsidP="00427C62">
      <w:pPr>
        <w:pBdr>
          <w:top w:val="single" w:sz="4" w:space="1" w:color="auto"/>
          <w:left w:val="single" w:sz="4" w:space="4" w:color="auto"/>
          <w:bottom w:val="single" w:sz="4" w:space="1" w:color="auto"/>
          <w:right w:val="single" w:sz="4" w:space="4" w:color="auto"/>
        </w:pBdr>
        <w:shd w:val="clear" w:color="auto" w:fill="F3F3F3"/>
        <w:spacing w:line="288" w:lineRule="auto"/>
        <w:rPr>
          <w:rFonts w:ascii="Garamond" w:hAnsi="Garamond"/>
          <w:lang w:val="en-GB"/>
        </w:rPr>
      </w:pPr>
    </w:p>
    <w:p w:rsidR="00E27CA6" w:rsidRPr="00427C62" w:rsidRDefault="00E27CA6" w:rsidP="00427C62">
      <w:pPr>
        <w:pBdr>
          <w:top w:val="single" w:sz="4" w:space="1" w:color="auto"/>
          <w:left w:val="single" w:sz="4" w:space="4" w:color="auto"/>
          <w:bottom w:val="single" w:sz="4" w:space="1" w:color="auto"/>
          <w:right w:val="single" w:sz="4" w:space="4" w:color="auto"/>
        </w:pBdr>
        <w:shd w:val="clear" w:color="auto" w:fill="F3F3F3"/>
        <w:spacing w:line="288" w:lineRule="auto"/>
        <w:rPr>
          <w:rFonts w:ascii="Garamond" w:hAnsi="Garamond"/>
          <w:lang w:val="en-GB"/>
        </w:rPr>
      </w:pPr>
      <w:r w:rsidRPr="00427C62">
        <w:rPr>
          <w:rFonts w:ascii="Garamond" w:hAnsi="Garamond"/>
          <w:lang w:val="en-GB"/>
        </w:rPr>
        <w:t>To conclude: in your list of obligatory readings, there is only one poem, in which the cross appears as an animate speaking object and tells about its own life as a parallel of Christ’s life. The passage cannot be other than the Old English poem “The Dream of the Rood.”</w:t>
      </w:r>
    </w:p>
    <w:p w:rsidR="00E27CA6" w:rsidRPr="00427C62" w:rsidRDefault="00E27CA6" w:rsidP="00427C62">
      <w:pPr>
        <w:pBdr>
          <w:top w:val="single" w:sz="4" w:space="1" w:color="auto"/>
          <w:left w:val="single" w:sz="4" w:space="4" w:color="auto"/>
          <w:bottom w:val="single" w:sz="4" w:space="1" w:color="auto"/>
          <w:right w:val="single" w:sz="4" w:space="4" w:color="auto"/>
        </w:pBdr>
        <w:shd w:val="clear" w:color="auto" w:fill="F3F3F3"/>
        <w:spacing w:line="288" w:lineRule="auto"/>
        <w:rPr>
          <w:rFonts w:ascii="Garamond" w:hAnsi="Garamond"/>
          <w:lang w:val="en-GB"/>
        </w:rPr>
      </w:pPr>
    </w:p>
    <w:p w:rsidR="00E27CA6" w:rsidRPr="00427C62" w:rsidRDefault="00E27CA6" w:rsidP="00427C62">
      <w:pPr>
        <w:pBdr>
          <w:top w:val="single" w:sz="4" w:space="1" w:color="auto"/>
          <w:left w:val="single" w:sz="4" w:space="4" w:color="auto"/>
          <w:bottom w:val="single" w:sz="4" w:space="1" w:color="auto"/>
          <w:right w:val="single" w:sz="4" w:space="4" w:color="auto"/>
        </w:pBdr>
        <w:shd w:val="clear" w:color="auto" w:fill="F3F3F3"/>
        <w:spacing w:line="288" w:lineRule="auto"/>
        <w:rPr>
          <w:rFonts w:ascii="Garamond" w:hAnsi="Garamond"/>
          <w:lang w:val="en-GB"/>
        </w:rPr>
      </w:pPr>
      <w:r w:rsidRPr="00427C62">
        <w:rPr>
          <w:rFonts w:ascii="Garamond" w:hAnsi="Garamond"/>
          <w:lang w:val="en-GB"/>
        </w:rPr>
        <w:t xml:space="preserve">Possible follow-up questions: </w:t>
      </w:r>
    </w:p>
    <w:p w:rsidR="00E27CA6" w:rsidRPr="00427C62" w:rsidRDefault="001B3CEA" w:rsidP="00427C62">
      <w:pPr>
        <w:pBdr>
          <w:top w:val="single" w:sz="4" w:space="1" w:color="auto"/>
          <w:left w:val="single" w:sz="4" w:space="4" w:color="auto"/>
          <w:bottom w:val="single" w:sz="4" w:space="1" w:color="auto"/>
          <w:right w:val="single" w:sz="4" w:space="4" w:color="auto"/>
        </w:pBdr>
        <w:shd w:val="clear" w:color="auto" w:fill="F3F3F3"/>
        <w:spacing w:line="288" w:lineRule="auto"/>
        <w:ind w:left="284" w:hanging="284"/>
        <w:rPr>
          <w:rFonts w:ascii="Garamond" w:hAnsi="Garamond"/>
          <w:lang w:val="en-GB"/>
        </w:rPr>
      </w:pPr>
      <w:r w:rsidRPr="00427C62">
        <w:rPr>
          <w:rFonts w:ascii="Garamond" w:hAnsi="Garamond"/>
          <w:lang w:val="en-GB"/>
        </w:rPr>
        <w:t xml:space="preserve">- </w:t>
      </w:r>
      <w:r w:rsidR="00E27CA6" w:rsidRPr="00427C62">
        <w:rPr>
          <w:rFonts w:ascii="Garamond" w:hAnsi="Garamond"/>
          <w:lang w:val="en-GB"/>
        </w:rPr>
        <w:t>How does this passage illustrate variation in Old English poetry?</w:t>
      </w:r>
    </w:p>
    <w:p w:rsidR="00E27CA6" w:rsidRPr="00427C62" w:rsidRDefault="001B3CEA" w:rsidP="00427C62">
      <w:pPr>
        <w:pBdr>
          <w:top w:val="single" w:sz="4" w:space="1" w:color="auto"/>
          <w:left w:val="single" w:sz="4" w:space="4" w:color="auto"/>
          <w:bottom w:val="single" w:sz="4" w:space="1" w:color="auto"/>
          <w:right w:val="single" w:sz="4" w:space="4" w:color="auto"/>
        </w:pBdr>
        <w:shd w:val="clear" w:color="auto" w:fill="F3F3F3"/>
        <w:spacing w:line="288" w:lineRule="auto"/>
        <w:ind w:left="284" w:hanging="284"/>
        <w:rPr>
          <w:rFonts w:ascii="Garamond" w:hAnsi="Garamond"/>
          <w:lang w:val="en-GB"/>
        </w:rPr>
      </w:pPr>
      <w:r w:rsidRPr="00427C62">
        <w:rPr>
          <w:rFonts w:ascii="Garamond" w:hAnsi="Garamond"/>
          <w:lang w:val="en-GB"/>
        </w:rPr>
        <w:t xml:space="preserve">- </w:t>
      </w:r>
      <w:r w:rsidR="00E27CA6" w:rsidRPr="00427C62">
        <w:rPr>
          <w:rFonts w:ascii="Garamond" w:hAnsi="Garamond"/>
          <w:lang w:val="en-GB"/>
        </w:rPr>
        <w:t>What does “stoop” mean?</w:t>
      </w:r>
    </w:p>
    <w:p w:rsidR="00E27CA6" w:rsidRPr="00427C62" w:rsidRDefault="001B3CEA" w:rsidP="00427C62">
      <w:pPr>
        <w:pBdr>
          <w:top w:val="single" w:sz="4" w:space="1" w:color="auto"/>
          <w:left w:val="single" w:sz="4" w:space="4" w:color="auto"/>
          <w:bottom w:val="single" w:sz="4" w:space="1" w:color="auto"/>
          <w:right w:val="single" w:sz="4" w:space="4" w:color="auto"/>
        </w:pBdr>
        <w:shd w:val="clear" w:color="auto" w:fill="F3F3F3"/>
        <w:spacing w:line="288" w:lineRule="auto"/>
        <w:ind w:left="284" w:hanging="284"/>
        <w:rPr>
          <w:rFonts w:ascii="Garamond" w:hAnsi="Garamond"/>
          <w:lang w:val="en-GB"/>
        </w:rPr>
      </w:pPr>
      <w:r w:rsidRPr="00427C62">
        <w:rPr>
          <w:rFonts w:ascii="Garamond" w:hAnsi="Garamond"/>
          <w:lang w:val="en-GB"/>
        </w:rPr>
        <w:t xml:space="preserve">- </w:t>
      </w:r>
      <w:r w:rsidR="00E27CA6" w:rsidRPr="00427C62">
        <w:rPr>
          <w:rFonts w:ascii="Garamond" w:hAnsi="Garamond"/>
          <w:lang w:val="en-GB"/>
        </w:rPr>
        <w:t>Outside this passage, which other parallels between the cross and Christ are referred to in the poem?</w:t>
      </w:r>
    </w:p>
    <w:p w:rsidR="00E27CA6" w:rsidRPr="00427C62" w:rsidRDefault="001B3CEA" w:rsidP="00427C62">
      <w:pPr>
        <w:pBdr>
          <w:top w:val="single" w:sz="4" w:space="1" w:color="auto"/>
          <w:left w:val="single" w:sz="4" w:space="4" w:color="auto"/>
          <w:bottom w:val="single" w:sz="4" w:space="1" w:color="auto"/>
          <w:right w:val="single" w:sz="4" w:space="4" w:color="auto"/>
        </w:pBdr>
        <w:shd w:val="clear" w:color="auto" w:fill="F3F3F3"/>
        <w:spacing w:line="288" w:lineRule="auto"/>
        <w:ind w:left="284" w:hanging="284"/>
        <w:rPr>
          <w:rFonts w:ascii="Garamond" w:hAnsi="Garamond"/>
          <w:lang w:val="en-GB"/>
        </w:rPr>
      </w:pPr>
      <w:r w:rsidRPr="00427C62">
        <w:rPr>
          <w:rFonts w:ascii="Garamond" w:hAnsi="Garamond"/>
          <w:lang w:val="en-GB"/>
        </w:rPr>
        <w:t xml:space="preserve">- </w:t>
      </w:r>
      <w:r w:rsidR="00E27CA6" w:rsidRPr="00427C62">
        <w:rPr>
          <w:rFonts w:ascii="Garamond" w:hAnsi="Garamond"/>
          <w:lang w:val="en-GB"/>
        </w:rPr>
        <w:t xml:space="preserve">Mention other medieval or Renaissance literary works which elaborate on the Crucifixion. Point out major differences between the </w:t>
      </w:r>
      <w:r w:rsidRPr="00427C62">
        <w:rPr>
          <w:rFonts w:ascii="Garamond" w:hAnsi="Garamond"/>
          <w:lang w:val="en-GB"/>
        </w:rPr>
        <w:t>treatment of Christ’s death in this poem and the other work.</w:t>
      </w:r>
    </w:p>
    <w:p w:rsidR="00492AC3" w:rsidRPr="00427C62" w:rsidRDefault="00492AC3" w:rsidP="00427C62">
      <w:pPr>
        <w:spacing w:line="288" w:lineRule="auto"/>
        <w:jc w:val="left"/>
        <w:rPr>
          <w:rFonts w:ascii="Garamond" w:hAnsi="Garamond"/>
          <w:lang w:val="en-GB"/>
        </w:rPr>
      </w:pPr>
    </w:p>
    <w:p w:rsidR="001B3CEA" w:rsidRPr="00427C62" w:rsidRDefault="001B3CEA" w:rsidP="00427C62">
      <w:pPr>
        <w:pBdr>
          <w:top w:val="single" w:sz="4" w:space="1" w:color="auto"/>
          <w:bottom w:val="single" w:sz="4" w:space="1" w:color="auto"/>
        </w:pBdr>
        <w:shd w:val="clear" w:color="auto" w:fill="F2F2F2" w:themeFill="background1" w:themeFillShade="F2"/>
        <w:spacing w:line="288" w:lineRule="auto"/>
        <w:rPr>
          <w:rFonts w:ascii="Garamond" w:hAnsi="Garamond"/>
          <w:lang w:val="en-GB"/>
        </w:rPr>
      </w:pPr>
      <w:r w:rsidRPr="00427C62">
        <w:rPr>
          <w:rFonts w:ascii="Garamond" w:hAnsi="Garamond"/>
          <w:lang w:val="en-GB"/>
        </w:rPr>
        <w:lastRenderedPageBreak/>
        <w:t>Obligatory readings</w:t>
      </w:r>
    </w:p>
    <w:p w:rsidR="00F30ED5" w:rsidRPr="00427C62" w:rsidRDefault="00F30ED5" w:rsidP="00427C62">
      <w:pPr>
        <w:spacing w:line="288" w:lineRule="auto"/>
        <w:rPr>
          <w:rFonts w:ascii="Garamond" w:hAnsi="Garamond"/>
          <w:lang w:val="en-GB"/>
        </w:rPr>
      </w:pPr>
    </w:p>
    <w:p w:rsidR="001B3CEA" w:rsidRPr="00427C62" w:rsidRDefault="001B3CEA" w:rsidP="00427C62">
      <w:pPr>
        <w:spacing w:line="288" w:lineRule="auto"/>
        <w:rPr>
          <w:rFonts w:ascii="Garamond" w:hAnsi="Garamond"/>
          <w:lang w:val="en-GB"/>
        </w:rPr>
      </w:pPr>
      <w:r w:rsidRPr="00427C62">
        <w:rPr>
          <w:rFonts w:ascii="Garamond" w:hAnsi="Garamond"/>
          <w:lang w:val="en-GB"/>
        </w:rPr>
        <w:t>The obligatory readings are the literary works whose titles are listed for each lecture</w:t>
      </w:r>
      <w:r w:rsidR="005D0089" w:rsidRPr="00427C62">
        <w:rPr>
          <w:rFonts w:ascii="Garamond" w:hAnsi="Garamond"/>
          <w:lang w:val="en-GB"/>
        </w:rPr>
        <w:t xml:space="preserve"> in the course description</w:t>
      </w:r>
      <w:r w:rsidRPr="00427C62">
        <w:rPr>
          <w:rFonts w:ascii="Garamond" w:hAnsi="Garamond"/>
          <w:lang w:val="en-GB"/>
        </w:rPr>
        <w:t>. For Shakespeare’s comedies an</w:t>
      </w:r>
      <w:r w:rsidR="00374DD4" w:rsidRPr="00427C62">
        <w:rPr>
          <w:rFonts w:ascii="Garamond" w:hAnsi="Garamond"/>
          <w:lang w:val="en-GB"/>
        </w:rPr>
        <w:t>d tragedies you have a choice between</w:t>
      </w:r>
      <w:r w:rsidRPr="00427C62">
        <w:rPr>
          <w:rFonts w:ascii="Garamond" w:hAnsi="Garamond"/>
          <w:lang w:val="en-GB"/>
        </w:rPr>
        <w:t xml:space="preserve"> several options. You are not required to read secondary literature (literary histories or scholarly studies), but if you cannot attend the lectures, you should consult one of the recommended secondary works for the medieval and the Renaissance period each.</w:t>
      </w:r>
    </w:p>
    <w:p w:rsidR="001B3CEA" w:rsidRPr="00427C62" w:rsidRDefault="001B3CEA" w:rsidP="00427C62">
      <w:pPr>
        <w:spacing w:line="288" w:lineRule="auto"/>
        <w:rPr>
          <w:rFonts w:ascii="Garamond" w:hAnsi="Garamond"/>
          <w:lang w:val="en-GB"/>
        </w:rPr>
      </w:pPr>
    </w:p>
    <w:p w:rsidR="00F30ED5" w:rsidRPr="00427C62" w:rsidRDefault="00F30ED5" w:rsidP="00427C62">
      <w:pPr>
        <w:pBdr>
          <w:top w:val="single" w:sz="4" w:space="1" w:color="auto"/>
          <w:bottom w:val="single" w:sz="4" w:space="1" w:color="auto"/>
        </w:pBdr>
        <w:shd w:val="clear" w:color="auto" w:fill="F2F2F2" w:themeFill="background1" w:themeFillShade="F2"/>
        <w:spacing w:line="288" w:lineRule="auto"/>
        <w:rPr>
          <w:rFonts w:ascii="Garamond" w:hAnsi="Garamond"/>
          <w:lang w:val="en-GB"/>
        </w:rPr>
      </w:pPr>
      <w:r w:rsidRPr="00427C62">
        <w:rPr>
          <w:rFonts w:ascii="Garamond" w:hAnsi="Garamond"/>
          <w:lang w:val="en-GB"/>
        </w:rPr>
        <w:t>Readings for medieval English literature</w:t>
      </w:r>
    </w:p>
    <w:p w:rsidR="00F30ED5" w:rsidRPr="00427C62" w:rsidRDefault="00F30ED5" w:rsidP="00427C62">
      <w:pPr>
        <w:spacing w:line="288" w:lineRule="auto"/>
        <w:rPr>
          <w:rFonts w:ascii="Garamond" w:hAnsi="Garamond"/>
          <w:lang w:val="en-GB"/>
        </w:rPr>
      </w:pPr>
    </w:p>
    <w:p w:rsidR="001B3CEA" w:rsidRPr="00427C62" w:rsidRDefault="00F30ED5" w:rsidP="00427C62">
      <w:pPr>
        <w:spacing w:line="288" w:lineRule="auto"/>
        <w:rPr>
          <w:rFonts w:ascii="Garamond" w:hAnsi="Garamond"/>
          <w:lang w:val="en-GB"/>
        </w:rPr>
      </w:pPr>
      <w:r w:rsidRPr="00427C62">
        <w:rPr>
          <w:rFonts w:ascii="Garamond" w:hAnsi="Garamond"/>
          <w:lang w:val="en-GB"/>
        </w:rPr>
        <w:t>Here we shall give you a separate list of readings for medieval English literature to make sure that you read reliable and unabridged modern English translations. Since our Faculty Library remains in Piliscsaba, it will become much more challenging for you to get an access to printed editions of medieval English literature (in modern English translation). This is why the following list contains only web sources that are accessible to everyone:</w:t>
      </w:r>
    </w:p>
    <w:p w:rsidR="00F30ED5" w:rsidRPr="00427C62" w:rsidRDefault="00F30ED5" w:rsidP="00427C62">
      <w:pPr>
        <w:spacing w:line="288" w:lineRule="auto"/>
        <w:rPr>
          <w:rFonts w:ascii="Garamond" w:hAnsi="Garamond"/>
          <w:b/>
          <w:i/>
          <w:lang w:val="en-GB"/>
        </w:rPr>
      </w:pPr>
    </w:p>
    <w:p w:rsidR="00F30ED5" w:rsidRPr="00427C62" w:rsidRDefault="00F30ED5" w:rsidP="00427C62">
      <w:pPr>
        <w:spacing w:line="288" w:lineRule="auto"/>
        <w:rPr>
          <w:rFonts w:ascii="Garamond" w:hAnsi="Garamond"/>
          <w:u w:val="single"/>
          <w:lang w:val="en-GB"/>
        </w:rPr>
      </w:pPr>
      <w:r w:rsidRPr="00427C62">
        <w:rPr>
          <w:rFonts w:ascii="Garamond" w:hAnsi="Garamond"/>
          <w:u w:val="single"/>
          <w:lang w:val="en-GB"/>
        </w:rPr>
        <w:t>Old English Prose</w:t>
      </w:r>
    </w:p>
    <w:p w:rsidR="00F30ED5" w:rsidRPr="00427C62" w:rsidRDefault="00F30ED5" w:rsidP="00427C62">
      <w:pPr>
        <w:spacing w:line="288" w:lineRule="auto"/>
        <w:rPr>
          <w:rFonts w:ascii="Garamond" w:hAnsi="Garamond"/>
          <w:i/>
          <w:lang w:val="en-GB"/>
        </w:rPr>
      </w:pPr>
      <w:r w:rsidRPr="00427C62">
        <w:rPr>
          <w:rFonts w:ascii="Garamond" w:hAnsi="Garamond"/>
          <w:lang w:val="en-GB"/>
        </w:rPr>
        <w:t xml:space="preserve">The story of Cædmon and “Cædmon’s Hymn” from Bede’s </w:t>
      </w:r>
      <w:r w:rsidRPr="00427C62">
        <w:rPr>
          <w:rFonts w:ascii="Garamond" w:hAnsi="Garamond"/>
          <w:i/>
          <w:lang w:val="en-GB"/>
        </w:rPr>
        <w:t>Ecclesiastical History</w:t>
      </w:r>
    </w:p>
    <w:p w:rsidR="00F30ED5" w:rsidRPr="00427C62" w:rsidRDefault="00F30ED5" w:rsidP="00427C62">
      <w:pPr>
        <w:pStyle w:val="hbodytext"/>
        <w:spacing w:before="0" w:beforeAutospacing="0" w:after="0" w:afterAutospacing="0" w:line="288" w:lineRule="auto"/>
        <w:ind w:left="426"/>
        <w:jc w:val="both"/>
        <w:rPr>
          <w:rFonts w:ascii="Garamond" w:hAnsi="Garamond"/>
        </w:rPr>
      </w:pPr>
      <w:r w:rsidRPr="00427C62">
        <w:rPr>
          <w:rFonts w:ascii="Garamond" w:hAnsi="Garamond"/>
          <w:lang w:val="en-GB"/>
        </w:rPr>
        <w:sym w:font="Wingdings" w:char="F046"/>
      </w:r>
      <w:r w:rsidRPr="00427C62">
        <w:rPr>
          <w:rFonts w:ascii="Garamond" w:hAnsi="Garamond"/>
          <w:lang w:val="en-GB"/>
        </w:rPr>
        <w:t xml:space="preserve">Bede (Beda Venerabilis), </w:t>
      </w:r>
      <w:r w:rsidRPr="00427C62">
        <w:rPr>
          <w:rFonts w:ascii="Garamond" w:hAnsi="Garamond"/>
          <w:i/>
          <w:lang w:val="en-GB"/>
        </w:rPr>
        <w:t xml:space="preserve">Ecclesiastical History of the English Nation, </w:t>
      </w:r>
      <w:r w:rsidRPr="00427C62">
        <w:rPr>
          <w:rFonts w:ascii="Garamond" w:hAnsi="Garamond"/>
          <w:lang w:val="en-GB"/>
        </w:rPr>
        <w:t>Book IV, Chapter 24: “</w:t>
      </w:r>
      <w:r w:rsidRPr="00427C62">
        <w:rPr>
          <w:rFonts w:ascii="Garamond" w:hAnsi="Garamond"/>
        </w:rPr>
        <w:t>There was in the same monastery a brother, on whom the gift of writing verses was bestowed by heaven. [A. D. 680]”</w:t>
      </w:r>
    </w:p>
    <w:p w:rsidR="00F30ED5" w:rsidRPr="00427C62" w:rsidRDefault="006B16C8" w:rsidP="00427C62">
      <w:pPr>
        <w:pStyle w:val="hbodytext"/>
        <w:spacing w:before="0" w:beforeAutospacing="0" w:after="0" w:afterAutospacing="0" w:line="288" w:lineRule="auto"/>
        <w:ind w:left="426"/>
        <w:jc w:val="both"/>
        <w:rPr>
          <w:rFonts w:ascii="Garamond" w:hAnsi="Garamond"/>
        </w:rPr>
      </w:pPr>
      <w:hyperlink r:id="rId7" w:history="1">
        <w:r w:rsidR="00F30ED5" w:rsidRPr="00427C62">
          <w:rPr>
            <w:rStyle w:val="Hiperhivatkozs"/>
            <w:rFonts w:ascii="Garamond" w:hAnsi="Garamond"/>
          </w:rPr>
          <w:t>http://sourcebooks.fordham.edu/basis/bede-book4.asp</w:t>
        </w:r>
      </w:hyperlink>
    </w:p>
    <w:p w:rsidR="00F30ED5" w:rsidRPr="00427C62" w:rsidRDefault="00F30ED5" w:rsidP="00427C62">
      <w:pPr>
        <w:spacing w:line="288" w:lineRule="auto"/>
        <w:rPr>
          <w:rFonts w:ascii="Garamond" w:hAnsi="Garamond"/>
          <w:i/>
          <w:lang w:val="en-GB"/>
        </w:rPr>
      </w:pPr>
      <w:r w:rsidRPr="00427C62">
        <w:rPr>
          <w:rFonts w:ascii="Garamond" w:hAnsi="Garamond"/>
          <w:lang w:val="en-GB"/>
        </w:rPr>
        <w:t xml:space="preserve">King Alfred’s Preface to the translation of Gregory’s </w:t>
      </w:r>
      <w:r w:rsidRPr="00427C62">
        <w:rPr>
          <w:rFonts w:ascii="Garamond" w:hAnsi="Garamond"/>
          <w:i/>
          <w:lang w:val="en-GB"/>
        </w:rPr>
        <w:t>Pastoral Care</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hyperlink r:id="rId8" w:history="1">
        <w:r w:rsidRPr="00427C62">
          <w:rPr>
            <w:rStyle w:val="Hiperhivatkozs"/>
            <w:rFonts w:ascii="Garamond" w:hAnsi="Garamond"/>
            <w:lang w:val="en-GB"/>
          </w:rPr>
          <w:t>http://www.bible-researcher.com/alfred.html</w:t>
        </w:r>
      </w:hyperlink>
    </w:p>
    <w:p w:rsidR="00F30ED5" w:rsidRPr="00427C62" w:rsidRDefault="00F30ED5" w:rsidP="00427C62">
      <w:pPr>
        <w:spacing w:line="288" w:lineRule="auto"/>
        <w:rPr>
          <w:rFonts w:ascii="Garamond" w:hAnsi="Garamond"/>
          <w:lang w:val="en-GB"/>
        </w:rPr>
      </w:pPr>
      <w:r w:rsidRPr="00427C62">
        <w:rPr>
          <w:rFonts w:ascii="Garamond" w:hAnsi="Garamond"/>
          <w:lang w:val="en-GB"/>
        </w:rPr>
        <w:t>Wulfstan’s “Sermon to the English People”</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hyperlink r:id="rId9" w:history="1">
        <w:r w:rsidRPr="00427C62">
          <w:rPr>
            <w:rStyle w:val="Hiperhivatkozs"/>
            <w:rFonts w:ascii="Garamond" w:hAnsi="Garamond"/>
            <w:lang w:val="en-GB"/>
          </w:rPr>
          <w:t>https://thewildpeak.wordpress.com/2014/02/17/the-sermon-of-the-wolf-to-the-english/</w:t>
        </w:r>
      </w:hyperlink>
    </w:p>
    <w:p w:rsidR="00F30ED5" w:rsidRPr="00427C62" w:rsidRDefault="00F30ED5" w:rsidP="00427C62">
      <w:pPr>
        <w:spacing w:line="288" w:lineRule="auto"/>
        <w:rPr>
          <w:rFonts w:ascii="Garamond" w:hAnsi="Garamond"/>
          <w:lang w:val="en-GB"/>
        </w:rPr>
      </w:pPr>
    </w:p>
    <w:p w:rsidR="00F30ED5" w:rsidRPr="00427C62" w:rsidRDefault="00F30ED5" w:rsidP="00427C62">
      <w:pPr>
        <w:spacing w:line="288" w:lineRule="auto"/>
        <w:rPr>
          <w:rFonts w:ascii="Garamond" w:hAnsi="Garamond"/>
          <w:u w:val="single"/>
          <w:lang w:val="en-GB"/>
        </w:rPr>
      </w:pPr>
      <w:r w:rsidRPr="00427C62">
        <w:rPr>
          <w:rFonts w:ascii="Garamond" w:hAnsi="Garamond"/>
          <w:u w:val="single"/>
          <w:lang w:val="en-GB"/>
        </w:rPr>
        <w:t>Old English Poetry</w:t>
      </w:r>
    </w:p>
    <w:p w:rsidR="00F30ED5" w:rsidRPr="00427C62" w:rsidRDefault="00F30ED5" w:rsidP="00427C62">
      <w:pPr>
        <w:spacing w:line="288" w:lineRule="auto"/>
        <w:rPr>
          <w:rFonts w:ascii="Garamond" w:hAnsi="Garamond"/>
          <w:i/>
          <w:lang w:val="en-GB"/>
        </w:rPr>
      </w:pPr>
      <w:r w:rsidRPr="00427C62">
        <w:rPr>
          <w:rFonts w:ascii="Garamond" w:hAnsi="Garamond"/>
          <w:i/>
          <w:lang w:val="en-GB"/>
        </w:rPr>
        <w:t>Beowulf</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r w:rsidR="00492AC3" w:rsidRPr="00427C62">
        <w:rPr>
          <w:rFonts w:ascii="Garamond" w:hAnsi="Garamond"/>
          <w:lang w:val="en-GB"/>
        </w:rPr>
        <w:t xml:space="preserve">No good available online modern English edition. Please consult either the Penguin Classics edition of Michael Alexander’s verse translation or the Hungarian translation by Szegő György. Alternatively, any of the following modern English verse translations </w:t>
      </w:r>
      <w:r w:rsidR="007C6613" w:rsidRPr="00427C62">
        <w:rPr>
          <w:rFonts w:ascii="Garamond" w:hAnsi="Garamond"/>
          <w:lang w:val="en-GB"/>
        </w:rPr>
        <w:t>are acceptable: by Burton Raffel, R. M. Liuzza, Seamus Heaney or J. R. R. Tolkien.</w:t>
      </w:r>
    </w:p>
    <w:p w:rsidR="00F30ED5" w:rsidRPr="00427C62" w:rsidRDefault="00F30ED5" w:rsidP="00427C62">
      <w:pPr>
        <w:spacing w:line="288" w:lineRule="auto"/>
        <w:rPr>
          <w:rFonts w:ascii="Garamond" w:hAnsi="Garamond"/>
          <w:lang w:val="en-GB"/>
        </w:rPr>
      </w:pPr>
      <w:r w:rsidRPr="00427C62">
        <w:rPr>
          <w:rFonts w:ascii="Garamond" w:hAnsi="Garamond"/>
          <w:lang w:val="en-GB"/>
        </w:rPr>
        <w:t>“The Seafarer”</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t>Feel free to compare several modern English translations:</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r w:rsidRPr="00427C62">
        <w:rPr>
          <w:rFonts w:ascii="Garamond" w:hAnsi="Garamond"/>
          <w:lang w:val="en-GB"/>
        </w:rPr>
        <w:t xml:space="preserve">By Kevin Crossley-Holland: </w:t>
      </w:r>
      <w:hyperlink r:id="rId10" w:history="1">
        <w:r w:rsidRPr="00427C62">
          <w:rPr>
            <w:rStyle w:val="Hiperhivatkozs"/>
            <w:rFonts w:ascii="Garamond" w:hAnsi="Garamond"/>
            <w:lang w:val="en-GB"/>
          </w:rPr>
          <w:t>http://www.cichw1.net/1965KCH.html</w:t>
        </w:r>
      </w:hyperlink>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r w:rsidRPr="00427C62">
        <w:rPr>
          <w:rFonts w:ascii="Garamond" w:hAnsi="Garamond"/>
          <w:lang w:val="en-GB"/>
        </w:rPr>
        <w:t xml:space="preserve">By Kemp Malone: </w:t>
      </w:r>
      <w:hyperlink r:id="rId11" w:history="1">
        <w:r w:rsidRPr="00427C62">
          <w:rPr>
            <w:rStyle w:val="Hiperhivatkozs"/>
            <w:rFonts w:ascii="Garamond" w:hAnsi="Garamond"/>
            <w:lang w:val="en-GB"/>
          </w:rPr>
          <w:t>http://www.cichw1.net/1941KM.htm</w:t>
        </w:r>
      </w:hyperlink>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r w:rsidRPr="00427C62">
        <w:rPr>
          <w:rFonts w:ascii="Garamond" w:hAnsi="Garamond"/>
          <w:lang w:val="en-GB"/>
        </w:rPr>
        <w:t xml:space="preserve">By W. S. Mackie: </w:t>
      </w:r>
      <w:hyperlink r:id="rId12" w:history="1">
        <w:r w:rsidRPr="00427C62">
          <w:rPr>
            <w:rStyle w:val="Hiperhivatkozs"/>
            <w:rFonts w:ascii="Garamond" w:hAnsi="Garamond"/>
            <w:lang w:val="en-GB"/>
          </w:rPr>
          <w:t>http://www.cichw1.net/1933WSM.html</w:t>
        </w:r>
      </w:hyperlink>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r w:rsidRPr="00427C62">
        <w:rPr>
          <w:rFonts w:ascii="Garamond" w:hAnsi="Garamond"/>
          <w:lang w:val="en-GB"/>
        </w:rPr>
        <w:t>And many other verse and prose translations at:</w:t>
      </w:r>
    </w:p>
    <w:p w:rsidR="00F30ED5" w:rsidRPr="00427C62" w:rsidRDefault="006B16C8" w:rsidP="00427C62">
      <w:pPr>
        <w:spacing w:line="288" w:lineRule="auto"/>
        <w:ind w:left="426"/>
        <w:rPr>
          <w:rFonts w:ascii="Garamond" w:hAnsi="Garamond"/>
          <w:lang w:val="en-GB"/>
        </w:rPr>
      </w:pPr>
      <w:hyperlink r:id="rId13" w:history="1">
        <w:r w:rsidR="00F30ED5" w:rsidRPr="00427C62">
          <w:rPr>
            <w:rStyle w:val="Hiperhivatkozs"/>
            <w:rFonts w:ascii="Garamond" w:hAnsi="Garamond"/>
            <w:lang w:val="en-GB"/>
          </w:rPr>
          <w:t>http://www.cichw1.net/comm3.html</w:t>
        </w:r>
      </w:hyperlink>
    </w:p>
    <w:p w:rsidR="00F30ED5" w:rsidRPr="00427C62" w:rsidRDefault="00F30ED5" w:rsidP="00427C62">
      <w:pPr>
        <w:spacing w:line="288" w:lineRule="auto"/>
        <w:rPr>
          <w:rFonts w:ascii="Garamond" w:hAnsi="Garamond"/>
          <w:lang w:val="en-GB"/>
        </w:rPr>
      </w:pPr>
      <w:r w:rsidRPr="00427C62">
        <w:rPr>
          <w:rFonts w:ascii="Garamond" w:hAnsi="Garamond"/>
          <w:lang w:val="en-GB"/>
        </w:rPr>
        <w:t>“The Wanderer”</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r w:rsidRPr="00427C62">
        <w:rPr>
          <w:rFonts w:ascii="Garamond" w:hAnsi="Garamond"/>
          <w:lang w:val="en-GB"/>
        </w:rPr>
        <w:t xml:space="preserve">Any translation from </w:t>
      </w:r>
      <w:r w:rsidRPr="00427C62">
        <w:rPr>
          <w:rFonts w:ascii="Garamond" w:hAnsi="Garamond"/>
          <w:i/>
          <w:lang w:val="en-GB"/>
        </w:rPr>
        <w:t xml:space="preserve">The Wanderer Project </w:t>
      </w:r>
      <w:r w:rsidRPr="00427C62">
        <w:rPr>
          <w:rFonts w:ascii="Garamond" w:hAnsi="Garamond"/>
          <w:lang w:val="en-GB"/>
        </w:rPr>
        <w:t>at:</w:t>
      </w:r>
    </w:p>
    <w:p w:rsidR="00F30ED5" w:rsidRPr="00427C62" w:rsidRDefault="006B16C8" w:rsidP="00427C62">
      <w:pPr>
        <w:spacing w:line="288" w:lineRule="auto"/>
        <w:ind w:left="426"/>
        <w:rPr>
          <w:rFonts w:ascii="Garamond" w:hAnsi="Garamond"/>
          <w:lang w:val="en-GB"/>
        </w:rPr>
      </w:pPr>
      <w:hyperlink r:id="rId14" w:history="1">
        <w:r w:rsidR="00F30ED5" w:rsidRPr="00427C62">
          <w:rPr>
            <w:rStyle w:val="Hiperhivatkozs"/>
            <w:rFonts w:ascii="Garamond" w:hAnsi="Garamond"/>
            <w:lang w:val="en-GB"/>
          </w:rPr>
          <w:t>http://research.uvu.edu/mcdonald/wanderweb/index.htm</w:t>
        </w:r>
      </w:hyperlink>
    </w:p>
    <w:p w:rsidR="00F30ED5" w:rsidRPr="00427C62" w:rsidRDefault="00F30ED5" w:rsidP="00427C62">
      <w:pPr>
        <w:spacing w:line="288" w:lineRule="auto"/>
        <w:rPr>
          <w:rFonts w:ascii="Garamond" w:hAnsi="Garamond"/>
          <w:lang w:val="en-GB"/>
        </w:rPr>
      </w:pPr>
      <w:r w:rsidRPr="00427C62">
        <w:rPr>
          <w:rFonts w:ascii="Garamond" w:hAnsi="Garamond"/>
          <w:lang w:val="en-GB"/>
        </w:rPr>
        <w:t>“The Dream of the Rood”</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r w:rsidRPr="00427C62">
        <w:rPr>
          <w:rFonts w:ascii="Garamond" w:hAnsi="Garamond"/>
          <w:lang w:val="en-GB"/>
        </w:rPr>
        <w:t xml:space="preserve">By Jonathan Glenn: </w:t>
      </w:r>
      <w:hyperlink r:id="rId15" w:history="1">
        <w:r w:rsidRPr="00427C62">
          <w:rPr>
            <w:rStyle w:val="Hiperhivatkozs"/>
            <w:rFonts w:ascii="Garamond" w:hAnsi="Garamond"/>
            <w:lang w:val="en-GB"/>
          </w:rPr>
          <w:t>http://lightspill.com/poetry/oe/rood.html</w:t>
        </w:r>
      </w:hyperlink>
    </w:p>
    <w:p w:rsidR="00F30ED5" w:rsidRPr="00427C62" w:rsidRDefault="00F30ED5" w:rsidP="00427C62">
      <w:pPr>
        <w:spacing w:line="288" w:lineRule="auto"/>
        <w:rPr>
          <w:rFonts w:ascii="Garamond" w:hAnsi="Garamond"/>
          <w:lang w:val="en-GB"/>
        </w:rPr>
      </w:pPr>
    </w:p>
    <w:p w:rsidR="00F30ED5" w:rsidRPr="00427C62" w:rsidRDefault="00F30ED5" w:rsidP="00427C62">
      <w:pPr>
        <w:spacing w:line="288" w:lineRule="auto"/>
        <w:rPr>
          <w:rFonts w:ascii="Garamond" w:hAnsi="Garamond"/>
          <w:u w:val="single"/>
          <w:lang w:val="en-GB"/>
        </w:rPr>
      </w:pPr>
      <w:r w:rsidRPr="00427C62">
        <w:rPr>
          <w:rFonts w:ascii="Garamond" w:hAnsi="Garamond"/>
          <w:u w:val="single"/>
          <w:lang w:val="en-GB"/>
        </w:rPr>
        <w:t>Middle English Religious Writing</w:t>
      </w:r>
    </w:p>
    <w:p w:rsidR="00F30ED5" w:rsidRPr="00427C62" w:rsidRDefault="00F30ED5" w:rsidP="00427C62">
      <w:pPr>
        <w:spacing w:line="288" w:lineRule="auto"/>
        <w:rPr>
          <w:rFonts w:ascii="Garamond" w:hAnsi="Garamond"/>
          <w:lang w:val="en-GB"/>
        </w:rPr>
      </w:pPr>
      <w:r w:rsidRPr="00427C62">
        <w:rPr>
          <w:rFonts w:ascii="Garamond" w:hAnsi="Garamond"/>
          <w:lang w:val="en-GB"/>
        </w:rPr>
        <w:t>“Fowls in the Frith”</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hyperlink r:id="rId16" w:history="1">
        <w:r w:rsidRPr="00427C62">
          <w:rPr>
            <w:rStyle w:val="Hiperhivatkozs"/>
            <w:rFonts w:ascii="Garamond" w:hAnsi="Garamond"/>
            <w:lang w:val="en-GB"/>
          </w:rPr>
          <w:t>http://www.luminarium.org/medlit/medlyric/fowles.php</w:t>
        </w:r>
      </w:hyperlink>
    </w:p>
    <w:p w:rsidR="00F30ED5" w:rsidRPr="00427C62" w:rsidRDefault="00F30ED5" w:rsidP="00427C62">
      <w:pPr>
        <w:spacing w:line="288" w:lineRule="auto"/>
        <w:rPr>
          <w:rFonts w:ascii="Garamond" w:hAnsi="Garamond"/>
          <w:lang w:val="en-GB"/>
        </w:rPr>
      </w:pPr>
      <w:r w:rsidRPr="00427C62">
        <w:rPr>
          <w:rFonts w:ascii="Garamond" w:hAnsi="Garamond"/>
          <w:lang w:val="en-GB"/>
        </w:rPr>
        <w:t>“The Cuckoo Song”</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hyperlink r:id="rId17" w:history="1">
        <w:r w:rsidRPr="00427C62">
          <w:rPr>
            <w:rStyle w:val="Hiperhivatkozs"/>
            <w:rFonts w:ascii="Garamond" w:hAnsi="Garamond"/>
            <w:lang w:val="en-GB"/>
          </w:rPr>
          <w:t>http://www.luminarium.org/medlit/medlyric/cuckou.php</w:t>
        </w:r>
      </w:hyperlink>
    </w:p>
    <w:p w:rsidR="00F30ED5" w:rsidRPr="00427C62" w:rsidRDefault="00F30ED5" w:rsidP="00427C62">
      <w:pPr>
        <w:spacing w:line="288" w:lineRule="auto"/>
        <w:rPr>
          <w:rFonts w:ascii="Garamond" w:hAnsi="Garamond"/>
          <w:lang w:val="en-GB"/>
        </w:rPr>
      </w:pPr>
      <w:r w:rsidRPr="00427C62">
        <w:rPr>
          <w:rFonts w:ascii="Garamond" w:hAnsi="Garamond"/>
          <w:lang w:val="en-GB"/>
        </w:rPr>
        <w:t>“Sunset on Calvary”</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hyperlink r:id="rId18" w:history="1">
        <w:r w:rsidRPr="00427C62">
          <w:rPr>
            <w:rStyle w:val="Hiperhivatkozs"/>
            <w:rFonts w:ascii="Garamond" w:hAnsi="Garamond"/>
            <w:lang w:val="en-GB"/>
          </w:rPr>
          <w:t>http://www.luminarium.org/medlit/lyrics2.htm</w:t>
        </w:r>
      </w:hyperlink>
    </w:p>
    <w:p w:rsidR="00F30ED5" w:rsidRPr="00427C62" w:rsidRDefault="00F30ED5" w:rsidP="00427C62">
      <w:pPr>
        <w:spacing w:line="288" w:lineRule="auto"/>
        <w:rPr>
          <w:rFonts w:ascii="Garamond" w:hAnsi="Garamond"/>
          <w:lang w:val="en-GB"/>
        </w:rPr>
      </w:pPr>
      <w:r w:rsidRPr="00427C62">
        <w:rPr>
          <w:rFonts w:ascii="Garamond" w:hAnsi="Garamond"/>
          <w:lang w:val="en-GB"/>
        </w:rPr>
        <w:t>“I Sing of a Maiden”</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hyperlink r:id="rId19" w:history="1">
        <w:r w:rsidRPr="00427C62">
          <w:rPr>
            <w:rStyle w:val="Hiperhivatkozs"/>
            <w:rFonts w:ascii="Garamond" w:hAnsi="Garamond"/>
            <w:lang w:val="en-GB"/>
          </w:rPr>
          <w:t>http://www.luminarium.org/medlit/medlyric/maiden.php</w:t>
        </w:r>
      </w:hyperlink>
    </w:p>
    <w:p w:rsidR="00F30ED5" w:rsidRPr="00427C62" w:rsidRDefault="00F30ED5" w:rsidP="00427C62">
      <w:pPr>
        <w:spacing w:line="288" w:lineRule="auto"/>
        <w:rPr>
          <w:rFonts w:ascii="Garamond" w:hAnsi="Garamond"/>
          <w:lang w:val="en-GB"/>
        </w:rPr>
      </w:pPr>
      <w:r w:rsidRPr="00427C62">
        <w:rPr>
          <w:rFonts w:ascii="Garamond" w:hAnsi="Garamond"/>
          <w:lang w:val="en-GB"/>
        </w:rPr>
        <w:t>“The Corpus Christi Carol”</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hyperlink r:id="rId20" w:history="1">
        <w:r w:rsidRPr="00427C62">
          <w:rPr>
            <w:rStyle w:val="Hiperhivatkozs"/>
            <w:rFonts w:ascii="Garamond" w:hAnsi="Garamond"/>
            <w:lang w:val="en-GB"/>
          </w:rPr>
          <w:t>http://www.luminarium.org/medlit/medlyric/corpuschristi.php</w:t>
        </w:r>
      </w:hyperlink>
    </w:p>
    <w:p w:rsidR="00F30ED5" w:rsidRPr="00427C62" w:rsidRDefault="00F30ED5" w:rsidP="00427C62">
      <w:pPr>
        <w:spacing w:line="288" w:lineRule="auto"/>
        <w:rPr>
          <w:rFonts w:ascii="Garamond" w:hAnsi="Garamond"/>
          <w:lang w:val="en-GB"/>
        </w:rPr>
      </w:pPr>
      <w:r w:rsidRPr="00427C62">
        <w:rPr>
          <w:rFonts w:ascii="Garamond" w:hAnsi="Garamond"/>
          <w:lang w:val="en-GB"/>
        </w:rPr>
        <w:t>“Western Wind”</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hyperlink r:id="rId21" w:history="1">
        <w:r w:rsidRPr="00427C62">
          <w:rPr>
            <w:rStyle w:val="Hiperhivatkozs"/>
            <w:rFonts w:ascii="Garamond" w:hAnsi="Garamond"/>
            <w:lang w:val="en-GB"/>
          </w:rPr>
          <w:t>http://www.luminarium.org/medlit/medlyric/westron.php</w:t>
        </w:r>
      </w:hyperlink>
    </w:p>
    <w:p w:rsidR="005D0089" w:rsidRPr="00427C62" w:rsidRDefault="005D0089" w:rsidP="00427C62">
      <w:pPr>
        <w:spacing w:line="288" w:lineRule="auto"/>
        <w:rPr>
          <w:rFonts w:ascii="Garamond" w:hAnsi="Garamond"/>
          <w:u w:val="single"/>
          <w:lang w:val="en-GB"/>
        </w:rPr>
      </w:pPr>
    </w:p>
    <w:p w:rsidR="00F30ED5" w:rsidRPr="00427C62" w:rsidRDefault="00F30ED5" w:rsidP="00427C62">
      <w:pPr>
        <w:spacing w:line="288" w:lineRule="auto"/>
        <w:rPr>
          <w:rFonts w:ascii="Garamond" w:hAnsi="Garamond"/>
          <w:u w:val="single"/>
          <w:lang w:val="en-GB"/>
        </w:rPr>
      </w:pPr>
      <w:r w:rsidRPr="00427C62">
        <w:rPr>
          <w:rFonts w:ascii="Garamond" w:hAnsi="Garamond"/>
          <w:u w:val="single"/>
          <w:lang w:val="en-GB"/>
        </w:rPr>
        <w:t>Romance</w:t>
      </w:r>
      <w:r w:rsidR="005D0089" w:rsidRPr="00427C62">
        <w:rPr>
          <w:rFonts w:ascii="Garamond" w:hAnsi="Garamond"/>
          <w:u w:val="single"/>
          <w:lang w:val="en-GB"/>
        </w:rPr>
        <w:t>s</w:t>
      </w:r>
    </w:p>
    <w:p w:rsidR="00F30ED5" w:rsidRPr="00427C62" w:rsidRDefault="00F30ED5" w:rsidP="00427C62">
      <w:pPr>
        <w:spacing w:line="288" w:lineRule="auto"/>
        <w:rPr>
          <w:rFonts w:ascii="Garamond" w:hAnsi="Garamond"/>
          <w:i/>
          <w:lang w:val="en-GB"/>
        </w:rPr>
      </w:pPr>
      <w:r w:rsidRPr="00427C62">
        <w:rPr>
          <w:rFonts w:ascii="Garamond" w:hAnsi="Garamond"/>
          <w:i/>
          <w:lang w:val="en-GB"/>
        </w:rPr>
        <w:t>Sir Orfeo</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r w:rsidRPr="00427C62">
        <w:rPr>
          <w:rFonts w:ascii="Garamond" w:hAnsi="Garamond"/>
          <w:lang w:val="en-GB"/>
        </w:rPr>
        <w:t xml:space="preserve">Translation by J. R. R. Tolkien: </w:t>
      </w:r>
      <w:hyperlink r:id="rId22" w:history="1">
        <w:r w:rsidRPr="00427C62">
          <w:rPr>
            <w:rStyle w:val="Hiperhivatkozs"/>
            <w:rFonts w:ascii="Garamond" w:hAnsi="Garamond"/>
            <w:lang w:val="en-GB"/>
          </w:rPr>
          <w:t>https://allpoetry.com/Sir-Orfeo</w:t>
        </w:r>
      </w:hyperlink>
    </w:p>
    <w:p w:rsidR="00F30ED5" w:rsidRPr="00427C62" w:rsidRDefault="00F30ED5" w:rsidP="00427C62">
      <w:pPr>
        <w:spacing w:line="288" w:lineRule="auto"/>
        <w:rPr>
          <w:rFonts w:ascii="Garamond" w:hAnsi="Garamond"/>
          <w:i/>
          <w:lang w:val="en-GB"/>
        </w:rPr>
      </w:pPr>
      <w:r w:rsidRPr="00427C62">
        <w:rPr>
          <w:rFonts w:ascii="Garamond" w:hAnsi="Garamond"/>
          <w:i/>
          <w:lang w:val="en-GB"/>
        </w:rPr>
        <w:t>Sir Gawain and the Green Knight</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hyperlink r:id="rId23" w:history="1">
        <w:r w:rsidRPr="00427C62">
          <w:rPr>
            <w:rStyle w:val="Hiperhivatkozs"/>
            <w:rFonts w:ascii="Garamond" w:hAnsi="Garamond"/>
            <w:lang w:val="en-GB"/>
          </w:rPr>
          <w:t>http://www.poetryintranslation.com/PITBR/English/GawainAndTheGreenKnight.htm</w:t>
        </w:r>
      </w:hyperlink>
    </w:p>
    <w:p w:rsidR="00F30ED5" w:rsidRPr="00427C62" w:rsidRDefault="00F30ED5" w:rsidP="00427C62">
      <w:pPr>
        <w:spacing w:line="288" w:lineRule="auto"/>
        <w:rPr>
          <w:rFonts w:ascii="Garamond" w:hAnsi="Garamond"/>
          <w:lang w:val="en-GB"/>
        </w:rPr>
      </w:pPr>
    </w:p>
    <w:p w:rsidR="00F30ED5" w:rsidRPr="00427C62" w:rsidRDefault="00F30ED5" w:rsidP="00427C62">
      <w:pPr>
        <w:spacing w:line="288" w:lineRule="auto"/>
        <w:rPr>
          <w:rFonts w:ascii="Garamond" w:hAnsi="Garamond"/>
          <w:u w:val="single"/>
          <w:lang w:val="en-GB"/>
        </w:rPr>
      </w:pPr>
      <w:r w:rsidRPr="00427C62">
        <w:rPr>
          <w:rFonts w:ascii="Garamond" w:hAnsi="Garamond"/>
          <w:u w:val="single"/>
          <w:lang w:val="en-GB"/>
        </w:rPr>
        <w:t xml:space="preserve">Chaucer: </w:t>
      </w:r>
      <w:r w:rsidRPr="00427C62">
        <w:rPr>
          <w:rFonts w:ascii="Garamond" w:hAnsi="Garamond"/>
          <w:i/>
          <w:u w:val="single"/>
          <w:lang w:val="en-GB"/>
        </w:rPr>
        <w:t>The Canterbury Tales</w:t>
      </w:r>
    </w:p>
    <w:p w:rsidR="00F30ED5" w:rsidRPr="00427C62" w:rsidRDefault="005D0089" w:rsidP="00427C62">
      <w:pPr>
        <w:spacing w:line="288" w:lineRule="auto"/>
        <w:ind w:left="426"/>
        <w:rPr>
          <w:rFonts w:ascii="Garamond" w:hAnsi="Garamond"/>
        </w:rPr>
      </w:pPr>
      <w:r w:rsidRPr="00427C62">
        <w:rPr>
          <w:rFonts w:ascii="Garamond" w:hAnsi="Garamond"/>
          <w:lang w:val="en-GB"/>
        </w:rPr>
        <w:sym w:font="Wingdings" w:char="F046"/>
      </w:r>
      <w:hyperlink r:id="rId24" w:history="1">
        <w:r w:rsidRPr="00427C62">
          <w:rPr>
            <w:rStyle w:val="Hiperhivatkozs"/>
            <w:rFonts w:ascii="Garamond" w:hAnsi="Garamond"/>
          </w:rPr>
          <w:t>https://chaucer.fas.harvard.edu/pages/text-and-translations</w:t>
        </w:r>
      </w:hyperlink>
    </w:p>
    <w:p w:rsidR="00F30ED5" w:rsidRPr="00427C62" w:rsidRDefault="00F30ED5" w:rsidP="00427C62">
      <w:pPr>
        <w:spacing w:line="288" w:lineRule="auto"/>
        <w:ind w:left="426"/>
        <w:rPr>
          <w:rFonts w:ascii="Garamond" w:hAnsi="Garamond"/>
          <w:lang w:val="en-GB"/>
        </w:rPr>
      </w:pPr>
      <w:r w:rsidRPr="00427C62">
        <w:rPr>
          <w:rFonts w:ascii="Garamond" w:hAnsi="Garamond"/>
          <w:lang w:val="en-GB"/>
        </w:rPr>
        <w:t>Read only the following parts:</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t xml:space="preserve">“General Prologue” </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t>“The Miller’s Tale”</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t>“The Pardoner’s Prologue, Tale and Epilogue”</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t>“The Wife of Bath’s Prologue and Tale”</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t>“The Nun’s Priest’s Tale”</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t>“The Franklin’s Tale”</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t>Chaucer’s Retractions</w:t>
      </w:r>
    </w:p>
    <w:p w:rsidR="00F30ED5" w:rsidRPr="00427C62" w:rsidRDefault="00F30ED5" w:rsidP="00427C62">
      <w:pPr>
        <w:spacing w:line="288" w:lineRule="auto"/>
        <w:rPr>
          <w:rFonts w:ascii="Garamond" w:hAnsi="Garamond"/>
          <w:lang w:val="en-GB"/>
        </w:rPr>
      </w:pPr>
    </w:p>
    <w:p w:rsidR="00F30ED5" w:rsidRPr="00427C62" w:rsidRDefault="00F30ED5" w:rsidP="00427C62">
      <w:pPr>
        <w:spacing w:line="288" w:lineRule="auto"/>
        <w:rPr>
          <w:rFonts w:ascii="Garamond" w:hAnsi="Garamond"/>
          <w:u w:val="single"/>
          <w:lang w:val="en-GB"/>
        </w:rPr>
      </w:pPr>
      <w:r w:rsidRPr="00427C62">
        <w:rPr>
          <w:rFonts w:ascii="Garamond" w:hAnsi="Garamond"/>
          <w:u w:val="single"/>
          <w:lang w:val="en-GB"/>
        </w:rPr>
        <w:t>Medieval Drama</w:t>
      </w:r>
    </w:p>
    <w:p w:rsidR="00F30ED5" w:rsidRPr="00427C62" w:rsidRDefault="00F30ED5" w:rsidP="00427C62">
      <w:pPr>
        <w:spacing w:line="288" w:lineRule="auto"/>
        <w:rPr>
          <w:rFonts w:ascii="Garamond" w:hAnsi="Garamond"/>
          <w:lang w:val="en-GB"/>
        </w:rPr>
      </w:pPr>
      <w:r w:rsidRPr="00427C62">
        <w:rPr>
          <w:rFonts w:ascii="Garamond" w:hAnsi="Garamond"/>
          <w:lang w:val="en-GB"/>
        </w:rPr>
        <w:t>“The York Play of the Crucifixion”</w:t>
      </w:r>
    </w:p>
    <w:p w:rsidR="00F30ED5" w:rsidRPr="00427C62" w:rsidRDefault="00F30ED5" w:rsidP="00427C62">
      <w:pPr>
        <w:spacing w:line="288" w:lineRule="auto"/>
        <w:ind w:left="426"/>
        <w:rPr>
          <w:rFonts w:ascii="Garamond" w:hAnsi="Garamond"/>
          <w:lang w:val="en-GB"/>
        </w:rPr>
      </w:pPr>
      <w:r w:rsidRPr="00427C62">
        <w:rPr>
          <w:rFonts w:ascii="Garamond" w:hAnsi="Garamond"/>
          <w:lang w:val="en-GB"/>
        </w:rPr>
        <w:sym w:font="Wingdings" w:char="F046"/>
      </w:r>
      <w:hyperlink r:id="rId25" w:history="1">
        <w:r w:rsidRPr="00427C62">
          <w:rPr>
            <w:rStyle w:val="Hiperhivatkozs"/>
            <w:rFonts w:ascii="Garamond" w:hAnsi="Garamond"/>
            <w:lang w:val="en-GB"/>
          </w:rPr>
          <w:t>http://posp.org.uk/alt/REED/York35.html</w:t>
        </w:r>
      </w:hyperlink>
    </w:p>
    <w:p w:rsidR="00F30ED5" w:rsidRPr="00427C62" w:rsidRDefault="00F30ED5" w:rsidP="00427C62">
      <w:pPr>
        <w:spacing w:line="288" w:lineRule="auto"/>
        <w:rPr>
          <w:rFonts w:ascii="Garamond" w:hAnsi="Garamond"/>
          <w:i/>
          <w:lang w:val="en-GB"/>
        </w:rPr>
      </w:pPr>
      <w:r w:rsidRPr="00427C62">
        <w:rPr>
          <w:rFonts w:ascii="Garamond" w:hAnsi="Garamond"/>
          <w:lang w:val="en-GB"/>
        </w:rPr>
        <w:t xml:space="preserve">“The Second Shepherd’s Pageant” from the </w:t>
      </w:r>
      <w:r w:rsidR="00156ACD" w:rsidRPr="00427C62">
        <w:rPr>
          <w:rFonts w:ascii="Garamond" w:hAnsi="Garamond"/>
          <w:i/>
          <w:lang w:val="en-GB"/>
        </w:rPr>
        <w:t>Wakefield</w:t>
      </w:r>
      <w:r w:rsidRPr="00427C62">
        <w:rPr>
          <w:rFonts w:ascii="Garamond" w:hAnsi="Garamond"/>
          <w:i/>
          <w:lang w:val="en-GB"/>
        </w:rPr>
        <w:t xml:space="preserve"> Mystery Cycle</w:t>
      </w:r>
    </w:p>
    <w:p w:rsidR="00F30ED5" w:rsidRPr="00427C62" w:rsidRDefault="00427C62" w:rsidP="00427C62">
      <w:pPr>
        <w:spacing w:line="288" w:lineRule="auto"/>
        <w:ind w:left="426"/>
        <w:rPr>
          <w:rFonts w:ascii="Garamond" w:hAnsi="Garamond"/>
          <w:lang w:val="en-GB"/>
        </w:rPr>
      </w:pPr>
      <w:r w:rsidRPr="00427C62">
        <w:rPr>
          <w:rFonts w:ascii="Garamond" w:hAnsi="Garamond"/>
          <w:lang w:val="en-GB"/>
        </w:rPr>
        <w:sym w:font="Wingdings" w:char="F046"/>
      </w:r>
      <w:hyperlink r:id="rId26" w:history="1">
        <w:r w:rsidRPr="00427C62">
          <w:rPr>
            <w:rStyle w:val="Hiperhivatkozs"/>
            <w:rFonts w:ascii="Garamond" w:hAnsi="Garamond"/>
            <w:lang w:val="en-GB"/>
          </w:rPr>
          <w:t>http://seas3.elte.hu/coursematerial/PikliNatalia/AGuthrieSecondShP.pdf</w:t>
        </w:r>
      </w:hyperlink>
    </w:p>
    <w:p w:rsidR="00F30ED5" w:rsidRPr="00427C62" w:rsidRDefault="00F30ED5" w:rsidP="00427C62">
      <w:pPr>
        <w:spacing w:line="288" w:lineRule="auto"/>
        <w:rPr>
          <w:rFonts w:ascii="Garamond" w:hAnsi="Garamond"/>
          <w:i/>
          <w:lang w:val="en-GB"/>
        </w:rPr>
      </w:pPr>
      <w:r w:rsidRPr="00427C62">
        <w:rPr>
          <w:rFonts w:ascii="Garamond" w:hAnsi="Garamond"/>
          <w:i/>
          <w:lang w:val="en-GB"/>
        </w:rPr>
        <w:t>Everyman</w:t>
      </w:r>
    </w:p>
    <w:p w:rsidR="00F30ED5" w:rsidRPr="00427C62" w:rsidRDefault="00427C62" w:rsidP="00427C62">
      <w:pPr>
        <w:spacing w:line="288" w:lineRule="auto"/>
        <w:ind w:left="426"/>
        <w:rPr>
          <w:rFonts w:ascii="Garamond" w:hAnsi="Garamond"/>
          <w:lang w:val="en-GB"/>
        </w:rPr>
      </w:pPr>
      <w:r w:rsidRPr="00427C62">
        <w:rPr>
          <w:rFonts w:ascii="Garamond" w:hAnsi="Garamond"/>
          <w:lang w:val="en-GB"/>
        </w:rPr>
        <w:sym w:font="Wingdings" w:char="F046"/>
      </w:r>
      <w:hyperlink r:id="rId27" w:history="1">
        <w:r w:rsidRPr="00427C62">
          <w:rPr>
            <w:rStyle w:val="Hiperhivatkozs"/>
            <w:rFonts w:ascii="Garamond" w:hAnsi="Garamond"/>
            <w:lang w:val="en-GB"/>
          </w:rPr>
          <w:t>http://sourcebooks.fordham.edu/halsall/basis/everyman.asp</w:t>
        </w:r>
      </w:hyperlink>
    </w:p>
    <w:p w:rsidR="00F30ED5" w:rsidRPr="00427C62" w:rsidRDefault="00F30ED5" w:rsidP="00427C62">
      <w:pPr>
        <w:pBdr>
          <w:top w:val="single" w:sz="4" w:space="1" w:color="auto"/>
          <w:bottom w:val="single" w:sz="4" w:space="1" w:color="auto"/>
        </w:pBdr>
        <w:shd w:val="clear" w:color="auto" w:fill="F2F2F2" w:themeFill="background1" w:themeFillShade="F2"/>
        <w:spacing w:line="288" w:lineRule="auto"/>
        <w:rPr>
          <w:rFonts w:ascii="Garamond" w:hAnsi="Garamond"/>
          <w:lang w:val="en-GB"/>
        </w:rPr>
      </w:pPr>
      <w:r w:rsidRPr="00427C62">
        <w:rPr>
          <w:rFonts w:ascii="Garamond" w:hAnsi="Garamond"/>
          <w:lang w:val="en-GB"/>
        </w:rPr>
        <w:lastRenderedPageBreak/>
        <w:t>Recommended readings</w:t>
      </w:r>
    </w:p>
    <w:p w:rsidR="00F30ED5" w:rsidRPr="00427C62" w:rsidRDefault="00F30ED5" w:rsidP="00427C62">
      <w:pPr>
        <w:spacing w:line="288" w:lineRule="auto"/>
        <w:rPr>
          <w:rFonts w:ascii="Garamond" w:hAnsi="Garamond"/>
          <w:lang w:val="en-GB"/>
        </w:rPr>
      </w:pPr>
    </w:p>
    <w:p w:rsidR="005B3C84" w:rsidRPr="00427C62" w:rsidRDefault="00F30ED5" w:rsidP="00427C62">
      <w:pPr>
        <w:spacing w:line="288" w:lineRule="auto"/>
        <w:jc w:val="left"/>
        <w:rPr>
          <w:rFonts w:ascii="Garamond" w:hAnsi="Garamond"/>
          <w:u w:val="single"/>
          <w:lang w:val="en-GB"/>
        </w:rPr>
      </w:pPr>
      <w:r w:rsidRPr="00427C62">
        <w:rPr>
          <w:rFonts w:ascii="Garamond" w:hAnsi="Garamond"/>
          <w:u w:val="single"/>
          <w:lang w:val="en-GB"/>
        </w:rPr>
        <w:t>P</w:t>
      </w:r>
      <w:r w:rsidR="005B3C84" w:rsidRPr="00427C62">
        <w:rPr>
          <w:rFonts w:ascii="Garamond" w:hAnsi="Garamond"/>
          <w:u w:val="single"/>
          <w:lang w:val="en-GB"/>
        </w:rPr>
        <w:t>rimary readings</w:t>
      </w:r>
      <w:r w:rsidRPr="00427C62">
        <w:rPr>
          <w:rFonts w:ascii="Garamond" w:hAnsi="Garamond"/>
          <w:u w:val="single"/>
          <w:lang w:val="en-GB"/>
        </w:rPr>
        <w:t xml:space="preserve"> for m</w:t>
      </w:r>
      <w:r w:rsidR="005B3C84" w:rsidRPr="00427C62">
        <w:rPr>
          <w:rFonts w:ascii="Garamond" w:hAnsi="Garamond"/>
          <w:u w:val="single"/>
          <w:lang w:val="en-GB"/>
        </w:rPr>
        <w:t xml:space="preserve">edieval </w:t>
      </w:r>
      <w:r w:rsidRPr="00427C62">
        <w:rPr>
          <w:rFonts w:ascii="Garamond" w:hAnsi="Garamond"/>
          <w:u w:val="single"/>
          <w:lang w:val="en-GB"/>
        </w:rPr>
        <w:t>English l</w:t>
      </w:r>
      <w:r w:rsidR="005B3C84" w:rsidRPr="00427C62">
        <w:rPr>
          <w:rFonts w:ascii="Garamond" w:hAnsi="Garamond"/>
          <w:u w:val="single"/>
          <w:lang w:val="en-GB"/>
        </w:rPr>
        <w:t>iterature</w:t>
      </w:r>
    </w:p>
    <w:p w:rsidR="00427C62" w:rsidRPr="00427C62" w:rsidRDefault="00427C62" w:rsidP="00427C62">
      <w:pPr>
        <w:spacing w:line="288" w:lineRule="auto"/>
        <w:ind w:left="360" w:hanging="360"/>
        <w:jc w:val="left"/>
        <w:rPr>
          <w:rFonts w:ascii="Garamond" w:hAnsi="Garamond"/>
          <w:lang w:val="en-GB"/>
        </w:rPr>
      </w:pPr>
      <w:r w:rsidRPr="00427C62">
        <w:rPr>
          <w:rFonts w:ascii="Garamond" w:hAnsi="Garamond"/>
          <w:i/>
          <w:lang w:val="en-GB"/>
        </w:rPr>
        <w:t>Anglo-Saxon Chronicle</w:t>
      </w:r>
      <w:r w:rsidRPr="00427C62">
        <w:rPr>
          <w:rFonts w:ascii="Garamond" w:hAnsi="Garamond"/>
          <w:lang w:val="en-GB"/>
        </w:rPr>
        <w:t>, The entry of 1066</w:t>
      </w:r>
    </w:p>
    <w:p w:rsidR="00427C62" w:rsidRPr="00427C62" w:rsidRDefault="00427C62" w:rsidP="00427C62">
      <w:pPr>
        <w:spacing w:line="288" w:lineRule="auto"/>
        <w:jc w:val="left"/>
        <w:rPr>
          <w:rFonts w:ascii="Garamond" w:hAnsi="Garamond"/>
          <w:lang w:val="en-GB"/>
        </w:rPr>
      </w:pPr>
      <w:r w:rsidRPr="00427C62">
        <w:rPr>
          <w:rFonts w:ascii="Garamond" w:hAnsi="Garamond"/>
          <w:i/>
          <w:lang w:val="en-GB"/>
        </w:rPr>
        <w:t>The Book of Margery Kempe</w:t>
      </w:r>
      <w:r w:rsidRPr="00427C62">
        <w:rPr>
          <w:rFonts w:ascii="Garamond" w:hAnsi="Garamond"/>
          <w:lang w:val="en-GB"/>
        </w:rPr>
        <w:t xml:space="preserve"> (Penguin edition)</w:t>
      </w:r>
    </w:p>
    <w:p w:rsidR="00427C62" w:rsidRPr="00427C62" w:rsidRDefault="00427C62" w:rsidP="00427C62">
      <w:pPr>
        <w:spacing w:line="288" w:lineRule="auto"/>
        <w:ind w:left="360" w:hanging="360"/>
        <w:jc w:val="left"/>
        <w:rPr>
          <w:rFonts w:ascii="Garamond" w:hAnsi="Garamond"/>
          <w:lang w:val="en-GB"/>
        </w:rPr>
      </w:pPr>
      <w:r w:rsidRPr="00427C62">
        <w:rPr>
          <w:rFonts w:ascii="Garamond" w:hAnsi="Garamond"/>
          <w:lang w:val="en-GB"/>
        </w:rPr>
        <w:t xml:space="preserve">Chaucer: </w:t>
      </w:r>
      <w:r w:rsidRPr="00427C62">
        <w:rPr>
          <w:rFonts w:ascii="Garamond" w:hAnsi="Garamond"/>
          <w:i/>
          <w:lang w:val="en-GB"/>
        </w:rPr>
        <w:t>Troilus and Criseyde</w:t>
      </w:r>
      <w:r w:rsidRPr="00427C62">
        <w:rPr>
          <w:rFonts w:ascii="Garamond" w:hAnsi="Garamond"/>
          <w:lang w:val="en-GB"/>
        </w:rPr>
        <w:t xml:space="preserve"> (Nevil Coghill’s translation, Penguin Classics edition)</w:t>
      </w:r>
    </w:p>
    <w:p w:rsidR="00427C62" w:rsidRPr="00427C62" w:rsidRDefault="00427C62" w:rsidP="00427C62">
      <w:pPr>
        <w:spacing w:line="288" w:lineRule="auto"/>
        <w:ind w:left="360" w:hanging="360"/>
        <w:jc w:val="left"/>
        <w:rPr>
          <w:rFonts w:ascii="Garamond" w:hAnsi="Garamond"/>
          <w:lang w:val="en-GB"/>
        </w:rPr>
      </w:pPr>
      <w:r w:rsidRPr="00427C62">
        <w:rPr>
          <w:rFonts w:ascii="Garamond" w:hAnsi="Garamond"/>
          <w:lang w:val="en-GB"/>
        </w:rPr>
        <w:t xml:space="preserve">Chaucer: </w:t>
      </w:r>
      <w:r w:rsidRPr="00427C62">
        <w:rPr>
          <w:rFonts w:ascii="Garamond" w:hAnsi="Garamond"/>
          <w:i/>
          <w:lang w:val="en-GB"/>
        </w:rPr>
        <w:t xml:space="preserve">The Canterbury Tales </w:t>
      </w:r>
      <w:r w:rsidRPr="00427C62">
        <w:rPr>
          <w:rFonts w:ascii="Garamond" w:hAnsi="Garamond"/>
          <w:lang w:val="en-GB"/>
        </w:rPr>
        <w:t>(the entire work, Penguin Classics edition)</w:t>
      </w:r>
    </w:p>
    <w:p w:rsidR="00427C62" w:rsidRPr="00427C62" w:rsidRDefault="00427C62" w:rsidP="00427C62">
      <w:pPr>
        <w:spacing w:line="288" w:lineRule="auto"/>
        <w:jc w:val="left"/>
        <w:rPr>
          <w:rFonts w:ascii="Garamond" w:hAnsi="Garamond"/>
          <w:i/>
          <w:lang w:val="en-GB"/>
        </w:rPr>
      </w:pPr>
      <w:r w:rsidRPr="00427C62">
        <w:rPr>
          <w:rFonts w:ascii="Garamond" w:hAnsi="Garamond"/>
          <w:lang w:val="en-GB"/>
        </w:rPr>
        <w:t xml:space="preserve">Julian of Norwich, </w:t>
      </w:r>
      <w:r w:rsidRPr="00427C62">
        <w:rPr>
          <w:rFonts w:ascii="Garamond" w:hAnsi="Garamond"/>
          <w:i/>
          <w:lang w:val="en-GB"/>
        </w:rPr>
        <w:t xml:space="preserve">Revelations of Divine Love </w:t>
      </w:r>
      <w:r w:rsidRPr="00427C62">
        <w:rPr>
          <w:rFonts w:ascii="Garamond" w:hAnsi="Garamond"/>
          <w:lang w:val="en-GB"/>
        </w:rPr>
        <w:t>(</w:t>
      </w:r>
      <w:r w:rsidRPr="00427C62">
        <w:rPr>
          <w:rFonts w:ascii="Garamond" w:hAnsi="Garamond"/>
          <w:i/>
          <w:lang w:val="en-GB"/>
        </w:rPr>
        <w:t>Shewings of Divine Love</w:t>
      </w:r>
      <w:r w:rsidRPr="00427C62">
        <w:rPr>
          <w:rFonts w:ascii="Garamond" w:hAnsi="Garamond"/>
          <w:lang w:val="en-GB"/>
        </w:rPr>
        <w:t>)</w:t>
      </w:r>
    </w:p>
    <w:p w:rsidR="00427C62" w:rsidRPr="00427C62" w:rsidRDefault="00427C62" w:rsidP="00427C62">
      <w:pPr>
        <w:spacing w:line="288" w:lineRule="auto"/>
        <w:jc w:val="left"/>
        <w:rPr>
          <w:rFonts w:ascii="Garamond" w:hAnsi="Garamond"/>
          <w:i/>
          <w:lang w:val="en-GB"/>
        </w:rPr>
      </w:pPr>
      <w:r w:rsidRPr="00427C62">
        <w:rPr>
          <w:rFonts w:ascii="Garamond" w:hAnsi="Garamond"/>
          <w:lang w:val="en-GB"/>
        </w:rPr>
        <w:t xml:space="preserve">“Noah’s Flood” from the </w:t>
      </w:r>
      <w:r w:rsidRPr="00427C62">
        <w:rPr>
          <w:rFonts w:ascii="Garamond" w:hAnsi="Garamond"/>
          <w:i/>
          <w:lang w:val="en-GB"/>
        </w:rPr>
        <w:t>Chester Mystery Cycle</w:t>
      </w:r>
    </w:p>
    <w:p w:rsidR="00427C62" w:rsidRPr="00427C62" w:rsidRDefault="00427C62" w:rsidP="00427C62">
      <w:pPr>
        <w:spacing w:line="288" w:lineRule="auto"/>
        <w:ind w:left="360" w:hanging="360"/>
        <w:rPr>
          <w:rFonts w:ascii="Garamond" w:hAnsi="Garamond"/>
          <w:lang w:val="en-GB"/>
        </w:rPr>
      </w:pPr>
      <w:r w:rsidRPr="00427C62">
        <w:rPr>
          <w:rFonts w:ascii="Garamond" w:hAnsi="Garamond"/>
          <w:i/>
          <w:lang w:val="en-GB"/>
        </w:rPr>
        <w:t>Pearl</w:t>
      </w:r>
      <w:r w:rsidRPr="00427C62">
        <w:rPr>
          <w:rFonts w:ascii="Garamond" w:hAnsi="Garamond"/>
          <w:lang w:val="en-GB"/>
        </w:rPr>
        <w:t xml:space="preserve"> (Brian Stone’s translation in </w:t>
      </w:r>
      <w:r w:rsidRPr="00427C62">
        <w:rPr>
          <w:rFonts w:ascii="Garamond" w:hAnsi="Garamond"/>
          <w:i/>
          <w:lang w:val="en-GB"/>
        </w:rPr>
        <w:t>Medieval English Verse</w:t>
      </w:r>
      <w:r w:rsidRPr="00427C62">
        <w:rPr>
          <w:rFonts w:ascii="Garamond" w:hAnsi="Garamond"/>
          <w:lang w:val="en-GB"/>
        </w:rPr>
        <w:t>, Penguin Classics, or any other verse translation by J.R.R. Tolkien or Marie Boroff)</w:t>
      </w:r>
    </w:p>
    <w:p w:rsidR="005B3C84" w:rsidRPr="00427C62" w:rsidRDefault="005B3C84" w:rsidP="00427C62">
      <w:pPr>
        <w:spacing w:line="288" w:lineRule="auto"/>
        <w:jc w:val="left"/>
        <w:rPr>
          <w:rFonts w:ascii="Garamond" w:hAnsi="Garamond"/>
          <w:lang w:val="en-GB"/>
        </w:rPr>
      </w:pPr>
    </w:p>
    <w:p w:rsidR="00427C62" w:rsidRPr="00427C62" w:rsidRDefault="00427C62" w:rsidP="00427C62">
      <w:pPr>
        <w:spacing w:line="288" w:lineRule="auto"/>
        <w:jc w:val="center"/>
        <w:rPr>
          <w:rFonts w:ascii="Garamond" w:hAnsi="Garamond"/>
          <w:b/>
          <w:i/>
          <w:u w:val="single"/>
          <w:lang w:val="en-GB"/>
        </w:rPr>
      </w:pPr>
      <w:r w:rsidRPr="00427C62">
        <w:rPr>
          <w:rFonts w:ascii="Garamond" w:hAnsi="Garamond"/>
          <w:b/>
          <w:i/>
          <w:u w:val="single"/>
          <w:lang w:val="en-GB"/>
        </w:rPr>
        <w:t>Useful Secondary Sources for Medieval Literature</w:t>
      </w:r>
    </w:p>
    <w:p w:rsidR="00427C62" w:rsidRPr="00427C62" w:rsidRDefault="00427C62" w:rsidP="00427C62">
      <w:pPr>
        <w:spacing w:line="288" w:lineRule="auto"/>
        <w:rPr>
          <w:rFonts w:ascii="Garamond" w:hAnsi="Garamond"/>
          <w:lang w:val="en-GB"/>
        </w:rPr>
      </w:pPr>
    </w:p>
    <w:p w:rsidR="00427C62" w:rsidRPr="00427C62" w:rsidRDefault="00427C62" w:rsidP="00427C62">
      <w:pPr>
        <w:spacing w:line="288" w:lineRule="auto"/>
        <w:ind w:left="360" w:hanging="360"/>
        <w:jc w:val="left"/>
        <w:rPr>
          <w:rFonts w:ascii="Garamond" w:hAnsi="Garamond"/>
          <w:lang w:val="en-GB"/>
        </w:rPr>
      </w:pPr>
      <w:r w:rsidRPr="00427C62">
        <w:rPr>
          <w:rFonts w:ascii="Garamond" w:hAnsi="Garamond"/>
          <w:lang w:val="en-GB"/>
        </w:rPr>
        <w:t xml:space="preserve">Introductions to the pieces in </w:t>
      </w:r>
      <w:r w:rsidRPr="00427C62">
        <w:rPr>
          <w:rFonts w:ascii="Garamond" w:hAnsi="Garamond"/>
          <w:i/>
          <w:lang w:val="en-GB"/>
        </w:rPr>
        <w:t xml:space="preserve">The Norton Anthology of English Literature, </w:t>
      </w:r>
      <w:r w:rsidRPr="00427C62">
        <w:rPr>
          <w:rFonts w:ascii="Garamond" w:hAnsi="Garamond"/>
          <w:lang w:val="en-GB"/>
        </w:rPr>
        <w:t>vol. 1</w:t>
      </w:r>
    </w:p>
    <w:p w:rsidR="00427C62" w:rsidRPr="00427C62" w:rsidRDefault="00427C62" w:rsidP="00427C62">
      <w:pPr>
        <w:spacing w:line="288" w:lineRule="auto"/>
        <w:ind w:left="360" w:hanging="360"/>
        <w:jc w:val="left"/>
        <w:rPr>
          <w:rFonts w:ascii="Garamond" w:hAnsi="Garamond"/>
          <w:lang w:val="en-GB"/>
        </w:rPr>
      </w:pPr>
      <w:r w:rsidRPr="00427C62">
        <w:rPr>
          <w:rFonts w:ascii="Garamond" w:hAnsi="Garamond"/>
          <w:lang w:val="en-GB"/>
        </w:rPr>
        <w:t xml:space="preserve">Fulk, R. D. </w:t>
      </w:r>
      <w:r w:rsidRPr="00427C62">
        <w:rPr>
          <w:rFonts w:ascii="Garamond" w:hAnsi="Garamond"/>
          <w:i/>
          <w:lang w:val="en-GB"/>
        </w:rPr>
        <w:t>A History of Old English Literature</w:t>
      </w:r>
      <w:r w:rsidRPr="00427C62">
        <w:rPr>
          <w:rFonts w:ascii="Garamond" w:hAnsi="Garamond"/>
          <w:lang w:val="en-GB"/>
        </w:rPr>
        <w:t>. Blackwell, 2003</w:t>
      </w:r>
    </w:p>
    <w:p w:rsidR="00427C62" w:rsidRPr="00427C62" w:rsidRDefault="00427C62" w:rsidP="00427C62">
      <w:pPr>
        <w:spacing w:line="288" w:lineRule="auto"/>
        <w:ind w:left="360" w:hanging="360"/>
        <w:jc w:val="left"/>
        <w:rPr>
          <w:rFonts w:ascii="Garamond" w:hAnsi="Garamond"/>
          <w:lang w:val="en-GB"/>
        </w:rPr>
      </w:pPr>
      <w:r w:rsidRPr="00427C62">
        <w:rPr>
          <w:rFonts w:ascii="Garamond" w:hAnsi="Garamond"/>
          <w:lang w:val="en-GB"/>
        </w:rPr>
        <w:t xml:space="preserve">Sanders, Andrew. </w:t>
      </w:r>
      <w:r w:rsidRPr="00427C62">
        <w:rPr>
          <w:rFonts w:ascii="Garamond" w:hAnsi="Garamond"/>
          <w:i/>
          <w:lang w:val="en-GB"/>
        </w:rPr>
        <w:t>The Short Oxford History of English Literature</w:t>
      </w:r>
      <w:r w:rsidRPr="00427C62">
        <w:rPr>
          <w:rFonts w:ascii="Garamond" w:hAnsi="Garamond"/>
          <w:lang w:val="en-GB"/>
        </w:rPr>
        <w:t>. 2</w:t>
      </w:r>
      <w:r w:rsidRPr="00427C62">
        <w:rPr>
          <w:rFonts w:ascii="Garamond" w:hAnsi="Garamond"/>
          <w:vertAlign w:val="superscript"/>
          <w:lang w:val="en-GB"/>
        </w:rPr>
        <w:t>nd</w:t>
      </w:r>
      <w:r w:rsidRPr="00427C62">
        <w:rPr>
          <w:rFonts w:ascii="Garamond" w:hAnsi="Garamond"/>
          <w:lang w:val="en-GB"/>
        </w:rPr>
        <w:t xml:space="preserve"> ed. OUP, 2000</w:t>
      </w:r>
    </w:p>
    <w:p w:rsidR="00427C62" w:rsidRPr="00427C62" w:rsidRDefault="00427C62" w:rsidP="00427C62">
      <w:pPr>
        <w:spacing w:line="288" w:lineRule="auto"/>
        <w:ind w:left="360" w:hanging="360"/>
        <w:jc w:val="left"/>
        <w:rPr>
          <w:rFonts w:ascii="Garamond" w:hAnsi="Garamond"/>
          <w:lang w:val="en-GB"/>
        </w:rPr>
      </w:pPr>
      <w:r w:rsidRPr="00427C62">
        <w:rPr>
          <w:rFonts w:ascii="Garamond" w:hAnsi="Garamond"/>
          <w:lang w:val="en-GB"/>
        </w:rPr>
        <w:t xml:space="preserve">Saunders, Corinne. </w:t>
      </w:r>
      <w:r w:rsidRPr="00427C62">
        <w:rPr>
          <w:rFonts w:ascii="Garamond" w:hAnsi="Garamond"/>
          <w:i/>
          <w:lang w:val="en-GB"/>
        </w:rPr>
        <w:t>A Concise Companion to Chaucer</w:t>
      </w:r>
      <w:r w:rsidRPr="00427C62">
        <w:rPr>
          <w:rFonts w:ascii="Garamond" w:hAnsi="Garamond"/>
          <w:lang w:val="en-GB"/>
        </w:rPr>
        <w:t>, ed. Corinne Saunders. Blackwell, 2006</w:t>
      </w:r>
    </w:p>
    <w:p w:rsidR="00427C62" w:rsidRPr="00427C62" w:rsidRDefault="00427C62" w:rsidP="00427C62">
      <w:pPr>
        <w:spacing w:line="288" w:lineRule="auto"/>
        <w:ind w:left="360" w:hanging="360"/>
        <w:jc w:val="left"/>
        <w:rPr>
          <w:rFonts w:ascii="Garamond" w:hAnsi="Garamond"/>
          <w:lang w:val="en-GB"/>
        </w:rPr>
      </w:pPr>
      <w:r w:rsidRPr="00427C62">
        <w:rPr>
          <w:rFonts w:ascii="Garamond" w:hAnsi="Garamond"/>
          <w:lang w:val="en-GB"/>
        </w:rPr>
        <w:t>Volumes of the Cambridge Companion series</w:t>
      </w:r>
    </w:p>
    <w:p w:rsidR="00427C62" w:rsidRPr="00427C62" w:rsidRDefault="00427C62" w:rsidP="00427C62">
      <w:pPr>
        <w:spacing w:line="288" w:lineRule="auto"/>
        <w:jc w:val="center"/>
        <w:rPr>
          <w:rFonts w:ascii="Garamond" w:hAnsi="Garamond"/>
          <w:b/>
          <w:i/>
          <w:u w:val="single"/>
          <w:lang w:val="en-GB"/>
        </w:rPr>
      </w:pPr>
    </w:p>
    <w:p w:rsidR="00427C62" w:rsidRPr="00427C62" w:rsidRDefault="00427C62" w:rsidP="00427C62">
      <w:pPr>
        <w:spacing w:line="288" w:lineRule="auto"/>
        <w:jc w:val="center"/>
        <w:rPr>
          <w:rFonts w:ascii="Garamond" w:hAnsi="Garamond"/>
          <w:b/>
          <w:i/>
          <w:u w:val="single"/>
          <w:lang w:val="en-GB"/>
        </w:rPr>
      </w:pPr>
      <w:r w:rsidRPr="00427C62">
        <w:rPr>
          <w:rFonts w:ascii="Garamond" w:hAnsi="Garamond"/>
          <w:b/>
          <w:i/>
          <w:u w:val="single"/>
          <w:lang w:val="en-GB"/>
        </w:rPr>
        <w:t>Useful Secondary Sources for Renaissance Literature</w:t>
      </w:r>
    </w:p>
    <w:p w:rsidR="00427C62" w:rsidRPr="00427C62" w:rsidRDefault="00427C62" w:rsidP="00427C62">
      <w:pPr>
        <w:spacing w:line="288" w:lineRule="auto"/>
        <w:jc w:val="center"/>
        <w:rPr>
          <w:rFonts w:ascii="Garamond" w:hAnsi="Garamond"/>
          <w:lang w:val="en-GB"/>
        </w:rPr>
      </w:pPr>
    </w:p>
    <w:p w:rsidR="00427C62" w:rsidRPr="00427C62" w:rsidRDefault="00427C62" w:rsidP="00427C62">
      <w:pPr>
        <w:spacing w:line="288" w:lineRule="auto"/>
        <w:ind w:left="360" w:hanging="360"/>
        <w:rPr>
          <w:rFonts w:ascii="Garamond" w:hAnsi="Garamond"/>
          <w:lang w:val="en-GB"/>
        </w:rPr>
      </w:pPr>
      <w:r w:rsidRPr="00427C62">
        <w:rPr>
          <w:rFonts w:ascii="Garamond" w:hAnsi="Garamond"/>
          <w:i/>
          <w:lang w:val="en-GB"/>
        </w:rPr>
        <w:t>A Companion to English Renaissance Literature and Culture</w:t>
      </w:r>
      <w:r w:rsidRPr="00427C62">
        <w:rPr>
          <w:rFonts w:ascii="Garamond" w:hAnsi="Garamond"/>
          <w:lang w:val="en-GB"/>
        </w:rPr>
        <w:t>, ed. Michael Hattaway. Blackwell, 2003</w:t>
      </w:r>
    </w:p>
    <w:p w:rsidR="00427C62" w:rsidRPr="00427C62" w:rsidRDefault="00427C62" w:rsidP="00427C62">
      <w:pPr>
        <w:spacing w:line="288" w:lineRule="auto"/>
        <w:ind w:left="360" w:hanging="360"/>
        <w:rPr>
          <w:rFonts w:ascii="Garamond" w:hAnsi="Garamond"/>
          <w:lang w:val="en-GB"/>
        </w:rPr>
      </w:pPr>
      <w:r w:rsidRPr="00427C62">
        <w:rPr>
          <w:rFonts w:ascii="Garamond" w:hAnsi="Garamond"/>
          <w:i/>
          <w:lang w:val="en-GB"/>
        </w:rPr>
        <w:t>A Companion to Shakespeare</w:t>
      </w:r>
      <w:r w:rsidRPr="00427C62">
        <w:rPr>
          <w:rFonts w:ascii="Garamond" w:hAnsi="Garamond"/>
          <w:lang w:val="en-GB"/>
        </w:rPr>
        <w:t>, ed. David Scott Kastan. Blackwell, 1999</w:t>
      </w:r>
    </w:p>
    <w:p w:rsidR="00427C62" w:rsidRPr="00427C62" w:rsidRDefault="00427C62" w:rsidP="00427C62">
      <w:pPr>
        <w:spacing w:line="288" w:lineRule="auto"/>
        <w:ind w:left="360" w:hanging="360"/>
        <w:rPr>
          <w:rFonts w:ascii="Garamond" w:hAnsi="Garamond"/>
          <w:lang w:val="en-GB"/>
        </w:rPr>
      </w:pPr>
      <w:r w:rsidRPr="00427C62">
        <w:rPr>
          <w:rFonts w:ascii="Garamond" w:hAnsi="Garamond"/>
          <w:lang w:val="en-GB"/>
        </w:rPr>
        <w:t xml:space="preserve">Géher István. </w:t>
      </w:r>
      <w:r w:rsidRPr="00427C62">
        <w:rPr>
          <w:rFonts w:ascii="Garamond" w:hAnsi="Garamond"/>
          <w:i/>
          <w:lang w:val="en-GB"/>
        </w:rPr>
        <w:t>Shakespeare olvasókönyv</w:t>
      </w:r>
      <w:r w:rsidRPr="00427C62">
        <w:rPr>
          <w:rFonts w:ascii="Garamond" w:hAnsi="Garamond"/>
          <w:lang w:val="en-GB"/>
        </w:rPr>
        <w:t xml:space="preserve">. </w:t>
      </w:r>
      <w:r w:rsidRPr="00427C62">
        <w:rPr>
          <w:rFonts w:ascii="Garamond" w:hAnsi="Garamond"/>
          <w:i/>
          <w:lang w:val="en-GB"/>
        </w:rPr>
        <w:t>Tükörképünk 37 darabban</w:t>
      </w:r>
      <w:r w:rsidRPr="00427C62">
        <w:rPr>
          <w:rFonts w:ascii="Garamond" w:hAnsi="Garamond"/>
          <w:lang w:val="en-GB"/>
        </w:rPr>
        <w:t>. Cserépfalvi és Szépirodalmi Könyvkiadók, 1991 (or any later edition of the book)</w:t>
      </w:r>
    </w:p>
    <w:p w:rsidR="00427C62" w:rsidRPr="00427C62" w:rsidRDefault="00427C62" w:rsidP="00427C62">
      <w:pPr>
        <w:spacing w:line="288" w:lineRule="auto"/>
        <w:ind w:left="360" w:hanging="360"/>
        <w:rPr>
          <w:rFonts w:ascii="Garamond" w:hAnsi="Garamond"/>
          <w:lang w:val="en-GB"/>
        </w:rPr>
      </w:pPr>
      <w:r w:rsidRPr="00427C62">
        <w:rPr>
          <w:rFonts w:ascii="Garamond" w:hAnsi="Garamond"/>
          <w:lang w:val="en-GB"/>
        </w:rPr>
        <w:t>Tucker Brooke, Matthias and A. Shaaber.</w:t>
      </w:r>
      <w:r w:rsidRPr="00427C62">
        <w:rPr>
          <w:rFonts w:ascii="Garamond" w:hAnsi="Garamond"/>
          <w:i/>
          <w:lang w:val="en-GB"/>
        </w:rPr>
        <w:t xml:space="preserve"> The</w:t>
      </w:r>
      <w:r w:rsidRPr="00427C62">
        <w:rPr>
          <w:rFonts w:ascii="Garamond" w:hAnsi="Garamond"/>
          <w:lang w:val="en-GB"/>
        </w:rPr>
        <w:t xml:space="preserve"> </w:t>
      </w:r>
      <w:r w:rsidRPr="00427C62">
        <w:rPr>
          <w:rFonts w:ascii="Garamond" w:hAnsi="Garamond"/>
          <w:i/>
          <w:lang w:val="en-GB"/>
        </w:rPr>
        <w:t>Renaissance 1500-</w:t>
      </w:r>
      <w:smartTag w:uri="urn:schemas-microsoft-com:office:smarttags" w:element="metricconverter">
        <w:smartTagPr>
          <w:attr w:name="ProductID" w:val="1660. A"/>
        </w:smartTagPr>
        <w:r w:rsidRPr="00427C62">
          <w:rPr>
            <w:rFonts w:ascii="Garamond" w:hAnsi="Garamond"/>
            <w:i/>
            <w:lang w:val="en-GB"/>
          </w:rPr>
          <w:t xml:space="preserve">1660. </w:t>
        </w:r>
        <w:r w:rsidRPr="00427C62">
          <w:rPr>
            <w:rFonts w:ascii="Garamond" w:hAnsi="Garamond"/>
            <w:lang w:val="en-GB"/>
          </w:rPr>
          <w:t>A</w:t>
        </w:r>
      </w:smartTag>
      <w:r w:rsidRPr="00427C62">
        <w:rPr>
          <w:rFonts w:ascii="Garamond" w:hAnsi="Garamond"/>
          <w:lang w:val="en-GB"/>
        </w:rPr>
        <w:t xml:space="preserve"> Literary History of England, vol. 2., ed. Alfred C. Baugh. Routledge, 1993</w:t>
      </w:r>
    </w:p>
    <w:sectPr w:rsidR="00427C62" w:rsidRPr="00427C62">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2A0" w:rsidRDefault="00C172A0" w:rsidP="00983ECA">
      <w:pPr>
        <w:spacing w:line="240" w:lineRule="auto"/>
      </w:pPr>
      <w:r>
        <w:separator/>
      </w:r>
    </w:p>
  </w:endnote>
  <w:endnote w:type="continuationSeparator" w:id="0">
    <w:p w:rsidR="00C172A0" w:rsidRDefault="00C172A0" w:rsidP="00983E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serLondon">
    <w:altName w:val="Times New Roma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48162"/>
      <w:docPartObj>
        <w:docPartGallery w:val="Page Numbers (Bottom of Page)"/>
        <w:docPartUnique/>
      </w:docPartObj>
    </w:sdtPr>
    <w:sdtEndPr/>
    <w:sdtContent>
      <w:sdt>
        <w:sdtPr>
          <w:id w:val="860082579"/>
          <w:docPartObj>
            <w:docPartGallery w:val="Page Numbers (Top of Page)"/>
            <w:docPartUnique/>
          </w:docPartObj>
        </w:sdtPr>
        <w:sdtEndPr/>
        <w:sdtContent>
          <w:p w:rsidR="007C6613" w:rsidRDefault="007C6613">
            <w:pPr>
              <w:pStyle w:val="llb"/>
              <w:jc w:val="right"/>
            </w:pPr>
            <w:r w:rsidRPr="007C6613">
              <w:rPr>
                <w:rFonts w:ascii="Garamond" w:hAnsi="Garamond"/>
                <w:bCs/>
                <w:szCs w:val="24"/>
              </w:rPr>
              <w:fldChar w:fldCharType="begin"/>
            </w:r>
            <w:r w:rsidRPr="007C6613">
              <w:rPr>
                <w:rFonts w:ascii="Garamond" w:hAnsi="Garamond"/>
                <w:bCs/>
              </w:rPr>
              <w:instrText>PAGE</w:instrText>
            </w:r>
            <w:r w:rsidRPr="007C6613">
              <w:rPr>
                <w:rFonts w:ascii="Garamond" w:hAnsi="Garamond"/>
                <w:bCs/>
                <w:szCs w:val="24"/>
              </w:rPr>
              <w:fldChar w:fldCharType="separate"/>
            </w:r>
            <w:r w:rsidR="006B16C8">
              <w:rPr>
                <w:rFonts w:ascii="Garamond" w:hAnsi="Garamond"/>
                <w:bCs/>
                <w:noProof/>
              </w:rPr>
              <w:t>1</w:t>
            </w:r>
            <w:r w:rsidRPr="007C6613">
              <w:rPr>
                <w:rFonts w:ascii="Garamond" w:hAnsi="Garamond"/>
                <w:bCs/>
                <w:szCs w:val="24"/>
              </w:rPr>
              <w:fldChar w:fldCharType="end"/>
            </w:r>
            <w:r w:rsidRPr="007C6613">
              <w:rPr>
                <w:rFonts w:ascii="Garamond" w:hAnsi="Garamond"/>
              </w:rPr>
              <w:t xml:space="preserve"> / </w:t>
            </w:r>
            <w:r w:rsidRPr="007C6613">
              <w:rPr>
                <w:rFonts w:ascii="Garamond" w:hAnsi="Garamond"/>
                <w:bCs/>
                <w:szCs w:val="24"/>
              </w:rPr>
              <w:fldChar w:fldCharType="begin"/>
            </w:r>
            <w:r w:rsidRPr="007C6613">
              <w:rPr>
                <w:rFonts w:ascii="Garamond" w:hAnsi="Garamond"/>
                <w:bCs/>
              </w:rPr>
              <w:instrText>NUMPAGES</w:instrText>
            </w:r>
            <w:r w:rsidRPr="007C6613">
              <w:rPr>
                <w:rFonts w:ascii="Garamond" w:hAnsi="Garamond"/>
                <w:bCs/>
                <w:szCs w:val="24"/>
              </w:rPr>
              <w:fldChar w:fldCharType="separate"/>
            </w:r>
            <w:r w:rsidR="006B16C8">
              <w:rPr>
                <w:rFonts w:ascii="Garamond" w:hAnsi="Garamond"/>
                <w:bCs/>
                <w:noProof/>
              </w:rPr>
              <w:t>5</w:t>
            </w:r>
            <w:r w:rsidRPr="007C6613">
              <w:rPr>
                <w:rFonts w:ascii="Garamond" w:hAnsi="Garamond"/>
                <w:bCs/>
                <w:szCs w:val="24"/>
              </w:rPr>
              <w:fldChar w:fldCharType="end"/>
            </w:r>
          </w:p>
        </w:sdtContent>
      </w:sdt>
    </w:sdtContent>
  </w:sdt>
  <w:p w:rsidR="007C6613" w:rsidRDefault="007C661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2A0" w:rsidRDefault="00C172A0" w:rsidP="00983ECA">
      <w:pPr>
        <w:spacing w:line="240" w:lineRule="auto"/>
      </w:pPr>
      <w:r>
        <w:separator/>
      </w:r>
    </w:p>
  </w:footnote>
  <w:footnote w:type="continuationSeparator" w:id="0">
    <w:p w:rsidR="00C172A0" w:rsidRDefault="00C172A0" w:rsidP="00983E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CA" w:rsidRPr="00486F0F" w:rsidRDefault="00983ECA" w:rsidP="00983ECA">
    <w:pPr>
      <w:pStyle w:val="lfej"/>
      <w:jc w:val="center"/>
      <w:rPr>
        <w:rFonts w:ascii="LaserLondon" w:hAnsi="LaserLondon"/>
        <w:b/>
        <w:i/>
        <w:smallCaps/>
        <w:sz w:val="28"/>
        <w:lang w:val="en-US"/>
      </w:rPr>
    </w:pPr>
    <w:r w:rsidRPr="00486F0F">
      <w:rPr>
        <w:rFonts w:ascii="LaserLondon" w:hAnsi="LaserLondon"/>
        <w:b/>
        <w:i/>
        <w:smallCaps/>
        <w:sz w:val="28"/>
        <w:lang w:val="en-US"/>
      </w:rPr>
      <w:t xml:space="preserve">Medieval and Renaissance English Literature </w:t>
    </w:r>
    <w:r w:rsidRPr="00486F0F">
      <w:rPr>
        <w:rFonts w:ascii="LaserLondon" w:hAnsi="LaserLondon"/>
        <w:b/>
        <w:i/>
        <w:smallCaps/>
        <w:lang w:val="en-US"/>
      </w:rPr>
      <w:t>BBNAN010000</w:t>
    </w:r>
  </w:p>
  <w:p w:rsidR="00983ECA" w:rsidRDefault="00983ECA" w:rsidP="00983ECA">
    <w:pPr>
      <w:pStyle w:val="lfej"/>
      <w:rPr>
        <w:rFonts w:ascii="LaserLondon" w:hAnsi="LaserLondon"/>
        <w:sz w:val="28"/>
        <w:lang w:val="en-US"/>
      </w:rPr>
    </w:pPr>
    <w:r>
      <w:rPr>
        <w:rFonts w:ascii="LaserLondon" w:hAnsi="LaserLondon"/>
        <w:b/>
        <w:i/>
        <w:smallCaps/>
        <w:noProof/>
        <w:sz w:val="28"/>
        <w:lang w:bidi="ar-SA"/>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262890</wp:posOffset>
              </wp:positionV>
              <wp:extent cx="5760720" cy="0"/>
              <wp:effectExtent l="18415" t="15240" r="21590" b="22860"/>
              <wp:wrapNone/>
              <wp:docPr id="1" name="Egyenes összekötő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380CE" id="Egyenes összekötő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0.7pt" to="458.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" strokeweight="2.25pt">
              <v:stroke dashstyle="1 1" endcap="round"/>
            </v:line>
          </w:pict>
        </mc:Fallback>
      </mc:AlternateContent>
    </w:r>
    <w:r w:rsidRPr="00486F0F">
      <w:rPr>
        <w:rFonts w:ascii="LaserLondon" w:hAnsi="LaserLondon"/>
        <w:b/>
        <w:i/>
        <w:smallCaps/>
        <w:sz w:val="28"/>
        <w:lang w:val="en-US"/>
      </w:rPr>
      <w:tab/>
      <w:t>Course Syllabus and Reading List</w:t>
    </w:r>
  </w:p>
  <w:p w:rsidR="00983ECA" w:rsidRDefault="00983EC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65FA6"/>
    <w:multiLevelType w:val="hybridMultilevel"/>
    <w:tmpl w:val="5644E8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3F82A1A"/>
    <w:multiLevelType w:val="hybridMultilevel"/>
    <w:tmpl w:val="9348A4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78C06CF"/>
    <w:multiLevelType w:val="hybridMultilevel"/>
    <w:tmpl w:val="EB84D42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84"/>
    <w:rsid w:val="00005D95"/>
    <w:rsid w:val="000D1A22"/>
    <w:rsid w:val="00152E16"/>
    <w:rsid w:val="00156ACD"/>
    <w:rsid w:val="001908FA"/>
    <w:rsid w:val="001B3CEA"/>
    <w:rsid w:val="00372C42"/>
    <w:rsid w:val="00374DD4"/>
    <w:rsid w:val="00374FDE"/>
    <w:rsid w:val="00427C62"/>
    <w:rsid w:val="00492AC3"/>
    <w:rsid w:val="005027FC"/>
    <w:rsid w:val="00561D63"/>
    <w:rsid w:val="005920FA"/>
    <w:rsid w:val="005B3C84"/>
    <w:rsid w:val="005D0089"/>
    <w:rsid w:val="00601D64"/>
    <w:rsid w:val="0063591B"/>
    <w:rsid w:val="006B16C8"/>
    <w:rsid w:val="00730770"/>
    <w:rsid w:val="00780D95"/>
    <w:rsid w:val="007C6613"/>
    <w:rsid w:val="00880D37"/>
    <w:rsid w:val="008A1036"/>
    <w:rsid w:val="00983ECA"/>
    <w:rsid w:val="00A1158F"/>
    <w:rsid w:val="00C172A0"/>
    <w:rsid w:val="00E27CA6"/>
    <w:rsid w:val="00E36537"/>
    <w:rsid w:val="00E40AB3"/>
    <w:rsid w:val="00F30ED5"/>
    <w:rsid w:val="00F603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1896D154-C156-4857-81B8-89B4B166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B3C84"/>
    <w:pPr>
      <w:spacing w:after="0" w:line="480" w:lineRule="auto"/>
      <w:jc w:val="both"/>
    </w:pPr>
    <w:rPr>
      <w:rFonts w:ascii="Times New Roman" w:eastAsia="Times New Roman" w:hAnsi="Times New Roman" w:cs="LaserLondon"/>
      <w:sz w:val="24"/>
      <w:szCs w:val="24"/>
      <w:lang w:eastAsia="hu-HU" w:bidi="km-KH"/>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83ECA"/>
    <w:pPr>
      <w:tabs>
        <w:tab w:val="center" w:pos="4536"/>
        <w:tab w:val="right" w:pos="9072"/>
      </w:tabs>
      <w:spacing w:line="240" w:lineRule="auto"/>
    </w:pPr>
    <w:rPr>
      <w:szCs w:val="39"/>
    </w:rPr>
  </w:style>
  <w:style w:type="character" w:customStyle="1" w:styleId="lfejChar">
    <w:name w:val="Élőfej Char"/>
    <w:basedOn w:val="Bekezdsalapbettpusa"/>
    <w:link w:val="lfej"/>
    <w:uiPriority w:val="99"/>
    <w:rsid w:val="00983ECA"/>
    <w:rPr>
      <w:rFonts w:ascii="Times New Roman" w:eastAsia="Times New Roman" w:hAnsi="Times New Roman" w:cs="LaserLondon"/>
      <w:sz w:val="24"/>
      <w:szCs w:val="39"/>
      <w:lang w:eastAsia="hu-HU" w:bidi="km-KH"/>
    </w:rPr>
  </w:style>
  <w:style w:type="paragraph" w:styleId="llb">
    <w:name w:val="footer"/>
    <w:basedOn w:val="Norml"/>
    <w:link w:val="llbChar"/>
    <w:uiPriority w:val="99"/>
    <w:unhideWhenUsed/>
    <w:rsid w:val="00983ECA"/>
    <w:pPr>
      <w:tabs>
        <w:tab w:val="center" w:pos="4536"/>
        <w:tab w:val="right" w:pos="9072"/>
      </w:tabs>
      <w:spacing w:line="240" w:lineRule="auto"/>
    </w:pPr>
    <w:rPr>
      <w:szCs w:val="39"/>
    </w:rPr>
  </w:style>
  <w:style w:type="character" w:customStyle="1" w:styleId="llbChar">
    <w:name w:val="Élőláb Char"/>
    <w:basedOn w:val="Bekezdsalapbettpusa"/>
    <w:link w:val="llb"/>
    <w:uiPriority w:val="99"/>
    <w:rsid w:val="00983ECA"/>
    <w:rPr>
      <w:rFonts w:ascii="Times New Roman" w:eastAsia="Times New Roman" w:hAnsi="Times New Roman" w:cs="LaserLondon"/>
      <w:sz w:val="24"/>
      <w:szCs w:val="39"/>
      <w:lang w:eastAsia="hu-HU" w:bidi="km-KH"/>
    </w:rPr>
  </w:style>
  <w:style w:type="paragraph" w:styleId="Listaszerbekezds">
    <w:name w:val="List Paragraph"/>
    <w:basedOn w:val="Norml"/>
    <w:uiPriority w:val="34"/>
    <w:qFormat/>
    <w:rsid w:val="00983ECA"/>
    <w:pPr>
      <w:ind w:left="720"/>
      <w:contextualSpacing/>
    </w:pPr>
    <w:rPr>
      <w:szCs w:val="39"/>
    </w:rPr>
  </w:style>
  <w:style w:type="paragraph" w:customStyle="1" w:styleId="hbodytext">
    <w:name w:val="h_body_text"/>
    <w:basedOn w:val="Norml"/>
    <w:rsid w:val="00F30ED5"/>
    <w:pPr>
      <w:spacing w:before="100" w:beforeAutospacing="1" w:after="100" w:afterAutospacing="1" w:line="240" w:lineRule="auto"/>
      <w:jc w:val="left"/>
    </w:pPr>
    <w:rPr>
      <w:rFonts w:cs="Times New Roman"/>
      <w:lang w:bidi="ar-SA"/>
    </w:rPr>
  </w:style>
  <w:style w:type="character" w:styleId="Hiperhivatkozs">
    <w:name w:val="Hyperlink"/>
    <w:basedOn w:val="Bekezdsalapbettpusa"/>
    <w:uiPriority w:val="99"/>
    <w:unhideWhenUsed/>
    <w:rsid w:val="00F30ED5"/>
    <w:rPr>
      <w:color w:val="0000FF" w:themeColor="hyperlink"/>
      <w:u w:val="single"/>
    </w:rPr>
  </w:style>
  <w:style w:type="character" w:styleId="Mrltotthiperhivatkozs">
    <w:name w:val="FollowedHyperlink"/>
    <w:basedOn w:val="Bekezdsalapbettpusa"/>
    <w:uiPriority w:val="99"/>
    <w:semiHidden/>
    <w:unhideWhenUsed/>
    <w:rsid w:val="005D00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researcher.com/alfred.html" TargetMode="External"/><Relationship Id="rId13" Type="http://schemas.openxmlformats.org/officeDocument/2006/relationships/hyperlink" Target="http://www.cichw1.net/comm3.html" TargetMode="External"/><Relationship Id="rId18" Type="http://schemas.openxmlformats.org/officeDocument/2006/relationships/hyperlink" Target="http://www.luminarium.org/medlit/lyrics2.htm" TargetMode="External"/><Relationship Id="rId26" Type="http://schemas.openxmlformats.org/officeDocument/2006/relationships/hyperlink" Target="http://seas3.elte.hu/coursematerial/PikliNatalia/AGuthrieSecondShP.pdf" TargetMode="External"/><Relationship Id="rId3" Type="http://schemas.openxmlformats.org/officeDocument/2006/relationships/settings" Target="settings.xml"/><Relationship Id="rId21" Type="http://schemas.openxmlformats.org/officeDocument/2006/relationships/hyperlink" Target="http://www.luminarium.org/medlit/medlyric/westron.php" TargetMode="External"/><Relationship Id="rId7" Type="http://schemas.openxmlformats.org/officeDocument/2006/relationships/hyperlink" Target="http://sourcebooks.fordham.edu/basis/bede-book4.asp" TargetMode="External"/><Relationship Id="rId12" Type="http://schemas.openxmlformats.org/officeDocument/2006/relationships/hyperlink" Target="http://www.cichw1.net/1933WSM.html" TargetMode="External"/><Relationship Id="rId17" Type="http://schemas.openxmlformats.org/officeDocument/2006/relationships/hyperlink" Target="http://www.luminarium.org/medlit/medlyric/cuckou.php" TargetMode="External"/><Relationship Id="rId25" Type="http://schemas.openxmlformats.org/officeDocument/2006/relationships/hyperlink" Target="http://posp.org.uk/alt/REED/York35.html" TargetMode="External"/><Relationship Id="rId2" Type="http://schemas.openxmlformats.org/officeDocument/2006/relationships/styles" Target="styles.xml"/><Relationship Id="rId16" Type="http://schemas.openxmlformats.org/officeDocument/2006/relationships/hyperlink" Target="http://www.luminarium.org/medlit/medlyric/fowles.php" TargetMode="External"/><Relationship Id="rId20" Type="http://schemas.openxmlformats.org/officeDocument/2006/relationships/hyperlink" Target="http://www.luminarium.org/medlit/medlyric/corpuschristi.php"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chw1.net/1941KM.htm" TargetMode="External"/><Relationship Id="rId24" Type="http://schemas.openxmlformats.org/officeDocument/2006/relationships/hyperlink" Target="https://chaucer.fas.harvard.edu/pages/text-and-translations" TargetMode="External"/><Relationship Id="rId5" Type="http://schemas.openxmlformats.org/officeDocument/2006/relationships/footnotes" Target="footnotes.xml"/><Relationship Id="rId15" Type="http://schemas.openxmlformats.org/officeDocument/2006/relationships/hyperlink" Target="http://lightspill.com/poetry/oe/rood.html" TargetMode="External"/><Relationship Id="rId23" Type="http://schemas.openxmlformats.org/officeDocument/2006/relationships/hyperlink" Target="http://www.poetryintranslation.com/PITBR/English/GawainAndTheGreenKnight.htm" TargetMode="External"/><Relationship Id="rId28" Type="http://schemas.openxmlformats.org/officeDocument/2006/relationships/header" Target="header1.xml"/><Relationship Id="rId10" Type="http://schemas.openxmlformats.org/officeDocument/2006/relationships/hyperlink" Target="http://www.cichw1.net/1965KCH.html" TargetMode="External"/><Relationship Id="rId19" Type="http://schemas.openxmlformats.org/officeDocument/2006/relationships/hyperlink" Target="http://www.luminarium.org/medlit/medlyric/maiden.ph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ewildpeak.wordpress.com/2014/02/17/the-sermon-of-the-wolf-to-the-english/" TargetMode="External"/><Relationship Id="rId14" Type="http://schemas.openxmlformats.org/officeDocument/2006/relationships/hyperlink" Target="http://research.uvu.edu/mcdonald/wanderweb/index.htm" TargetMode="External"/><Relationship Id="rId22" Type="http://schemas.openxmlformats.org/officeDocument/2006/relationships/hyperlink" Target="https://allpoetry.com/Sir-Orfeo" TargetMode="External"/><Relationship Id="rId27" Type="http://schemas.openxmlformats.org/officeDocument/2006/relationships/hyperlink" Target="http://sourcebooks.fordham.edu/halsall/basis/everyman.asp" TargetMode="External"/><Relationship Id="rId3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10185</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lfze</cp:lastModifiedBy>
  <cp:revision>2</cp:revision>
  <dcterms:created xsi:type="dcterms:W3CDTF">2019-09-09T21:07:00Z</dcterms:created>
  <dcterms:modified xsi:type="dcterms:W3CDTF">2019-09-09T21:07:00Z</dcterms:modified>
</cp:coreProperties>
</file>