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Általános célok</w:t>
      </w:r>
    </w:p>
    <w:p w:rsidR="007A3576" w:rsidRPr="00125893" w:rsidRDefault="007A3576" w:rsidP="007A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számára biztosítja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életpályához kapcsolódó értékelvű továbbképzés lehetőségét oly módon, hogy közben megismerje a változó köznevelési feltételekhez igazodó speciális tudást/képességeket és alkalmassá váljon a szakvizsga letételére.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Kitekintést ad a nemzetközi és hazai oktatási folyamtokra, a pedagógus hivatás etikai kérdéseire. Gyakorlati felkészítést nyújt a hatékony pedagógiai kommunikációra az IKT eszközök felhasználásának lehetőségeire és formáira. </w:t>
      </w: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Jelentkezés feltételei, költségek, konzultációk</w:t>
      </w:r>
    </w:p>
    <w:p w:rsidR="007A3576" w:rsidRPr="00125893" w:rsidRDefault="007A3576" w:rsidP="007A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</w:t>
      </w:r>
    </w:p>
    <w:p w:rsidR="007A3576" w:rsidRPr="00125893" w:rsidRDefault="007A3576" w:rsidP="007A3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alapképzésben (</w:t>
      </w:r>
      <w:proofErr w:type="spellStart"/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/BA), mesterképzésben (</w:t>
      </w:r>
      <w:proofErr w:type="spellStart"/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/MA) szerzett pedagógus végzettség és szakképzettség, továbbá pedagógus munkakörben eltöltött 3 éves gyakorlat</w:t>
      </w:r>
    </w:p>
    <w:p w:rsidR="007A3576" w:rsidRDefault="007A3576" w:rsidP="007A3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egyetemi/főiskolai szintű pedagógus végzettség és szakképzettség, továbbá pedagógus munkakörben eltöltött 3 éves pedagógus munkakörben szerzett szakmai gyakorlat</w:t>
      </w:r>
    </w:p>
    <w:p w:rsidR="007A3576" w:rsidRPr="00125893" w:rsidRDefault="007A3576" w:rsidP="007A3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2"/>
        </w:rPr>
        <w:lastRenderedPageBreak/>
        <w:t>A képzés díja:</w:t>
      </w:r>
      <w:r>
        <w:br/>
        <w:t>- 130 000 Ft /félév</w:t>
      </w:r>
      <w:r>
        <w:br/>
      </w:r>
      <w:r>
        <w:rPr>
          <w:rStyle w:val="Kiemels2"/>
        </w:rPr>
        <w:t>A képzés díja második szakiránytól:</w:t>
      </w:r>
      <w:r>
        <w:br/>
        <w:t>- 65.000 Ft/félév* azoknak, akik első szakvizsgájukat a PPKE BTK-n szerezték;</w:t>
      </w:r>
      <w:r>
        <w:br/>
        <w:t>- 130.000 Ft/félév* azoknak, akik rendelkeznek már szakvizsgával (az általunk meghirdetett szakirányok egyikével), de azt máshol szerezték.</w:t>
      </w:r>
    </w:p>
    <w:p w:rsidR="007A3576" w:rsidRPr="007A3576" w:rsidRDefault="007A3576" w:rsidP="007A35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>* A képzés személyre szabott tanulási feltételeket biztosít a különböző végzettségekkel, munkatapasztalatokkal rendelkező pedagógusok számára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korábban más pedagógus alapképzés/továbbképzés keretében megszerzett és elismerhető kreditekre a PPKE BTK Tanulmányi- és Vizsgaszabályzata alapján kérhető felmentés.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kreditelismerést erre kialakított formanyomtatványon (letölthető a Kar honlapjáról) kell kérni az elismerés indokául szolgáló indexmásolat, és az érintett tantárgy hivatalos tárgyleírásának egyidejű csatolásával a Kreditátviteli Bizottságtól.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Kreditelismerést október 01-ig/március 01-ig lehet kérni a fentiek szerint.</w:t>
      </w: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7955A8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Közoktatási vezető</w:t>
      </w: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közoktatási vezető szakvizsgás képzés felkészíti a résztvevőket az oktatásirányítási, tanügyigazgatási, gazdálkodási, munkajogi, illetve pedagógiai fejlesztési-tervezési, minőségfejlesztési feladatok ellátására, valamint a vezetői munkával összefüggő gyakorlatra (pl.: konfliktuskezelés, változás-menedzselés, teljesítményértékelés).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ötvözi a vezetési alapismereteket, készség-és képességfejlesztést az egyének és csoportok hatékony támogatásához szükséges tudással.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Mentorpedagógus</w:t>
      </w:r>
    </w:p>
    <w:p w:rsidR="007A3576" w:rsidRDefault="007A3576"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mentorpedagógus szakvizsgás képzés felkészíti a résztvevőket arra, hogy szakszerű, hatékony támogatást tudjanak adni a gyakornokok nevelési-oktatási intézménybe való beilleszkedéshez, valamint pedagógustársaiknak az osztálytermi/szervezeti vál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tozások kezeléséhez.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segítséget nyújt a kiégés megelőzéséhez, a személyes szakmai fejlődéshez. A képzés ötvözi a vezetési alapismereteket, készség-és képességfejlesztést az egyének és csoportok hatékony támogatásához szükséges tudással.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A3576" w:rsidRDefault="005070A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</w:t>
      </w:r>
      <w:r w:rsidR="007A3576"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anügyigazgatási szakértői</w:t>
      </w:r>
    </w:p>
    <w:p w:rsidR="007A3576" w:rsidRDefault="007A35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tanügyigazgatási szakértői szakvizsgás képzés felkészíti a résztvevőket a pedagógiai fejlesztési-tervezési, minőségfejlesztési feladatok ellátására, valamint a szakértői munkával összefüggő gyakorlatra (pl.: konfliktuskezelés, teljesítményértékelés).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ötvözi a vezetési alapismereteket, készség-és képességfejlesztést az egyének és csoportok hatékony 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mogatásához szükséges tudással.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egyetemünk oktatói mellett az oktatásirányítás országosan ismert szakemberei is közreműködnek.</w:t>
      </w:r>
    </w:p>
    <w:p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576" w:rsidRDefault="007A3576">
      <w:pPr>
        <w:rPr>
          <w:b/>
          <w:sz w:val="32"/>
          <w:szCs w:val="32"/>
        </w:rPr>
      </w:pPr>
      <w:r w:rsidRPr="007A3576">
        <w:rPr>
          <w:b/>
          <w:sz w:val="32"/>
          <w:szCs w:val="32"/>
        </w:rPr>
        <w:t>Fejlesztő, differenciáló pedagógia</w:t>
      </w:r>
    </w:p>
    <w:p w:rsidR="007A3576" w:rsidRDefault="007A3576" w:rsidP="007A3576">
      <w:pPr>
        <w:pStyle w:val="NormlWeb"/>
      </w:pPr>
      <w:r>
        <w:t xml:space="preserve">A fejlesztő, differenciáló szakvizsgás képzés célja, hogy a részt vevők olyan korszerű, gyakorlat orientált pedagógiai, pszichológiai tudásra tegyenek </w:t>
      </w:r>
      <w:r>
        <w:lastRenderedPageBreak/>
        <w:t>szert, amelynek birtokában csoportos és egyéni formában szakszerűen segíthetik a differenciált képességekkel (magatartászavar, részképesség-lemaradás, beilleszkedési és/vagy tanulási nehézségek) rendelkező, valamint a különleges bánásmódot igénylő gyermekek pedagógiai fejlesztését.</w:t>
      </w:r>
    </w:p>
    <w:p w:rsidR="005070A8" w:rsidRDefault="005070A8" w:rsidP="005070A8">
      <w:pPr>
        <w:spacing w:before="240" w:after="0" w:line="216" w:lineRule="auto"/>
        <w:ind w:left="27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u-HU"/>
        </w:rPr>
      </w:pPr>
    </w:p>
    <w:p w:rsidR="005070A8" w:rsidRDefault="005070A8" w:rsidP="005070A8">
      <w:pPr>
        <w:spacing w:before="240" w:after="0" w:line="216" w:lineRule="auto"/>
        <w:ind w:left="27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u-HU"/>
        </w:rPr>
      </w:pPr>
    </w:p>
    <w:p w:rsidR="005070A8" w:rsidRPr="005070A8" w:rsidRDefault="005070A8" w:rsidP="005070A8">
      <w:pPr>
        <w:spacing w:before="240" w:after="0" w:line="216" w:lineRule="auto"/>
        <w:ind w:left="274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u-HU"/>
        </w:rPr>
      </w:pPr>
      <w:r w:rsidRPr="005070A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u-HU"/>
        </w:rPr>
        <w:t xml:space="preserve">Gyermek és ifjúságvédelmi </w:t>
      </w:r>
    </w:p>
    <w:p w:rsidR="005070A8" w:rsidRPr="005070A8" w:rsidRDefault="005070A8" w:rsidP="005070A8">
      <w:pPr>
        <w:spacing w:before="240" w:after="0" w:line="216" w:lineRule="auto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>A képzés felkészít a fiatalokat érintő veszélyforrások (pl. dr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 xml:space="preserve">ogok) felismerésére, kialakuló </w:t>
      </w:r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 xml:space="preserve">iskolai konfliktusok, a hagyományos és újonnan megjelenő bántalmazások, az </w:t>
      </w:r>
      <w:proofErr w:type="gramStart"/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>esetleges  agresszív</w:t>
      </w:r>
      <w:proofErr w:type="gramEnd"/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 xml:space="preserve"> viselkedésformák kezelésére. Továbbá az ifjúságvédelmi munka jogi, pszichológiai, pedagógiai ismereteire és az ezen a területen jelentkező gyakorlati problémák érdemi kezelésére.</w:t>
      </w:r>
    </w:p>
    <w:p w:rsidR="007A3576" w:rsidRPr="005070A8" w:rsidRDefault="007A3576" w:rsidP="005070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3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Drámapedagógus</w:t>
      </w:r>
    </w:p>
    <w:p w:rsidR="007A3576" w:rsidRPr="00A653FB" w:rsidRDefault="007A3576" w:rsidP="007A3576">
      <w:pPr>
        <w:pStyle w:val="Szvegtrzsbehzssal"/>
        <w:ind w:left="0"/>
        <w:rPr>
          <w:rFonts w:ascii="Times New Roman" w:hAnsi="Times New Roman"/>
          <w:sz w:val="22"/>
          <w:szCs w:val="22"/>
        </w:rPr>
      </w:pPr>
      <w:r w:rsidRPr="00A653FB">
        <w:rPr>
          <w:rFonts w:ascii="Times New Roman" w:hAnsi="Times New Roman"/>
          <w:b/>
          <w:sz w:val="22"/>
          <w:szCs w:val="22"/>
        </w:rPr>
        <w:lastRenderedPageBreak/>
        <w:t>A képzés célja:</w:t>
      </w:r>
      <w:r w:rsidRPr="00A653FB">
        <w:rPr>
          <w:rFonts w:ascii="Times New Roman" w:hAnsi="Times New Roman"/>
          <w:sz w:val="22"/>
          <w:szCs w:val="22"/>
        </w:rPr>
        <w:t xml:space="preserve"> A képzés</w:t>
      </w:r>
      <w:r w:rsidRPr="00A653FB">
        <w:rPr>
          <w:rFonts w:ascii="Times New Roman" w:hAnsi="Times New Roman"/>
          <w:sz w:val="22"/>
          <w:szCs w:val="22"/>
          <w:lang w:val="hu-HU"/>
        </w:rPr>
        <w:t>en elsajátíthatók</w:t>
      </w:r>
      <w:r w:rsidRPr="00A653FB">
        <w:rPr>
          <w:rFonts w:ascii="Times New Roman" w:hAnsi="Times New Roman"/>
          <w:sz w:val="22"/>
          <w:szCs w:val="22"/>
        </w:rPr>
        <w:t xml:space="preserve"> a drámajátékok vezetéséhez, a színházi ismeretek oktatásához szükséges elméleti és gyakorlati tudnivaló</w:t>
      </w:r>
      <w:r w:rsidRPr="00A653FB">
        <w:rPr>
          <w:rFonts w:ascii="Times New Roman" w:hAnsi="Times New Roman"/>
          <w:sz w:val="22"/>
          <w:szCs w:val="22"/>
          <w:lang w:val="hu-HU"/>
        </w:rPr>
        <w:t>k</w:t>
      </w:r>
      <w:r w:rsidRPr="00A653FB">
        <w:rPr>
          <w:rFonts w:ascii="Times New Roman" w:hAnsi="Times New Roman"/>
          <w:sz w:val="22"/>
          <w:szCs w:val="22"/>
        </w:rPr>
        <w:t xml:space="preserve">, </w:t>
      </w:r>
      <w:r w:rsidRPr="00A653FB">
        <w:rPr>
          <w:rFonts w:ascii="Times New Roman" w:hAnsi="Times New Roman"/>
          <w:sz w:val="22"/>
          <w:szCs w:val="22"/>
          <w:lang w:val="hu-HU"/>
        </w:rPr>
        <w:t xml:space="preserve">valamint az a drámatanári személetmód, mely a passzív, befogadó oktatási formák helyett a diákok aktivitására építő, konstruktív pedagógiai elvek alapján képzeli el az iskolai tevékenységeket. </w:t>
      </w:r>
      <w:r w:rsidRPr="00A653FB">
        <w:rPr>
          <w:rFonts w:ascii="Times New Roman" w:hAnsi="Times New Roman"/>
          <w:sz w:val="22"/>
          <w:szCs w:val="22"/>
        </w:rPr>
        <w:t xml:space="preserve">A résztvevők megismerkednek a legszükségesebb dramaturgiai alapfogalmakkal, az alkalmazott drámajátékokkal, a tanítási drámával, a játékvezetéssel, a színikritika alapjaival, az improvizációs alapgyakorlatokkal, a vers- és prózamondás, szerkesztés és dramatizálás kérdéseivel, a hagyományismeret, az ünnepi szertartások problémakörével, s részt vesznek készség- és képességfejlesztő, táncos, mozgásos, bábos, dramatikus zenei gyakorlatokon, ismereteket szereznek a drámajáték alkalmazásáról a közoktatásban. </w:t>
      </w:r>
    </w:p>
    <w:p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576" w:rsidRDefault="007A3576" w:rsidP="007A3576">
      <w:pPr>
        <w:jc w:val="center"/>
        <w:rPr>
          <w:rFonts w:ascii="Segoe Print" w:hAnsi="Segoe Print"/>
          <w:b/>
          <w:sz w:val="40"/>
          <w:szCs w:val="40"/>
        </w:rPr>
      </w:pPr>
    </w:p>
    <w:p w:rsidR="007A3576" w:rsidRDefault="007A3576" w:rsidP="007A3576">
      <w:pPr>
        <w:jc w:val="center"/>
        <w:rPr>
          <w:rFonts w:ascii="Segoe Print" w:hAnsi="Segoe Print"/>
          <w:b/>
          <w:sz w:val="40"/>
          <w:szCs w:val="40"/>
        </w:rPr>
      </w:pPr>
    </w:p>
    <w:p w:rsidR="007A3576" w:rsidRPr="007A3576" w:rsidRDefault="007A3576" w:rsidP="007A3576">
      <w:pPr>
        <w:rPr>
          <w:rFonts w:ascii="Times New Roman" w:hAnsi="Times New Roman" w:cs="Times New Roman"/>
          <w:b/>
          <w:sz w:val="40"/>
          <w:szCs w:val="40"/>
        </w:rPr>
      </w:pPr>
      <w:r w:rsidRPr="007A3576">
        <w:rPr>
          <w:rFonts w:ascii="Times New Roman" w:hAnsi="Times New Roman" w:cs="Times New Roman"/>
          <w:b/>
          <w:sz w:val="40"/>
          <w:szCs w:val="40"/>
        </w:rPr>
        <w:t>DRÁMA- ÉS SZÍNHÁZPEDAGÓGIA</w:t>
      </w:r>
    </w:p>
    <w:p w:rsidR="007A3576" w:rsidRDefault="007A3576" w:rsidP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A3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szakirányú</w:t>
      </w:r>
      <w:proofErr w:type="gramEnd"/>
      <w:r w:rsidRPr="007A3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továbbképzés</w:t>
      </w:r>
    </w:p>
    <w:p w:rsidR="007A3576" w:rsidRPr="007A3576" w:rsidRDefault="007A3576" w:rsidP="007A3576">
      <w:pPr>
        <w:spacing w:after="240"/>
        <w:jc w:val="both"/>
        <w:rPr>
          <w:rFonts w:ascii="Times New Roman" w:hAnsi="Times New Roman" w:cs="Times New Roman"/>
        </w:rPr>
      </w:pPr>
      <w:r w:rsidRPr="007A3576">
        <w:rPr>
          <w:rFonts w:ascii="Times New Roman" w:hAnsi="Times New Roman" w:cs="Times New Roman"/>
        </w:rPr>
        <w:t xml:space="preserve">A </w:t>
      </w:r>
      <w:r w:rsidRPr="007A3576">
        <w:rPr>
          <w:rFonts w:ascii="Times New Roman" w:hAnsi="Times New Roman" w:cs="Times New Roman"/>
          <w:b/>
        </w:rPr>
        <w:t xml:space="preserve">120 kredites, péntek-szombati napokon zajló, gyakorlatorientált képzés díja félévenként pedagógusoknak: </w:t>
      </w:r>
      <w:r w:rsidRPr="007A3576">
        <w:rPr>
          <w:rFonts w:ascii="Times New Roman" w:hAnsi="Times New Roman" w:cs="Times New Roman"/>
          <w:color w:val="FF0000"/>
        </w:rPr>
        <w:t xml:space="preserve">130.000 Ft, </w:t>
      </w:r>
      <w:r w:rsidRPr="007A3576">
        <w:rPr>
          <w:rFonts w:ascii="Times New Roman" w:hAnsi="Times New Roman" w:cs="Times New Roman"/>
          <w:b/>
          <w:color w:val="FF0000"/>
        </w:rPr>
        <w:t>egyetemi hallgatóknak</w:t>
      </w:r>
      <w:r w:rsidRPr="007A3576">
        <w:rPr>
          <w:rFonts w:ascii="Times New Roman" w:hAnsi="Times New Roman" w:cs="Times New Roman"/>
          <w:color w:val="FF0000"/>
        </w:rPr>
        <w:t xml:space="preserve"> 100 000 Ft.</w:t>
      </w:r>
      <w:r w:rsidRPr="007A3576">
        <w:rPr>
          <w:rFonts w:ascii="Times New Roman" w:hAnsi="Times New Roman" w:cs="Times New Roman"/>
        </w:rPr>
        <w:t xml:space="preserve">  </w:t>
      </w:r>
    </w:p>
    <w:p w:rsidR="007A3576" w:rsidRPr="007A3576" w:rsidRDefault="007A3576" w:rsidP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3576" w:rsidRDefault="007A3576">
      <w:r w:rsidRPr="00125893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</w:p>
    <w:sectPr w:rsidR="007A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484"/>
    <w:multiLevelType w:val="multilevel"/>
    <w:tmpl w:val="7F7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6266"/>
    <w:multiLevelType w:val="multilevel"/>
    <w:tmpl w:val="4B9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6"/>
    <w:rsid w:val="005070A8"/>
    <w:rsid w:val="007955A8"/>
    <w:rsid w:val="007A3576"/>
    <w:rsid w:val="007B5B14"/>
    <w:rsid w:val="00C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462C-632C-4FCA-B231-ECE3968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57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A3576"/>
    <w:rPr>
      <w:b/>
      <w:bCs/>
    </w:rPr>
  </w:style>
  <w:style w:type="paragraph" w:styleId="Szvegtrzsbehzssal">
    <w:name w:val="Body Text Indent"/>
    <w:basedOn w:val="Norml"/>
    <w:link w:val="SzvegtrzsbehzssalChar"/>
    <w:rsid w:val="007A357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3576"/>
    <w:rPr>
      <w:rFonts w:ascii="Arial" w:eastAsia="Times New Roman" w:hAnsi="Arial" w:cs="Times New Roman"/>
      <w:sz w:val="24"/>
      <w:szCs w:val="24"/>
      <w:lang w:val="x-none" w:eastAsia="hu-HU"/>
    </w:rPr>
  </w:style>
  <w:style w:type="paragraph" w:styleId="NormlWeb">
    <w:name w:val="Normal (Web)"/>
    <w:basedOn w:val="Norml"/>
    <w:uiPriority w:val="99"/>
    <w:semiHidden/>
    <w:unhideWhenUsed/>
    <w:rsid w:val="007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Kaposi József</dc:creator>
  <cp:keywords/>
  <dc:description/>
  <cp:lastModifiedBy>Selmeci Nóra</cp:lastModifiedBy>
  <cp:revision>2</cp:revision>
  <dcterms:created xsi:type="dcterms:W3CDTF">2019-11-22T10:37:00Z</dcterms:created>
  <dcterms:modified xsi:type="dcterms:W3CDTF">2019-11-22T10:37:00Z</dcterms:modified>
</cp:coreProperties>
</file>