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0D" w:rsidRPr="00E64DCC" w:rsidRDefault="00853C9C">
      <w:pPr>
        <w:rPr>
          <w:rFonts w:ascii="Liberation Sans" w:hAnsi="Liberation Sans" w:cs="Liberation Sans"/>
          <w:sz w:val="24"/>
          <w:szCs w:val="24"/>
          <w:lang w:val="en-GB"/>
        </w:rPr>
      </w:pPr>
      <w:r w:rsidRPr="00E64DCC">
        <w:rPr>
          <w:rFonts w:ascii="Liberation Sans" w:hAnsi="Liberation Sans" w:cs="Liberation Sans"/>
          <w:sz w:val="24"/>
          <w:szCs w:val="24"/>
          <w:lang w:val="en-GB"/>
        </w:rPr>
        <w:t xml:space="preserve">BMNFT06300M </w:t>
      </w:r>
      <w:r w:rsidR="002B3B0D" w:rsidRPr="00E64DCC">
        <w:rPr>
          <w:rFonts w:ascii="Liberation Sans" w:hAnsi="Liberation Sans" w:cs="Liberation Sans"/>
          <w:sz w:val="24"/>
          <w:szCs w:val="24"/>
          <w:lang w:val="en-GB"/>
        </w:rPr>
        <w:t>Thesis-writing tutorials</w:t>
      </w:r>
    </w:p>
    <w:p w:rsidR="00590805" w:rsidRPr="00E64DCC" w:rsidRDefault="002B3B0D" w:rsidP="00853C9C">
      <w:pPr>
        <w:jc w:val="both"/>
        <w:rPr>
          <w:rFonts w:ascii="Liberation Sans" w:hAnsi="Liberation Sans" w:cs="Liberation Sans"/>
          <w:sz w:val="24"/>
          <w:szCs w:val="24"/>
          <w:lang w:val="en-GB"/>
        </w:rPr>
      </w:pPr>
      <w:r w:rsidRPr="00E64DCC">
        <w:rPr>
          <w:rFonts w:ascii="Liberation Sans" w:hAnsi="Liberation Sans" w:cs="Liberation Sans"/>
          <w:sz w:val="24"/>
          <w:szCs w:val="24"/>
          <w:lang w:val="en-GB"/>
        </w:rPr>
        <w:t>The objective of the course is to provide the students, through team and individual tutorials, with guidance and assistance to write their thesis. Each student will have three individual tutorials during the semester. During team tutorials the teacher will discuss with the students how to select a topic to be translated/interpreted. The tutorials will be interactive, that is, the students will have to offer their reasons for selecting that particular topic/text</w:t>
      </w:r>
      <w:r w:rsidR="00853C9C" w:rsidRPr="00E64DCC">
        <w:rPr>
          <w:rFonts w:ascii="Liberation Sans" w:hAnsi="Liberation Sans" w:cs="Liberation Sans"/>
          <w:sz w:val="24"/>
          <w:szCs w:val="24"/>
          <w:lang w:val="en-GB"/>
        </w:rPr>
        <w:t>, theoretical background, method and approach</w:t>
      </w:r>
      <w:r w:rsidRPr="00E64DCC">
        <w:rPr>
          <w:rFonts w:ascii="Liberation Sans" w:hAnsi="Liberation Sans" w:cs="Liberation Sans"/>
          <w:sz w:val="24"/>
          <w:szCs w:val="24"/>
          <w:lang w:val="en-GB"/>
        </w:rPr>
        <w:t>. During the tutorials the teacher will give advice and put forward proposals for the most part as writing a thesis is supposed to be individual work. The course will also acquaint the students with the professional and formal requirements of writing scholarly works.</w:t>
      </w:r>
    </w:p>
    <w:p w:rsidR="002432AA" w:rsidRPr="00E64DCC" w:rsidRDefault="000F746A" w:rsidP="00853C9C">
      <w:pPr>
        <w:jc w:val="both"/>
        <w:rPr>
          <w:rFonts w:ascii="Liberation Sans" w:hAnsi="Liberation Sans" w:cs="Liberation Sans"/>
          <w:sz w:val="24"/>
          <w:szCs w:val="24"/>
          <w:lang w:val="en-GB"/>
        </w:rPr>
      </w:pPr>
      <w:r w:rsidRPr="00E64DCC">
        <w:rPr>
          <w:rFonts w:ascii="Liberation Sans" w:hAnsi="Liberation Sans" w:cs="Liberation Sans"/>
          <w:sz w:val="24"/>
          <w:szCs w:val="24"/>
          <w:lang w:val="en-GB"/>
        </w:rPr>
        <w:t xml:space="preserve">Attendance is obligatory. </w:t>
      </w:r>
      <w:r w:rsidR="00E64DCC" w:rsidRPr="00E64DCC">
        <w:rPr>
          <w:rFonts w:ascii="Liberation Sans" w:hAnsi="Liberation Sans" w:cs="Liberation Sans"/>
          <w:sz w:val="24"/>
          <w:szCs w:val="24"/>
          <w:lang w:val="en-GB"/>
        </w:rPr>
        <w:t>Assessment</w:t>
      </w:r>
      <w:r w:rsidR="002432AA" w:rsidRPr="00E64DCC">
        <w:rPr>
          <w:rFonts w:ascii="Liberation Sans" w:hAnsi="Liberation Sans" w:cs="Liberation Sans"/>
          <w:sz w:val="24"/>
          <w:szCs w:val="24"/>
          <w:lang w:val="en-GB"/>
        </w:rPr>
        <w:t xml:space="preserve"> will be based on the supervisor’s grade (50%), progress and team work (50%).</w:t>
      </w:r>
    </w:p>
    <w:p w:rsidR="0080156B" w:rsidRPr="00E64DCC" w:rsidRDefault="0080156B" w:rsidP="00853C9C">
      <w:pPr>
        <w:jc w:val="both"/>
        <w:rPr>
          <w:rFonts w:ascii="Liberation Sans" w:hAnsi="Liberation Sans" w:cs="Liberation Sans"/>
          <w:sz w:val="24"/>
          <w:szCs w:val="24"/>
          <w:lang w:val="en-GB"/>
        </w:rPr>
      </w:pPr>
    </w:p>
    <w:p w:rsidR="002432AA" w:rsidRPr="00E64DCC" w:rsidRDefault="002432AA" w:rsidP="0080156B">
      <w:pPr>
        <w:jc w:val="both"/>
        <w:rPr>
          <w:rFonts w:ascii="Liberation Sans" w:hAnsi="Liberation Sans" w:cs="Liberation Sans"/>
          <w:smallCaps/>
          <w:sz w:val="24"/>
          <w:szCs w:val="24"/>
          <w:lang w:val="en-GB"/>
        </w:rPr>
      </w:pPr>
      <w:r w:rsidRPr="00E64DCC">
        <w:rPr>
          <w:rFonts w:ascii="Liberation Sans" w:hAnsi="Liberation Sans" w:cs="Liberation Sans"/>
          <w:smallCaps/>
          <w:sz w:val="24"/>
          <w:szCs w:val="24"/>
          <w:lang w:val="en-GB"/>
        </w:rPr>
        <w:t>Reading list</w:t>
      </w:r>
    </w:p>
    <w:p w:rsidR="0080156B" w:rsidRPr="00E64DCC" w:rsidRDefault="0080156B" w:rsidP="0080156B">
      <w:pPr>
        <w:jc w:val="both"/>
        <w:rPr>
          <w:rFonts w:ascii="Liberation Sans" w:hAnsi="Liberation Sans" w:cs="Liberation Sans"/>
          <w:sz w:val="24"/>
          <w:szCs w:val="24"/>
          <w:lang w:val="en-GB"/>
        </w:rPr>
      </w:pPr>
      <w:r w:rsidRPr="00E64DCC">
        <w:rPr>
          <w:rFonts w:ascii="Liberation Sans" w:hAnsi="Liberation Sans" w:cs="Liberation Sans"/>
          <w:smallCaps/>
          <w:sz w:val="24"/>
          <w:szCs w:val="24"/>
          <w:lang w:val="en-GB"/>
        </w:rPr>
        <w:t>Chesterman</w:t>
      </w:r>
      <w:r w:rsidRPr="00E64DCC">
        <w:rPr>
          <w:rFonts w:ascii="Liberation Sans" w:hAnsi="Liberation Sans" w:cs="Liberation Sans"/>
          <w:sz w:val="24"/>
          <w:szCs w:val="24"/>
          <w:lang w:val="en-GB"/>
        </w:rPr>
        <w:t xml:space="preserve">, Andrew, </w:t>
      </w:r>
      <w:r w:rsidRPr="00E64DCC">
        <w:rPr>
          <w:rFonts w:ascii="Liberation Sans" w:hAnsi="Liberation Sans" w:cs="Liberation Sans"/>
          <w:smallCaps/>
          <w:sz w:val="24"/>
          <w:szCs w:val="24"/>
          <w:lang w:val="en-GB"/>
        </w:rPr>
        <w:t>Wagner</w:t>
      </w:r>
      <w:r w:rsidRPr="00E64DCC">
        <w:rPr>
          <w:rFonts w:ascii="Liberation Sans" w:hAnsi="Liberation Sans" w:cs="Liberation Sans"/>
          <w:sz w:val="24"/>
          <w:szCs w:val="24"/>
          <w:lang w:val="en-GB"/>
        </w:rPr>
        <w:t xml:space="preserve">, Emma, </w:t>
      </w:r>
      <w:r w:rsidRPr="00E64DCC">
        <w:rPr>
          <w:rFonts w:ascii="Liberation Sans" w:hAnsi="Liberation Sans" w:cs="Liberation Sans"/>
          <w:i/>
          <w:sz w:val="24"/>
          <w:szCs w:val="24"/>
          <w:lang w:val="en-GB"/>
        </w:rPr>
        <w:t>Can Theory Help Translators? A Dialogue Between the Ivory Tower and the Wordface,</w:t>
      </w:r>
      <w:r w:rsidRPr="00E64DCC">
        <w:rPr>
          <w:rFonts w:ascii="Liberation Sans" w:hAnsi="Liberation Sans" w:cs="Liberation Sans"/>
          <w:sz w:val="24"/>
          <w:szCs w:val="24"/>
          <w:lang w:val="en-GB"/>
        </w:rPr>
        <w:t xml:space="preserve"> London and New York, Routledge, 2010</w:t>
      </w:r>
      <w:r w:rsidRPr="00E64DCC">
        <w:rPr>
          <w:rFonts w:ascii="Liberation Sans" w:hAnsi="Liberation Sans" w:cs="Liberation Sans"/>
          <w:sz w:val="24"/>
          <w:szCs w:val="24"/>
          <w:vertAlign w:val="superscript"/>
          <w:lang w:val="en-GB"/>
        </w:rPr>
        <w:t>2</w:t>
      </w:r>
    </w:p>
    <w:p w:rsidR="0080156B" w:rsidRPr="00E64DCC" w:rsidRDefault="0080156B" w:rsidP="0080156B">
      <w:pPr>
        <w:jc w:val="both"/>
        <w:rPr>
          <w:rFonts w:ascii="Liberation Sans" w:hAnsi="Liberation Sans" w:cs="Liberation Sans"/>
          <w:sz w:val="24"/>
          <w:szCs w:val="24"/>
          <w:lang w:val="en-GB"/>
        </w:rPr>
      </w:pPr>
      <w:r w:rsidRPr="00E64DCC">
        <w:rPr>
          <w:rFonts w:ascii="Liberation Sans" w:hAnsi="Liberation Sans" w:cs="Liberation Sans"/>
          <w:sz w:val="24"/>
          <w:szCs w:val="24"/>
          <w:lang w:val="en-GB"/>
        </w:rPr>
        <w:t xml:space="preserve">ECO, Umberto, </w:t>
      </w:r>
      <w:r w:rsidRPr="00E64DCC">
        <w:rPr>
          <w:rFonts w:ascii="Liberation Sans" w:hAnsi="Liberation Sans" w:cs="Liberation Sans"/>
          <w:i/>
          <w:sz w:val="24"/>
          <w:szCs w:val="24"/>
          <w:lang w:val="en-GB"/>
        </w:rPr>
        <w:t>Hogyan írjunk szakdolgozatot</w:t>
      </w:r>
      <w:r w:rsidRPr="00E64DCC">
        <w:rPr>
          <w:rFonts w:ascii="Liberation Sans" w:hAnsi="Liberation Sans" w:cs="Liberation Sans"/>
          <w:sz w:val="24"/>
          <w:szCs w:val="24"/>
          <w:lang w:val="en-GB"/>
        </w:rPr>
        <w:t>? Budapest, Kairosz, 2005, ISBN 963-9137-53-7</w:t>
      </w:r>
    </w:p>
    <w:p w:rsidR="0080156B" w:rsidRPr="00E64DCC" w:rsidRDefault="0080156B" w:rsidP="0080156B">
      <w:pPr>
        <w:jc w:val="both"/>
        <w:rPr>
          <w:rFonts w:ascii="Liberation Sans" w:hAnsi="Liberation Sans" w:cs="Liberation Sans"/>
          <w:sz w:val="24"/>
          <w:szCs w:val="24"/>
          <w:lang w:val="en-GB"/>
        </w:rPr>
      </w:pPr>
      <w:r w:rsidRPr="00E64DCC">
        <w:rPr>
          <w:rFonts w:ascii="Liberation Sans" w:hAnsi="Liberation Sans" w:cs="Liberation Sans"/>
          <w:sz w:val="24"/>
          <w:szCs w:val="24"/>
          <w:lang w:val="en-GB"/>
        </w:rPr>
        <w:t xml:space="preserve">GYURGYÁK János, </w:t>
      </w:r>
      <w:r w:rsidRPr="00E64DCC">
        <w:rPr>
          <w:rFonts w:ascii="Liberation Sans" w:hAnsi="Liberation Sans" w:cs="Liberation Sans"/>
          <w:i/>
          <w:sz w:val="24"/>
          <w:szCs w:val="24"/>
          <w:lang w:val="en-GB"/>
        </w:rPr>
        <w:t>Szerzők és szerkesztők kézikönyve</w:t>
      </w:r>
      <w:r w:rsidRPr="00E64DCC">
        <w:rPr>
          <w:rFonts w:ascii="Liberation Sans" w:hAnsi="Liberation Sans" w:cs="Liberation Sans"/>
          <w:sz w:val="24"/>
          <w:szCs w:val="24"/>
          <w:lang w:val="en-GB"/>
        </w:rPr>
        <w:t>, Budapest, Osiris, ISBN 963-389-714-9</w:t>
      </w:r>
    </w:p>
    <w:p w:rsidR="0080156B" w:rsidRPr="00E64DCC" w:rsidRDefault="0080156B" w:rsidP="0080156B">
      <w:pPr>
        <w:jc w:val="both"/>
        <w:rPr>
          <w:rFonts w:ascii="Liberation Sans" w:hAnsi="Liberation Sans" w:cs="Liberation Sans"/>
          <w:sz w:val="24"/>
          <w:szCs w:val="24"/>
          <w:lang w:val="en-GB"/>
        </w:rPr>
      </w:pPr>
      <w:r w:rsidRPr="00E64DCC">
        <w:rPr>
          <w:rFonts w:ascii="Liberation Sans" w:hAnsi="Liberation Sans" w:cs="Liberation Sans"/>
          <w:smallCaps/>
          <w:sz w:val="24"/>
          <w:szCs w:val="24"/>
          <w:lang w:val="en-GB"/>
        </w:rPr>
        <w:t>Hermans</w:t>
      </w:r>
      <w:r w:rsidRPr="00E64DCC">
        <w:rPr>
          <w:rFonts w:ascii="Liberation Sans" w:hAnsi="Liberation Sans" w:cs="Liberation Sans"/>
          <w:sz w:val="24"/>
          <w:szCs w:val="24"/>
          <w:lang w:val="en-GB"/>
        </w:rPr>
        <w:t xml:space="preserve">, Theo, ed. </w:t>
      </w:r>
      <w:r w:rsidRPr="00E64DCC">
        <w:rPr>
          <w:rFonts w:ascii="Liberation Sans" w:hAnsi="Liberation Sans" w:cs="Liberation Sans"/>
          <w:i/>
          <w:sz w:val="24"/>
          <w:szCs w:val="24"/>
          <w:lang w:val="en-GB"/>
        </w:rPr>
        <w:t>Crosscultural</w:t>
      </w:r>
      <w:bookmarkStart w:id="0" w:name="_GoBack"/>
      <w:bookmarkEnd w:id="0"/>
      <w:r w:rsidRPr="00E64DCC">
        <w:rPr>
          <w:rFonts w:ascii="Liberation Sans" w:hAnsi="Liberation Sans" w:cs="Liberation Sans"/>
          <w:i/>
          <w:sz w:val="24"/>
          <w:szCs w:val="24"/>
          <w:lang w:val="en-GB"/>
        </w:rPr>
        <w:t xml:space="preserve"> Transgressions. Research Models in Translation Studies</w:t>
      </w:r>
      <w:r w:rsidRPr="00E64DCC">
        <w:rPr>
          <w:rFonts w:ascii="Liberation Sans" w:hAnsi="Liberation Sans" w:cs="Liberation Sans"/>
          <w:sz w:val="24"/>
          <w:szCs w:val="24"/>
          <w:lang w:val="en-GB"/>
        </w:rPr>
        <w:t xml:space="preserve"> II. St Jerome Publishing, 2002</w:t>
      </w:r>
    </w:p>
    <w:p w:rsidR="0080156B" w:rsidRPr="00E64DCC" w:rsidRDefault="0080156B" w:rsidP="0080156B">
      <w:pPr>
        <w:jc w:val="both"/>
        <w:rPr>
          <w:rFonts w:ascii="Liberation Sans" w:hAnsi="Liberation Sans" w:cs="Liberation Sans"/>
          <w:sz w:val="24"/>
          <w:szCs w:val="24"/>
          <w:lang w:val="en-GB"/>
        </w:rPr>
      </w:pPr>
      <w:r w:rsidRPr="00E64DCC">
        <w:rPr>
          <w:rFonts w:ascii="Liberation Sans" w:hAnsi="Liberation Sans" w:cs="Liberation Sans"/>
          <w:smallCaps/>
          <w:sz w:val="24"/>
          <w:szCs w:val="24"/>
          <w:lang w:val="en-GB"/>
        </w:rPr>
        <w:t>Pym</w:t>
      </w:r>
      <w:r w:rsidRPr="00E64DCC">
        <w:rPr>
          <w:rFonts w:ascii="Liberation Sans" w:hAnsi="Liberation Sans" w:cs="Liberation Sans"/>
          <w:sz w:val="24"/>
          <w:szCs w:val="24"/>
          <w:lang w:val="en-GB"/>
        </w:rPr>
        <w:t xml:space="preserve">, Anthony, </w:t>
      </w:r>
      <w:r w:rsidRPr="00E64DCC">
        <w:rPr>
          <w:rFonts w:ascii="Liberation Sans" w:hAnsi="Liberation Sans" w:cs="Liberation Sans"/>
          <w:i/>
          <w:sz w:val="24"/>
          <w:szCs w:val="24"/>
          <w:lang w:val="en-GB"/>
        </w:rPr>
        <w:t>Exploring Translation Theories</w:t>
      </w:r>
      <w:r w:rsidRPr="00E64DCC">
        <w:rPr>
          <w:rFonts w:ascii="Liberation Sans" w:hAnsi="Liberation Sans" w:cs="Liberation Sans"/>
          <w:sz w:val="24"/>
          <w:szCs w:val="24"/>
          <w:lang w:val="en-GB"/>
        </w:rPr>
        <w:t>, London and New York, Routledge, 2014</w:t>
      </w:r>
      <w:r w:rsidRPr="00E64DCC">
        <w:rPr>
          <w:rFonts w:ascii="Liberation Sans" w:hAnsi="Liberation Sans" w:cs="Liberation Sans"/>
          <w:sz w:val="24"/>
          <w:szCs w:val="24"/>
          <w:vertAlign w:val="superscript"/>
          <w:lang w:val="en-GB"/>
        </w:rPr>
        <w:t>2</w:t>
      </w:r>
    </w:p>
    <w:p w:rsidR="00853C9C" w:rsidRPr="00E64DCC" w:rsidRDefault="0080156B" w:rsidP="00853C9C">
      <w:pPr>
        <w:jc w:val="both"/>
        <w:rPr>
          <w:rFonts w:ascii="Liberation Sans" w:hAnsi="Liberation Sans" w:cs="Liberation Sans"/>
          <w:sz w:val="24"/>
          <w:szCs w:val="24"/>
          <w:lang w:val="en-GB"/>
        </w:rPr>
      </w:pPr>
      <w:r w:rsidRPr="00E64DCC">
        <w:rPr>
          <w:rFonts w:ascii="Liberation Sans" w:hAnsi="Liberation Sans" w:cs="Liberation Sans"/>
          <w:smallCaps/>
          <w:sz w:val="24"/>
          <w:szCs w:val="24"/>
          <w:lang w:val="en-GB"/>
        </w:rPr>
        <w:t>Williams</w:t>
      </w:r>
      <w:r w:rsidRPr="00E64DCC">
        <w:rPr>
          <w:rFonts w:ascii="Liberation Sans" w:hAnsi="Liberation Sans" w:cs="Liberation Sans"/>
          <w:sz w:val="24"/>
          <w:szCs w:val="24"/>
          <w:lang w:val="en-GB"/>
        </w:rPr>
        <w:t xml:space="preserve">, Jenny, </w:t>
      </w:r>
      <w:r w:rsidRPr="00E64DCC">
        <w:rPr>
          <w:rFonts w:ascii="Liberation Sans" w:hAnsi="Liberation Sans" w:cs="Liberation Sans"/>
          <w:smallCaps/>
          <w:sz w:val="24"/>
          <w:szCs w:val="24"/>
          <w:lang w:val="en-GB"/>
        </w:rPr>
        <w:t>Chesterman</w:t>
      </w:r>
      <w:r w:rsidRPr="00E64DCC">
        <w:rPr>
          <w:rFonts w:ascii="Liberation Sans" w:hAnsi="Liberation Sans" w:cs="Liberation Sans"/>
          <w:sz w:val="24"/>
          <w:szCs w:val="24"/>
          <w:lang w:val="en-GB"/>
        </w:rPr>
        <w:t xml:space="preserve">, Andrew, </w:t>
      </w:r>
      <w:r w:rsidRPr="00E64DCC">
        <w:rPr>
          <w:rFonts w:ascii="Liberation Sans" w:hAnsi="Liberation Sans" w:cs="Liberation Sans"/>
          <w:i/>
          <w:sz w:val="24"/>
          <w:szCs w:val="24"/>
          <w:lang w:val="en-GB"/>
        </w:rPr>
        <w:t>The Map. A Beginner’s Guide to Doing Research in Translation Studies</w:t>
      </w:r>
      <w:r w:rsidRPr="00E64DCC">
        <w:rPr>
          <w:rFonts w:ascii="Liberation Sans" w:hAnsi="Liberation Sans" w:cs="Liberation Sans"/>
          <w:sz w:val="24"/>
          <w:szCs w:val="24"/>
          <w:lang w:val="en-GB"/>
        </w:rPr>
        <w:t>, London and New York, Routledge, 2011</w:t>
      </w:r>
      <w:r w:rsidRPr="00E64DCC">
        <w:rPr>
          <w:rFonts w:ascii="Liberation Sans" w:hAnsi="Liberation Sans" w:cs="Liberation Sans"/>
          <w:sz w:val="24"/>
          <w:szCs w:val="24"/>
          <w:vertAlign w:val="superscript"/>
          <w:lang w:val="en-GB"/>
        </w:rPr>
        <w:t>5</w:t>
      </w:r>
    </w:p>
    <w:p w:rsidR="00853C9C" w:rsidRPr="00E64DCC" w:rsidRDefault="00853C9C" w:rsidP="00853C9C">
      <w:pPr>
        <w:jc w:val="both"/>
        <w:rPr>
          <w:rFonts w:ascii="Liberation Sans" w:hAnsi="Liberation Sans" w:cs="Liberation Sans"/>
          <w:sz w:val="24"/>
          <w:szCs w:val="24"/>
          <w:lang w:val="en-GB"/>
        </w:rPr>
      </w:pPr>
    </w:p>
    <w:sectPr w:rsidR="00853C9C" w:rsidRPr="00E6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0D"/>
    <w:rsid w:val="000F746A"/>
    <w:rsid w:val="002432AA"/>
    <w:rsid w:val="002B3B0D"/>
    <w:rsid w:val="00590805"/>
    <w:rsid w:val="0080156B"/>
    <w:rsid w:val="00853C9C"/>
    <w:rsid w:val="00E64D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41EED-D7A7-42F5-AA9E-BCDDBDEA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205</Words>
  <Characters>1417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5</cp:revision>
  <dcterms:created xsi:type="dcterms:W3CDTF">2017-09-11T09:12:00Z</dcterms:created>
  <dcterms:modified xsi:type="dcterms:W3CDTF">2017-09-11T13:57:00Z</dcterms:modified>
</cp:coreProperties>
</file>