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82" w:rsidRPr="00320652" w:rsidRDefault="00507E82" w:rsidP="00E1766F">
      <w:pPr>
        <w:jc w:val="center"/>
        <w:rPr>
          <w:rFonts w:ascii="Times New Roman" w:hAnsi="Times New Roman"/>
          <w:b/>
          <w:color w:val="2E74B5"/>
          <w:sz w:val="44"/>
          <w:szCs w:val="44"/>
          <w:shd w:val="clear" w:color="auto" w:fill="FFFFFF"/>
          <w:lang w:eastAsia="hu-HU"/>
        </w:rPr>
      </w:pPr>
      <w:r w:rsidRPr="00320652">
        <w:rPr>
          <w:rFonts w:ascii="Times New Roman" w:hAnsi="Times New Roman"/>
          <w:b/>
          <w:color w:val="2E74B5"/>
          <w:sz w:val="44"/>
          <w:szCs w:val="44"/>
          <w:shd w:val="clear" w:color="auto" w:fill="FFFFFF"/>
          <w:lang w:eastAsia="hu-HU"/>
        </w:rPr>
        <w:t>Somogyi László</w:t>
      </w:r>
    </w:p>
    <w:p w:rsidR="00507E82" w:rsidRPr="00320652" w:rsidRDefault="00507E82" w:rsidP="00E1766F">
      <w:pPr>
        <w:jc w:val="center"/>
        <w:rPr>
          <w:rFonts w:ascii="Times New Roman" w:hAnsi="Times New Roman"/>
          <w:b/>
          <w:color w:val="2E74B5"/>
          <w:sz w:val="32"/>
          <w:szCs w:val="32"/>
          <w:shd w:val="clear" w:color="auto" w:fill="FFFFFF"/>
          <w:lang w:eastAsia="hu-HU"/>
        </w:rPr>
      </w:pPr>
      <w:proofErr w:type="gramStart"/>
      <w:r w:rsidRPr="00320652">
        <w:rPr>
          <w:rFonts w:ascii="Times New Roman" w:hAnsi="Times New Roman"/>
          <w:b/>
          <w:color w:val="2E74B5"/>
          <w:sz w:val="32"/>
          <w:szCs w:val="32"/>
          <w:shd w:val="clear" w:color="auto" w:fill="FFFFFF"/>
          <w:lang w:eastAsia="hu-HU"/>
        </w:rPr>
        <w:t>magyar-angol</w:t>
      </w:r>
      <w:proofErr w:type="gramEnd"/>
      <w:r w:rsidRPr="00320652">
        <w:rPr>
          <w:rFonts w:ascii="Times New Roman" w:hAnsi="Times New Roman"/>
          <w:b/>
          <w:color w:val="2E74B5"/>
          <w:sz w:val="32"/>
          <w:szCs w:val="32"/>
          <w:shd w:val="clear" w:color="auto" w:fill="FFFFFF"/>
          <w:lang w:eastAsia="hu-HU"/>
        </w:rPr>
        <w:t xml:space="preserve"> tolmács</w:t>
      </w:r>
    </w:p>
    <w:p w:rsidR="00507E82" w:rsidRPr="00E1766F" w:rsidRDefault="00507E82" w:rsidP="00E1766F">
      <w:pPr>
        <w:jc w:val="center"/>
        <w:rPr>
          <w:rFonts w:ascii="Times New Roman" w:hAnsi="Times New Roman"/>
          <w:sz w:val="24"/>
          <w:szCs w:val="24"/>
          <w:shd w:val="clear" w:color="auto" w:fill="FFFFFF"/>
          <w:lang w:eastAsia="hu-HU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  <w:lang w:eastAsia="hu-HU"/>
        </w:rPr>
        <w:t>a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eastAsia="hu-HU"/>
        </w:rPr>
        <w:t xml:space="preserve"> profilt készítette Deák Dorka</w:t>
      </w:r>
    </w:p>
    <w:p w:rsidR="00507E82" w:rsidRDefault="009106DB" w:rsidP="00E176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164465</wp:posOffset>
            </wp:positionV>
            <wp:extent cx="989965" cy="1485900"/>
            <wp:effectExtent l="0" t="0" r="63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E82" w:rsidRDefault="00507E82" w:rsidP="00672C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hu-HU"/>
        </w:rPr>
        <w:t>Somogyi László 1978-ban született, a</w:t>
      </w:r>
      <w:r w:rsidRPr="00E1766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hu-HU"/>
        </w:rPr>
        <w:t xml:space="preserve"> Szent István Egyetemen szerzett okleveles kertészmérnöki diplomát és kertészeti szakfordítói képesítést. 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hu-HU"/>
        </w:rPr>
        <w:t>Földművelésügyi és Vidékfejlesztési Minisztérium</w:t>
      </w:r>
      <w:r w:rsidRPr="00E1766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hu-HU"/>
        </w:rPr>
        <w:t xml:space="preserve"> </w:t>
      </w:r>
      <w:proofErr w:type="gramStart"/>
      <w:r w:rsidRPr="00E1766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hu-HU"/>
        </w:rPr>
        <w:t>ösztöndíjasaként</w:t>
      </w:r>
      <w:proofErr w:type="gramEnd"/>
      <w:r w:rsidRPr="00E1766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hu-HU"/>
        </w:rPr>
        <w:t xml:space="preserve"> egyéves képzésen vett részt az Amerikai Egyesült Államokban, majd az ELTE kétéves tolmácsképzése után európai uniós konferenciatolmács (EMCI) képesítést szerzett.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hu-HU"/>
        </w:rPr>
        <w:t>Magyar és angol nyelveken tolmácsol</w:t>
      </w:r>
      <w:r w:rsidRPr="00E1766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hu-HU"/>
        </w:rPr>
        <w:t>, szakterü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hu-HU"/>
        </w:rPr>
        <w:t>letei a tolmácsolási piacon általában előforduló társadalmi, üzleti, ipari és európai uniós témák.</w:t>
      </w:r>
    </w:p>
    <w:p w:rsidR="00507E82" w:rsidRPr="00E1766F" w:rsidRDefault="00507E82" w:rsidP="00E176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</w:p>
    <w:p w:rsidR="00507E82" w:rsidRPr="00320652" w:rsidRDefault="00507E82" w:rsidP="00AF67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lang w:eastAsia="hu-HU"/>
        </w:rPr>
      </w:pPr>
      <w:r w:rsidRPr="00320652">
        <w:rPr>
          <w:rFonts w:ascii="Times New Roman" w:hAnsi="Times New Roman"/>
          <w:b/>
          <w:color w:val="222222"/>
          <w:sz w:val="24"/>
          <w:szCs w:val="24"/>
          <w:lang w:eastAsia="hu-HU"/>
        </w:rPr>
        <w:t>Mikor, miért döntötted el, hogy tolmács leszel? Mit szeretsz ebben a szakmában?</w:t>
      </w:r>
    </w:p>
    <w:p w:rsidR="00507E82" w:rsidRPr="00E1766F" w:rsidRDefault="00507E82" w:rsidP="00E176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</w:p>
    <w:p w:rsidR="00507E82" w:rsidRPr="00E1766F" w:rsidRDefault="00507E82" w:rsidP="00672C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>A Kertészeti Egyetemre jártam és az utolsó évben beiratkoztam egy magán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 nyelviskolába németre. A </w:t>
      </w:r>
      <w:proofErr w:type="gramStart"/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német 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>tanárom</w:t>
      </w:r>
      <w:proofErr w:type="gramEnd"/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 xml:space="preserve"> egy tolmács volt, akinek a személyisége és a tolmácsolással kapcsolatos élményei nagyon inspiráltak engem. Az ő ismeretsége révén jöttem rá arra, hogy ez a s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>zakma nekem is nagyon „feküdne”.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 xml:space="preserve"> A szakmában két dolgot nagyon élvezek, az egyik a változatosság, a másik pedig az, hogy nagyon sokat követel az embertől, állandó kihívások elé állít.</w:t>
      </w:r>
    </w:p>
    <w:p w:rsidR="00507E82" w:rsidRPr="00E1766F" w:rsidRDefault="00507E82" w:rsidP="00E176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</w:p>
    <w:p w:rsidR="00507E82" w:rsidRPr="00320652" w:rsidRDefault="00507E82" w:rsidP="003206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lang w:eastAsia="hu-HU"/>
        </w:rPr>
      </w:pPr>
      <w:r w:rsidRPr="00320652">
        <w:rPr>
          <w:rFonts w:ascii="Times New Roman" w:hAnsi="Times New Roman"/>
          <w:b/>
          <w:color w:val="222222"/>
          <w:sz w:val="24"/>
          <w:szCs w:val="24"/>
          <w:lang w:eastAsia="hu-HU"/>
        </w:rPr>
        <w:t>Hol tanultál? Mi az, ami jó volt a képzésben? Mi az, amire úgy érzed, hogy nem készített fel teljesen?</w:t>
      </w:r>
    </w:p>
    <w:p w:rsidR="00507E82" w:rsidRPr="00E1766F" w:rsidRDefault="00507E82" w:rsidP="00E1766F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</w:p>
    <w:p w:rsidR="00507E82" w:rsidRPr="00E1766F" w:rsidRDefault="00507E82" w:rsidP="00672C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 xml:space="preserve">Gyermekkoromtól kezdve 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>részt vettem angol különórákon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 xml:space="preserve">, 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>nyelvi tagozatos gimnáziumi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 xml:space="preserve"> osztályba jártam, az egyetemen pedig kertészeti szakfordítóira. A fenti találkozás hatására kezdtem el külön felkészülni az ELTE FT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>T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 xml:space="preserve"> tolmácsképzőre, ahova sikeresen bejutottam 2004-ben. A képzés 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>teljesen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 xml:space="preserve"> más volt a megszokott egyetemi oktatáshoz képest és ezt nagyon jó értelemben mondom: itt a fő hangsúly a gyakorlaton volt. Nagyon sokat gyakoroltunk, folyamatosan tolmácsolási helyzeteket imitáltunk, amelynek köszönhetően viszonylag zökkenőmentesen tudtam belesimulni az üzleti világba. A konszekutívot tekintve a képzés erősebb, mint amit a piac elvár, a szinkron tulajdonképpen ugyanaz. Természetesen utólag jöttem rá, hogy mi az, 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>ami nekem hiányzott a képzésből;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 xml:space="preserve"> minden, ami ne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>m közvetlenül tolmácsolással kapcsolatos: hogyan bánjak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 xml:space="preserve"> a megrendelőkkel, miről kell tájékoztatnom az eseménnyel kapcsolatban, mit tartalmazzon egy ajánlat, hogy érdemes „viselkedni” különböző helyzetekben, szóval egy kis üzleti és diplomáciai felkészítés.</w:t>
      </w:r>
    </w:p>
    <w:p w:rsidR="00507E82" w:rsidRDefault="00507E82" w:rsidP="00E176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</w:p>
    <w:p w:rsidR="00507E82" w:rsidRPr="00320652" w:rsidRDefault="00507E82" w:rsidP="003206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lang w:eastAsia="hu-HU"/>
        </w:rPr>
      </w:pPr>
      <w:r w:rsidRPr="00320652">
        <w:rPr>
          <w:rFonts w:ascii="Times New Roman" w:hAnsi="Times New Roman"/>
          <w:b/>
          <w:color w:val="222222"/>
          <w:sz w:val="24"/>
          <w:szCs w:val="24"/>
          <w:lang w:eastAsia="hu-HU"/>
        </w:rPr>
        <w:t xml:space="preserve">Van a </w:t>
      </w:r>
      <w:r w:rsidR="00F315FD" w:rsidRPr="00B21B5A">
        <w:rPr>
          <w:rFonts w:ascii="Times New Roman" w:hAnsi="Times New Roman"/>
          <w:b/>
          <w:color w:val="222222"/>
          <w:sz w:val="24"/>
          <w:szCs w:val="24"/>
          <w:lang w:eastAsia="hu-HU"/>
        </w:rPr>
        <w:t>tolmácsszakmának</w:t>
      </w:r>
      <w:r w:rsidRPr="00320652">
        <w:rPr>
          <w:rFonts w:ascii="Times New Roman" w:hAnsi="Times New Roman"/>
          <w:b/>
          <w:color w:val="222222"/>
          <w:sz w:val="24"/>
          <w:szCs w:val="24"/>
          <w:lang w:eastAsia="hu-HU"/>
        </w:rPr>
        <w:t xml:space="preserve"> olyan területe, amin szívesen változtatnál?</w:t>
      </w:r>
    </w:p>
    <w:p w:rsidR="00507E82" w:rsidRPr="005B5248" w:rsidRDefault="00507E82" w:rsidP="005B5248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</w:p>
    <w:p w:rsidR="00507E82" w:rsidRDefault="00507E82" w:rsidP="00672C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/>
          <w:color w:val="222222"/>
          <w:sz w:val="24"/>
          <w:szCs w:val="24"/>
          <w:lang w:eastAsia="hu-HU"/>
        </w:rPr>
        <w:t>E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 xml:space="preserve">lőfordul, hogy morgunk a nem ideális tolmácsolási körülmények miatt, de úgy gondolom, hogy nekünk is tennünk kell a pozitív változások érdekében, hiszen nem (mindig) várható el a megrendelőtől, hogy a mi szempontjainkkal is tisztában legyen. Tájékoztatnunk kell őt mindenről előzetesen, hogy 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a 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>tolmácsolás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t tekintve 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>i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>s minél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 xml:space="preserve"> jobb legyen a rendezvénye. 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>Amikor tolmácsolunk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>, alkalmazkodnunk kell a körülményekhez, legyenek bármilyenek, de természetesen a szakmai sz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empontok </w:t>
      </w:r>
      <w:r w:rsidR="00F315FD" w:rsidRPr="00B21B5A">
        <w:rPr>
          <w:rFonts w:ascii="Times New Roman" w:hAnsi="Times New Roman"/>
          <w:color w:val="222222"/>
          <w:sz w:val="24"/>
          <w:szCs w:val="24"/>
          <w:lang w:eastAsia="hu-HU"/>
        </w:rPr>
        <w:t>figyelembevételével.</w:t>
      </w:r>
    </w:p>
    <w:p w:rsidR="00507E82" w:rsidRPr="00E1766F" w:rsidRDefault="00507E82" w:rsidP="00E176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</w:p>
    <w:p w:rsidR="00507E82" w:rsidRPr="00320652" w:rsidRDefault="00507E82" w:rsidP="003206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lang w:eastAsia="hu-HU"/>
        </w:rPr>
      </w:pPr>
      <w:r w:rsidRPr="00320652">
        <w:rPr>
          <w:rFonts w:ascii="Times New Roman" w:hAnsi="Times New Roman"/>
          <w:b/>
          <w:color w:val="222222"/>
          <w:sz w:val="24"/>
          <w:szCs w:val="24"/>
          <w:lang w:eastAsia="hu-HU"/>
        </w:rPr>
        <w:lastRenderedPageBreak/>
        <w:t>Milyen munkákat vállalsz?</w:t>
      </w:r>
    </w:p>
    <w:p w:rsidR="00507E82" w:rsidRPr="00E1766F" w:rsidRDefault="00507E82" w:rsidP="00E1766F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</w:p>
    <w:p w:rsidR="00507E82" w:rsidRPr="00E1766F" w:rsidRDefault="00507E82" w:rsidP="00672C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 xml:space="preserve">Kedvencem a céges szinkron és fülbesúgás, de alapesetben mindent vállalok. 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>N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>em epekedem azért, hogy kiállhassak több száz ember elé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>.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 xml:space="preserve"> Nem vállalok olyan megbízást, amellyel kapcsolatban úgy ítélem meg, hogy nem tudnék rá kellőképpen felkészülni. Az én esetemben tipikusan ilyen a „nagyon” orvosi.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 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>Angol-magyar kombinációban tolmácsolok, a gyakoriságra a válaszom a szokásos „változó”. Előfordul több hét is tolmácsolás nélkül, máskor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 egy héten van három-négy nap is, amikor tolmácsolok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>.</w:t>
      </w:r>
    </w:p>
    <w:p w:rsidR="00507E82" w:rsidRPr="00E1766F" w:rsidRDefault="00507E82" w:rsidP="00E176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</w:p>
    <w:p w:rsidR="00507E82" w:rsidRPr="00320652" w:rsidRDefault="00507E82" w:rsidP="003206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lang w:eastAsia="hu-HU"/>
        </w:rPr>
      </w:pPr>
      <w:r w:rsidRPr="00320652">
        <w:rPr>
          <w:rFonts w:ascii="Times New Roman" w:hAnsi="Times New Roman"/>
          <w:b/>
          <w:color w:val="222222"/>
          <w:sz w:val="24"/>
          <w:szCs w:val="24"/>
          <w:lang w:eastAsia="hu-HU"/>
        </w:rPr>
        <w:t xml:space="preserve">Van csapat, </w:t>
      </w:r>
      <w:r>
        <w:rPr>
          <w:rFonts w:ascii="Times New Roman" w:hAnsi="Times New Roman"/>
          <w:b/>
          <w:color w:val="222222"/>
          <w:sz w:val="24"/>
          <w:szCs w:val="24"/>
          <w:lang w:eastAsia="hu-HU"/>
        </w:rPr>
        <w:t>amelynek tagjaival</w:t>
      </w:r>
      <w:r w:rsidRPr="00320652">
        <w:rPr>
          <w:rFonts w:ascii="Times New Roman" w:hAnsi="Times New Roman"/>
          <w:b/>
          <w:color w:val="222222"/>
          <w:sz w:val="24"/>
          <w:szCs w:val="24"/>
          <w:lang w:eastAsia="hu-HU"/>
        </w:rPr>
        <w:t xml:space="preserve"> rendszeresen együtt dolgoztok? Ha igen, milyen a közös munka?</w:t>
      </w:r>
    </w:p>
    <w:p w:rsidR="00507E82" w:rsidRPr="00E1766F" w:rsidRDefault="00507E82" w:rsidP="005B5248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</w:p>
    <w:p w:rsidR="00507E82" w:rsidRPr="00E1766F" w:rsidRDefault="00507E82" w:rsidP="00672C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>Kolléganőmmel ketten szoktuk az angolos megbízásokat elvállalni, ez a leggyakoribb csapatfelállás. Megvannak a szokásos németes, franciás, olaszos stb. kollégák is. Nálam mindenben mindig az emberi szempont számít, hiszen hiába briliáns a kolléga, ha valami miatt nem gördülékeny a munka vele. Azokkal a kollégákkal szeretek együtt dolgozni, akikkel tolmácsolástól függetlenül, emberileg is jól érzem magam.</w:t>
      </w:r>
    </w:p>
    <w:p w:rsidR="00507E82" w:rsidRPr="00E1766F" w:rsidRDefault="00507E82" w:rsidP="00E176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</w:p>
    <w:p w:rsidR="00507E82" w:rsidRPr="00320652" w:rsidRDefault="00507E82" w:rsidP="003206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lang w:eastAsia="hu-HU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hu-HU"/>
        </w:rPr>
        <w:t>H</w:t>
      </w:r>
      <w:r w:rsidRPr="00320652">
        <w:rPr>
          <w:rFonts w:ascii="Times New Roman" w:hAnsi="Times New Roman"/>
          <w:b/>
          <w:color w:val="222222"/>
          <w:sz w:val="24"/>
          <w:szCs w:val="24"/>
          <w:lang w:eastAsia="hu-HU"/>
        </w:rPr>
        <w:t>ogyan készülsz egy-egy munkára? Mik a felkészülés bevett lépései, ha kapsz egy megbízást?</w:t>
      </w:r>
    </w:p>
    <w:p w:rsidR="00507E82" w:rsidRPr="00E1766F" w:rsidRDefault="00507E82" w:rsidP="005B5248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</w:p>
    <w:p w:rsidR="00507E82" w:rsidRPr="00E1766F" w:rsidRDefault="00507E82" w:rsidP="00672C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 xml:space="preserve">Úgy gondolom, egy tolmács minőségét nagyban az határozza meg, hogy hajlandó abban az esetben is komoly energiát fektetni a felkészülésbe, amikor a megrendelő (vagy inkább az előadó) 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>irányából nem érzi az erre irányuló teljes támogatást.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 xml:space="preserve"> Törekednünk kell arra, hogy előzetesen minél több anyagot begyűjtsünk. Sajnos gyakori tapasztalat, hogy az előadó nem tesz meg mindent annak érdekében, hogy a lehető legjobb minőségben 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közvetíthessük a mondandóját 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>idegen nyelven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>, illetve hogy nekünk minél könnyebb legyen a minőségi közvetítés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>. Ezt leszámítva a felkészülésem a sz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>okásos: a megrendelő profilja, valamint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 xml:space="preserve"> a programban szereplő előadónevek és témák alapján igyekszem minél több háttérismeretre szert tenni az internet segítségével. Ideális esetben megvan a prezentációs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 anyag is, sőt alkalom nyílik 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>személyes egyeztetésre az előadóval.</w:t>
      </w:r>
    </w:p>
    <w:p w:rsidR="00507E82" w:rsidRPr="00E1766F" w:rsidRDefault="00507E82" w:rsidP="00E176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</w:p>
    <w:p w:rsidR="00507E82" w:rsidRPr="00320652" w:rsidRDefault="00507E82" w:rsidP="003206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lang w:eastAsia="hu-HU"/>
        </w:rPr>
      </w:pPr>
      <w:r>
        <w:rPr>
          <w:rFonts w:ascii="Times New Roman" w:hAnsi="Times New Roman"/>
          <w:b/>
          <w:color w:val="222222"/>
          <w:sz w:val="24"/>
          <w:szCs w:val="24"/>
          <w:lang w:eastAsia="hu-HU"/>
        </w:rPr>
        <w:t xml:space="preserve">Milyen kihívásokkal néz szembe </w:t>
      </w:r>
      <w:proofErr w:type="gramStart"/>
      <w:r>
        <w:rPr>
          <w:rFonts w:ascii="Times New Roman" w:hAnsi="Times New Roman"/>
          <w:b/>
          <w:color w:val="222222"/>
          <w:sz w:val="24"/>
          <w:szCs w:val="24"/>
          <w:lang w:eastAsia="hu-HU"/>
        </w:rPr>
        <w:t>nap</w:t>
      </w:r>
      <w:proofErr w:type="gramEnd"/>
      <w:r>
        <w:rPr>
          <w:rFonts w:ascii="Times New Roman" w:hAnsi="Times New Roman"/>
          <w:b/>
          <w:color w:val="222222"/>
          <w:sz w:val="24"/>
          <w:szCs w:val="24"/>
          <w:lang w:eastAsia="hu-HU"/>
        </w:rPr>
        <w:t xml:space="preserve"> mint nap egy tolmács, amiket egy külső szemlélő, vagy laikus talán nem is sejt?</w:t>
      </w:r>
    </w:p>
    <w:p w:rsidR="00507E82" w:rsidRPr="00E1766F" w:rsidRDefault="00507E82" w:rsidP="005B5248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</w:p>
    <w:p w:rsidR="00507E82" w:rsidRPr="00E1766F" w:rsidRDefault="00507E82" w:rsidP="002D20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 xml:space="preserve">Érdekes módon a laikusnak alig van fogalma arról, hogy mitől lesz nehéz a tolmácsolás. Ezen még mostanában is elcsodálkozom néha. A laikus úgy gondolja, hogy a legnagyobb kihívás a szakmai rész és a sebesség, holott ez nem mindig igaz. Gyakrabban jelentkeznek 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más jellegű nehézségek, mint például az, hogy 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>nem halljuk az előadót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>, m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 xml:space="preserve">ert mondjuk az előadó egy teniszoktató, aki az ütéstechnika demonstrálásához kezébe vesz egy ütőt és bemutatja a mozdulatot, közben megteszi a szükséges lépéseket és magyaráz hozzá, de mi nem látjuk a lábát és közben nem is halljuk, mert letette a mikrofont és 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>elszaladt a terem másik sarkába.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 xml:space="preserve"> Ilyenkor próbáljuk összegezni az üzenetet és a kivetített diára támaszkodunk.</w:t>
      </w:r>
    </w:p>
    <w:p w:rsidR="00507E82" w:rsidRDefault="00507E82" w:rsidP="002D20B9">
      <w:pPr>
        <w:pStyle w:val="Listaszerbekezds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/>
          <w:color w:val="222222"/>
          <w:sz w:val="24"/>
          <w:szCs w:val="24"/>
          <w:lang w:eastAsia="hu-HU"/>
        </w:rPr>
        <w:t>Az is előfordul, hogy nincs elég háttérismeretünk. P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 xml:space="preserve">éldául 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az előadó 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 xml:space="preserve">mond egy rövidítést vagy egy tulajdonnevet, amelyről fogalmunk 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>s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>incs, hogy az egy személy, egy vállalat, egy elmélet vagy egy földrajzi hely, emiatt nem tudjuk kontextusba helyezni és nem tudjuk magunkban megjósolni, hogy milyen i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rányt vesz a gondolatmenete. Gyakran előfordulnak továbbá 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>vára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>tlan helyzetek rendezvényeken, d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>e törekedni kell arra, hogy minél kevesebb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 ilyen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 xml:space="preserve"> legyen, főleg 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>ha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 xml:space="preserve"> a megrendelőnek van tudomása arról a 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– számunkra – 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>„váratlan” eseményről. Az egyik rendezvényen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 például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 xml:space="preserve"> berontott egy mentőcsapat és egy 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lastRenderedPageBreak/>
        <w:t>bábun bemutatták az újraélesztést. Teljesen váratlanul ért bennünket az esemény és a téma, ráadásu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>l alig láttuk és hallottuk őket.</w:t>
      </w:r>
    </w:p>
    <w:p w:rsidR="00507E82" w:rsidRPr="005B5248" w:rsidRDefault="00507E82" w:rsidP="00672CD1">
      <w:pPr>
        <w:pStyle w:val="Listaszerbekezds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/>
          <w:color w:val="222222"/>
          <w:sz w:val="24"/>
          <w:szCs w:val="24"/>
          <w:lang w:eastAsia="hu-HU"/>
        </w:rPr>
        <w:t>A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>z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 is nehézséget jelenthet, ha egy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>előadó erős akcentussal beszél, például egyszer Gyöngyvérrel [Bozsik Gyöngyvér- a szerk.]</w:t>
      </w:r>
      <w:r w:rsidRPr="005B5248">
        <w:rPr>
          <w:rFonts w:ascii="Times New Roman" w:hAnsi="Times New Roman"/>
          <w:color w:val="222222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egy olyan konferencián tolmácsoltunk, amelynek témája </w:t>
      </w:r>
      <w:r w:rsidRPr="005B5248">
        <w:rPr>
          <w:rFonts w:ascii="Times New Roman" w:hAnsi="Times New Roman"/>
          <w:color w:val="222222"/>
          <w:sz w:val="24"/>
          <w:szCs w:val="24"/>
          <w:lang w:eastAsia="hu-HU"/>
        </w:rPr>
        <w:t>a szárított gabonatörköly volt. Az egyik előadó francia anyanyelvű volt, aki folyton azt emlegette, hogy „</w:t>
      </w:r>
      <w:proofErr w:type="spellStart"/>
      <w:r w:rsidRPr="005B5248">
        <w:rPr>
          <w:rFonts w:ascii="Times New Roman" w:hAnsi="Times New Roman"/>
          <w:color w:val="222222"/>
          <w:sz w:val="24"/>
          <w:szCs w:val="24"/>
          <w:lang w:eastAsia="hu-HU"/>
        </w:rPr>
        <w:t>fájdéjt</w:t>
      </w:r>
      <w:proofErr w:type="spellEnd"/>
      <w:r w:rsidRPr="005B5248">
        <w:rPr>
          <w:rFonts w:ascii="Times New Roman" w:hAnsi="Times New Roman"/>
          <w:color w:val="222222"/>
          <w:sz w:val="24"/>
          <w:szCs w:val="24"/>
          <w:lang w:eastAsia="hu-HU"/>
        </w:rPr>
        <w:t>”. Megkerülhetetlen volt a szó, az előadó folyton erre hivatkozott. Pont szegény Gyöngyvér volt soron, aki próbált valamilyen értelmet kicsiholni belőle, végül arra jutott, hogy „</w:t>
      </w:r>
      <w:proofErr w:type="spellStart"/>
      <w:r w:rsidRPr="005B5248">
        <w:rPr>
          <w:rFonts w:ascii="Times New Roman" w:hAnsi="Times New Roman"/>
          <w:color w:val="222222"/>
          <w:sz w:val="24"/>
          <w:szCs w:val="24"/>
          <w:lang w:eastAsia="hu-HU"/>
        </w:rPr>
        <w:t>five</w:t>
      </w:r>
      <w:proofErr w:type="spellEnd"/>
      <w:r w:rsidRPr="005B5248">
        <w:rPr>
          <w:rFonts w:ascii="Times New Roman" w:hAnsi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5B5248">
        <w:rPr>
          <w:rFonts w:ascii="Times New Roman" w:hAnsi="Times New Roman"/>
          <w:color w:val="222222"/>
          <w:sz w:val="24"/>
          <w:szCs w:val="24"/>
          <w:lang w:eastAsia="hu-HU"/>
        </w:rPr>
        <w:t>days</w:t>
      </w:r>
      <w:proofErr w:type="spellEnd"/>
      <w:r w:rsidRPr="005B5248">
        <w:rPr>
          <w:rFonts w:ascii="Times New Roman" w:hAnsi="Times New Roman"/>
          <w:color w:val="222222"/>
          <w:sz w:val="24"/>
          <w:szCs w:val="24"/>
          <w:lang w:eastAsia="hu-HU"/>
        </w:rPr>
        <w:t xml:space="preserve">”. Én sem tudtam neki segíteni, csak 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>vonogattam a vállam, fogalmunk s</w:t>
      </w:r>
      <w:r w:rsidRPr="005B5248">
        <w:rPr>
          <w:rFonts w:ascii="Times New Roman" w:hAnsi="Times New Roman"/>
          <w:color w:val="222222"/>
          <w:sz w:val="24"/>
          <w:szCs w:val="24"/>
          <w:lang w:eastAsia="hu-HU"/>
        </w:rPr>
        <w:t xml:space="preserve">em volt, 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hogy </w:t>
      </w:r>
      <w:r w:rsidRPr="005B5248">
        <w:rPr>
          <w:rFonts w:ascii="Times New Roman" w:hAnsi="Times New Roman"/>
          <w:color w:val="222222"/>
          <w:sz w:val="24"/>
          <w:szCs w:val="24"/>
          <w:lang w:eastAsia="hu-HU"/>
        </w:rPr>
        <w:t>miről beszél az előadó, akinek a többi szavát is alig lehetett érteni. Gyöngyvér úgy tolmácsolt, hogy a beszédből az „öt na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p” minél több értelmet nyerjen: </w:t>
      </w:r>
      <w:r w:rsidRPr="005B5248">
        <w:rPr>
          <w:rFonts w:ascii="Times New Roman" w:hAnsi="Times New Roman"/>
          <w:color w:val="222222"/>
          <w:sz w:val="24"/>
          <w:szCs w:val="24"/>
          <w:lang w:eastAsia="hu-HU"/>
        </w:rPr>
        <w:t xml:space="preserve">de fontos az </w:t>
      </w:r>
      <w:proofErr w:type="spellStart"/>
      <w:r w:rsidRPr="005B5248">
        <w:rPr>
          <w:rFonts w:ascii="Times New Roman" w:hAnsi="Times New Roman"/>
          <w:color w:val="222222"/>
          <w:sz w:val="24"/>
          <w:szCs w:val="24"/>
          <w:lang w:eastAsia="hu-HU"/>
        </w:rPr>
        <w:t>az</w:t>
      </w:r>
      <w:proofErr w:type="spellEnd"/>
      <w:r w:rsidRPr="005B5248">
        <w:rPr>
          <w:rFonts w:ascii="Times New Roman" w:hAnsi="Times New Roman"/>
          <w:color w:val="222222"/>
          <w:sz w:val="24"/>
          <w:szCs w:val="24"/>
          <w:lang w:eastAsia="hu-HU"/>
        </w:rPr>
        <w:t xml:space="preserve"> öt nap, arra mindig figyelni kell, hogy meglegyen az öt nap, stb. Közben erősen értetlenkedtünk és röhögtünk, mert nem sok fogalmunk volt a dologról. Mindenesetre a hallgatóság egész jól fogadta a tolmácsolást, de az </w:t>
      </w:r>
      <w:proofErr w:type="spellStart"/>
      <w:r w:rsidRPr="005B5248">
        <w:rPr>
          <w:rFonts w:ascii="Times New Roman" w:hAnsi="Times New Roman"/>
          <w:color w:val="222222"/>
          <w:sz w:val="24"/>
          <w:szCs w:val="24"/>
          <w:lang w:eastAsia="hu-HU"/>
        </w:rPr>
        <w:t>az</w:t>
      </w:r>
      <w:proofErr w:type="spellEnd"/>
      <w:r w:rsidRPr="005B5248">
        <w:rPr>
          <w:rFonts w:ascii="Times New Roman" w:hAnsi="Times New Roman"/>
          <w:color w:val="222222"/>
          <w:sz w:val="24"/>
          <w:szCs w:val="24"/>
          <w:lang w:eastAsia="hu-HU"/>
        </w:rPr>
        <w:t xml:space="preserve"> igazság, hogy a mai napig nem tudjuk, mit is akart mondani az előadó.</w:t>
      </w:r>
    </w:p>
    <w:p w:rsidR="00507E82" w:rsidRPr="00E1766F" w:rsidRDefault="00507E82" w:rsidP="00E176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</w:p>
    <w:p w:rsidR="00507E82" w:rsidRPr="00320652" w:rsidRDefault="00507E82" w:rsidP="003206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lang w:eastAsia="hu-HU"/>
        </w:rPr>
      </w:pPr>
      <w:r w:rsidRPr="00320652">
        <w:rPr>
          <w:rFonts w:ascii="Times New Roman" w:hAnsi="Times New Roman"/>
          <w:b/>
          <w:color w:val="222222"/>
          <w:sz w:val="24"/>
          <w:szCs w:val="24"/>
          <w:lang w:eastAsia="hu-HU"/>
        </w:rPr>
        <w:t>Mik a jövőbeli terveid, célkitűzéseid?</w:t>
      </w:r>
    </w:p>
    <w:p w:rsidR="00507E82" w:rsidRPr="00E1766F" w:rsidRDefault="00507E82" w:rsidP="005B5248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</w:p>
    <w:p w:rsidR="00507E82" w:rsidRPr="00E1766F" w:rsidRDefault="00507E82" w:rsidP="00672C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>Alapvetően szeretném azt csinálni, amit eddig, nagyon szeretem ezt a szakmát. Két fő célom van jelenleg. Az egyik azzal kapcsolatos, hogy a megrendelőkkel megismertessük a tolmácsolás szempontjait, kihívásait. Sajnos sok olyan körülmény van, amely a tolmácsolást feleslegesen nehézzé teszi, szerintem ezen úgy tudunk változtatni, hogy „képezzük” a megrendelőt. A másik cél egy újítás, amelyről ezen a ponton nem szeretnék többet elárulni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>.</w:t>
      </w:r>
    </w:p>
    <w:p w:rsidR="00507E82" w:rsidRPr="00E1766F" w:rsidRDefault="00507E82" w:rsidP="00E176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</w:p>
    <w:p w:rsidR="00507E82" w:rsidRPr="00320652" w:rsidRDefault="00507E82" w:rsidP="003206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lang w:eastAsia="hu-HU"/>
        </w:rPr>
      </w:pPr>
      <w:r w:rsidRPr="00320652">
        <w:rPr>
          <w:rFonts w:ascii="Times New Roman" w:hAnsi="Times New Roman"/>
          <w:b/>
          <w:color w:val="222222"/>
          <w:sz w:val="24"/>
          <w:szCs w:val="24"/>
          <w:lang w:eastAsia="hu-HU"/>
        </w:rPr>
        <w:t>Mire vagy a legbüszkébb?</w:t>
      </w:r>
    </w:p>
    <w:p w:rsidR="00507E82" w:rsidRPr="00E1766F" w:rsidRDefault="00507E82" w:rsidP="005B5248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</w:p>
    <w:p w:rsidR="00507E82" w:rsidRDefault="00507E82" w:rsidP="00672C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 xml:space="preserve">Azokra az eseményekre vagyok a legbüszkébb, amelyeknél általam nagyra becsült embereket tolmácsolhatok számomra fontos helyszíneken vagy témában. Itt nem csak ismert emberekre gondolok, de természetesen rájuk is. Nagyon büszke vagyok arra, hogy </w:t>
      </w:r>
      <w:proofErr w:type="spellStart"/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>Placido</w:t>
      </w:r>
      <w:proofErr w:type="spellEnd"/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 xml:space="preserve"> Doming</w:t>
      </w:r>
      <w:r w:rsidR="00756F62">
        <w:rPr>
          <w:rFonts w:ascii="Times New Roman" w:hAnsi="Times New Roman"/>
          <w:color w:val="222222"/>
          <w:sz w:val="24"/>
          <w:szCs w:val="24"/>
          <w:lang w:eastAsia="hu-HU"/>
        </w:rPr>
        <w:t>ó</w:t>
      </w:r>
      <w:bookmarkStart w:id="0" w:name="_GoBack"/>
      <w:bookmarkEnd w:id="0"/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 xml:space="preserve">t, </w:t>
      </w:r>
      <w:proofErr w:type="spellStart"/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>Popova</w:t>
      </w:r>
      <w:proofErr w:type="spellEnd"/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>Aleszját</w:t>
      </w:r>
      <w:proofErr w:type="spellEnd"/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 xml:space="preserve">, </w:t>
      </w:r>
      <w:proofErr w:type="spellStart"/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>Kozmér</w:t>
      </w:r>
      <w:proofErr w:type="spellEnd"/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 xml:space="preserve"> Alexandrát és más művészeket tolmácsolhattam az Operaházban, de ugyanígy vízilabda-rajongóként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 nagy megtiszteltetés volt Benedek Tibort tolmácsolni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 xml:space="preserve">. Sokat jelent, hogy tolmácsolhattam László Ervint, Marton Évát, Vizi E. Szilvesztert és </w:t>
      </w:r>
      <w:proofErr w:type="spellStart"/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>Deepak</w:t>
      </w:r>
      <w:proofErr w:type="spellEnd"/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>Choprát</w:t>
      </w:r>
      <w:proofErr w:type="spellEnd"/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>. Felemelő olyan helyszíneken tolmácsolni, mint pl. az Iparművészeti Múzeum vagy az Operaház színpada (de nem közönség előtt, hanem egy próbán). Sokat számít nekem, ha izgalmas és felelősségteljes a megbízás, például egy gyárépítés, ahol komplex folyamatokról és nagy összegekről van szó. Szeretek zajos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 xml:space="preserve"> 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 xml:space="preserve">gép mellett állni, koszos lyukakba bebújni és tornyokba felmászni, mert olyankor az ember újra gyerek lesz és benézhet a kulisszák mögé. Ugyanilyen fontos, ha a tolmácsolásommal hozzájárulhatok mások boldogulásához, </w:t>
      </w:r>
      <w:r>
        <w:rPr>
          <w:rFonts w:ascii="Times New Roman" w:hAnsi="Times New Roman"/>
          <w:color w:val="222222"/>
          <w:sz w:val="24"/>
          <w:szCs w:val="24"/>
          <w:lang w:eastAsia="hu-HU"/>
        </w:rPr>
        <w:t>például ha hallássérülteknek</w:t>
      </w:r>
      <w:r w:rsidRPr="00E1766F">
        <w:rPr>
          <w:rFonts w:ascii="Times New Roman" w:hAnsi="Times New Roman"/>
          <w:color w:val="222222"/>
          <w:sz w:val="24"/>
          <w:szCs w:val="24"/>
          <w:lang w:eastAsia="hu-HU"/>
        </w:rPr>
        <w:t>, menekülteknek vagy egy gyermekkórháznak tolmácsolhatok.</w:t>
      </w:r>
    </w:p>
    <w:p w:rsidR="00507E82" w:rsidRDefault="00507E82" w:rsidP="00664C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</w:p>
    <w:p w:rsidR="00507E82" w:rsidRPr="00672CD1" w:rsidRDefault="00507E82" w:rsidP="00664C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hAnsi="Times New Roman"/>
          <w:color w:val="222222"/>
          <w:sz w:val="24"/>
          <w:szCs w:val="24"/>
          <w:lang w:eastAsia="hu-HU"/>
        </w:rPr>
        <w:t>Budapest, 2016. április 30.</w:t>
      </w:r>
    </w:p>
    <w:sectPr w:rsidR="00507E82" w:rsidRPr="00672CD1" w:rsidSect="007325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0D7" w:rsidRDefault="00E230D7" w:rsidP="00320652">
      <w:pPr>
        <w:spacing w:after="0" w:line="240" w:lineRule="auto"/>
      </w:pPr>
      <w:r>
        <w:separator/>
      </w:r>
    </w:p>
  </w:endnote>
  <w:endnote w:type="continuationSeparator" w:id="0">
    <w:p w:rsidR="00E230D7" w:rsidRDefault="00E230D7" w:rsidP="0032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E82" w:rsidRDefault="00F315FD">
    <w:pPr>
      <w:pStyle w:val="llb"/>
      <w:jc w:val="center"/>
    </w:pPr>
    <w:r>
      <w:fldChar w:fldCharType="begin"/>
    </w:r>
    <w:r w:rsidR="00B558FF">
      <w:instrText xml:space="preserve"> PAGE   \* MERGEFORMAT </w:instrText>
    </w:r>
    <w:r>
      <w:fldChar w:fldCharType="separate"/>
    </w:r>
    <w:r w:rsidR="00B21B5A">
      <w:rPr>
        <w:noProof/>
      </w:rPr>
      <w:t>3</w:t>
    </w:r>
    <w:r>
      <w:rPr>
        <w:noProof/>
      </w:rPr>
      <w:fldChar w:fldCharType="end"/>
    </w:r>
  </w:p>
  <w:p w:rsidR="00507E82" w:rsidRDefault="00507E8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0D7" w:rsidRDefault="00E230D7" w:rsidP="00320652">
      <w:pPr>
        <w:spacing w:after="0" w:line="240" w:lineRule="auto"/>
      </w:pPr>
      <w:r>
        <w:separator/>
      </w:r>
    </w:p>
  </w:footnote>
  <w:footnote w:type="continuationSeparator" w:id="0">
    <w:p w:rsidR="00E230D7" w:rsidRDefault="00E230D7" w:rsidP="00320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C4B07"/>
    <w:multiLevelType w:val="hybridMultilevel"/>
    <w:tmpl w:val="F0687CA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">
    <w15:presenceInfo w15:providerId="None" w15:userId="S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B9D"/>
    <w:rsid w:val="00004D81"/>
    <w:rsid w:val="000A020D"/>
    <w:rsid w:val="0015332C"/>
    <w:rsid w:val="001850BD"/>
    <w:rsid w:val="002469A8"/>
    <w:rsid w:val="002D20B9"/>
    <w:rsid w:val="002D4EC1"/>
    <w:rsid w:val="00320652"/>
    <w:rsid w:val="003E6AA1"/>
    <w:rsid w:val="004548E4"/>
    <w:rsid w:val="004E58E6"/>
    <w:rsid w:val="00507E82"/>
    <w:rsid w:val="0059498F"/>
    <w:rsid w:val="005B5248"/>
    <w:rsid w:val="005C68DB"/>
    <w:rsid w:val="005D5F92"/>
    <w:rsid w:val="006016FD"/>
    <w:rsid w:val="00664C07"/>
    <w:rsid w:val="00672CD1"/>
    <w:rsid w:val="00706E34"/>
    <w:rsid w:val="0072155F"/>
    <w:rsid w:val="007325E7"/>
    <w:rsid w:val="007445F4"/>
    <w:rsid w:val="00756F62"/>
    <w:rsid w:val="0076120B"/>
    <w:rsid w:val="007B201D"/>
    <w:rsid w:val="007F6B9D"/>
    <w:rsid w:val="00827133"/>
    <w:rsid w:val="008646C6"/>
    <w:rsid w:val="0087186F"/>
    <w:rsid w:val="0090704A"/>
    <w:rsid w:val="009106DB"/>
    <w:rsid w:val="009A594D"/>
    <w:rsid w:val="00A15FB8"/>
    <w:rsid w:val="00AF672D"/>
    <w:rsid w:val="00AF72A1"/>
    <w:rsid w:val="00B048F3"/>
    <w:rsid w:val="00B21B5A"/>
    <w:rsid w:val="00B558FF"/>
    <w:rsid w:val="00B61B8D"/>
    <w:rsid w:val="00E049F0"/>
    <w:rsid w:val="00E1766F"/>
    <w:rsid w:val="00E230D7"/>
    <w:rsid w:val="00E32CEE"/>
    <w:rsid w:val="00F315FD"/>
    <w:rsid w:val="00F85C8C"/>
    <w:rsid w:val="00FD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5E7"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E1766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Cmsor2">
    <w:name w:val="heading 2"/>
    <w:basedOn w:val="Norml"/>
    <w:link w:val="Cmsor2Char"/>
    <w:uiPriority w:val="99"/>
    <w:qFormat/>
    <w:rsid w:val="00E176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1766F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E1766F"/>
    <w:rPr>
      <w:rFonts w:ascii="Times New Roman" w:hAnsi="Times New Roman" w:cs="Times New Roman"/>
      <w:b/>
      <w:bCs/>
      <w:sz w:val="36"/>
      <w:szCs w:val="36"/>
      <w:lang w:eastAsia="hu-HU"/>
    </w:rPr>
  </w:style>
  <w:style w:type="paragraph" w:styleId="Listaszerbekezds">
    <w:name w:val="List Paragraph"/>
    <w:basedOn w:val="Norml"/>
    <w:uiPriority w:val="99"/>
    <w:qFormat/>
    <w:rsid w:val="007F6B9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32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320652"/>
    <w:rPr>
      <w:rFonts w:cs="Times New Roman"/>
    </w:rPr>
  </w:style>
  <w:style w:type="paragraph" w:styleId="llb">
    <w:name w:val="footer"/>
    <w:basedOn w:val="Norml"/>
    <w:link w:val="llbChar"/>
    <w:uiPriority w:val="99"/>
    <w:rsid w:val="00320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320652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B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1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7870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T60</dc:creator>
  <cp:lastModifiedBy>Dr. Deák Imre</cp:lastModifiedBy>
  <cp:revision>2</cp:revision>
  <dcterms:created xsi:type="dcterms:W3CDTF">2016-06-29T13:27:00Z</dcterms:created>
  <dcterms:modified xsi:type="dcterms:W3CDTF">2016-06-29T13:27:00Z</dcterms:modified>
</cp:coreProperties>
</file>