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tbl>
      <w:tblPr>
        <w:tblStyle w:val="TableGrid"/>
        <w:tblW w:w="9322"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1"/>
        <w:gridCol w:w="7371"/>
      </w:tblGrid>
      <w:tr w:rsidR="0047498C" w14:paraId="2066C572" w14:textId="77777777" w:rsidTr="0047498C">
        <w:trPr>
          <w:trHeight w:val="1757"/>
        </w:trPr>
        <w:tc>
          <w:tcPr>
            <w:tcW w:w="1951" w:type="dxa"/>
          </w:tcPr>
          <w:p w14:paraId="33AAB4EB" w14:textId="77777777" w:rsidR="0047498C" w:rsidRDefault="00205F20" w:rsidP="00205F20">
            <w:r>
              <w:rPr>
                <w:noProof/>
                <w:lang w:val="en-US"/>
              </w:rPr>
              <w:drawing>
                <wp:anchor distT="0" distB="0" distL="114300" distR="114300" simplePos="0" relativeHeight="251664384" behindDoc="0" locked="0" layoutInCell="1" allowOverlap="1" wp14:anchorId="650E6038" wp14:editId="7DD83B66">
                  <wp:simplePos x="0" y="0"/>
                  <wp:positionH relativeFrom="column">
                    <wp:posOffset>-70485</wp:posOffset>
                  </wp:positionH>
                  <wp:positionV relativeFrom="paragraph">
                    <wp:posOffset>1069975</wp:posOffset>
                  </wp:positionV>
                  <wp:extent cx="1233805" cy="358140"/>
                  <wp:effectExtent l="0" t="0" r="4445" b="3810"/>
                  <wp:wrapNone/>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33805" cy="358140"/>
                          </a:xfrm>
                          <a:prstGeom prst="rect">
                            <a:avLst/>
                          </a:prstGeom>
                          <a:noFill/>
                          <a:ln>
                            <a:noFill/>
                          </a:ln>
                        </pic:spPr>
                      </pic:pic>
                    </a:graphicData>
                  </a:graphic>
                  <wp14:sizeRelH relativeFrom="page">
                    <wp14:pctWidth>0</wp14:pctWidth>
                  </wp14:sizeRelH>
                  <wp14:sizeRelV relativeFrom="page">
                    <wp14:pctHeight>0</wp14:pctHeight>
                  </wp14:sizeRelV>
                </wp:anchor>
              </w:drawing>
            </w:r>
            <w:r w:rsidR="007C18DF">
              <w:rPr>
                <w:noProof/>
              </w:rPr>
              <w:pict w14:anchorId="2F67D4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1.7pt;margin-top:4.4pt;width:54.25pt;height:73.3pt;z-index:251663360;mso-position-horizontal-relative:text;mso-position-vertical-relative:text" wrapcoords="-292 0 -292 21384 21600 21384 21600 0 -292 0">
                  <v:imagedata r:id="rId6" o:title=""/>
                  <w10:wrap type="tight"/>
                </v:shape>
                <o:OLEObject Type="Embed" ProgID="PBrush" ShapeID="_x0000_s1027" DrawAspect="Content" ObjectID="_1472108351" r:id="rId7"/>
              </w:pict>
            </w:r>
          </w:p>
        </w:tc>
        <w:tc>
          <w:tcPr>
            <w:tcW w:w="7371" w:type="dxa"/>
          </w:tcPr>
          <w:p w14:paraId="36EB640D" w14:textId="77777777" w:rsidR="0047498C" w:rsidRPr="0047498C" w:rsidRDefault="0047498C" w:rsidP="00DD6F84">
            <w:pPr>
              <w:jc w:val="center"/>
              <w:rPr>
                <w:sz w:val="40"/>
                <w:szCs w:val="40"/>
              </w:rPr>
            </w:pPr>
            <w:r w:rsidRPr="0047498C">
              <w:rPr>
                <w:b/>
                <w:sz w:val="40"/>
                <w:szCs w:val="40"/>
              </w:rPr>
              <w:t>Pázmány Péter Katolikus Egyetem</w:t>
            </w:r>
          </w:p>
          <w:p w14:paraId="7F6A27E7" w14:textId="77777777" w:rsidR="0047498C" w:rsidRPr="00FB4BB0" w:rsidRDefault="00F36A8E" w:rsidP="00DD6F84">
            <w:pPr>
              <w:jc w:val="center"/>
              <w:rPr>
                <w:b/>
                <w:sz w:val="40"/>
                <w:szCs w:val="40"/>
              </w:rPr>
            </w:pPr>
            <w:r w:rsidRPr="00FB4BB0">
              <w:rPr>
                <w:b/>
                <w:sz w:val="40"/>
                <w:szCs w:val="40"/>
              </w:rPr>
              <w:t>Bölcsészet- és Társadalomtudományi Kar</w:t>
            </w:r>
          </w:p>
          <w:p w14:paraId="2689B950" w14:textId="77777777" w:rsidR="00156227" w:rsidRDefault="008E64BA" w:rsidP="00156227">
            <w:pPr>
              <w:jc w:val="center"/>
              <w:rPr>
                <w:rFonts w:ascii="Book Antiqua" w:hAnsi="Book Antiqua"/>
                <w:b/>
                <w:sz w:val="32"/>
              </w:rPr>
            </w:pPr>
            <w:r>
              <w:rPr>
                <w:rFonts w:ascii="Book Antiqua" w:hAnsi="Book Antiqua"/>
                <w:b/>
                <w:sz w:val="32"/>
              </w:rPr>
              <w:t>Dékán</w:t>
            </w:r>
          </w:p>
          <w:p w14:paraId="0C96F73A" w14:textId="77777777" w:rsidR="00156227" w:rsidRDefault="00156227" w:rsidP="00156227">
            <w:pPr>
              <w:jc w:val="center"/>
            </w:pPr>
          </w:p>
          <w:p w14:paraId="16971249" w14:textId="77777777" w:rsidR="00156227" w:rsidRDefault="00156227" w:rsidP="00156227">
            <w:pPr>
              <w:jc w:val="center"/>
            </w:pPr>
            <w:r>
              <w:t>2087. Piliscsaba, Egyetem utca 1. (Pf.1.)</w:t>
            </w:r>
            <w:r w:rsidRPr="000A10FB">
              <w:t xml:space="preserve">   </w:t>
            </w:r>
          </w:p>
          <w:p w14:paraId="3CA5466C" w14:textId="77777777" w:rsidR="00156227" w:rsidRDefault="00156227" w:rsidP="00156227">
            <w:pPr>
              <w:jc w:val="center"/>
            </w:pPr>
            <w:r w:rsidRPr="000A10FB">
              <w:t xml:space="preserve">Tel: </w:t>
            </w:r>
            <w:r>
              <w:t>26/577-006</w:t>
            </w:r>
            <w:r w:rsidRPr="000A10FB">
              <w:t xml:space="preserve">   Fax: </w:t>
            </w:r>
            <w:r>
              <w:t>26/374-570</w:t>
            </w:r>
          </w:p>
          <w:p w14:paraId="2B8B7726" w14:textId="77777777" w:rsidR="00DD6F84" w:rsidRDefault="00DD6F84" w:rsidP="00602AC0">
            <w:pPr>
              <w:jc w:val="center"/>
            </w:pPr>
            <w:r>
              <w:t>Intézményi azonosító: FI79633</w:t>
            </w:r>
          </w:p>
        </w:tc>
      </w:tr>
    </w:tbl>
    <w:p w14:paraId="21B17BAF" w14:textId="77777777" w:rsidR="0047498C" w:rsidRDefault="0047498C" w:rsidP="00F36A8E">
      <w:pPr>
        <w:spacing w:after="0" w:line="240" w:lineRule="auto"/>
      </w:pPr>
    </w:p>
    <w:p w14:paraId="30E2B72D" w14:textId="77777777" w:rsidR="00FB4BB0" w:rsidRPr="00B66621" w:rsidRDefault="00FB4BB0" w:rsidP="00FB4BB0">
      <w:pPr>
        <w:spacing w:after="0" w:line="240" w:lineRule="auto"/>
      </w:pPr>
    </w:p>
    <w:p w14:paraId="3F267DA4" w14:textId="77777777" w:rsidR="00466738" w:rsidRDefault="00466738" w:rsidP="00466738">
      <w:pPr>
        <w:pStyle w:val="NormalWeb"/>
        <w:shd w:val="clear" w:color="auto" w:fill="FFFFFF"/>
        <w:spacing w:before="0" w:beforeAutospacing="0" w:after="0" w:afterAutospacing="0" w:line="255" w:lineRule="atLeast"/>
        <w:jc w:val="both"/>
        <w:textAlignment w:val="baseline"/>
        <w:rPr>
          <w:rFonts w:ascii="Times" w:hAnsi="Times"/>
          <w:sz w:val="22"/>
          <w:szCs w:val="22"/>
        </w:rPr>
      </w:pPr>
    </w:p>
    <w:p w14:paraId="696A0DE2" w14:textId="77777777" w:rsidR="00466738" w:rsidRDefault="00466738" w:rsidP="00466738">
      <w:pPr>
        <w:pStyle w:val="NormalWeb"/>
        <w:shd w:val="clear" w:color="auto" w:fill="FFFFFF"/>
        <w:spacing w:before="0" w:beforeAutospacing="0" w:after="0" w:afterAutospacing="0" w:line="255" w:lineRule="atLeast"/>
        <w:jc w:val="both"/>
        <w:textAlignment w:val="baseline"/>
        <w:rPr>
          <w:rFonts w:ascii="Times" w:hAnsi="Times"/>
          <w:sz w:val="22"/>
          <w:szCs w:val="22"/>
        </w:rPr>
      </w:pPr>
      <w:r>
        <w:rPr>
          <w:rFonts w:ascii="Times" w:hAnsi="Times"/>
          <w:sz w:val="22"/>
          <w:szCs w:val="22"/>
        </w:rPr>
        <w:t xml:space="preserve">A Pázmány Péter Katolikus Egyetem Bölcsészet-és Társadalomtudományi Kara </w:t>
      </w:r>
    </w:p>
    <w:p w14:paraId="24A37AAF" w14:textId="77777777" w:rsidR="00466738" w:rsidRDefault="00466738" w:rsidP="00466738">
      <w:pPr>
        <w:pStyle w:val="NormalWeb"/>
        <w:shd w:val="clear" w:color="auto" w:fill="FFFFFF"/>
        <w:spacing w:before="0" w:beforeAutospacing="0" w:after="0" w:afterAutospacing="0" w:line="255" w:lineRule="atLeast"/>
        <w:jc w:val="both"/>
        <w:textAlignment w:val="baseline"/>
        <w:rPr>
          <w:rFonts w:ascii="Times" w:hAnsi="Times"/>
          <w:sz w:val="22"/>
          <w:szCs w:val="22"/>
        </w:rPr>
      </w:pPr>
    </w:p>
    <w:p w14:paraId="2EA64E69" w14:textId="77777777" w:rsidR="00466738" w:rsidRDefault="00466738" w:rsidP="00466738">
      <w:pPr>
        <w:pStyle w:val="NormalWeb"/>
        <w:shd w:val="clear" w:color="auto" w:fill="FFFFFF"/>
        <w:spacing w:before="0" w:beforeAutospacing="0" w:after="0" w:afterAutospacing="0" w:line="255" w:lineRule="atLeast"/>
        <w:jc w:val="center"/>
        <w:textAlignment w:val="baseline"/>
        <w:rPr>
          <w:rFonts w:ascii="Times" w:hAnsi="Times"/>
          <w:b/>
          <w:sz w:val="22"/>
          <w:szCs w:val="22"/>
        </w:rPr>
      </w:pPr>
      <w:r>
        <w:rPr>
          <w:rFonts w:ascii="Times" w:hAnsi="Times"/>
          <w:b/>
          <w:sz w:val="22"/>
          <w:szCs w:val="22"/>
        </w:rPr>
        <w:t>kimagasló művészeti tevékenységért járó ösztöndíjpályázatot</w:t>
      </w:r>
    </w:p>
    <w:p w14:paraId="3D1AECE2" w14:textId="77777777" w:rsidR="00466738" w:rsidRDefault="00466738" w:rsidP="00466738">
      <w:pPr>
        <w:pStyle w:val="NormalWeb"/>
        <w:shd w:val="clear" w:color="auto" w:fill="FFFFFF"/>
        <w:spacing w:before="0" w:beforeAutospacing="0" w:after="0" w:afterAutospacing="0" w:line="255" w:lineRule="atLeast"/>
        <w:jc w:val="both"/>
        <w:textAlignment w:val="baseline"/>
        <w:rPr>
          <w:rFonts w:ascii="Times" w:hAnsi="Times"/>
          <w:sz w:val="22"/>
          <w:szCs w:val="22"/>
        </w:rPr>
      </w:pPr>
    </w:p>
    <w:p w14:paraId="4CFE72AB" w14:textId="77777777" w:rsidR="00466738" w:rsidRDefault="00466738" w:rsidP="00466738">
      <w:pPr>
        <w:pStyle w:val="NormalWeb"/>
        <w:shd w:val="clear" w:color="auto" w:fill="FFFFFF"/>
        <w:spacing w:before="0" w:beforeAutospacing="0" w:after="0" w:afterAutospacing="0" w:line="255" w:lineRule="atLeast"/>
        <w:jc w:val="both"/>
        <w:textAlignment w:val="baseline"/>
        <w:rPr>
          <w:rFonts w:ascii="Times" w:hAnsi="Times"/>
          <w:sz w:val="22"/>
          <w:szCs w:val="22"/>
        </w:rPr>
      </w:pPr>
      <w:r>
        <w:rPr>
          <w:rFonts w:ascii="Times" w:hAnsi="Times"/>
          <w:sz w:val="22"/>
          <w:szCs w:val="22"/>
        </w:rPr>
        <w:t xml:space="preserve">hirdet, a Kar képzéseiben részt vevő hallgatók kiemelkedő teljesítményének támogatása céljára. </w:t>
      </w:r>
    </w:p>
    <w:p w14:paraId="5881D86C" w14:textId="77777777" w:rsidR="00466738" w:rsidRDefault="00466738" w:rsidP="00466738">
      <w:pPr>
        <w:pStyle w:val="NormalWeb"/>
        <w:shd w:val="clear" w:color="auto" w:fill="FFFFFF"/>
        <w:spacing w:before="0" w:beforeAutospacing="0" w:after="0" w:afterAutospacing="0" w:line="255" w:lineRule="atLeast"/>
        <w:jc w:val="both"/>
        <w:textAlignment w:val="baseline"/>
        <w:rPr>
          <w:rFonts w:ascii="Times" w:hAnsi="Times"/>
          <w:sz w:val="22"/>
          <w:szCs w:val="22"/>
        </w:rPr>
      </w:pPr>
    </w:p>
    <w:p w14:paraId="085879F5" w14:textId="77777777" w:rsidR="00466738" w:rsidRDefault="00466738" w:rsidP="00466738">
      <w:pPr>
        <w:pStyle w:val="NormalWeb"/>
        <w:shd w:val="clear" w:color="auto" w:fill="FFFFFF"/>
        <w:spacing w:before="0" w:beforeAutospacing="0" w:after="0" w:afterAutospacing="0" w:line="255" w:lineRule="atLeast"/>
        <w:jc w:val="both"/>
        <w:textAlignment w:val="baseline"/>
        <w:rPr>
          <w:rFonts w:ascii="Times" w:hAnsi="Times"/>
          <w:b/>
          <w:sz w:val="22"/>
          <w:szCs w:val="22"/>
        </w:rPr>
      </w:pPr>
      <w:r>
        <w:rPr>
          <w:rFonts w:ascii="Times" w:hAnsi="Times"/>
          <w:b/>
          <w:sz w:val="22"/>
          <w:szCs w:val="22"/>
        </w:rPr>
        <w:t xml:space="preserve">Jogosultak köre: </w:t>
      </w:r>
    </w:p>
    <w:p w14:paraId="454B73DC" w14:textId="4AA37EAD" w:rsidR="00466738" w:rsidRDefault="00466738" w:rsidP="00466738">
      <w:pPr>
        <w:pStyle w:val="NormalWeb"/>
        <w:shd w:val="clear" w:color="auto" w:fill="FFFFFF"/>
        <w:spacing w:before="0" w:beforeAutospacing="0" w:after="0" w:afterAutospacing="0" w:line="255" w:lineRule="atLeast"/>
        <w:jc w:val="both"/>
        <w:textAlignment w:val="baseline"/>
        <w:rPr>
          <w:rFonts w:ascii="Times" w:hAnsi="Times"/>
          <w:sz w:val="22"/>
          <w:szCs w:val="22"/>
        </w:rPr>
      </w:pPr>
      <w:r>
        <w:rPr>
          <w:rFonts w:ascii="Times" w:hAnsi="Times"/>
          <w:sz w:val="22"/>
          <w:szCs w:val="22"/>
        </w:rPr>
        <w:t>Pályázni jogosult a PPKE BTK alap, mester vagy osztatlan képzésében részt vevő hallgatója, aki tanulmányai mellett kimagasló művészeti tevékenységet folytat, és nem áll elbocsátás vagy fegyelmi büntetés hatálya alatt.</w:t>
      </w:r>
    </w:p>
    <w:p w14:paraId="7AA8A02D" w14:textId="77777777" w:rsidR="00466738" w:rsidRDefault="00466738" w:rsidP="00466738">
      <w:pPr>
        <w:pStyle w:val="NormalWeb"/>
        <w:shd w:val="clear" w:color="auto" w:fill="FFFFFF"/>
        <w:spacing w:before="0" w:beforeAutospacing="0" w:after="0" w:afterAutospacing="0" w:line="255" w:lineRule="atLeast"/>
        <w:jc w:val="both"/>
        <w:textAlignment w:val="baseline"/>
        <w:rPr>
          <w:rFonts w:ascii="Times" w:hAnsi="Times"/>
          <w:sz w:val="22"/>
          <w:szCs w:val="22"/>
        </w:rPr>
      </w:pPr>
    </w:p>
    <w:p w14:paraId="3215D5B6" w14:textId="77777777" w:rsidR="00466738" w:rsidRDefault="00466738" w:rsidP="00466738">
      <w:pPr>
        <w:pStyle w:val="NormalWeb"/>
        <w:shd w:val="clear" w:color="auto" w:fill="FFFFFF"/>
        <w:spacing w:before="0" w:beforeAutospacing="0" w:after="0" w:afterAutospacing="0" w:line="255" w:lineRule="atLeast"/>
        <w:jc w:val="both"/>
        <w:textAlignment w:val="baseline"/>
        <w:rPr>
          <w:rFonts w:ascii="Times" w:hAnsi="Times"/>
          <w:b/>
          <w:sz w:val="22"/>
          <w:szCs w:val="22"/>
        </w:rPr>
      </w:pPr>
      <w:r>
        <w:rPr>
          <w:rFonts w:ascii="Times" w:hAnsi="Times"/>
          <w:b/>
          <w:sz w:val="22"/>
          <w:szCs w:val="22"/>
        </w:rPr>
        <w:t xml:space="preserve">Jogosultság igazolása: </w:t>
      </w:r>
    </w:p>
    <w:p w14:paraId="0AB4683C" w14:textId="42AEE567" w:rsidR="00466738" w:rsidRDefault="00466738" w:rsidP="00466738">
      <w:pPr>
        <w:pStyle w:val="NormalWeb"/>
        <w:shd w:val="clear" w:color="auto" w:fill="FFFFFF"/>
        <w:spacing w:before="0" w:beforeAutospacing="0" w:after="0" w:afterAutospacing="0"/>
        <w:jc w:val="both"/>
        <w:textAlignment w:val="baseline"/>
        <w:rPr>
          <w:rFonts w:ascii="Times" w:hAnsi="Times"/>
          <w:sz w:val="22"/>
          <w:szCs w:val="22"/>
        </w:rPr>
      </w:pPr>
      <w:r>
        <w:rPr>
          <w:rFonts w:ascii="Times" w:hAnsi="Times"/>
          <w:sz w:val="22"/>
          <w:szCs w:val="22"/>
        </w:rPr>
        <w:t>A jogosultság fennállását a pályázó köteles hitelt érdemlő módon igazolni megfelelő dokumentumok csatolásával.</w:t>
      </w:r>
    </w:p>
    <w:p w14:paraId="460F735A" w14:textId="77777777" w:rsidR="00466738" w:rsidRDefault="00466738" w:rsidP="00466738">
      <w:pPr>
        <w:pStyle w:val="NormalWeb"/>
        <w:shd w:val="clear" w:color="auto" w:fill="FFFFFF"/>
        <w:spacing w:before="0" w:beforeAutospacing="0" w:after="0" w:afterAutospacing="0"/>
        <w:jc w:val="both"/>
        <w:textAlignment w:val="baseline"/>
        <w:rPr>
          <w:rFonts w:ascii="Times" w:hAnsi="Times"/>
          <w:sz w:val="22"/>
          <w:szCs w:val="22"/>
        </w:rPr>
      </w:pPr>
    </w:p>
    <w:p w14:paraId="59C92E51" w14:textId="77777777" w:rsidR="00466738" w:rsidRDefault="00466738" w:rsidP="00466738">
      <w:pPr>
        <w:pStyle w:val="NormalWeb"/>
        <w:shd w:val="clear" w:color="auto" w:fill="FFFFFF"/>
        <w:spacing w:before="0" w:beforeAutospacing="0" w:after="0" w:afterAutospacing="0"/>
        <w:jc w:val="both"/>
        <w:textAlignment w:val="baseline"/>
        <w:rPr>
          <w:rFonts w:ascii="Times" w:hAnsi="Times"/>
          <w:sz w:val="22"/>
          <w:szCs w:val="22"/>
        </w:rPr>
      </w:pPr>
    </w:p>
    <w:p w14:paraId="1602C57A" w14:textId="77777777" w:rsidR="00466738" w:rsidRDefault="00466738" w:rsidP="00466738">
      <w:pPr>
        <w:pStyle w:val="NormalWeb"/>
        <w:shd w:val="clear" w:color="auto" w:fill="FFFFFF"/>
        <w:spacing w:before="0" w:beforeAutospacing="0" w:after="0" w:afterAutospacing="0" w:line="255" w:lineRule="atLeast"/>
        <w:jc w:val="both"/>
        <w:textAlignment w:val="baseline"/>
        <w:rPr>
          <w:rFonts w:ascii="Times" w:hAnsi="Times"/>
          <w:b/>
          <w:sz w:val="22"/>
          <w:szCs w:val="22"/>
        </w:rPr>
      </w:pPr>
      <w:r>
        <w:rPr>
          <w:rFonts w:ascii="Times" w:hAnsi="Times"/>
          <w:b/>
          <w:sz w:val="22"/>
          <w:szCs w:val="22"/>
        </w:rPr>
        <w:t>Pályázat benyújtása:</w:t>
      </w:r>
    </w:p>
    <w:p w14:paraId="035E89F4" w14:textId="7D3FA004" w:rsidR="00466738" w:rsidRDefault="00466738" w:rsidP="00466738">
      <w:pPr>
        <w:pStyle w:val="NormalWeb"/>
        <w:shd w:val="clear" w:color="auto" w:fill="FFFFFF"/>
        <w:spacing w:before="0" w:beforeAutospacing="0" w:after="0" w:afterAutospacing="0" w:line="255" w:lineRule="atLeast"/>
        <w:jc w:val="both"/>
        <w:textAlignment w:val="baseline"/>
        <w:rPr>
          <w:rFonts w:ascii="Times" w:hAnsi="Times"/>
          <w:sz w:val="22"/>
          <w:szCs w:val="22"/>
        </w:rPr>
      </w:pPr>
      <w:r>
        <w:rPr>
          <w:rFonts w:ascii="Times" w:hAnsi="Times"/>
          <w:sz w:val="22"/>
          <w:szCs w:val="22"/>
        </w:rPr>
        <w:t>A pályázatokat a PPKE BTK Dékáni Hivatalában kell benyújtani papír alapon, az alábbi dokumentumok csatolásával:</w:t>
      </w:r>
    </w:p>
    <w:p w14:paraId="5CDF04B2" w14:textId="77777777" w:rsidR="00466738" w:rsidRDefault="00466738" w:rsidP="00466738">
      <w:pPr>
        <w:pStyle w:val="NormalWeb"/>
        <w:shd w:val="clear" w:color="auto" w:fill="FFFFFF"/>
        <w:spacing w:before="0" w:beforeAutospacing="0" w:after="0" w:afterAutospacing="0" w:line="255" w:lineRule="atLeast"/>
        <w:jc w:val="both"/>
        <w:textAlignment w:val="baseline"/>
        <w:rPr>
          <w:rFonts w:ascii="Times" w:hAnsi="Times"/>
          <w:sz w:val="22"/>
          <w:szCs w:val="22"/>
        </w:rPr>
      </w:pPr>
      <w:r>
        <w:rPr>
          <w:rFonts w:ascii="Times" w:hAnsi="Times"/>
          <w:sz w:val="22"/>
          <w:szCs w:val="22"/>
        </w:rPr>
        <w:t>a pályázó önéletrajza,</w:t>
      </w:r>
    </w:p>
    <w:p w14:paraId="72C3FD33" w14:textId="77777777" w:rsidR="00466738" w:rsidRDefault="00466738" w:rsidP="00466738">
      <w:pPr>
        <w:pStyle w:val="NormalWeb"/>
        <w:shd w:val="clear" w:color="auto" w:fill="FFFFFF"/>
        <w:spacing w:before="0" w:beforeAutospacing="0" w:after="0" w:afterAutospacing="0" w:line="255" w:lineRule="atLeast"/>
        <w:jc w:val="both"/>
        <w:textAlignment w:val="baseline"/>
        <w:rPr>
          <w:rFonts w:ascii="Times" w:hAnsi="Times"/>
          <w:sz w:val="22"/>
          <w:szCs w:val="22"/>
        </w:rPr>
      </w:pPr>
      <w:r>
        <w:rPr>
          <w:rFonts w:ascii="Times" w:hAnsi="Times"/>
          <w:sz w:val="22"/>
          <w:szCs w:val="22"/>
        </w:rPr>
        <w:t xml:space="preserve">a jogosultság igazolására szolgáló dokumentumok hiteles másolata. </w:t>
      </w:r>
    </w:p>
    <w:p w14:paraId="63D573E1" w14:textId="77777777" w:rsidR="00466738" w:rsidRDefault="00466738" w:rsidP="00466738">
      <w:pPr>
        <w:pStyle w:val="NormalWeb"/>
        <w:shd w:val="clear" w:color="auto" w:fill="FFFFFF"/>
        <w:spacing w:before="0" w:beforeAutospacing="0" w:after="0" w:afterAutospacing="0" w:line="255" w:lineRule="atLeast"/>
        <w:jc w:val="both"/>
        <w:textAlignment w:val="baseline"/>
        <w:rPr>
          <w:rFonts w:ascii="Times" w:hAnsi="Times"/>
          <w:sz w:val="22"/>
          <w:szCs w:val="22"/>
        </w:rPr>
      </w:pPr>
    </w:p>
    <w:p w14:paraId="0ECB5D60" w14:textId="77777777" w:rsidR="00466738" w:rsidRDefault="00466738" w:rsidP="00466738">
      <w:pPr>
        <w:pStyle w:val="NormalWeb"/>
        <w:shd w:val="clear" w:color="auto" w:fill="FFFFFF"/>
        <w:spacing w:before="0" w:beforeAutospacing="0" w:after="0" w:afterAutospacing="0" w:line="255" w:lineRule="atLeast"/>
        <w:jc w:val="both"/>
        <w:textAlignment w:val="baseline"/>
        <w:rPr>
          <w:rFonts w:ascii="Times" w:hAnsi="Times"/>
          <w:b/>
          <w:sz w:val="22"/>
          <w:szCs w:val="22"/>
        </w:rPr>
      </w:pPr>
      <w:r>
        <w:rPr>
          <w:rFonts w:ascii="Times" w:hAnsi="Times"/>
          <w:b/>
          <w:sz w:val="22"/>
          <w:szCs w:val="22"/>
        </w:rPr>
        <w:t>Pályázati határidő:</w:t>
      </w:r>
    </w:p>
    <w:p w14:paraId="2AC9EF2A" w14:textId="73DA3D25" w:rsidR="00466738" w:rsidRDefault="000329E7" w:rsidP="00466738">
      <w:pPr>
        <w:pStyle w:val="NormalWeb"/>
        <w:shd w:val="clear" w:color="auto" w:fill="FFFFFF"/>
        <w:spacing w:before="0" w:beforeAutospacing="0" w:after="0" w:afterAutospacing="0" w:line="255" w:lineRule="atLeast"/>
        <w:jc w:val="both"/>
        <w:textAlignment w:val="baseline"/>
        <w:rPr>
          <w:rFonts w:ascii="Times" w:hAnsi="Times"/>
          <w:sz w:val="22"/>
          <w:szCs w:val="22"/>
        </w:rPr>
      </w:pPr>
      <w:r>
        <w:rPr>
          <w:rFonts w:ascii="Times" w:hAnsi="Times"/>
          <w:sz w:val="22"/>
          <w:szCs w:val="22"/>
        </w:rPr>
        <w:t>201</w:t>
      </w:r>
      <w:r w:rsidR="005A0FFD">
        <w:rPr>
          <w:rFonts w:ascii="Times" w:hAnsi="Times"/>
          <w:sz w:val="22"/>
          <w:szCs w:val="22"/>
        </w:rPr>
        <w:t>8</w:t>
      </w:r>
      <w:r w:rsidR="00466738">
        <w:rPr>
          <w:rFonts w:ascii="Times" w:hAnsi="Times"/>
          <w:sz w:val="22"/>
          <w:szCs w:val="22"/>
        </w:rPr>
        <w:t xml:space="preserve">. október </w:t>
      </w:r>
      <w:r w:rsidR="005A0FFD">
        <w:rPr>
          <w:rFonts w:ascii="Times" w:hAnsi="Times"/>
          <w:sz w:val="22"/>
          <w:szCs w:val="22"/>
        </w:rPr>
        <w:t>1</w:t>
      </w:r>
      <w:r w:rsidR="00466738">
        <w:rPr>
          <w:rFonts w:ascii="Times" w:hAnsi="Times"/>
          <w:sz w:val="22"/>
          <w:szCs w:val="22"/>
        </w:rPr>
        <w:t>. A határidő jogvesztő jellegű, elmulasztása esetén igazolási kérelem nem terjeszthető elő.</w:t>
      </w:r>
    </w:p>
    <w:p w14:paraId="1FE8D615" w14:textId="77777777" w:rsidR="00466738" w:rsidRDefault="00466738" w:rsidP="00466738">
      <w:pPr>
        <w:pStyle w:val="NormalWeb"/>
        <w:shd w:val="clear" w:color="auto" w:fill="FFFFFF"/>
        <w:spacing w:before="0" w:beforeAutospacing="0" w:after="0" w:afterAutospacing="0" w:line="255" w:lineRule="atLeast"/>
        <w:jc w:val="both"/>
        <w:textAlignment w:val="baseline"/>
        <w:rPr>
          <w:rFonts w:ascii="Times" w:hAnsi="Times"/>
          <w:sz w:val="22"/>
          <w:szCs w:val="22"/>
        </w:rPr>
      </w:pPr>
    </w:p>
    <w:p w14:paraId="4269A378" w14:textId="77777777" w:rsidR="00466738" w:rsidRDefault="00466738" w:rsidP="00466738">
      <w:pPr>
        <w:pStyle w:val="NormalWeb"/>
        <w:shd w:val="clear" w:color="auto" w:fill="FFFFFF"/>
        <w:spacing w:before="0" w:beforeAutospacing="0" w:after="0" w:afterAutospacing="0" w:line="255" w:lineRule="atLeast"/>
        <w:jc w:val="both"/>
        <w:textAlignment w:val="baseline"/>
        <w:rPr>
          <w:rFonts w:ascii="Times" w:hAnsi="Times"/>
          <w:b/>
          <w:sz w:val="22"/>
          <w:szCs w:val="22"/>
        </w:rPr>
      </w:pPr>
      <w:r>
        <w:rPr>
          <w:rFonts w:ascii="Times" w:hAnsi="Times"/>
          <w:b/>
          <w:sz w:val="22"/>
          <w:szCs w:val="22"/>
        </w:rPr>
        <w:t>Az ösztöndíj mértéke:</w:t>
      </w:r>
    </w:p>
    <w:p w14:paraId="69B10324" w14:textId="7941D45E" w:rsidR="00466738" w:rsidRDefault="00466738" w:rsidP="00466738">
      <w:pPr>
        <w:pStyle w:val="NormalWeb"/>
        <w:shd w:val="clear" w:color="auto" w:fill="FFFFFF"/>
        <w:spacing w:before="0" w:beforeAutospacing="0" w:after="0" w:afterAutospacing="0" w:line="255" w:lineRule="atLeast"/>
        <w:jc w:val="both"/>
        <w:textAlignment w:val="baseline"/>
        <w:rPr>
          <w:rFonts w:ascii="Times" w:hAnsi="Times"/>
          <w:sz w:val="22"/>
          <w:szCs w:val="22"/>
        </w:rPr>
      </w:pPr>
      <w:r>
        <w:rPr>
          <w:rFonts w:ascii="Times" w:hAnsi="Times"/>
          <w:sz w:val="22"/>
          <w:szCs w:val="22"/>
        </w:rPr>
        <w:t>A pályázaton két tan</w:t>
      </w:r>
      <w:r w:rsidR="00365774">
        <w:rPr>
          <w:rFonts w:ascii="Times" w:hAnsi="Times"/>
          <w:sz w:val="22"/>
          <w:szCs w:val="22"/>
        </w:rPr>
        <w:t xml:space="preserve">ulmányi féléven </w:t>
      </w:r>
      <w:r w:rsidR="007C18DF">
        <w:rPr>
          <w:rFonts w:ascii="Times" w:hAnsi="Times"/>
          <w:sz w:val="22"/>
          <w:szCs w:val="22"/>
        </w:rPr>
        <w:t>belül összesen 8</w:t>
      </w:r>
      <w:r>
        <w:rPr>
          <w:rFonts w:ascii="Times" w:hAnsi="Times"/>
          <w:sz w:val="22"/>
          <w:szCs w:val="22"/>
        </w:rPr>
        <w:t xml:space="preserve"> hónapos határozott időtartamra nyerhető ösztöndíj </w:t>
      </w:r>
      <w:r w:rsidR="007C18DF">
        <w:rPr>
          <w:rFonts w:ascii="Times" w:hAnsi="Times"/>
          <w:b/>
          <w:sz w:val="22"/>
          <w:szCs w:val="22"/>
        </w:rPr>
        <w:t>bruttó 156</w:t>
      </w:r>
      <w:r>
        <w:rPr>
          <w:rFonts w:ascii="Times" w:hAnsi="Times"/>
          <w:b/>
          <w:sz w:val="22"/>
          <w:szCs w:val="22"/>
        </w:rPr>
        <w:t>.000 Ft/hó</w:t>
      </w:r>
      <w:r w:rsidR="007C18DF">
        <w:rPr>
          <w:rFonts w:ascii="Times" w:hAnsi="Times"/>
          <w:sz w:val="22"/>
          <w:szCs w:val="22"/>
        </w:rPr>
        <w:t xml:space="preserve"> összegben.</w:t>
      </w:r>
      <w:bookmarkStart w:id="0" w:name="_GoBack"/>
      <w:bookmarkEnd w:id="0"/>
    </w:p>
    <w:p w14:paraId="46D26008" w14:textId="77777777" w:rsidR="00466738" w:rsidRDefault="00466738" w:rsidP="00466738">
      <w:pPr>
        <w:pStyle w:val="NormalWeb"/>
        <w:shd w:val="clear" w:color="auto" w:fill="FFFFFF"/>
        <w:spacing w:before="0" w:beforeAutospacing="0" w:after="0" w:afterAutospacing="0" w:line="255" w:lineRule="atLeast"/>
        <w:jc w:val="both"/>
        <w:textAlignment w:val="baseline"/>
        <w:rPr>
          <w:rFonts w:ascii="Times" w:hAnsi="Times"/>
          <w:sz w:val="22"/>
          <w:szCs w:val="22"/>
        </w:rPr>
      </w:pPr>
    </w:p>
    <w:p w14:paraId="0FBAF896" w14:textId="77777777" w:rsidR="00466738" w:rsidRDefault="00466738" w:rsidP="00466738">
      <w:pPr>
        <w:pStyle w:val="NormalWeb"/>
        <w:shd w:val="clear" w:color="auto" w:fill="FFFFFF"/>
        <w:spacing w:before="0" w:beforeAutospacing="0" w:after="0" w:afterAutospacing="0" w:line="255" w:lineRule="atLeast"/>
        <w:jc w:val="both"/>
        <w:textAlignment w:val="baseline"/>
        <w:rPr>
          <w:rFonts w:ascii="Times" w:hAnsi="Times"/>
          <w:b/>
          <w:sz w:val="22"/>
          <w:szCs w:val="22"/>
        </w:rPr>
      </w:pPr>
      <w:r>
        <w:rPr>
          <w:rFonts w:ascii="Times" w:hAnsi="Times"/>
          <w:b/>
          <w:sz w:val="22"/>
          <w:szCs w:val="22"/>
        </w:rPr>
        <w:t>Az ösztöndíj folyósítása:</w:t>
      </w:r>
    </w:p>
    <w:p w14:paraId="12DF58A1" w14:textId="49F26F2C" w:rsidR="00466738" w:rsidRDefault="00466738" w:rsidP="00466738">
      <w:pPr>
        <w:pStyle w:val="NormalWeb"/>
        <w:shd w:val="clear" w:color="auto" w:fill="FFFFFF"/>
        <w:spacing w:before="0" w:beforeAutospacing="0" w:after="0" w:afterAutospacing="0" w:line="255" w:lineRule="atLeast"/>
        <w:jc w:val="both"/>
        <w:textAlignment w:val="baseline"/>
        <w:rPr>
          <w:rFonts w:ascii="Times" w:hAnsi="Times"/>
          <w:sz w:val="22"/>
          <w:szCs w:val="22"/>
        </w:rPr>
      </w:pPr>
      <w:r>
        <w:rPr>
          <w:rFonts w:ascii="Times" w:hAnsi="Times"/>
          <w:sz w:val="22"/>
          <w:szCs w:val="22"/>
        </w:rPr>
        <w:t>Az elnyert ösztöndíj – a pályázó és az Egyetem által megkötött ösztöndíjszerződés alapján – h</w:t>
      </w:r>
      <w:r w:rsidR="005A0FFD">
        <w:rPr>
          <w:rFonts w:ascii="Times" w:hAnsi="Times"/>
          <w:sz w:val="22"/>
          <w:szCs w:val="22"/>
        </w:rPr>
        <w:t>avonként, 2018</w:t>
      </w:r>
      <w:r>
        <w:rPr>
          <w:rFonts w:ascii="Times" w:hAnsi="Times"/>
          <w:sz w:val="22"/>
          <w:szCs w:val="22"/>
        </w:rPr>
        <w:t>. november hónaptól az adott hónap 10. napjáig átutalással kerül folyósításra. A folyósítás feltétele:</w:t>
      </w:r>
    </w:p>
    <w:p w14:paraId="1D57CC91" w14:textId="77777777" w:rsidR="00466738" w:rsidRDefault="00466738" w:rsidP="00466738">
      <w:pPr>
        <w:pStyle w:val="NormalWeb"/>
        <w:shd w:val="clear" w:color="auto" w:fill="FFFFFF"/>
        <w:spacing w:before="0" w:beforeAutospacing="0" w:after="0" w:afterAutospacing="0" w:line="255" w:lineRule="atLeast"/>
        <w:jc w:val="both"/>
        <w:textAlignment w:val="baseline"/>
        <w:rPr>
          <w:rFonts w:ascii="Times" w:hAnsi="Times"/>
          <w:sz w:val="22"/>
          <w:szCs w:val="22"/>
        </w:rPr>
      </w:pPr>
      <w:r>
        <w:rPr>
          <w:rFonts w:ascii="Times" w:hAnsi="Times"/>
          <w:sz w:val="22"/>
          <w:szCs w:val="22"/>
        </w:rPr>
        <w:t>az Egyetemmel fennálló folyamatos aktív hallgatói jogviszony,</w:t>
      </w:r>
    </w:p>
    <w:p w14:paraId="4C4F935E" w14:textId="77777777" w:rsidR="00466738" w:rsidRDefault="00466738" w:rsidP="00466738">
      <w:pPr>
        <w:pStyle w:val="NormalWeb"/>
        <w:shd w:val="clear" w:color="auto" w:fill="FFFFFF"/>
        <w:spacing w:before="0" w:beforeAutospacing="0" w:after="0" w:afterAutospacing="0" w:line="255" w:lineRule="atLeast"/>
        <w:jc w:val="both"/>
        <w:textAlignment w:val="baseline"/>
        <w:rPr>
          <w:rFonts w:ascii="Times" w:hAnsi="Times"/>
          <w:sz w:val="22"/>
          <w:szCs w:val="22"/>
        </w:rPr>
      </w:pPr>
      <w:r>
        <w:rPr>
          <w:rFonts w:ascii="Times" w:hAnsi="Times"/>
          <w:sz w:val="22"/>
          <w:szCs w:val="22"/>
        </w:rPr>
        <w:t>az Egyetemmel érvényesen megkötött ösztöndíjszerződés, és az abban foglalt feltételek maradéktalan betartása.</w:t>
      </w:r>
    </w:p>
    <w:p w14:paraId="23D55BEF" w14:textId="4331E1E1" w:rsidR="00466738" w:rsidRDefault="00466738" w:rsidP="00466738">
      <w:pPr>
        <w:pStyle w:val="NormalWeb"/>
        <w:shd w:val="clear" w:color="auto" w:fill="FFFFFF"/>
        <w:spacing w:before="0" w:beforeAutospacing="0" w:after="0" w:afterAutospacing="0" w:line="255" w:lineRule="atLeast"/>
        <w:jc w:val="both"/>
        <w:textAlignment w:val="baseline"/>
        <w:rPr>
          <w:rFonts w:ascii="Times" w:hAnsi="Times"/>
          <w:sz w:val="22"/>
          <w:szCs w:val="22"/>
        </w:rPr>
      </w:pPr>
      <w:r>
        <w:rPr>
          <w:rFonts w:ascii="Times" w:hAnsi="Times"/>
          <w:sz w:val="22"/>
          <w:szCs w:val="22"/>
        </w:rPr>
        <w:t>A pályázó ösztöndíjra való jogosultsága automatikusan megszűnik, amennyiben fegyelmi vétség elkövetése miatt vele szemben az Egyetem Fegyelmi Bizottsága fegyelmi büntetést szab ki, vagy hallgatói jogviszonya bármely okból megszűnik, továbbá ha az Egyetemmel kötött ösztöndíjszerződés rendelkezéseinek megszegése miatt azt az Egyetem jogszerűen felmondja. A hallgatói jogviszony bármely okból való szünetelése esetén a szünetelés időszakára vonatkozó ösztöndíj-jogosultság megszűnik, az adott időszakra megítélt ösztöndíj később nem folyósítható.</w:t>
      </w:r>
    </w:p>
    <w:p w14:paraId="4B34B10C" w14:textId="77777777" w:rsidR="00466738" w:rsidRDefault="00466738" w:rsidP="00466738">
      <w:pPr>
        <w:pStyle w:val="NormalWeb"/>
        <w:shd w:val="clear" w:color="auto" w:fill="FFFFFF"/>
        <w:spacing w:before="0" w:beforeAutospacing="0" w:after="0" w:afterAutospacing="0" w:line="255" w:lineRule="atLeast"/>
        <w:jc w:val="both"/>
        <w:textAlignment w:val="baseline"/>
        <w:rPr>
          <w:rFonts w:ascii="Times" w:hAnsi="Times"/>
          <w:sz w:val="22"/>
          <w:szCs w:val="22"/>
        </w:rPr>
      </w:pPr>
    </w:p>
    <w:p w14:paraId="75232221" w14:textId="77777777" w:rsidR="000329E7" w:rsidRDefault="000329E7" w:rsidP="00466738">
      <w:pPr>
        <w:pStyle w:val="NormalWeb"/>
        <w:shd w:val="clear" w:color="auto" w:fill="FFFFFF"/>
        <w:spacing w:before="0" w:beforeAutospacing="0" w:after="0" w:afterAutospacing="0" w:line="255" w:lineRule="atLeast"/>
        <w:jc w:val="both"/>
        <w:textAlignment w:val="baseline"/>
        <w:rPr>
          <w:rFonts w:ascii="Times" w:hAnsi="Times"/>
          <w:sz w:val="22"/>
          <w:szCs w:val="22"/>
        </w:rPr>
      </w:pPr>
    </w:p>
    <w:p w14:paraId="6BB34D27" w14:textId="77777777" w:rsidR="00466738" w:rsidRDefault="00466738" w:rsidP="00466738">
      <w:pPr>
        <w:pStyle w:val="NormalWeb"/>
        <w:shd w:val="clear" w:color="auto" w:fill="FFFFFF"/>
        <w:spacing w:before="0" w:beforeAutospacing="0" w:after="0" w:afterAutospacing="0" w:line="255" w:lineRule="atLeast"/>
        <w:jc w:val="both"/>
        <w:textAlignment w:val="baseline"/>
        <w:rPr>
          <w:rFonts w:ascii="Times" w:hAnsi="Times"/>
          <w:sz w:val="22"/>
          <w:szCs w:val="22"/>
        </w:rPr>
      </w:pPr>
    </w:p>
    <w:p w14:paraId="3F78EF4D" w14:textId="77777777" w:rsidR="00466738" w:rsidRDefault="00466738" w:rsidP="00466738">
      <w:pPr>
        <w:pStyle w:val="NormalWeb"/>
        <w:shd w:val="clear" w:color="auto" w:fill="FFFFFF"/>
        <w:spacing w:before="0" w:beforeAutospacing="0" w:after="0" w:afterAutospacing="0" w:line="255" w:lineRule="atLeast"/>
        <w:jc w:val="both"/>
        <w:textAlignment w:val="baseline"/>
        <w:rPr>
          <w:rFonts w:ascii="Times" w:hAnsi="Times"/>
          <w:b/>
          <w:sz w:val="22"/>
          <w:szCs w:val="22"/>
        </w:rPr>
      </w:pPr>
      <w:r>
        <w:rPr>
          <w:rFonts w:ascii="Times" w:hAnsi="Times"/>
          <w:b/>
          <w:sz w:val="22"/>
          <w:szCs w:val="22"/>
        </w:rPr>
        <w:t>A kérelmek elbírálása:</w:t>
      </w:r>
    </w:p>
    <w:p w14:paraId="1D8143ED" w14:textId="77777777" w:rsidR="00466738" w:rsidRDefault="00466738" w:rsidP="00466738">
      <w:pPr>
        <w:pStyle w:val="NormalWeb"/>
        <w:shd w:val="clear" w:color="auto" w:fill="FFFFFF"/>
        <w:spacing w:before="0" w:beforeAutospacing="0" w:after="0" w:afterAutospacing="0" w:line="255" w:lineRule="atLeast"/>
        <w:jc w:val="both"/>
        <w:textAlignment w:val="baseline"/>
        <w:rPr>
          <w:rFonts w:ascii="Times" w:hAnsi="Times"/>
          <w:sz w:val="22"/>
          <w:szCs w:val="22"/>
        </w:rPr>
      </w:pPr>
      <w:r>
        <w:rPr>
          <w:rFonts w:ascii="Times" w:hAnsi="Times"/>
          <w:sz w:val="22"/>
          <w:szCs w:val="22"/>
        </w:rPr>
        <w:t>A beérkezett ösztöndíj pályázatokat a Kar vezetőiből, illetve Hallgatói Önkormányzatának képviselőiből, valamint a magyar kulturális élet elismert képviselőiből álló szakmai zsűri véleményezi, és ítéli oda az ösztöndíjat az arra érdemesnek bizonyult pályázóknak.</w:t>
      </w:r>
    </w:p>
    <w:p w14:paraId="0317A49B" w14:textId="77777777" w:rsidR="00466738" w:rsidRDefault="00466738" w:rsidP="00466738">
      <w:pPr>
        <w:pStyle w:val="NormalWeb"/>
        <w:shd w:val="clear" w:color="auto" w:fill="FFFFFF"/>
        <w:spacing w:before="0" w:beforeAutospacing="0" w:after="0" w:afterAutospacing="0" w:line="255" w:lineRule="atLeast"/>
        <w:jc w:val="both"/>
        <w:textAlignment w:val="baseline"/>
        <w:rPr>
          <w:rFonts w:ascii="Times" w:hAnsi="Times"/>
          <w:sz w:val="22"/>
          <w:szCs w:val="22"/>
        </w:rPr>
      </w:pPr>
    </w:p>
    <w:p w14:paraId="3D12890E" w14:textId="77777777" w:rsidR="00466738" w:rsidRDefault="00466738" w:rsidP="00466738">
      <w:pPr>
        <w:pStyle w:val="NormalWeb"/>
        <w:shd w:val="clear" w:color="auto" w:fill="FFFFFF"/>
        <w:spacing w:before="0" w:beforeAutospacing="0" w:after="0" w:afterAutospacing="0" w:line="255" w:lineRule="atLeast"/>
        <w:jc w:val="both"/>
        <w:textAlignment w:val="baseline"/>
        <w:rPr>
          <w:rFonts w:ascii="Times" w:hAnsi="Times"/>
          <w:b/>
          <w:sz w:val="22"/>
          <w:szCs w:val="22"/>
        </w:rPr>
      </w:pPr>
      <w:r>
        <w:rPr>
          <w:rFonts w:ascii="Times" w:hAnsi="Times"/>
          <w:b/>
          <w:sz w:val="22"/>
          <w:szCs w:val="22"/>
        </w:rPr>
        <w:t>Az ösztöndíj átadása:</w:t>
      </w:r>
    </w:p>
    <w:p w14:paraId="0B20A127" w14:textId="096DDA2A" w:rsidR="00466738" w:rsidRDefault="00466738" w:rsidP="00466738">
      <w:pPr>
        <w:pStyle w:val="NormalWeb"/>
        <w:shd w:val="clear" w:color="auto" w:fill="FFFFFF"/>
        <w:spacing w:before="0" w:beforeAutospacing="0" w:after="0" w:afterAutospacing="0" w:line="255" w:lineRule="atLeast"/>
        <w:jc w:val="both"/>
        <w:textAlignment w:val="baseline"/>
        <w:rPr>
          <w:rFonts w:ascii="Times" w:hAnsi="Times"/>
          <w:sz w:val="22"/>
          <w:szCs w:val="22"/>
        </w:rPr>
      </w:pPr>
      <w:r>
        <w:rPr>
          <w:rFonts w:ascii="Times" w:hAnsi="Times"/>
          <w:sz w:val="22"/>
          <w:szCs w:val="22"/>
        </w:rPr>
        <w:t xml:space="preserve">A pályázókat az Intézmény </w:t>
      </w:r>
      <w:r w:rsidR="005A0FFD">
        <w:rPr>
          <w:rFonts w:ascii="Times" w:hAnsi="Times"/>
          <w:sz w:val="22"/>
          <w:szCs w:val="22"/>
        </w:rPr>
        <w:t>levélben</w:t>
      </w:r>
      <w:r>
        <w:rPr>
          <w:rFonts w:ascii="Times" w:hAnsi="Times"/>
          <w:sz w:val="22"/>
          <w:szCs w:val="22"/>
        </w:rPr>
        <w:t xml:space="preserve"> értesíti az pályázat eredményességéről, illetve a nyertes pályázók – az ösztöndíjszerződés megkötését követően – ünnepélyes keretek között vehetik át a támogató döntés dokumentumát.</w:t>
      </w:r>
    </w:p>
    <w:p w14:paraId="7DD30F16" w14:textId="77777777" w:rsidR="00466738" w:rsidRDefault="00466738" w:rsidP="00466738">
      <w:pPr>
        <w:pStyle w:val="NormalWeb"/>
        <w:shd w:val="clear" w:color="auto" w:fill="FFFFFF"/>
        <w:spacing w:before="0" w:beforeAutospacing="0" w:after="0" w:afterAutospacing="0" w:line="255" w:lineRule="atLeast"/>
        <w:jc w:val="both"/>
        <w:textAlignment w:val="baseline"/>
        <w:rPr>
          <w:rFonts w:ascii="Times" w:hAnsi="Times"/>
          <w:sz w:val="22"/>
          <w:szCs w:val="22"/>
        </w:rPr>
      </w:pPr>
    </w:p>
    <w:p w14:paraId="24F6A87E" w14:textId="77777777" w:rsidR="00466738" w:rsidRDefault="00466738" w:rsidP="00466738">
      <w:pPr>
        <w:pStyle w:val="NormalWeb"/>
        <w:shd w:val="clear" w:color="auto" w:fill="FFFFFF"/>
        <w:spacing w:before="0" w:beforeAutospacing="0" w:after="0" w:afterAutospacing="0" w:line="255" w:lineRule="atLeast"/>
        <w:jc w:val="both"/>
        <w:textAlignment w:val="baseline"/>
        <w:rPr>
          <w:rFonts w:ascii="Times" w:hAnsi="Times"/>
          <w:sz w:val="22"/>
          <w:szCs w:val="22"/>
        </w:rPr>
      </w:pPr>
      <w:r>
        <w:rPr>
          <w:rFonts w:ascii="Times" w:hAnsi="Times"/>
          <w:sz w:val="22"/>
          <w:szCs w:val="22"/>
        </w:rPr>
        <w:t>A Kar fenntartja a jogot, hogy megfelelő színvonalú pályázatok hiányában nem hirdet nyertest.</w:t>
      </w:r>
    </w:p>
    <w:p w14:paraId="25AABA06" w14:textId="77777777" w:rsidR="00466738" w:rsidRDefault="00466738" w:rsidP="00466738">
      <w:pPr>
        <w:pStyle w:val="NormalWeb"/>
        <w:shd w:val="clear" w:color="auto" w:fill="FFFFFF"/>
        <w:spacing w:before="0" w:beforeAutospacing="0" w:after="0" w:afterAutospacing="0" w:line="255" w:lineRule="atLeast"/>
        <w:jc w:val="both"/>
        <w:textAlignment w:val="baseline"/>
        <w:rPr>
          <w:rFonts w:ascii="Times" w:hAnsi="Times"/>
          <w:sz w:val="22"/>
          <w:szCs w:val="22"/>
        </w:rPr>
      </w:pPr>
    </w:p>
    <w:p w14:paraId="58A3B7E5" w14:textId="77777777" w:rsidR="00466738" w:rsidRDefault="00466738" w:rsidP="00466738">
      <w:pPr>
        <w:pStyle w:val="NormalWeb"/>
        <w:shd w:val="clear" w:color="auto" w:fill="FFFFFF"/>
        <w:spacing w:before="0" w:beforeAutospacing="0" w:after="0" w:afterAutospacing="0" w:line="255" w:lineRule="atLeast"/>
        <w:jc w:val="both"/>
        <w:textAlignment w:val="baseline"/>
        <w:rPr>
          <w:rFonts w:ascii="Times" w:hAnsi="Times"/>
          <w:sz w:val="22"/>
          <w:szCs w:val="22"/>
        </w:rPr>
      </w:pPr>
    </w:p>
    <w:p w14:paraId="1BD2A73B" w14:textId="77777777" w:rsidR="00466738" w:rsidRDefault="00466738" w:rsidP="00466738">
      <w:pPr>
        <w:pStyle w:val="NormalWeb"/>
        <w:shd w:val="clear" w:color="auto" w:fill="FFFFFF"/>
        <w:spacing w:before="0" w:beforeAutospacing="0" w:after="0" w:afterAutospacing="0" w:line="255" w:lineRule="atLeast"/>
        <w:jc w:val="right"/>
        <w:textAlignment w:val="baseline"/>
        <w:rPr>
          <w:rFonts w:ascii="Times" w:hAnsi="Times"/>
          <w:sz w:val="22"/>
          <w:szCs w:val="22"/>
        </w:rPr>
      </w:pPr>
    </w:p>
    <w:p w14:paraId="7B665081" w14:textId="77777777" w:rsidR="00466738" w:rsidRDefault="00466738" w:rsidP="00466738">
      <w:pPr>
        <w:pStyle w:val="NormalWeb"/>
        <w:shd w:val="clear" w:color="auto" w:fill="FFFFFF"/>
        <w:spacing w:before="0" w:beforeAutospacing="0" w:after="0" w:afterAutospacing="0" w:line="255" w:lineRule="atLeast"/>
        <w:jc w:val="right"/>
        <w:textAlignment w:val="baseline"/>
        <w:rPr>
          <w:rFonts w:ascii="Times" w:hAnsi="Times"/>
          <w:sz w:val="22"/>
          <w:szCs w:val="22"/>
        </w:rPr>
      </w:pPr>
    </w:p>
    <w:p w14:paraId="1F2B6F68" w14:textId="5FE14C0A" w:rsidR="00466738" w:rsidRDefault="00466738" w:rsidP="00466738">
      <w:pPr>
        <w:pStyle w:val="NormalWeb"/>
        <w:shd w:val="clear" w:color="auto" w:fill="FFFFFF"/>
        <w:spacing w:before="0" w:beforeAutospacing="0" w:after="0" w:afterAutospacing="0" w:line="255" w:lineRule="atLeast"/>
        <w:jc w:val="right"/>
        <w:textAlignment w:val="baseline"/>
        <w:rPr>
          <w:rFonts w:ascii="Times" w:hAnsi="Times"/>
          <w:sz w:val="22"/>
          <w:szCs w:val="22"/>
        </w:rPr>
      </w:pPr>
      <w:r>
        <w:rPr>
          <w:rFonts w:ascii="Times" w:hAnsi="Times"/>
          <w:sz w:val="22"/>
          <w:szCs w:val="22"/>
        </w:rPr>
        <w:t>Dr. Fodor György</w:t>
      </w:r>
    </w:p>
    <w:p w14:paraId="612F1158" w14:textId="65B94485" w:rsidR="000329E7" w:rsidRDefault="000329E7" w:rsidP="00466738">
      <w:pPr>
        <w:pStyle w:val="NormalWeb"/>
        <w:shd w:val="clear" w:color="auto" w:fill="FFFFFF"/>
        <w:spacing w:before="0" w:beforeAutospacing="0" w:after="0" w:afterAutospacing="0" w:line="255" w:lineRule="atLeast"/>
        <w:jc w:val="right"/>
        <w:textAlignment w:val="baseline"/>
        <w:rPr>
          <w:rFonts w:ascii="Times" w:hAnsi="Times"/>
          <w:sz w:val="22"/>
          <w:szCs w:val="22"/>
        </w:rPr>
      </w:pPr>
      <w:r>
        <w:rPr>
          <w:rFonts w:ascii="Times" w:hAnsi="Times"/>
          <w:sz w:val="22"/>
          <w:szCs w:val="22"/>
        </w:rPr>
        <w:t>dékán</w:t>
      </w:r>
    </w:p>
    <w:p w14:paraId="21AF4043" w14:textId="77777777" w:rsidR="00466738" w:rsidRDefault="00466738" w:rsidP="00466738">
      <w:pPr>
        <w:pStyle w:val="NormalWeb"/>
        <w:shd w:val="clear" w:color="auto" w:fill="FFFFFF"/>
        <w:spacing w:before="0" w:beforeAutospacing="0" w:after="0" w:afterAutospacing="0" w:line="255" w:lineRule="atLeast"/>
        <w:jc w:val="both"/>
        <w:textAlignment w:val="baseline"/>
        <w:rPr>
          <w:rFonts w:ascii="Times" w:hAnsi="Times"/>
          <w:b/>
          <w:sz w:val="22"/>
          <w:szCs w:val="22"/>
        </w:rPr>
      </w:pPr>
    </w:p>
    <w:p w14:paraId="5B411A23" w14:textId="77777777" w:rsidR="00466738" w:rsidRDefault="00466738" w:rsidP="00466738">
      <w:pPr>
        <w:spacing w:after="0" w:line="240" w:lineRule="auto"/>
        <w:rPr>
          <w:rFonts w:ascii="Calibri" w:hAnsi="Calibri"/>
        </w:rPr>
      </w:pPr>
    </w:p>
    <w:p w14:paraId="6B949BB6" w14:textId="77777777" w:rsidR="00466738" w:rsidRDefault="00466738" w:rsidP="00466738">
      <w:pPr>
        <w:spacing w:after="0" w:line="240" w:lineRule="auto"/>
      </w:pPr>
    </w:p>
    <w:p w14:paraId="6AC36534" w14:textId="54418148" w:rsidR="00B66621" w:rsidRPr="00B66621" w:rsidRDefault="00B66621" w:rsidP="00B66621">
      <w:pPr>
        <w:spacing w:after="0" w:line="240" w:lineRule="auto"/>
        <w:jc w:val="right"/>
        <w:rPr>
          <w:rFonts w:ascii="Times" w:hAnsi="Times"/>
        </w:rPr>
      </w:pPr>
    </w:p>
    <w:sectPr w:rsidR="00B66621" w:rsidRPr="00B66621" w:rsidSect="00F36A8E">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72B"/>
    <w:rsid w:val="000329E7"/>
    <w:rsid w:val="00156227"/>
    <w:rsid w:val="00205F20"/>
    <w:rsid w:val="00281EF8"/>
    <w:rsid w:val="00365774"/>
    <w:rsid w:val="003B2DD0"/>
    <w:rsid w:val="003F7037"/>
    <w:rsid w:val="00466738"/>
    <w:rsid w:val="0047498C"/>
    <w:rsid w:val="005A0FFD"/>
    <w:rsid w:val="00602AC0"/>
    <w:rsid w:val="00660706"/>
    <w:rsid w:val="007620C1"/>
    <w:rsid w:val="007C18DF"/>
    <w:rsid w:val="008E64BA"/>
    <w:rsid w:val="00987FB6"/>
    <w:rsid w:val="00B35273"/>
    <w:rsid w:val="00B66621"/>
    <w:rsid w:val="00C93DAD"/>
    <w:rsid w:val="00C95879"/>
    <w:rsid w:val="00DD6F84"/>
    <w:rsid w:val="00E55249"/>
    <w:rsid w:val="00ED672B"/>
    <w:rsid w:val="00F36A8E"/>
    <w:rsid w:val="00F8246F"/>
    <w:rsid w:val="00F82D46"/>
    <w:rsid w:val="00FB4BB0"/>
    <w:rsid w:val="00FB6DAD"/>
    <w:rsid w:val="00FD6C93"/>
    <w:rsid w:val="00FE1E00"/>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14:docId w14:val="74455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67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72B"/>
    <w:rPr>
      <w:rFonts w:ascii="Tahoma" w:hAnsi="Tahoma" w:cs="Tahoma"/>
      <w:sz w:val="16"/>
      <w:szCs w:val="16"/>
    </w:rPr>
  </w:style>
  <w:style w:type="table" w:styleId="TableGrid">
    <w:name w:val="Table Grid"/>
    <w:basedOn w:val="TableNormal"/>
    <w:uiPriority w:val="59"/>
    <w:rsid w:val="004749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466738"/>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67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72B"/>
    <w:rPr>
      <w:rFonts w:ascii="Tahoma" w:hAnsi="Tahoma" w:cs="Tahoma"/>
      <w:sz w:val="16"/>
      <w:szCs w:val="16"/>
    </w:rPr>
  </w:style>
  <w:style w:type="table" w:styleId="TableGrid">
    <w:name w:val="Table Grid"/>
    <w:basedOn w:val="TableNormal"/>
    <w:uiPriority w:val="59"/>
    <w:rsid w:val="004749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466738"/>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01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oleObject" Target="embeddings/oleObject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435</Words>
  <Characters>2485</Characters>
  <Application>Microsoft Macintosh Word</Application>
  <DocSecurity>0</DocSecurity>
  <Lines>20</Lines>
  <Paragraphs>5</Paragraphs>
  <ScaleCrop>false</ScaleCrop>
  <HeadingPairs>
    <vt:vector size="2" baseType="variant">
      <vt:variant>
        <vt:lpstr>Cím</vt:lpstr>
      </vt:variant>
      <vt:variant>
        <vt:i4>1</vt:i4>
      </vt:variant>
    </vt:vector>
  </HeadingPairs>
  <TitlesOfParts>
    <vt:vector size="1" baseType="lpstr">
      <vt:lpstr/>
    </vt:vector>
  </TitlesOfParts>
  <Company>PPKE BTK</Company>
  <LinksUpToDate>false</LinksUpToDate>
  <CharactersWithSpaces>2915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Berczeli Réka</cp:lastModifiedBy>
  <cp:revision>5</cp:revision>
  <dcterms:created xsi:type="dcterms:W3CDTF">2017-11-21T14:29:00Z</dcterms:created>
  <dcterms:modified xsi:type="dcterms:W3CDTF">2018-09-12T08:12:00Z</dcterms:modified>
</cp:coreProperties>
</file>