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7231" w14:textId="2981896B" w:rsidR="00DD743A" w:rsidRDefault="00DD743A" w:rsidP="00DD743A">
      <w:pPr>
        <w:pBdr>
          <w:bottom w:val="single" w:sz="4" w:space="1" w:color="000000"/>
        </w:pBdr>
      </w:pPr>
    </w:p>
    <w:p w14:paraId="40FB9652" w14:textId="77777777" w:rsidR="00DD743A" w:rsidRDefault="00DD743A" w:rsidP="00DD743A"/>
    <w:p w14:paraId="0EC29D6F" w14:textId="77777777" w:rsidR="00DD743A" w:rsidRDefault="00DD743A" w:rsidP="00DD743A">
      <w:pPr>
        <w:spacing w:before="120" w:after="120"/>
        <w:jc w:val="center"/>
        <w:rPr>
          <w:b/>
          <w:color w:val="002060"/>
          <w:sz w:val="32"/>
          <w:szCs w:val="32"/>
        </w:rPr>
      </w:pPr>
    </w:p>
    <w:p w14:paraId="5B1E7667" w14:textId="77777777" w:rsidR="00DD743A" w:rsidRDefault="00DD743A" w:rsidP="00DD743A">
      <w:pPr>
        <w:jc w:val="center"/>
        <w:rPr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609D83D4" wp14:editId="3576CC1F">
            <wp:extent cx="1028700" cy="1957744"/>
            <wp:effectExtent l="0" t="0" r="0" b="0"/>
            <wp:docPr id="1270581124" name="image1.gif" descr="A képen szimbólum, embléma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81124" name="image1.gif" descr="A képen szimbólum, embléma látható&#10;&#10;Automatikusan generált leírá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957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B12768" w14:textId="77777777" w:rsidR="00DD743A" w:rsidRDefault="00DD743A" w:rsidP="00DD743A">
      <w:pPr>
        <w:rPr>
          <w:color w:val="000000"/>
          <w:sz w:val="40"/>
          <w:szCs w:val="40"/>
        </w:rPr>
      </w:pPr>
    </w:p>
    <w:p w14:paraId="3941A064" w14:textId="77777777" w:rsidR="00DD743A" w:rsidRDefault="00DD743A" w:rsidP="00DD743A">
      <w:pPr>
        <w:rPr>
          <w:rFonts w:ascii="PT Sans" w:eastAsia="PT Sans" w:hAnsi="PT Sans" w:cs="PT Sans"/>
          <w:b/>
          <w:color w:val="002060"/>
          <w:sz w:val="32"/>
          <w:szCs w:val="32"/>
        </w:rPr>
      </w:pPr>
    </w:p>
    <w:p w14:paraId="25B2ED7A" w14:textId="77777777" w:rsidR="00DD743A" w:rsidRDefault="00DD743A" w:rsidP="00DD743A">
      <w:pPr>
        <w:spacing w:after="0" w:line="240" w:lineRule="auto"/>
        <w:jc w:val="center"/>
        <w:rPr>
          <w:rFonts w:ascii="PT Sans" w:eastAsia="PT Sans" w:hAnsi="PT Sans" w:cs="PT Sans"/>
          <w:b/>
          <w:color w:val="002060"/>
          <w:sz w:val="32"/>
          <w:szCs w:val="32"/>
        </w:rPr>
      </w:pPr>
      <w:r>
        <w:rPr>
          <w:rFonts w:ascii="PT Sans" w:eastAsia="PT Sans" w:hAnsi="PT Sans" w:cs="PT Sans"/>
          <w:b/>
          <w:color w:val="002060"/>
          <w:sz w:val="32"/>
          <w:szCs w:val="32"/>
        </w:rPr>
        <w:t>BESZÁMOLÓ</w:t>
      </w:r>
    </w:p>
    <w:p w14:paraId="5C4D304B" w14:textId="5EF58791" w:rsidR="00DD743A" w:rsidRDefault="00DD743A" w:rsidP="00DD743A">
      <w:pPr>
        <w:spacing w:after="0" w:line="240" w:lineRule="auto"/>
        <w:jc w:val="center"/>
        <w:rPr>
          <w:rFonts w:ascii="PT Sans" w:eastAsia="PT Sans" w:hAnsi="PT Sans" w:cs="PT Sans"/>
          <w:b/>
          <w:color w:val="002060"/>
          <w:sz w:val="32"/>
          <w:szCs w:val="32"/>
        </w:rPr>
      </w:pPr>
      <w:r>
        <w:rPr>
          <w:rFonts w:ascii="PT Sans" w:eastAsia="PT Sans" w:hAnsi="PT Sans" w:cs="PT Sans"/>
          <w:b/>
          <w:color w:val="002060"/>
          <w:sz w:val="32"/>
          <w:szCs w:val="32"/>
        </w:rPr>
        <w:t>a Társadalomtudományi Doktori Iskola</w:t>
      </w:r>
    </w:p>
    <w:p w14:paraId="18429852" w14:textId="77777777" w:rsidR="00DD743A" w:rsidRDefault="00DD743A" w:rsidP="00DD743A">
      <w:pPr>
        <w:spacing w:after="0" w:line="240" w:lineRule="auto"/>
        <w:jc w:val="center"/>
        <w:rPr>
          <w:rFonts w:ascii="PT Sans" w:eastAsia="PT Sans" w:hAnsi="PT Sans" w:cs="PT Sans"/>
          <w:b/>
          <w:color w:val="002060"/>
          <w:sz w:val="32"/>
          <w:szCs w:val="32"/>
        </w:rPr>
      </w:pPr>
      <w:r>
        <w:rPr>
          <w:rFonts w:ascii="PT Sans" w:eastAsia="PT Sans" w:hAnsi="PT Sans" w:cs="PT Sans"/>
          <w:b/>
          <w:color w:val="002060"/>
          <w:sz w:val="32"/>
          <w:szCs w:val="32"/>
        </w:rPr>
        <w:t>minőségbiztosítási rendszerének</w:t>
      </w:r>
    </w:p>
    <w:p w14:paraId="4DDA4AEB" w14:textId="472E3791" w:rsidR="00DD743A" w:rsidRDefault="00DD743A" w:rsidP="00DD743A">
      <w:pPr>
        <w:spacing w:after="0" w:line="240" w:lineRule="auto"/>
        <w:jc w:val="center"/>
        <w:rPr>
          <w:rFonts w:ascii="PT Sans" w:eastAsia="PT Sans" w:hAnsi="PT Sans" w:cs="PT Sans"/>
          <w:b/>
          <w:color w:val="002060"/>
          <w:sz w:val="32"/>
          <w:szCs w:val="32"/>
        </w:rPr>
      </w:pPr>
      <w:r>
        <w:rPr>
          <w:rFonts w:ascii="PT Sans" w:eastAsia="PT Sans" w:hAnsi="PT Sans" w:cs="PT Sans"/>
          <w:b/>
          <w:color w:val="002060"/>
          <w:sz w:val="32"/>
          <w:szCs w:val="32"/>
        </w:rPr>
        <w:t>202</w:t>
      </w:r>
      <w:r w:rsidR="0082382F">
        <w:rPr>
          <w:rFonts w:ascii="PT Sans" w:eastAsia="PT Sans" w:hAnsi="PT Sans" w:cs="PT Sans"/>
          <w:b/>
          <w:color w:val="002060"/>
          <w:sz w:val="32"/>
          <w:szCs w:val="32"/>
        </w:rPr>
        <w:t>5</w:t>
      </w:r>
      <w:r>
        <w:rPr>
          <w:rFonts w:ascii="PT Sans" w:eastAsia="PT Sans" w:hAnsi="PT Sans" w:cs="PT Sans"/>
          <w:b/>
          <w:color w:val="002060"/>
          <w:sz w:val="32"/>
          <w:szCs w:val="32"/>
        </w:rPr>
        <w:t xml:space="preserve">. évi működéséről </w:t>
      </w:r>
    </w:p>
    <w:p w14:paraId="4A78FE00" w14:textId="77777777" w:rsidR="00DD743A" w:rsidRDefault="00DD743A" w:rsidP="00DD743A">
      <w:pPr>
        <w:spacing w:before="120" w:after="120"/>
        <w:jc w:val="center"/>
        <w:rPr>
          <w:b/>
          <w:color w:val="002060"/>
          <w:sz w:val="32"/>
          <w:szCs w:val="32"/>
        </w:rPr>
      </w:pPr>
    </w:p>
    <w:p w14:paraId="1EB51DAB" w14:textId="77777777" w:rsidR="00DD743A" w:rsidRDefault="00DD743A" w:rsidP="00DD743A">
      <w:pPr>
        <w:jc w:val="center"/>
      </w:pPr>
    </w:p>
    <w:p w14:paraId="253FF088" w14:textId="77777777" w:rsidR="00DD743A" w:rsidRDefault="00DD743A" w:rsidP="00DD743A"/>
    <w:p w14:paraId="20FB48DB" w14:textId="77777777" w:rsidR="00DD743A" w:rsidRDefault="00DD743A" w:rsidP="00DD743A"/>
    <w:p w14:paraId="6326BCEB" w14:textId="77777777" w:rsidR="00DD743A" w:rsidRDefault="00DD743A" w:rsidP="00DD743A"/>
    <w:p w14:paraId="602A6886" w14:textId="77777777" w:rsidR="00DD743A" w:rsidRDefault="00DD743A" w:rsidP="00DD743A"/>
    <w:tbl>
      <w:tblPr>
        <w:tblpPr w:leftFromText="141" w:rightFromText="141" w:vertAnchor="text" w:tblpY="57"/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6"/>
        <w:gridCol w:w="3096"/>
        <w:gridCol w:w="3097"/>
      </w:tblGrid>
      <w:tr w:rsidR="00DD743A" w14:paraId="576C7C39" w14:textId="77777777" w:rsidTr="00EA0E2E">
        <w:tc>
          <w:tcPr>
            <w:tcW w:w="3096" w:type="dxa"/>
          </w:tcPr>
          <w:p w14:paraId="55F8BEC3" w14:textId="77777777" w:rsidR="00DD743A" w:rsidRDefault="00DD743A" w:rsidP="00EA0E2E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Készítette: </w:t>
            </w:r>
          </w:p>
          <w:p w14:paraId="42BB0FC3" w14:textId="11056795" w:rsidR="00DD743A" w:rsidRDefault="00DD743A" w:rsidP="00EA0E2E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Társadalomtudományi Doktori Iskola</w:t>
            </w:r>
          </w:p>
        </w:tc>
        <w:tc>
          <w:tcPr>
            <w:tcW w:w="3096" w:type="dxa"/>
          </w:tcPr>
          <w:p w14:paraId="1D588C46" w14:textId="77777777" w:rsidR="00DD743A" w:rsidRDefault="00DD743A" w:rsidP="00EA0E2E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Elfogadta:</w:t>
            </w:r>
          </w:p>
          <w:p w14:paraId="690A2A80" w14:textId="4226EB60" w:rsidR="00DD743A" w:rsidRDefault="00DD743A" w:rsidP="00EA0E2E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EMBB</w:t>
            </w:r>
            <w:r>
              <w:rPr>
                <w:rFonts w:ascii="PT Sans" w:eastAsia="PT Sans" w:hAnsi="PT Sans" w:cs="PT Sans"/>
              </w:rPr>
              <w:br/>
            </w:r>
            <w:r w:rsidR="00A97997">
              <w:rPr>
                <w:rFonts w:ascii="PT Sans" w:eastAsia="PT Sans" w:hAnsi="PT Sans" w:cs="PT Sans"/>
              </w:rPr>
              <w:t>3</w:t>
            </w:r>
            <w:r>
              <w:rPr>
                <w:rFonts w:ascii="PT Sans" w:eastAsia="PT Sans" w:hAnsi="PT Sans" w:cs="PT Sans"/>
              </w:rPr>
              <w:t>/202</w:t>
            </w:r>
            <w:r w:rsidR="0082382F">
              <w:rPr>
                <w:rFonts w:ascii="PT Sans" w:eastAsia="PT Sans" w:hAnsi="PT Sans" w:cs="PT Sans"/>
              </w:rPr>
              <w:t>6</w:t>
            </w:r>
            <w:r>
              <w:rPr>
                <w:rFonts w:ascii="PT Sans" w:eastAsia="PT Sans" w:hAnsi="PT Sans" w:cs="PT Sans"/>
              </w:rPr>
              <w:t xml:space="preserve"> (</w:t>
            </w:r>
            <w:r w:rsidR="00A97997">
              <w:rPr>
                <w:rFonts w:ascii="PT Sans" w:eastAsia="PT Sans" w:hAnsi="PT Sans" w:cs="PT Sans"/>
              </w:rPr>
              <w:t>I</w:t>
            </w:r>
            <w:r>
              <w:rPr>
                <w:rFonts w:ascii="PT Sans" w:eastAsia="PT Sans" w:hAnsi="PT Sans" w:cs="PT Sans"/>
              </w:rPr>
              <w:t>.</w:t>
            </w:r>
            <w:r w:rsidR="00A97997">
              <w:rPr>
                <w:rFonts w:ascii="PT Sans" w:eastAsia="PT Sans" w:hAnsi="PT Sans" w:cs="PT Sans"/>
              </w:rPr>
              <w:t>29.</w:t>
            </w:r>
            <w:r>
              <w:rPr>
                <w:rFonts w:ascii="PT Sans" w:eastAsia="PT Sans" w:hAnsi="PT Sans" w:cs="PT Sans"/>
              </w:rPr>
              <w:t>) sz. határozat</w:t>
            </w:r>
          </w:p>
        </w:tc>
        <w:tc>
          <w:tcPr>
            <w:tcW w:w="3097" w:type="dxa"/>
          </w:tcPr>
          <w:p w14:paraId="460D5EDF" w14:textId="77777777" w:rsidR="00DD743A" w:rsidRDefault="00DD743A" w:rsidP="00EA0E2E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Jóváhagyta:</w:t>
            </w:r>
          </w:p>
          <w:p w14:paraId="09FD59D8" w14:textId="506A185B" w:rsidR="00DD743A" w:rsidRDefault="00DD743A" w:rsidP="00EA0E2E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EDHT</w:t>
            </w:r>
            <w:r>
              <w:rPr>
                <w:rFonts w:ascii="PT Sans" w:eastAsia="PT Sans" w:hAnsi="PT Sans" w:cs="PT Sans"/>
              </w:rPr>
              <w:br/>
            </w:r>
            <w:r w:rsidR="00A97997">
              <w:rPr>
                <w:rFonts w:ascii="PT Sans" w:eastAsia="PT Sans" w:hAnsi="PT Sans" w:cs="PT Sans"/>
              </w:rPr>
              <w:t>27</w:t>
            </w:r>
            <w:r>
              <w:rPr>
                <w:rFonts w:ascii="PT Sans" w:eastAsia="PT Sans" w:hAnsi="PT Sans" w:cs="PT Sans"/>
              </w:rPr>
              <w:t>/202</w:t>
            </w:r>
            <w:r w:rsidR="0082382F">
              <w:rPr>
                <w:rFonts w:ascii="PT Sans" w:eastAsia="PT Sans" w:hAnsi="PT Sans" w:cs="PT Sans"/>
              </w:rPr>
              <w:t>6</w:t>
            </w:r>
            <w:r>
              <w:rPr>
                <w:rFonts w:ascii="PT Sans" w:eastAsia="PT Sans" w:hAnsi="PT Sans" w:cs="PT Sans"/>
              </w:rPr>
              <w:t xml:space="preserve"> (</w:t>
            </w:r>
            <w:r w:rsidR="00A97997">
              <w:rPr>
                <w:rFonts w:ascii="PT Sans" w:eastAsia="PT Sans" w:hAnsi="PT Sans" w:cs="PT Sans"/>
              </w:rPr>
              <w:t>III.17.</w:t>
            </w:r>
            <w:r>
              <w:rPr>
                <w:rFonts w:ascii="PT Sans" w:eastAsia="PT Sans" w:hAnsi="PT Sans" w:cs="PT Sans"/>
              </w:rPr>
              <w:t>) sz. határozat</w:t>
            </w:r>
          </w:p>
        </w:tc>
      </w:tr>
    </w:tbl>
    <w:p w14:paraId="504C5A63" w14:textId="77E67EDB" w:rsidR="00DD743A" w:rsidRDefault="00DD743A">
      <w:pPr>
        <w:rPr>
          <w:rFonts w:cs="Times New Roman"/>
          <w:b/>
          <w:bCs/>
          <w:sz w:val="24"/>
          <w:szCs w:val="24"/>
        </w:rPr>
      </w:pPr>
    </w:p>
    <w:p w14:paraId="243C439C" w14:textId="77777777" w:rsidR="00DD743A" w:rsidRDefault="00DD743A" w:rsidP="00AF67C4">
      <w:pPr>
        <w:spacing w:after="0" w:line="320" w:lineRule="exact"/>
        <w:jc w:val="center"/>
        <w:rPr>
          <w:rFonts w:cs="Times New Roman"/>
          <w:b/>
          <w:bCs/>
          <w:sz w:val="24"/>
          <w:szCs w:val="24"/>
        </w:rPr>
      </w:pPr>
    </w:p>
    <w:p w14:paraId="40339C36" w14:textId="77777777" w:rsidR="002F3B66" w:rsidRDefault="002F3B66" w:rsidP="00AF67C4">
      <w:pPr>
        <w:spacing w:after="0" w:line="320" w:lineRule="exact"/>
        <w:rPr>
          <w:rFonts w:cs="Times New Roman"/>
          <w:b/>
          <w:bCs/>
          <w:sz w:val="24"/>
          <w:szCs w:val="24"/>
        </w:rPr>
      </w:pPr>
    </w:p>
    <w:p w14:paraId="54635CEB" w14:textId="77777777" w:rsidR="00DD743A" w:rsidRDefault="00DD743A" w:rsidP="00AF67C4">
      <w:pPr>
        <w:spacing w:after="0" w:line="320" w:lineRule="exact"/>
        <w:rPr>
          <w:rFonts w:cs="Times New Roman"/>
          <w:b/>
          <w:bCs/>
          <w:sz w:val="24"/>
          <w:szCs w:val="24"/>
        </w:rPr>
      </w:pPr>
    </w:p>
    <w:p w14:paraId="61A6B3C4" w14:textId="77777777" w:rsidR="00DD743A" w:rsidRPr="006259A5" w:rsidRDefault="00DD743A" w:rsidP="00AF67C4">
      <w:pPr>
        <w:spacing w:after="0" w:line="320" w:lineRule="exact"/>
        <w:rPr>
          <w:rFonts w:cs="Times New Roman"/>
          <w:sz w:val="24"/>
          <w:szCs w:val="24"/>
        </w:rPr>
      </w:pPr>
    </w:p>
    <w:p w14:paraId="3D88E22C" w14:textId="77777777" w:rsidR="002F3B66" w:rsidRPr="006259A5" w:rsidRDefault="002F3B66" w:rsidP="00AF67C4">
      <w:pPr>
        <w:spacing w:after="0" w:line="320" w:lineRule="exact"/>
        <w:rPr>
          <w:rFonts w:cs="Times New Roman"/>
          <w:sz w:val="24"/>
          <w:szCs w:val="24"/>
        </w:rPr>
      </w:pPr>
    </w:p>
    <w:p w14:paraId="3EE1BBEF" w14:textId="77777777" w:rsidR="0082382F" w:rsidRPr="002E62AA" w:rsidRDefault="0082382F" w:rsidP="00823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lastRenderedPageBreak/>
        <w:t>Bevezető</w:t>
      </w:r>
    </w:p>
    <w:p w14:paraId="74F392B1" w14:textId="77777777" w:rsidR="0082382F" w:rsidRPr="002E62AA" w:rsidRDefault="0082382F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PT Sans" w:eastAsia="PT Sans" w:hAnsi="PT Sans" w:cs="PT Sans"/>
          <w:sz w:val="24"/>
          <w:szCs w:val="24"/>
        </w:rPr>
      </w:pPr>
      <w:bookmarkStart w:id="0" w:name="_heading=h.gjdgxs" w:colFirst="0" w:colLast="0"/>
      <w:bookmarkEnd w:id="0"/>
      <w:r w:rsidRPr="002E62AA">
        <w:rPr>
          <w:rFonts w:ascii="PT Sans" w:eastAsia="PT Sans" w:hAnsi="PT Sans" w:cs="PT Sans"/>
          <w:sz w:val="24"/>
          <w:szCs w:val="24"/>
        </w:rPr>
        <w:t xml:space="preserve">A Doktori Iskola 2025-as Intézkedési terve főbb pontjai megvalósultak. </w:t>
      </w:r>
    </w:p>
    <w:p w14:paraId="43A227E8" w14:textId="77777777" w:rsidR="0082382F" w:rsidRPr="002E62AA" w:rsidRDefault="0082382F" w:rsidP="00AF67C4">
      <w:pPr>
        <w:spacing w:after="0" w:line="320" w:lineRule="exact"/>
        <w:rPr>
          <w:rFonts w:cs="Times New Roman"/>
          <w:b/>
          <w:bCs/>
          <w:i/>
          <w:iCs/>
          <w:sz w:val="24"/>
          <w:szCs w:val="24"/>
        </w:rPr>
      </w:pPr>
    </w:p>
    <w:p w14:paraId="5BAA586D" w14:textId="77777777" w:rsidR="0082382F" w:rsidRPr="002E62AA" w:rsidRDefault="0082382F" w:rsidP="00823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>Minőségbiztosítási politika (ESG 1.1, 1.2, 1.4, 1.7 és 1.9)</w:t>
      </w:r>
    </w:p>
    <w:p w14:paraId="310F227E" w14:textId="77777777" w:rsidR="0082382F" w:rsidRPr="002E62AA" w:rsidRDefault="0082382F" w:rsidP="0082382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DI MB ülések és határozatok</w:t>
      </w:r>
    </w:p>
    <w:p w14:paraId="2CAB0DE5" w14:textId="77777777" w:rsidR="0082382F" w:rsidRPr="002E62AA" w:rsidRDefault="0082382F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jc w:val="both"/>
        <w:rPr>
          <w:rFonts w:ascii="PT Sans" w:eastAsia="PT Sans" w:hAnsi="PT Sans" w:cs="PT Sans"/>
          <w:sz w:val="24"/>
          <w:szCs w:val="24"/>
        </w:rPr>
      </w:pPr>
    </w:p>
    <w:p w14:paraId="3940E707" w14:textId="77777777" w:rsidR="0082382F" w:rsidRPr="002E62AA" w:rsidRDefault="0082382F" w:rsidP="00F90C73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1/2025. (I. 23.) A BTDHMB egyhangúlag elfogadta a doktori iskolák (Irodalomtudományi, Nyelvtudományi, Társadalomtudományi, Történelemtudományi) 2024-re vonatkozó éves minőségbiztosítási beszámolóit.</w:t>
      </w:r>
    </w:p>
    <w:p w14:paraId="09EBD369" w14:textId="4AACD49F" w:rsidR="0082382F" w:rsidRPr="002E62AA" w:rsidRDefault="0082382F" w:rsidP="00F90C73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2/2025 (II.28)</w:t>
      </w:r>
      <w:r w:rsidR="00F90C73">
        <w:rPr>
          <w:rFonts w:ascii="PT Sans" w:eastAsia="PT Sans" w:hAnsi="PT Sans" w:cs="PT Sans"/>
          <w:sz w:val="24"/>
          <w:szCs w:val="24"/>
        </w:rPr>
        <w:t xml:space="preserve"> </w:t>
      </w:r>
      <w:r w:rsidRPr="002E62AA">
        <w:rPr>
          <w:rFonts w:ascii="PT Sans" w:eastAsia="PT Sans" w:hAnsi="PT Sans" w:cs="PT Sans"/>
          <w:sz w:val="24"/>
          <w:szCs w:val="24"/>
        </w:rPr>
        <w:t>A BTDHMB egyhangúlag elfogadta a 2025 évi munkatervet.</w:t>
      </w:r>
    </w:p>
    <w:p w14:paraId="371A0AC8" w14:textId="4EB759FD" w:rsidR="0082382F" w:rsidRPr="002E62AA" w:rsidRDefault="0082382F" w:rsidP="00F90C73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3/2025 (II.28)</w:t>
      </w:r>
      <w:r w:rsidR="00F90C73">
        <w:rPr>
          <w:rFonts w:ascii="PT Sans" w:eastAsia="PT Sans" w:hAnsi="PT Sans" w:cs="PT Sans"/>
          <w:sz w:val="24"/>
          <w:szCs w:val="24"/>
        </w:rPr>
        <w:t xml:space="preserve"> </w:t>
      </w:r>
      <w:r w:rsidRPr="002E62AA">
        <w:rPr>
          <w:rFonts w:ascii="PT Sans" w:eastAsia="PT Sans" w:hAnsi="PT Sans" w:cs="PT Sans"/>
          <w:sz w:val="24"/>
          <w:szCs w:val="24"/>
        </w:rPr>
        <w:t>A BTDHMB egyhangúlag elfogadta a TDI, IDI, NYDI és TÁDI 2025 évi minőségcéljait és intézkedési terveit.</w:t>
      </w:r>
    </w:p>
    <w:p w14:paraId="7D1C77DD" w14:textId="77777777" w:rsidR="0082382F" w:rsidRPr="002E62AA" w:rsidRDefault="0082382F" w:rsidP="00F90C73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4/2025 (10.16) A BTDHMB egyhangúlag megválasztotta Takács Lászlót a BTDHMB tagjának.</w:t>
      </w:r>
    </w:p>
    <w:p w14:paraId="482F57FD" w14:textId="77777777" w:rsidR="0082382F" w:rsidRPr="002E62AA" w:rsidRDefault="0082382F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5/2025 (10.16) A BTDHMB egyhangúlag megválasztotta Pintér Laurát a BTDHMB hallgatói képviselőjének.</w:t>
      </w:r>
    </w:p>
    <w:p w14:paraId="5B4F64BE" w14:textId="77777777" w:rsidR="0082382F" w:rsidRDefault="0082382F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6/2025 (10.16) A BTDHMB felülvizsgálta a TDI, IDI, NYDI és TÁDI minőségbiztosítási terveit és sem jogszabályi, sem működésbeli szempontok alapján nem tartja szükségesnek a változtatást.</w:t>
      </w:r>
    </w:p>
    <w:p w14:paraId="4ACC11BD" w14:textId="77777777" w:rsidR="002E62AA" w:rsidRPr="00415515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color w:val="444444"/>
          <w:sz w:val="24"/>
          <w:szCs w:val="24"/>
        </w:rPr>
      </w:pPr>
      <w:r w:rsidRPr="00415515">
        <w:rPr>
          <w:rFonts w:ascii="PT Sans" w:eastAsia="PT Sans" w:hAnsi="PT Sans" w:cs="PT Sans"/>
          <w:color w:val="444444"/>
          <w:sz w:val="24"/>
          <w:szCs w:val="24"/>
        </w:rPr>
        <w:t xml:space="preserve">7/2025 (12.10) számú határozat: A BTDHMB egyhangúlag elfogadta a minőségbiztosítási audit jegyzőkönyvét. </w:t>
      </w:r>
    </w:p>
    <w:p w14:paraId="11D15814" w14:textId="77777777" w:rsidR="002E62AA" w:rsidRPr="00415515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color w:val="444444"/>
          <w:sz w:val="24"/>
          <w:szCs w:val="24"/>
        </w:rPr>
      </w:pPr>
      <w:r w:rsidRPr="00415515">
        <w:rPr>
          <w:rFonts w:ascii="PT Sans" w:eastAsia="PT Sans" w:hAnsi="PT Sans" w:cs="PT Sans"/>
          <w:color w:val="444444"/>
          <w:sz w:val="24"/>
          <w:szCs w:val="24"/>
        </w:rPr>
        <w:t>8/2025 (12.10) számú határozat: A BTDHMB egyhangúlag támogatja az 5-7. félév megjelölését javasolt mobilitási ablakként a doktori iskolák mintatanterveiben.</w:t>
      </w:r>
    </w:p>
    <w:p w14:paraId="272CB7A2" w14:textId="77777777" w:rsidR="002E62AA" w:rsidRPr="00415515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color w:val="444444"/>
          <w:sz w:val="24"/>
          <w:szCs w:val="24"/>
        </w:rPr>
      </w:pPr>
      <w:r w:rsidRPr="00415515">
        <w:rPr>
          <w:rFonts w:ascii="PT Sans" w:eastAsia="PT Sans" w:hAnsi="PT Sans" w:cs="PT Sans"/>
          <w:color w:val="444444"/>
          <w:sz w:val="24"/>
          <w:szCs w:val="24"/>
        </w:rPr>
        <w:t>9/2025 (12.10) számú határozat: A BTDHMB egyhangúlag támogatja a Nyílt Nap megszervezését az elmúlt öt évben végzett hallgatók bevonásával.</w:t>
      </w:r>
    </w:p>
    <w:p w14:paraId="798D7673" w14:textId="77777777" w:rsidR="002E62AA" w:rsidRPr="00415515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color w:val="444444"/>
          <w:sz w:val="24"/>
          <w:szCs w:val="24"/>
        </w:rPr>
      </w:pPr>
      <w:r w:rsidRPr="00415515">
        <w:rPr>
          <w:rFonts w:ascii="PT Sans" w:eastAsia="PT Sans" w:hAnsi="PT Sans" w:cs="PT Sans"/>
          <w:color w:val="444444"/>
          <w:sz w:val="24"/>
          <w:szCs w:val="24"/>
        </w:rPr>
        <w:t xml:space="preserve">10/2025 (12.10) számú határozat: A BTDHMB egyhangúlag elfogadta a TDI, TÁDI, IDI és NYDI minőségcéljainak és intézkedési terveinek 2025 évi megvalósulását. </w:t>
      </w:r>
    </w:p>
    <w:p w14:paraId="4306073F" w14:textId="77777777" w:rsidR="002E62AA" w:rsidRPr="00415515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color w:val="444444"/>
          <w:sz w:val="24"/>
          <w:szCs w:val="24"/>
        </w:rPr>
      </w:pPr>
      <w:r w:rsidRPr="00415515">
        <w:rPr>
          <w:rFonts w:ascii="PT Sans" w:eastAsia="PT Sans" w:hAnsi="PT Sans" w:cs="PT Sans"/>
          <w:color w:val="444444"/>
          <w:sz w:val="24"/>
          <w:szCs w:val="24"/>
        </w:rPr>
        <w:t xml:space="preserve">11/2025 (12.10) számú határozat: A BTDHMB egyhangúlag elfogadta a TDI, IDI és NYDI angol nyelvű oldalainak tartalmi módosítását. </w:t>
      </w:r>
    </w:p>
    <w:p w14:paraId="5526C122" w14:textId="556D723A" w:rsidR="002E62AA" w:rsidRPr="002E62AA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color w:val="444444"/>
          <w:sz w:val="24"/>
          <w:szCs w:val="24"/>
        </w:rPr>
      </w:pPr>
      <w:r w:rsidRPr="00415515">
        <w:rPr>
          <w:rFonts w:ascii="PT Sans" w:eastAsia="PT Sans" w:hAnsi="PT Sans" w:cs="PT Sans"/>
          <w:color w:val="444444"/>
          <w:sz w:val="24"/>
          <w:szCs w:val="24"/>
        </w:rPr>
        <w:t>12/2025 (12.10) számú határozat: A BTDHMB egyhangúlag támogatja a fokozatszerzési eljárás online felületen való benyújtását.</w:t>
      </w:r>
    </w:p>
    <w:p w14:paraId="18E31BB3" w14:textId="77777777" w:rsidR="0082382F" w:rsidRPr="002E62AA" w:rsidRDefault="0082382F" w:rsidP="00AF67C4">
      <w:pPr>
        <w:spacing w:after="0" w:line="320" w:lineRule="exact"/>
        <w:rPr>
          <w:rFonts w:cs="Times New Roman"/>
          <w:b/>
          <w:bCs/>
          <w:i/>
          <w:iCs/>
          <w:sz w:val="24"/>
          <w:szCs w:val="24"/>
        </w:rPr>
      </w:pPr>
    </w:p>
    <w:p w14:paraId="3CF41E5A" w14:textId="77777777" w:rsidR="0082382F" w:rsidRPr="002E62AA" w:rsidRDefault="0082382F" w:rsidP="0082382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Szabályozó dokumentumok</w:t>
      </w:r>
    </w:p>
    <w:p w14:paraId="2C52C45F" w14:textId="77777777" w:rsidR="0082382F" w:rsidRPr="002E62AA" w:rsidRDefault="0082382F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eastAsia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TÁDI Működési Szabályzata és Képzési Terve 2025-ben nem változott. </w:t>
      </w:r>
      <w:r w:rsidRPr="002E62AA">
        <w:rPr>
          <w:rFonts w:eastAsia="PT Sans" w:cs="PT Sans"/>
          <w:sz w:val="24"/>
          <w:szCs w:val="24"/>
        </w:rPr>
        <w:t>Működési szabályzat elfogadva: jóváhagyta az EDHT 123/2024. (VII.09.) sz. határozata</w:t>
      </w:r>
    </w:p>
    <w:p w14:paraId="7E442DF3" w14:textId="77777777" w:rsidR="0082382F" w:rsidRDefault="0082382F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eastAsia="PT Sans" w:cs="PT Sans"/>
          <w:sz w:val="24"/>
          <w:szCs w:val="24"/>
        </w:rPr>
      </w:pPr>
      <w:r w:rsidRPr="002E62AA">
        <w:rPr>
          <w:rFonts w:eastAsia="PT Sans" w:cs="PT Sans"/>
          <w:sz w:val="24"/>
          <w:szCs w:val="24"/>
        </w:rPr>
        <w:t>Képzési terv elfogadva: jóváhagyta az EDHT 171/2023. (XII. 12.) sz. határozata</w:t>
      </w:r>
    </w:p>
    <w:p w14:paraId="167153F6" w14:textId="77777777" w:rsidR="002E62AA" w:rsidRDefault="002E62AA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eastAsia="PT Sans" w:cs="PT Sans"/>
          <w:sz w:val="24"/>
          <w:szCs w:val="24"/>
        </w:rPr>
      </w:pPr>
    </w:p>
    <w:p w14:paraId="0EA181B4" w14:textId="77777777" w:rsidR="002E62AA" w:rsidRDefault="002E62AA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eastAsia="PT Sans" w:cs="PT Sans"/>
          <w:sz w:val="24"/>
          <w:szCs w:val="24"/>
        </w:rPr>
      </w:pPr>
    </w:p>
    <w:p w14:paraId="5502719F" w14:textId="77777777" w:rsidR="002E62AA" w:rsidRPr="002E62AA" w:rsidRDefault="002E62AA" w:rsidP="0082382F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eastAsia="PT Sans" w:cs="PT Sans"/>
          <w:sz w:val="24"/>
          <w:szCs w:val="24"/>
        </w:rPr>
      </w:pPr>
    </w:p>
    <w:p w14:paraId="635B0779" w14:textId="608FAD8A" w:rsidR="002F3B66" w:rsidRPr="002E62AA" w:rsidRDefault="002F3B66" w:rsidP="00AF67C4">
      <w:pPr>
        <w:spacing w:after="0" w:line="320" w:lineRule="exact"/>
        <w:rPr>
          <w:rFonts w:cs="Times New Roman"/>
          <w:sz w:val="24"/>
          <w:szCs w:val="24"/>
        </w:rPr>
      </w:pPr>
    </w:p>
    <w:p w14:paraId="187AED73" w14:textId="77777777" w:rsidR="0082382F" w:rsidRPr="002E62AA" w:rsidRDefault="0082382F" w:rsidP="0082382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64" w:lineRule="auto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lastRenderedPageBreak/>
        <w:t xml:space="preserve">Minőségcélok teljesülése </w:t>
      </w:r>
    </w:p>
    <w:p w14:paraId="39564FC0" w14:textId="77777777" w:rsidR="0082382F" w:rsidRPr="002E62AA" w:rsidRDefault="0082382F" w:rsidP="0082382F">
      <w:pPr>
        <w:pStyle w:val="Listaszerbekezds"/>
        <w:shd w:val="clear" w:color="auto" w:fill="FFFFFF"/>
        <w:spacing w:after="0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b/>
          <w:bCs/>
          <w:sz w:val="24"/>
          <w:szCs w:val="24"/>
        </w:rPr>
        <w:t>2025-as minőségcélok</w:t>
      </w:r>
      <w:r w:rsidRPr="002E62AA">
        <w:rPr>
          <w:rFonts w:ascii="PT Sans" w:eastAsia="PT Sans" w:hAnsi="PT Sans" w:cs="PT Sans"/>
          <w:sz w:val="24"/>
          <w:szCs w:val="24"/>
        </w:rPr>
        <w:t>:</w:t>
      </w:r>
    </w:p>
    <w:p w14:paraId="7637DFFE" w14:textId="49FF5532" w:rsidR="00DD743A" w:rsidRPr="002E62AA" w:rsidRDefault="00DD743A" w:rsidP="0082382F">
      <w:pPr>
        <w:spacing w:after="0" w:line="320" w:lineRule="exact"/>
        <w:ind w:firstLine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 xml:space="preserve">1. </w:t>
      </w:r>
      <w:r w:rsidR="001465C6" w:rsidRPr="002E62AA">
        <w:rPr>
          <w:rFonts w:cs="Times New Roman"/>
          <w:i/>
          <w:iCs/>
          <w:sz w:val="24"/>
          <w:szCs w:val="24"/>
        </w:rPr>
        <w:t xml:space="preserve">Nemzetközi együttműködések kialakítása </w:t>
      </w:r>
      <w:r w:rsidR="001E4624" w:rsidRPr="002E62AA">
        <w:rPr>
          <w:rFonts w:cs="Times New Roman"/>
          <w:sz w:val="24"/>
          <w:szCs w:val="24"/>
        </w:rPr>
        <w:t>(ESG 1.1</w:t>
      </w:r>
      <w:r w:rsidR="001465C6" w:rsidRPr="002E62AA">
        <w:rPr>
          <w:rFonts w:cs="Times New Roman"/>
          <w:sz w:val="24"/>
          <w:szCs w:val="24"/>
        </w:rPr>
        <w:t>, 1.5, 1.6</w:t>
      </w:r>
      <w:r w:rsidR="001E4624" w:rsidRPr="002E62AA">
        <w:rPr>
          <w:rFonts w:cs="Times New Roman"/>
          <w:sz w:val="24"/>
          <w:szCs w:val="24"/>
        </w:rPr>
        <w:t>)</w:t>
      </w:r>
    </w:p>
    <w:p w14:paraId="15A26A58" w14:textId="668B1F91" w:rsidR="00DD743A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>Felelős: DI vezető</w:t>
      </w:r>
    </w:p>
    <w:p w14:paraId="40D6D6C2" w14:textId="5C47FD13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>Határidő: 202</w:t>
      </w:r>
      <w:r w:rsidR="001465C6" w:rsidRPr="002E62AA">
        <w:rPr>
          <w:rFonts w:cs="Times New Roman"/>
          <w:sz w:val="24"/>
          <w:szCs w:val="24"/>
        </w:rPr>
        <w:t>5</w:t>
      </w:r>
      <w:r w:rsidRPr="002E62AA">
        <w:rPr>
          <w:rFonts w:cs="Times New Roman"/>
          <w:sz w:val="24"/>
          <w:szCs w:val="24"/>
        </w:rPr>
        <w:t xml:space="preserve">. december </w:t>
      </w:r>
    </w:p>
    <w:p w14:paraId="3A7A873F" w14:textId="3C01444E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 xml:space="preserve">Eredmény: </w:t>
      </w:r>
      <w:r w:rsidR="001465C6" w:rsidRPr="002E62AA">
        <w:rPr>
          <w:rFonts w:cs="Times New Roman"/>
          <w:sz w:val="24"/>
          <w:szCs w:val="24"/>
        </w:rPr>
        <w:t>Nemzetközi stratégia részletes kidolgozása.</w:t>
      </w:r>
    </w:p>
    <w:p w14:paraId="76B5DB41" w14:textId="77777777" w:rsidR="002F56F1" w:rsidRPr="002E62AA" w:rsidRDefault="002F56F1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</w:p>
    <w:p w14:paraId="7B21D712" w14:textId="6A652A7D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 xml:space="preserve">2. </w:t>
      </w:r>
      <w:r w:rsidR="001465C6" w:rsidRPr="002E62AA">
        <w:rPr>
          <w:rFonts w:cs="Times New Roman"/>
          <w:i/>
          <w:iCs/>
          <w:sz w:val="24"/>
          <w:szCs w:val="24"/>
        </w:rPr>
        <w:t xml:space="preserve">Nyilvános információk közzététele </w:t>
      </w:r>
      <w:r w:rsidRPr="002E62AA">
        <w:rPr>
          <w:rFonts w:cs="Times New Roman"/>
          <w:sz w:val="24"/>
          <w:szCs w:val="24"/>
        </w:rPr>
        <w:t>(ESG 1.</w:t>
      </w:r>
      <w:r w:rsidR="001465C6" w:rsidRPr="002E62AA">
        <w:rPr>
          <w:rFonts w:cs="Times New Roman"/>
          <w:sz w:val="24"/>
          <w:szCs w:val="24"/>
        </w:rPr>
        <w:t>8</w:t>
      </w:r>
      <w:r w:rsidRPr="002E62AA">
        <w:rPr>
          <w:rFonts w:cs="Times New Roman"/>
          <w:sz w:val="24"/>
          <w:szCs w:val="24"/>
        </w:rPr>
        <w:t>)</w:t>
      </w:r>
    </w:p>
    <w:p w14:paraId="3258E613" w14:textId="77777777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>Felelős: DI vezető</w:t>
      </w:r>
    </w:p>
    <w:p w14:paraId="177F3A00" w14:textId="3AA3C44B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>Határidő: 202</w:t>
      </w:r>
      <w:r w:rsidR="001465C6" w:rsidRPr="002E62AA">
        <w:rPr>
          <w:rFonts w:cs="Times New Roman"/>
          <w:sz w:val="24"/>
          <w:szCs w:val="24"/>
        </w:rPr>
        <w:t>5</w:t>
      </w:r>
      <w:r w:rsidRPr="002E62AA">
        <w:rPr>
          <w:rFonts w:cs="Times New Roman"/>
          <w:sz w:val="24"/>
          <w:szCs w:val="24"/>
        </w:rPr>
        <w:t xml:space="preserve">. december </w:t>
      </w:r>
    </w:p>
    <w:p w14:paraId="24CD4BBB" w14:textId="76E51D7F" w:rsidR="00BA0F96" w:rsidRDefault="00BA0F96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Mutatószám: </w:t>
      </w:r>
      <w:r w:rsidR="001465C6" w:rsidRPr="002E62AA">
        <w:rPr>
          <w:rFonts w:cs="Times New Roman"/>
          <w:sz w:val="24"/>
          <w:szCs w:val="24"/>
        </w:rPr>
        <w:t>Új hallgatói tájékoztató események szervezése</w:t>
      </w:r>
      <w:r>
        <w:rPr>
          <w:rFonts w:cs="Times New Roman"/>
          <w:sz w:val="24"/>
          <w:szCs w:val="24"/>
        </w:rPr>
        <w:t xml:space="preserve"> (db)</w:t>
      </w:r>
    </w:p>
    <w:p w14:paraId="78B0CD48" w14:textId="22BFB3E5" w:rsidR="002F56F1" w:rsidRPr="002E62AA" w:rsidRDefault="00BA0F96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Eredmény: 3db új esemény</w:t>
      </w:r>
    </w:p>
    <w:p w14:paraId="31D38E83" w14:textId="06DF35C5" w:rsidR="001E4624" w:rsidRPr="002E62AA" w:rsidRDefault="001E4624" w:rsidP="002F56F1">
      <w:pPr>
        <w:spacing w:after="0" w:line="320" w:lineRule="exact"/>
        <w:rPr>
          <w:rFonts w:cs="Times New Roman"/>
          <w:sz w:val="24"/>
          <w:szCs w:val="24"/>
        </w:rPr>
      </w:pPr>
    </w:p>
    <w:p w14:paraId="609BE07A" w14:textId="1188C19E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 xml:space="preserve">3. </w:t>
      </w:r>
      <w:r w:rsidR="001465C6" w:rsidRPr="002E62AA">
        <w:rPr>
          <w:rFonts w:cs="Times New Roman"/>
          <w:i/>
          <w:iCs/>
          <w:sz w:val="24"/>
          <w:szCs w:val="24"/>
        </w:rPr>
        <w:t xml:space="preserve">Az oktatók megfelelő kompetenciával rendelkezzenek </w:t>
      </w:r>
      <w:r w:rsidRPr="002E62AA">
        <w:rPr>
          <w:rFonts w:cs="Times New Roman"/>
          <w:sz w:val="24"/>
          <w:szCs w:val="24"/>
        </w:rPr>
        <w:t>(ESG 1.</w:t>
      </w:r>
      <w:r w:rsidR="001465C6" w:rsidRPr="002E62AA">
        <w:rPr>
          <w:rFonts w:cs="Times New Roman"/>
          <w:sz w:val="24"/>
          <w:szCs w:val="24"/>
        </w:rPr>
        <w:t>5</w:t>
      </w:r>
      <w:r w:rsidRPr="002E62AA">
        <w:rPr>
          <w:rFonts w:cs="Times New Roman"/>
          <w:sz w:val="24"/>
          <w:szCs w:val="24"/>
        </w:rPr>
        <w:t>)</w:t>
      </w:r>
    </w:p>
    <w:p w14:paraId="16B3B881" w14:textId="77777777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>Felelős: DI vezető</w:t>
      </w:r>
    </w:p>
    <w:p w14:paraId="07B9DE18" w14:textId="1A7E69A6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>Határidő: 202</w:t>
      </w:r>
      <w:r w:rsidR="001465C6" w:rsidRPr="002E62AA">
        <w:rPr>
          <w:rFonts w:cs="Times New Roman"/>
          <w:sz w:val="24"/>
          <w:szCs w:val="24"/>
        </w:rPr>
        <w:t>5</w:t>
      </w:r>
      <w:r w:rsidRPr="002E62AA">
        <w:rPr>
          <w:rFonts w:cs="Times New Roman"/>
          <w:sz w:val="24"/>
          <w:szCs w:val="24"/>
        </w:rPr>
        <w:t xml:space="preserve">. december </w:t>
      </w:r>
    </w:p>
    <w:p w14:paraId="49A83B0A" w14:textId="2722A9C3" w:rsidR="001E4624" w:rsidRPr="002E62AA" w:rsidRDefault="001E4624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  <w:r w:rsidRPr="002E62AA">
        <w:rPr>
          <w:rFonts w:cs="Times New Roman"/>
          <w:sz w:val="24"/>
          <w:szCs w:val="24"/>
        </w:rPr>
        <w:t xml:space="preserve">Eredmény: </w:t>
      </w:r>
      <w:r w:rsidR="001465C6" w:rsidRPr="002E62AA">
        <w:rPr>
          <w:rFonts w:cs="Times New Roman"/>
          <w:sz w:val="24"/>
          <w:szCs w:val="24"/>
        </w:rPr>
        <w:t>Témavezetői eredményesség értékeléséhez szempontrendszer kidolgozása</w:t>
      </w:r>
    </w:p>
    <w:p w14:paraId="1158430F" w14:textId="77777777" w:rsidR="002F56F1" w:rsidRPr="002E62AA" w:rsidRDefault="002F56F1" w:rsidP="002F56F1">
      <w:pPr>
        <w:spacing w:after="0" w:line="320" w:lineRule="exact"/>
        <w:ind w:left="567"/>
        <w:rPr>
          <w:rFonts w:cs="Times New Roman"/>
          <w:sz w:val="24"/>
          <w:szCs w:val="24"/>
        </w:rPr>
      </w:pPr>
    </w:p>
    <w:p w14:paraId="4F2AFFA8" w14:textId="641D0F98" w:rsidR="001465C6" w:rsidRPr="002E62AA" w:rsidRDefault="001465C6" w:rsidP="001465C6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Az 1. minőségcél részben teljesült, a nemzetközi stratégia első változata készült el, melyet a TÁDI tanácsa támogatott. A stratégia megalkotása több egyeztetést is igényel, ezért a részletes kidolgozás és a partnerek megkeresése a 2026 év minőségcéljai között ismét szerepel. </w:t>
      </w:r>
    </w:p>
    <w:p w14:paraId="4488C5F4" w14:textId="77777777" w:rsidR="001465C6" w:rsidRPr="002E62AA" w:rsidRDefault="001465C6" w:rsidP="001465C6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31B07B69" w14:textId="6022F454" w:rsidR="001465C6" w:rsidRPr="002E62AA" w:rsidRDefault="001465C6" w:rsidP="001465C6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2. minőségcél teljesült, 2025. március 28-án 8:00-16:00 óra között megvalósult a doktori iskolák első Nyílt Napja, mely új hallgatókat szólított meg a felvételi határidő előtt. Egy hallgatói-témavezetői fórumot tartottunk, mely a doktori iskola évnyitó eseménye is volt egyben 2025. szeptember 26-án 16:00 órakor a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Danubianum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114-es teremben. </w:t>
      </w:r>
      <w:r w:rsidR="00A15244" w:rsidRPr="002E62AA">
        <w:rPr>
          <w:rFonts w:ascii="PT Sans" w:eastAsia="PT Sans" w:hAnsi="PT Sans" w:cs="PT Sans"/>
          <w:sz w:val="24"/>
          <w:szCs w:val="24"/>
        </w:rPr>
        <w:t xml:space="preserve">További </w:t>
      </w:r>
      <w:r w:rsidR="00A15244" w:rsidRPr="00F90C73">
        <w:rPr>
          <w:rFonts w:ascii="PT Sans" w:eastAsia="PT Sans" w:hAnsi="PT Sans" w:cs="PT Sans"/>
          <w:sz w:val="24"/>
          <w:szCs w:val="24"/>
        </w:rPr>
        <w:t xml:space="preserve">nyilvános fórum volt a </w:t>
      </w:r>
      <w:hyperlink r:id="rId8" w:history="1">
        <w:r w:rsidR="00A15244" w:rsidRPr="00F90C73">
          <w:rPr>
            <w:rStyle w:val="Hiperhivatkozs"/>
            <w:rFonts w:ascii="PT Sans" w:eastAsia="PT Sans" w:hAnsi="PT Sans" w:cs="PT Sans"/>
            <w:sz w:val="24"/>
            <w:szCs w:val="24"/>
          </w:rPr>
          <w:t>TÁDI-est 2025. november 13-án 16:30-kor</w:t>
        </w:r>
      </w:hyperlink>
      <w:r w:rsidR="00A15244" w:rsidRPr="002E62AA">
        <w:rPr>
          <w:rFonts w:ascii="PT Sans" w:eastAsia="PT Sans" w:hAnsi="PT Sans" w:cs="PT Sans"/>
          <w:sz w:val="24"/>
          <w:szCs w:val="24"/>
        </w:rPr>
        <w:t>, melynek keretében két könyvet mutattunk be.</w:t>
      </w:r>
    </w:p>
    <w:p w14:paraId="56DB7781" w14:textId="77777777" w:rsidR="001465C6" w:rsidRPr="002E62AA" w:rsidRDefault="001465C6" w:rsidP="001465C6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5A7B3027" w14:textId="2388E67B" w:rsidR="001465C6" w:rsidRPr="002E62AA" w:rsidRDefault="001465C6" w:rsidP="001465C6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3. minőségcél szintén teljesült. 2025. novemberében új kérdőívvel mértük fel belső oktatóinkat és témavezetőinket, mely alapján ez a jelentés is készült. </w:t>
      </w:r>
    </w:p>
    <w:p w14:paraId="71A3257D" w14:textId="77777777" w:rsidR="00A15244" w:rsidRPr="002E62AA" w:rsidRDefault="00A15244" w:rsidP="00A15244">
      <w:pPr>
        <w:spacing w:after="0" w:line="320" w:lineRule="exact"/>
        <w:rPr>
          <w:rFonts w:cs="Times New Roman"/>
          <w:sz w:val="24"/>
          <w:szCs w:val="24"/>
        </w:rPr>
      </w:pPr>
    </w:p>
    <w:p w14:paraId="452C674F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Intézkedési terv időszakos teljesülése</w:t>
      </w:r>
    </w:p>
    <w:p w14:paraId="53841C83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Az Intézkedési terv nyomon követése folyamatos a </w:t>
      </w:r>
      <w:r w:rsidRPr="002E62AA">
        <w:rPr>
          <w:rFonts w:ascii="PT Sans" w:eastAsia="PT Sans" w:hAnsi="PT Sans" w:cs="PT Sans"/>
          <w:sz w:val="24"/>
          <w:szCs w:val="24"/>
          <w:highlight w:val="white"/>
        </w:rPr>
        <w:t>BTDHT és BTDHMBB által.</w:t>
      </w:r>
      <w:r w:rsidRPr="002E62AA">
        <w:rPr>
          <w:rFonts w:ascii="PT Sans" w:eastAsia="PT Sans" w:hAnsi="PT Sans" w:cs="PT Sans"/>
          <w:sz w:val="24"/>
          <w:szCs w:val="24"/>
        </w:rPr>
        <w:t xml:space="preserve"> </w:t>
      </w:r>
    </w:p>
    <w:p w14:paraId="0E46AD20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486C6ECE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20"/>
        <w:rPr>
          <w:rFonts w:ascii="PT Sans" w:eastAsia="PT Sans" w:hAnsi="PT Sans" w:cs="PT Sans"/>
          <w:i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Felmérések, mutatószámok (Excel-tábla) értékelése, teljesítményértékelés</w:t>
      </w:r>
    </w:p>
    <w:p w14:paraId="02E3A7EF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Az év folyamán végzett felmérések:</w:t>
      </w:r>
    </w:p>
    <w:p w14:paraId="72AE4028" w14:textId="69B018CD" w:rsidR="00A15244" w:rsidRPr="002E62AA" w:rsidRDefault="00A15244" w:rsidP="00A1524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doktori kérdőív (elsőéves és felsőbb éves doktoranduszok anonim felmérése): egyetemi gyorsjelentés készült, a </w:t>
      </w:r>
      <w:r w:rsidR="002E62AA">
        <w:rPr>
          <w:rFonts w:ascii="PT Sans" w:eastAsia="PT Sans" w:hAnsi="PT Sans" w:cs="PT Sans"/>
          <w:sz w:val="24"/>
          <w:szCs w:val="24"/>
        </w:rPr>
        <w:t xml:space="preserve">BTK </w:t>
      </w:r>
      <w:r w:rsidRPr="002E62AA">
        <w:rPr>
          <w:rFonts w:ascii="PT Sans" w:eastAsia="PT Sans" w:hAnsi="PT Sans" w:cs="PT Sans"/>
          <w:sz w:val="24"/>
          <w:szCs w:val="24"/>
        </w:rPr>
        <w:t>doktori iskolá</w:t>
      </w:r>
      <w:r w:rsidR="002E62AA">
        <w:rPr>
          <w:rFonts w:ascii="PT Sans" w:eastAsia="PT Sans" w:hAnsi="PT Sans" w:cs="PT Sans"/>
          <w:sz w:val="24"/>
          <w:szCs w:val="24"/>
        </w:rPr>
        <w:t>i</w:t>
      </w:r>
      <w:r w:rsidRPr="002E62AA">
        <w:rPr>
          <w:rFonts w:ascii="PT Sans" w:eastAsia="PT Sans" w:hAnsi="PT Sans" w:cs="PT Sans"/>
          <w:sz w:val="24"/>
          <w:szCs w:val="24"/>
        </w:rPr>
        <w:t>ra bontott eredményeket a tanács a tavaszi ülésén tárgyalja.</w:t>
      </w:r>
    </w:p>
    <w:p w14:paraId="21E0318D" w14:textId="77777777" w:rsidR="00A15244" w:rsidRPr="002E62AA" w:rsidRDefault="00A15244" w:rsidP="00A1524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lastRenderedPageBreak/>
        <w:t>diplomás pályakövetési felmérés.</w:t>
      </w:r>
    </w:p>
    <w:p w14:paraId="30D9B1BC" w14:textId="77777777" w:rsidR="00A15244" w:rsidRPr="002E62AA" w:rsidRDefault="00A15244" w:rsidP="00A1524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OMHV: értékelése folyamatban.</w:t>
      </w:r>
    </w:p>
    <w:p w14:paraId="2A844606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2F7F2E05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Belső audit</w:t>
      </w:r>
    </w:p>
    <w:p w14:paraId="3D15477D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Az év folyamán belső audit történt, amely 16 pontban határozott meg feladatokat. Minden esetben megtörténtek a szükséges intézkedések.</w:t>
      </w:r>
    </w:p>
    <w:p w14:paraId="0FC6FBBB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5FB3E32A" w14:textId="77777777" w:rsidR="00A15244" w:rsidRPr="002E62AA" w:rsidRDefault="00A15244" w:rsidP="00A15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>Képzési programok (ESG 1.2, 1.9)</w:t>
      </w:r>
    </w:p>
    <w:p w14:paraId="131E9EDF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meglévő képzési program változásai, felülvizsgálata. </w:t>
      </w:r>
    </w:p>
    <w:p w14:paraId="18C197F9" w14:textId="40D932DF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képzési programok 2025-ben nem változtak, ugyanakkor felülvizsgálat alatt vannak. A képzési programok MKKR 8-hoz kapcsolódó felülvizsgálata 2026. februárjában zajlik le. </w:t>
      </w:r>
    </w:p>
    <w:p w14:paraId="72D0699A" w14:textId="77777777" w:rsidR="00A15244" w:rsidRPr="002E62AA" w:rsidRDefault="00A15244" w:rsidP="00A15244">
      <w:pPr>
        <w:spacing w:after="0" w:line="320" w:lineRule="exact"/>
        <w:rPr>
          <w:rFonts w:cs="Times New Roman"/>
          <w:sz w:val="24"/>
          <w:szCs w:val="24"/>
        </w:rPr>
      </w:pPr>
    </w:p>
    <w:p w14:paraId="3FCD3137" w14:textId="77777777" w:rsidR="00A15244" w:rsidRPr="002E62AA" w:rsidRDefault="00A15244" w:rsidP="00A15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>Hallgatók (ESG 1.3, 1.4 és 1.6)</w:t>
      </w:r>
    </w:p>
    <w:p w14:paraId="3DE5E9FD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Hallgatói létszámadatok</w:t>
      </w:r>
    </w:p>
    <w:p w14:paraId="384E750A" w14:textId="75007ECA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Az állami ösztöndíjas és az önköltséges helyekre első alkalommal vettünk fel hallgatókat:</w:t>
      </w:r>
    </w:p>
    <w:tbl>
      <w:tblPr>
        <w:tblW w:w="8460" w:type="dxa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6"/>
        <w:gridCol w:w="1843"/>
        <w:gridCol w:w="1379"/>
        <w:gridCol w:w="1701"/>
        <w:gridCol w:w="1701"/>
      </w:tblGrid>
      <w:tr w:rsidR="002E62AA" w:rsidRPr="002E62AA" w14:paraId="25A25C54" w14:textId="77777777" w:rsidTr="00A15244">
        <w:trPr>
          <w:trHeight w:val="315"/>
        </w:trPr>
        <w:tc>
          <w:tcPr>
            <w:tcW w:w="1836" w:type="dxa"/>
            <w:shd w:val="clear" w:color="auto" w:fill="2F75B5"/>
            <w:vAlign w:val="center"/>
          </w:tcPr>
          <w:p w14:paraId="34ECCA37" w14:textId="56FD7AB7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b/>
                <w:sz w:val="24"/>
                <w:szCs w:val="24"/>
              </w:rPr>
              <w:t>T</w:t>
            </w:r>
            <w:r w:rsidR="00582FAC">
              <w:rPr>
                <w:rFonts w:ascii="PT Sans" w:eastAsia="PT Sans" w:hAnsi="PT Sans" w:cs="PT Sans"/>
                <w:b/>
                <w:sz w:val="24"/>
                <w:szCs w:val="24"/>
              </w:rPr>
              <w:t>Á</w:t>
            </w:r>
            <w:r w:rsidRPr="002E62AA">
              <w:rPr>
                <w:rFonts w:ascii="PT Sans" w:eastAsia="PT Sans" w:hAnsi="PT Sans" w:cs="PT Sans"/>
                <w:b/>
                <w:sz w:val="24"/>
                <w:szCs w:val="24"/>
              </w:rPr>
              <w:t>DI</w:t>
            </w:r>
          </w:p>
        </w:tc>
        <w:tc>
          <w:tcPr>
            <w:tcW w:w="1843" w:type="dxa"/>
            <w:shd w:val="clear" w:color="auto" w:fill="2F75B5"/>
            <w:vAlign w:val="bottom"/>
          </w:tcPr>
          <w:p w14:paraId="7B1661B0" w14:textId="77777777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2F75B5"/>
            <w:vAlign w:val="bottom"/>
          </w:tcPr>
          <w:p w14:paraId="24AEA89B" w14:textId="77777777" w:rsidR="00A15244" w:rsidRPr="002E62AA" w:rsidRDefault="00A15244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2F75B5"/>
            <w:vAlign w:val="bottom"/>
          </w:tcPr>
          <w:p w14:paraId="5B870BF6" w14:textId="77777777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b/>
                <w:sz w:val="24"/>
                <w:szCs w:val="24"/>
              </w:rPr>
              <w:t>2024/25 II. félév</w:t>
            </w:r>
          </w:p>
        </w:tc>
        <w:tc>
          <w:tcPr>
            <w:tcW w:w="1701" w:type="dxa"/>
            <w:shd w:val="clear" w:color="auto" w:fill="2F75B5"/>
            <w:vAlign w:val="bottom"/>
          </w:tcPr>
          <w:p w14:paraId="66E2CB69" w14:textId="77777777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b/>
                <w:sz w:val="24"/>
                <w:szCs w:val="24"/>
              </w:rPr>
              <w:t>2025/26 I. félév</w:t>
            </w:r>
          </w:p>
        </w:tc>
      </w:tr>
      <w:tr w:rsidR="002E62AA" w:rsidRPr="002E62AA" w14:paraId="5297A3FE" w14:textId="77777777" w:rsidTr="00A15244">
        <w:trPr>
          <w:trHeight w:val="300"/>
        </w:trPr>
        <w:tc>
          <w:tcPr>
            <w:tcW w:w="1836" w:type="dxa"/>
            <w:vMerge w:val="restart"/>
            <w:shd w:val="clear" w:color="auto" w:fill="9BC2E6"/>
            <w:vAlign w:val="center"/>
          </w:tcPr>
          <w:p w14:paraId="60BCCC8B" w14:textId="77777777" w:rsidR="00A15244" w:rsidRPr="002E62AA" w:rsidRDefault="00A15244" w:rsidP="003463DA">
            <w:pPr>
              <w:spacing w:after="0" w:line="240" w:lineRule="auto"/>
              <w:ind w:firstLine="241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b/>
                <w:sz w:val="24"/>
                <w:szCs w:val="24"/>
              </w:rPr>
              <w:t>Aktív hallgatók</w:t>
            </w:r>
          </w:p>
        </w:tc>
        <w:tc>
          <w:tcPr>
            <w:tcW w:w="1843" w:type="dxa"/>
            <w:vMerge w:val="restart"/>
            <w:shd w:val="clear" w:color="auto" w:fill="9BC2E6"/>
            <w:vAlign w:val="center"/>
          </w:tcPr>
          <w:p w14:paraId="45FFDC05" w14:textId="77777777" w:rsidR="00A15244" w:rsidRPr="002E62AA" w:rsidRDefault="00A15244" w:rsidP="003463DA">
            <w:pPr>
              <w:spacing w:after="0" w:line="240" w:lineRule="auto"/>
              <w:ind w:firstLine="240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Állami ösztöndíjas</w:t>
            </w:r>
          </w:p>
        </w:tc>
        <w:tc>
          <w:tcPr>
            <w:tcW w:w="1379" w:type="dxa"/>
            <w:shd w:val="clear" w:color="auto" w:fill="9BC2E6"/>
            <w:vAlign w:val="bottom"/>
          </w:tcPr>
          <w:p w14:paraId="03A87866" w14:textId="77777777" w:rsidR="00A15244" w:rsidRPr="002E62AA" w:rsidRDefault="00A15244" w:rsidP="003463DA">
            <w:pPr>
              <w:spacing w:after="0" w:line="240" w:lineRule="auto"/>
              <w:ind w:firstLine="240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nappali</w:t>
            </w:r>
          </w:p>
        </w:tc>
        <w:tc>
          <w:tcPr>
            <w:tcW w:w="1701" w:type="dxa"/>
            <w:vAlign w:val="center"/>
          </w:tcPr>
          <w:p w14:paraId="711F8697" w14:textId="4EF7DA2C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17B4F22" w14:textId="218FF07F" w:rsidR="00A15244" w:rsidRPr="002E62AA" w:rsidRDefault="0085283B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13</w:t>
            </w:r>
          </w:p>
        </w:tc>
      </w:tr>
      <w:tr w:rsidR="002E62AA" w:rsidRPr="002E62AA" w14:paraId="2002F7B6" w14:textId="77777777" w:rsidTr="00A15244">
        <w:trPr>
          <w:trHeight w:val="300"/>
        </w:trPr>
        <w:tc>
          <w:tcPr>
            <w:tcW w:w="1836" w:type="dxa"/>
            <w:vMerge/>
            <w:shd w:val="clear" w:color="auto" w:fill="9BC2E6"/>
            <w:vAlign w:val="center"/>
          </w:tcPr>
          <w:p w14:paraId="1E7B1C8B" w14:textId="77777777" w:rsidR="00A15244" w:rsidRPr="002E62AA" w:rsidRDefault="00A15244" w:rsidP="00346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9BC2E6"/>
            <w:vAlign w:val="center"/>
          </w:tcPr>
          <w:p w14:paraId="7402CF18" w14:textId="77777777" w:rsidR="00A15244" w:rsidRPr="002E62AA" w:rsidRDefault="00A15244" w:rsidP="00346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9BC2E6"/>
            <w:vAlign w:val="bottom"/>
          </w:tcPr>
          <w:p w14:paraId="2ACFBA51" w14:textId="71B75AEF" w:rsidR="00A15244" w:rsidRPr="002E62AA" w:rsidRDefault="00A15244" w:rsidP="003463DA">
            <w:pPr>
              <w:spacing w:after="0" w:line="240" w:lineRule="auto"/>
              <w:ind w:firstLine="240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2B6CCB" w14:textId="2227F38E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9B0DD" w14:textId="6057C4DB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  <w:tr w:rsidR="002E62AA" w:rsidRPr="002E62AA" w14:paraId="4231D37F" w14:textId="77777777" w:rsidTr="00A15244">
        <w:trPr>
          <w:trHeight w:val="300"/>
        </w:trPr>
        <w:tc>
          <w:tcPr>
            <w:tcW w:w="1836" w:type="dxa"/>
            <w:vMerge/>
            <w:shd w:val="clear" w:color="auto" w:fill="9BC2E6"/>
            <w:vAlign w:val="center"/>
          </w:tcPr>
          <w:p w14:paraId="2CE5CA66" w14:textId="77777777" w:rsidR="00A15244" w:rsidRPr="002E62AA" w:rsidRDefault="00A15244" w:rsidP="00346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9BC2E6"/>
            <w:vAlign w:val="center"/>
          </w:tcPr>
          <w:p w14:paraId="06927743" w14:textId="77777777" w:rsidR="00A15244" w:rsidRPr="002E62AA" w:rsidRDefault="00A15244" w:rsidP="003463DA">
            <w:pPr>
              <w:spacing w:after="0" w:line="240" w:lineRule="auto"/>
              <w:ind w:firstLine="240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 xml:space="preserve">Önköltséges </w:t>
            </w:r>
          </w:p>
        </w:tc>
        <w:tc>
          <w:tcPr>
            <w:tcW w:w="1379" w:type="dxa"/>
            <w:shd w:val="clear" w:color="auto" w:fill="9BC2E6"/>
            <w:vAlign w:val="bottom"/>
          </w:tcPr>
          <w:p w14:paraId="3BF5EE67" w14:textId="77777777" w:rsidR="00A15244" w:rsidRPr="002E62AA" w:rsidRDefault="00A15244" w:rsidP="003463DA">
            <w:pPr>
              <w:spacing w:after="0" w:line="240" w:lineRule="auto"/>
              <w:ind w:firstLine="240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nappali</w:t>
            </w:r>
          </w:p>
        </w:tc>
        <w:tc>
          <w:tcPr>
            <w:tcW w:w="1701" w:type="dxa"/>
            <w:vAlign w:val="center"/>
          </w:tcPr>
          <w:p w14:paraId="64C7AD92" w14:textId="07280983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B5AB72B" w14:textId="7D31E2D0" w:rsidR="00A15244" w:rsidRPr="002E62AA" w:rsidRDefault="0085283B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6</w:t>
            </w:r>
          </w:p>
        </w:tc>
      </w:tr>
      <w:tr w:rsidR="00A15244" w:rsidRPr="002E62AA" w14:paraId="5F57E4A5" w14:textId="77777777" w:rsidTr="00A15244">
        <w:trPr>
          <w:trHeight w:val="315"/>
        </w:trPr>
        <w:tc>
          <w:tcPr>
            <w:tcW w:w="1836" w:type="dxa"/>
            <w:vMerge/>
            <w:shd w:val="clear" w:color="auto" w:fill="9BC2E6"/>
            <w:vAlign w:val="center"/>
          </w:tcPr>
          <w:p w14:paraId="0C8B980A" w14:textId="77777777" w:rsidR="00A15244" w:rsidRPr="002E62AA" w:rsidRDefault="00A15244" w:rsidP="00346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9BC2E6"/>
            <w:vAlign w:val="center"/>
          </w:tcPr>
          <w:p w14:paraId="6254767F" w14:textId="77777777" w:rsidR="00A15244" w:rsidRPr="002E62AA" w:rsidRDefault="00A15244" w:rsidP="00346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9BC2E6"/>
            <w:vAlign w:val="bottom"/>
          </w:tcPr>
          <w:p w14:paraId="5D52CF2F" w14:textId="348BC8F9" w:rsidR="00A15244" w:rsidRPr="002E62AA" w:rsidRDefault="00A15244" w:rsidP="003463DA">
            <w:pPr>
              <w:spacing w:after="0" w:line="240" w:lineRule="auto"/>
              <w:ind w:firstLine="240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3313D" w14:textId="07BE8F4A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E4D1F8" w14:textId="2228868D" w:rsidR="00A15244" w:rsidRPr="002E62AA" w:rsidRDefault="00A15244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</w:tbl>
    <w:p w14:paraId="49EB67B5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66F65575" w14:textId="3612E707" w:rsidR="00A15244" w:rsidRPr="002E62AA" w:rsidRDefault="0085283B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Összesen </w:t>
      </w:r>
      <w:r w:rsidR="002E3EB1" w:rsidRPr="002E62AA">
        <w:rPr>
          <w:rFonts w:ascii="PT Sans" w:eastAsia="PT Sans" w:hAnsi="PT Sans" w:cs="PT Sans"/>
          <w:sz w:val="24"/>
          <w:szCs w:val="24"/>
        </w:rPr>
        <w:t>19</w:t>
      </w:r>
      <w:r w:rsidR="00A15244" w:rsidRPr="002E62AA">
        <w:rPr>
          <w:rFonts w:ascii="PT Sans" w:eastAsia="PT Sans" w:hAnsi="PT Sans" w:cs="PT Sans"/>
          <w:sz w:val="24"/>
          <w:szCs w:val="24"/>
        </w:rPr>
        <w:t xml:space="preserve"> </w:t>
      </w:r>
      <w:proofErr w:type="spellStart"/>
      <w:r w:rsidR="00A15244" w:rsidRPr="002E62AA">
        <w:rPr>
          <w:rFonts w:ascii="PT Sans" w:eastAsia="PT Sans" w:hAnsi="PT Sans" w:cs="PT Sans"/>
          <w:sz w:val="24"/>
          <w:szCs w:val="24"/>
        </w:rPr>
        <w:t>doktoráns</w:t>
      </w:r>
      <w:proofErr w:type="spellEnd"/>
      <w:r w:rsidR="00A15244" w:rsidRPr="002E62AA">
        <w:rPr>
          <w:rFonts w:ascii="PT Sans" w:eastAsia="PT Sans" w:hAnsi="PT Sans" w:cs="PT Sans"/>
          <w:sz w:val="24"/>
          <w:szCs w:val="24"/>
        </w:rPr>
        <w:t xml:space="preserve"> kezdte meg tanulmányait</w:t>
      </w:r>
      <w:r w:rsidR="002E3EB1" w:rsidRPr="002E62AA">
        <w:rPr>
          <w:rFonts w:ascii="PT Sans" w:eastAsia="PT Sans" w:hAnsi="PT Sans" w:cs="PT Sans"/>
          <w:sz w:val="24"/>
          <w:szCs w:val="24"/>
        </w:rPr>
        <w:t xml:space="preserve"> 2025 szeptemberében.</w:t>
      </w:r>
    </w:p>
    <w:p w14:paraId="13394704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1766324E" w14:textId="424F0CF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Doktorandusz aktivitás</w:t>
      </w:r>
    </w:p>
    <w:p w14:paraId="6FEEFC30" w14:textId="6FA86100" w:rsidR="001E7263" w:rsidRPr="002E62AA" w:rsidRDefault="001E7263" w:rsidP="00742A8A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 TÁDI évnyitó rendezvényt, hallgatói-témavezetői fórumot tartott 2025. szeptember 26-án.</w:t>
      </w:r>
    </w:p>
    <w:p w14:paraId="3EC644E4" w14:textId="2D783F3A" w:rsidR="001E7263" w:rsidRPr="002E62AA" w:rsidRDefault="001E7263" w:rsidP="00742A8A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 TÁDI-estek rendezvénysorozat első rendezvényén (2025. november 13.) könyvbemutatót tartottunk a hallgatók részvételével: a bemutatott két kötet számos szerzője a TÁDI oktatója.</w:t>
      </w:r>
    </w:p>
    <w:p w14:paraId="1D322EED" w14:textId="77777777" w:rsidR="001E7263" w:rsidRPr="002E62AA" w:rsidRDefault="001E7263" w:rsidP="001E7263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 doktoranduszok az első tanév első félévében összesen 18 magyar és 2 idegen nyelvű konferencián vettek részt; 9 magyar nyelvű konferencia-előadást tartottak.</w:t>
      </w:r>
    </w:p>
    <w:p w14:paraId="04E11F06" w14:textId="042D017F" w:rsidR="001E7263" w:rsidRPr="002E62AA" w:rsidRDefault="002E62AA" w:rsidP="002E62A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56"/>
        <w:rPr>
          <w:rFonts w:ascii="PT Sans" w:eastAsia="PT Sans" w:hAnsi="PT Sans" w:cs="PT Sans"/>
          <w:sz w:val="24"/>
          <w:szCs w:val="24"/>
        </w:rPr>
      </w:pPr>
      <w:r>
        <w:rPr>
          <w:rFonts w:ascii="PT Sans" w:eastAsia="PT Sans" w:hAnsi="PT Sans" w:cs="PT Sans"/>
          <w:sz w:val="24"/>
          <w:szCs w:val="24"/>
        </w:rPr>
        <w:t>2025. november 26-án e</w:t>
      </w:r>
      <w:r w:rsidR="001E7263" w:rsidRPr="002E62AA">
        <w:rPr>
          <w:rFonts w:ascii="PT Sans" w:eastAsia="PT Sans" w:hAnsi="PT Sans" w:cs="PT Sans"/>
          <w:sz w:val="24"/>
          <w:szCs w:val="24"/>
        </w:rPr>
        <w:t>gy saját szervezésű (PPKE Társadalomtörténeti Kutatócsoport), de kifelé is nyitott műhelytanácskozáson több</w:t>
      </w:r>
      <w:r w:rsidR="0080757A" w:rsidRPr="002E62AA">
        <w:rPr>
          <w:rFonts w:ascii="PT Sans" w:eastAsia="PT Sans" w:hAnsi="PT Sans" w:cs="PT Sans"/>
          <w:sz w:val="24"/>
          <w:szCs w:val="24"/>
        </w:rPr>
        <w:t xml:space="preserve"> doktoranduszunk </w:t>
      </w:r>
      <w:r w:rsidR="001E7263" w:rsidRPr="002E62AA">
        <w:rPr>
          <w:rFonts w:ascii="PT Sans" w:eastAsia="PT Sans" w:hAnsi="PT Sans" w:cs="PT Sans"/>
          <w:sz w:val="24"/>
          <w:szCs w:val="24"/>
        </w:rPr>
        <w:t>is szerepeltek</w:t>
      </w:r>
      <w:r>
        <w:rPr>
          <w:rFonts w:ascii="PT Sans" w:eastAsia="PT Sans" w:hAnsi="PT Sans" w:cs="PT Sans"/>
          <w:sz w:val="24"/>
          <w:szCs w:val="24"/>
        </w:rPr>
        <w:t>. T</w:t>
      </w:r>
      <w:r w:rsidR="001E7263" w:rsidRPr="002E62AA">
        <w:rPr>
          <w:rFonts w:ascii="PT Sans" w:eastAsia="PT Sans" w:hAnsi="PT Sans" w:cs="PT Sans"/>
          <w:sz w:val="24"/>
          <w:szCs w:val="24"/>
        </w:rPr>
        <w:t>éma</w:t>
      </w:r>
      <w:r>
        <w:rPr>
          <w:rFonts w:ascii="PT Sans" w:eastAsia="PT Sans" w:hAnsi="PT Sans" w:cs="PT Sans"/>
          <w:sz w:val="24"/>
          <w:szCs w:val="24"/>
        </w:rPr>
        <w:t xml:space="preserve">: </w:t>
      </w:r>
      <w:hyperlink r:id="rId9" w:history="1">
        <w:r w:rsidRPr="002E62AA">
          <w:rPr>
            <w:rStyle w:val="Hiperhivatkozs"/>
            <w:rFonts w:ascii="PT Sans" w:eastAsia="PT Sans" w:hAnsi="PT Sans" w:cs="PT Sans"/>
            <w:i/>
            <w:iCs/>
            <w:sz w:val="24"/>
            <w:szCs w:val="24"/>
          </w:rPr>
          <w:t>A kooperáció célja és gyakorlata múltban és jelenben</w:t>
        </w:r>
      </w:hyperlink>
      <w:r w:rsidR="001E7263" w:rsidRPr="002E62AA">
        <w:rPr>
          <w:rFonts w:ascii="PT Sans" w:eastAsia="PT Sans" w:hAnsi="PT Sans" w:cs="PT Sans"/>
          <w:sz w:val="24"/>
          <w:szCs w:val="24"/>
        </w:rPr>
        <w:t xml:space="preserve">, szervezői Prof. Dr. Ö. Kovács József és Dr. </w:t>
      </w:r>
      <w:proofErr w:type="spellStart"/>
      <w:r w:rsidR="001E7263" w:rsidRPr="002E62AA">
        <w:rPr>
          <w:rFonts w:ascii="PT Sans" w:eastAsia="PT Sans" w:hAnsi="PT Sans" w:cs="PT Sans"/>
          <w:sz w:val="24"/>
          <w:szCs w:val="24"/>
        </w:rPr>
        <w:t>Schlett</w:t>
      </w:r>
      <w:proofErr w:type="spellEnd"/>
      <w:r w:rsidR="001E7263" w:rsidRPr="002E62AA">
        <w:rPr>
          <w:rFonts w:ascii="PT Sans" w:eastAsia="PT Sans" w:hAnsi="PT Sans" w:cs="PT Sans"/>
          <w:sz w:val="24"/>
          <w:szCs w:val="24"/>
        </w:rPr>
        <w:t xml:space="preserve"> András, a TÁDI két törzstagja.</w:t>
      </w:r>
      <w:r>
        <w:rPr>
          <w:rFonts w:ascii="PT Sans" w:eastAsia="PT Sans" w:hAnsi="PT Sans" w:cs="PT Sans"/>
          <w:sz w:val="24"/>
          <w:szCs w:val="24"/>
        </w:rPr>
        <w:t xml:space="preserve"> </w:t>
      </w:r>
    </w:p>
    <w:p w14:paraId="48C66C5C" w14:textId="77777777" w:rsidR="00A15244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6ADC4393" w14:textId="77777777" w:rsidR="002E62AA" w:rsidRPr="002E62AA" w:rsidRDefault="002E62AA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7F37EAA5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Mobilitás</w:t>
      </w:r>
    </w:p>
    <w:p w14:paraId="1F31CB5B" w14:textId="755679A3" w:rsidR="00A15244" w:rsidRPr="002E62AA" w:rsidRDefault="00AB5911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Ruzsa Alexandra: 2023-1-HU01-KA122-ADU-000136361 számú „DEAL - Vállalkozók és felnőtt tanulók fejlesztése tapasztaltabb és képzett szakemberekkel” c. projekt 2023. december 1 – 2025. május 31. között valósult meg. Vilniusban 1 hetes mobilitási tanulmányúton vettem részt. A projekt ideje alatt rendszeresen részt vettem workshopokon, szakmai egyeztetéseken. A projekt nyelve: angol</w:t>
      </w:r>
    </w:p>
    <w:p w14:paraId="54532F02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163F4E79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Hallgatói támogatások</w:t>
      </w:r>
    </w:p>
    <w:p w14:paraId="15B23D45" w14:textId="116B601B" w:rsidR="00A15244" w:rsidRPr="002E62AA" w:rsidRDefault="0085283B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A doktori iskola tanácsa 2025-ben nem kapott támogatásra vonatkozó hallgatói kérelmet</w:t>
      </w:r>
      <w:r w:rsidR="00A15244" w:rsidRPr="002E62AA">
        <w:rPr>
          <w:rFonts w:ascii="PT Sans" w:eastAsia="PT Sans" w:hAnsi="PT Sans" w:cs="PT Sans"/>
          <w:sz w:val="24"/>
          <w:szCs w:val="24"/>
        </w:rPr>
        <w:t>. Szociális és tanulmányi alapú támogatást nem tud adni a doktori iskola.</w:t>
      </w:r>
    </w:p>
    <w:p w14:paraId="71E53437" w14:textId="77777777" w:rsidR="00A15244" w:rsidRPr="002E62AA" w:rsidRDefault="00A15244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01110C02" w14:textId="77777777" w:rsidR="00A15244" w:rsidRPr="002E62AA" w:rsidRDefault="00A15244" w:rsidP="00A1524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Fokozatszerzés</w:t>
      </w:r>
    </w:p>
    <w:p w14:paraId="06065D1B" w14:textId="1E4E0F86" w:rsidR="00A15244" w:rsidRPr="002E62AA" w:rsidRDefault="0085283B" w:rsidP="00A15244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Jelenleg még nincs k</w:t>
      </w:r>
      <w:r w:rsidR="00A15244" w:rsidRPr="002E62AA">
        <w:rPr>
          <w:rFonts w:ascii="PT Sans" w:eastAsia="PT Sans" w:hAnsi="PT Sans" w:cs="PT Sans"/>
          <w:sz w:val="24"/>
          <w:szCs w:val="24"/>
        </w:rPr>
        <w:t>omplex vizsgát tett</w:t>
      </w:r>
      <w:r w:rsidRPr="002E62AA">
        <w:rPr>
          <w:rFonts w:ascii="PT Sans" w:eastAsia="PT Sans" w:hAnsi="PT Sans" w:cs="PT Sans"/>
          <w:sz w:val="24"/>
          <w:szCs w:val="24"/>
        </w:rPr>
        <w:t>, vagy f</w:t>
      </w:r>
      <w:r w:rsidR="00A15244" w:rsidRPr="002E62AA">
        <w:rPr>
          <w:rFonts w:ascii="PT Sans" w:eastAsia="PT Sans" w:hAnsi="PT Sans" w:cs="PT Sans"/>
          <w:sz w:val="24"/>
          <w:szCs w:val="24"/>
        </w:rPr>
        <w:t>okozatot szerzett</w:t>
      </w:r>
      <w:r w:rsidRPr="002E62AA">
        <w:rPr>
          <w:rFonts w:ascii="PT Sans" w:eastAsia="PT Sans" w:hAnsi="PT Sans" w:cs="PT Sans"/>
          <w:sz w:val="24"/>
          <w:szCs w:val="24"/>
        </w:rPr>
        <w:t xml:space="preserve"> doktorandusz. </w:t>
      </w:r>
    </w:p>
    <w:p w14:paraId="416B5CBF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Sans" w:eastAsia="PT Sans" w:hAnsi="PT Sans" w:cs="PT Sans"/>
          <w:sz w:val="24"/>
          <w:szCs w:val="24"/>
        </w:rPr>
      </w:pPr>
    </w:p>
    <w:p w14:paraId="5BEE73CB" w14:textId="3E29D67B" w:rsidR="001E4624" w:rsidRPr="002E62AA" w:rsidRDefault="001E4624" w:rsidP="00613A41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 xml:space="preserve">Oktatók </w:t>
      </w:r>
      <w:r w:rsidR="00B478F3" w:rsidRPr="002E62AA">
        <w:rPr>
          <w:rFonts w:ascii="PT Sans" w:eastAsia="PT Sans" w:hAnsi="PT Sans" w:cs="PT Sans"/>
          <w:b/>
          <w:sz w:val="24"/>
          <w:szCs w:val="24"/>
        </w:rPr>
        <w:t>(ESG 1.5)</w:t>
      </w:r>
    </w:p>
    <w:p w14:paraId="651D7C30" w14:textId="77777777" w:rsidR="00613A41" w:rsidRPr="002E62AA" w:rsidRDefault="00613A41" w:rsidP="00613A41">
      <w:pPr>
        <w:pStyle w:val="Listaszerbekezds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Törzstagok </w:t>
      </w:r>
    </w:p>
    <w:p w14:paraId="65DD1AD2" w14:textId="17A9B8A6" w:rsidR="001E4624" w:rsidRPr="002E62AA" w:rsidRDefault="00B478F3" w:rsidP="00613A41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56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DI kilenc törzstaggal rendelkezik (Andok Mónika egyetemi docens;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Birher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Nándor egyetemi tanár; Bögre Zsuzsanna egyetemi tanár; H. Szilágyi István egyetemi tanár; Hidas Zoltán egyetemi tanár; Kántor Zoltán egyetemi docens; Ö. Kovács József egyetemi tanár;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Pillók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Péter egyetemi docens;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Schlett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András egyetemi docens), akik mind témakiírók. A törzstagokon kívül még 5 témakiíró és 2 oktató került feltüntetésre a doktori.hu oldalon.</w:t>
      </w:r>
    </w:p>
    <w:p w14:paraId="1AF56AF7" w14:textId="77777777" w:rsidR="00613A41" w:rsidRPr="002E62AA" w:rsidRDefault="00613A41" w:rsidP="00613A41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56"/>
        <w:jc w:val="both"/>
        <w:rPr>
          <w:rFonts w:ascii="PT Sans" w:eastAsia="PT Sans" w:hAnsi="PT Sans" w:cs="PT Sans"/>
          <w:sz w:val="24"/>
          <w:szCs w:val="24"/>
        </w:rPr>
      </w:pPr>
    </w:p>
    <w:p w14:paraId="09E5725A" w14:textId="77777777" w:rsidR="00613A41" w:rsidRPr="002E62AA" w:rsidRDefault="00613A41" w:rsidP="00613A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Témavezetők eredményessége</w:t>
      </w:r>
    </w:p>
    <w:p w14:paraId="0C5A50FC" w14:textId="77777777" w:rsidR="00613A41" w:rsidRPr="002E62AA" w:rsidRDefault="00613A41" w:rsidP="00DB0326">
      <w:pPr>
        <w:ind w:left="567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témavezetők eredményességét az Office 365 felületen folyamatosan nyomon követhetjük, beleértve a publikációkat és közleményeket. A témavezetők az év folyamán folytatták tudományos kutatásaikat bekapcsolva ebbe témavezetett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doktoránsaikat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is. Ezt bizonyítják publikációs adataink is. </w:t>
      </w:r>
    </w:p>
    <w:p w14:paraId="5B0C611E" w14:textId="5869F19F" w:rsidR="00613A41" w:rsidRPr="002E62AA" w:rsidRDefault="00613A41" w:rsidP="00DB0326">
      <w:pPr>
        <w:ind w:left="567"/>
        <w:rPr>
          <w:sz w:val="24"/>
          <w:szCs w:val="24"/>
        </w:rPr>
      </w:pPr>
      <w:r w:rsidRPr="002E62AA">
        <w:rPr>
          <w:sz w:val="24"/>
          <w:szCs w:val="24"/>
        </w:rPr>
        <w:t xml:space="preserve">5.3 </w:t>
      </w:r>
      <w:r w:rsidRPr="002E62AA">
        <w:rPr>
          <w:rFonts w:ascii="PT Sans" w:eastAsia="PT Sans" w:hAnsi="PT Sans" w:cs="PT Sans"/>
          <w:sz w:val="24"/>
          <w:szCs w:val="24"/>
        </w:rPr>
        <w:t>Tudományos tevékenység támogatása</w:t>
      </w:r>
    </w:p>
    <w:p w14:paraId="04F6A39A" w14:textId="73673B46" w:rsidR="00613A41" w:rsidRPr="002E62AA" w:rsidRDefault="00613A41" w:rsidP="00DB0326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Bár ennek anyagi támogatására nem rendelkezik forrással, a DI kiemelten szorgalmazza az oktatók nemzetközi szakmai kapcsolatainak, kutatási tevékenységének fejlesztését. A szakmai, tudományos eredményeket számszerűsítve a 7. pont tekinti át.  </w:t>
      </w:r>
    </w:p>
    <w:p w14:paraId="4384FAE1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T Sans" w:eastAsia="PT Sans" w:hAnsi="PT Sans" w:cs="PT Sans"/>
          <w:sz w:val="24"/>
          <w:szCs w:val="24"/>
        </w:rPr>
      </w:pPr>
    </w:p>
    <w:p w14:paraId="5C4E6134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45F40253" w14:textId="4CDACFFF" w:rsidR="00613A41" w:rsidRPr="002E62AA" w:rsidRDefault="00613A41" w:rsidP="00613A41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>Tanulástámogatás (ESG 1.6)</w:t>
      </w:r>
    </w:p>
    <w:p w14:paraId="3D09FC59" w14:textId="77777777" w:rsidR="00613A41" w:rsidRPr="002E62AA" w:rsidRDefault="00613A41" w:rsidP="00613A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Infrastruktúra </w:t>
      </w:r>
    </w:p>
    <w:p w14:paraId="4322C623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lastRenderedPageBreak/>
        <w:t xml:space="preserve">Könyvtári szolgáltatások elérhetők a doktoranduszok számára. </w:t>
      </w:r>
    </w:p>
    <w:p w14:paraId="28180475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2025. március 7. MTMT-alapok Moldován István workshopja magyar nyelven</w:t>
      </w:r>
    </w:p>
    <w:p w14:paraId="3C6FCAE1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2025. március 14-én MTMT alapok Moldován István workshopja angol nyelven</w:t>
      </w:r>
    </w:p>
    <w:p w14:paraId="27C6F36E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br/>
        <w:t xml:space="preserve">A karon működő doktori iskolák hallgatói által használható, asztali számítógépekkel és vezetékes internettel is felszerelt iroda továbbra is elérhető a fő oktatási helyszínül szolgáló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Danubianum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épületben (401-es terem).</w:t>
      </w:r>
    </w:p>
    <w:p w14:paraId="1A5D18A3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T Sans" w:eastAsia="PT Sans" w:hAnsi="PT Sans" w:cs="PT Sans"/>
          <w:sz w:val="24"/>
          <w:szCs w:val="24"/>
        </w:rPr>
      </w:pPr>
    </w:p>
    <w:p w14:paraId="3F4DC481" w14:textId="77777777" w:rsidR="00613A41" w:rsidRPr="002E62AA" w:rsidRDefault="00613A41" w:rsidP="00613A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20" w:line="264" w:lineRule="auto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>Nemzetközi kapcsolatok (ESG 1.4, 1.5 és 1.6)</w:t>
      </w:r>
    </w:p>
    <w:tbl>
      <w:tblPr>
        <w:tblW w:w="8363" w:type="dxa"/>
        <w:tblInd w:w="704" w:type="dxa"/>
        <w:tblLayout w:type="fixed"/>
        <w:tblLook w:val="0400" w:firstRow="0" w:lastRow="0" w:firstColumn="0" w:lastColumn="0" w:noHBand="0" w:noVBand="1"/>
      </w:tblPr>
      <w:tblGrid>
        <w:gridCol w:w="3756"/>
        <w:gridCol w:w="960"/>
        <w:gridCol w:w="1805"/>
        <w:gridCol w:w="1842"/>
      </w:tblGrid>
      <w:tr w:rsidR="002E62AA" w:rsidRPr="002E62AA" w14:paraId="49A5D1C5" w14:textId="77777777" w:rsidTr="003463DA">
        <w:trPr>
          <w:trHeight w:val="543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578645A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6AEA238" w14:textId="77777777" w:rsidR="00613A41" w:rsidRPr="002E62AA" w:rsidRDefault="00613A41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száma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49209CC" w14:textId="77777777" w:rsidR="00613A41" w:rsidRPr="002E62AA" w:rsidRDefault="00613A41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érintett oktatók száma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18EAD94" w14:textId="77777777" w:rsidR="00613A41" w:rsidRPr="002E62AA" w:rsidRDefault="00613A41" w:rsidP="003463DA">
            <w:pPr>
              <w:spacing w:after="0" w:line="240" w:lineRule="auto"/>
              <w:jc w:val="center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érintett hallgatók száma</w:t>
            </w:r>
          </w:p>
        </w:tc>
      </w:tr>
      <w:tr w:rsidR="002E62AA" w:rsidRPr="002E62AA" w14:paraId="506A42C9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D4595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Nemzetközi képzési együttműködések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36F38" w14:textId="4FB7939D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EAE8E" w14:textId="61CDC00E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B5720" w14:textId="63CDC91D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  <w:tr w:rsidR="002E62AA" w:rsidRPr="002E62AA" w14:paraId="23552146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102E5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Nemzetközi kutatási együttműködések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8D7EB" w14:textId="1BC15E26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02C37" w14:textId="5B5356F2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CE54A" w14:textId="3F734766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  <w:tr w:rsidR="002E62AA" w:rsidRPr="002E62AA" w14:paraId="4A4877E9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A48A8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Meghívott külföldi vendégelőadó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220C9" w14:textId="2FA29A1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08AFF" w14:textId="32F29DDB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13984" w14:textId="7777777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  <w:tr w:rsidR="002E62AA" w:rsidRPr="002E62AA" w14:paraId="523BBF1A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D0254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Külföldi vendég-témavezetők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F44CE" w14:textId="7777777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F6913" w14:textId="7777777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F00BB" w14:textId="7777777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  <w:tr w:rsidR="002E62AA" w:rsidRPr="002E62AA" w14:paraId="0789941B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F38FD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Nemzetközi konferenciarészvétel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A1502" w14:textId="209EA6EA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4B20F" w14:textId="1CA00D19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FDC76" w14:textId="6384E895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</w:tr>
      <w:tr w:rsidR="002E62AA" w:rsidRPr="002E62AA" w14:paraId="1DF91D1C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37F63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Nemzetközi szerkesztőbizottsági tagság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ADFEA" w14:textId="0ABA2AF3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D03E0" w14:textId="775CF93A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A897B" w14:textId="7777777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  <w:tr w:rsidR="002E62AA" w:rsidRPr="002E62AA" w14:paraId="7B4CA87D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E8473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Nemzetközi tudományos szervezetben tagság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C2259" w14:textId="1378218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E5978" w14:textId="018D0A46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B1FB8" w14:textId="31CC809A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  <w:tr w:rsidR="002E62AA" w:rsidRPr="002E62AA" w14:paraId="0C90A77B" w14:textId="77777777" w:rsidTr="003463DA">
        <w:trPr>
          <w:trHeight w:val="30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8AAA9" w14:textId="77777777" w:rsidR="00613A41" w:rsidRPr="002E62AA" w:rsidRDefault="00613A41" w:rsidP="003463DA">
            <w:pPr>
              <w:spacing w:after="0"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Közös szakkönyvkiadás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7FAEC" w14:textId="5F754544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20E4B" w14:textId="60975E5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B35ED" w14:textId="77777777" w:rsidR="00613A41" w:rsidRPr="002E62AA" w:rsidRDefault="00613A41" w:rsidP="003463DA">
            <w:pPr>
              <w:spacing w:after="0" w:line="24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002E62AA">
              <w:rPr>
                <w:rFonts w:ascii="PT Sans" w:eastAsia="PT Sans" w:hAnsi="PT Sans" w:cs="PT Sans"/>
                <w:sz w:val="24"/>
                <w:szCs w:val="24"/>
              </w:rPr>
              <w:t>0</w:t>
            </w:r>
          </w:p>
        </w:tc>
      </w:tr>
    </w:tbl>
    <w:p w14:paraId="2BA2E4CF" w14:textId="77777777" w:rsidR="00F90C73" w:rsidRDefault="00F90C73" w:rsidP="00F90C73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b/>
          <w:sz w:val="24"/>
          <w:szCs w:val="24"/>
        </w:rPr>
      </w:pPr>
    </w:p>
    <w:p w14:paraId="17CD2678" w14:textId="1C2AA905" w:rsidR="00613A41" w:rsidRPr="002E62AA" w:rsidRDefault="00613A41" w:rsidP="00613A41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t>Nyilvános információk (ESG 1.8)</w:t>
      </w:r>
    </w:p>
    <w:p w14:paraId="56E0ECC9" w14:textId="2EE438D5" w:rsidR="00DB0326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nyilvános információk megtalálhatók a doktori iskola honlapján, Facebook-oldalán. </w:t>
      </w:r>
      <w:r w:rsidR="00DB0326" w:rsidRPr="00DB0326">
        <w:rPr>
          <w:rFonts w:ascii="PT Sans" w:eastAsia="PT Sans" w:hAnsi="PT Sans" w:cs="PT Sans"/>
          <w:sz w:val="24"/>
          <w:szCs w:val="24"/>
        </w:rPr>
        <w:t>https://www.facebook.com/ppkebtkdhi</w:t>
      </w:r>
    </w:p>
    <w:p w14:paraId="344985D6" w14:textId="4E66C002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Doktorandusz fórumot, TÁDI-estet, kollokviumot is szerveztünk. </w:t>
      </w:r>
    </w:p>
    <w:p w14:paraId="03A03E15" w14:textId="482F35B9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2E62AA">
        <w:rPr>
          <w:rFonts w:ascii="PT Sans" w:eastAsia="PT Sans" w:hAnsi="PT Sans" w:cs="PT Sans"/>
          <w:sz w:val="24"/>
          <w:szCs w:val="24"/>
        </w:rPr>
        <w:t xml:space="preserve">A TÁDI információs nyilvánosságot szolgáló weboldalát folyamatosan frissítjük. </w:t>
      </w:r>
    </w:p>
    <w:p w14:paraId="350964AD" w14:textId="1C747CD2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0" w:history="1">
        <w:r w:rsidRPr="002E62AA">
          <w:rPr>
            <w:rStyle w:val="Hiperhivatkozs"/>
            <w:color w:val="auto"/>
          </w:rPr>
          <w:t>https://btk.ppke.hu/tarsadalomtudomanyi-doktori-iskola</w:t>
        </w:r>
      </w:hyperlink>
    </w:p>
    <w:p w14:paraId="4F198F8D" w14:textId="77777777" w:rsidR="00F90C73" w:rsidRPr="002E62AA" w:rsidRDefault="00F90C73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PT Sans" w:eastAsia="PT Sans" w:hAnsi="PT Sans" w:cs="PT Sans"/>
          <w:b/>
          <w:sz w:val="24"/>
          <w:szCs w:val="24"/>
        </w:rPr>
      </w:pPr>
    </w:p>
    <w:p w14:paraId="68368AB8" w14:textId="77777777" w:rsidR="00613A41" w:rsidRPr="002E62AA" w:rsidRDefault="00613A41" w:rsidP="00613A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>Kommunikáció formái és felületei</w:t>
      </w:r>
    </w:p>
    <w:p w14:paraId="0F74B114" w14:textId="577EF31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doktoranduszokkal személyesen, elektronikus úton, Facebook-oldalon, fórumon zajlik a kommunikáció. Fogadóórák és ügyfélfogadás is biztosított a személyes kommunikáció formájaként. A TÁDI tanácsának tagja egy választott hallgatói képviselő,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Schumi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Ráhel. A hallgatói képviselő közreműködik év közben a hallgatókkal való kommunikációban.</w:t>
      </w:r>
    </w:p>
    <w:p w14:paraId="0ABA05E4" w14:textId="77777777" w:rsidR="00613A41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jc w:val="both"/>
        <w:rPr>
          <w:rFonts w:ascii="PT Sans" w:eastAsia="PT Sans" w:hAnsi="PT Sans" w:cs="PT Sans"/>
          <w:sz w:val="24"/>
          <w:szCs w:val="24"/>
        </w:rPr>
      </w:pPr>
    </w:p>
    <w:p w14:paraId="2BF7715E" w14:textId="77777777" w:rsidR="00F90C73" w:rsidRDefault="00F90C73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jc w:val="both"/>
        <w:rPr>
          <w:rFonts w:ascii="PT Sans" w:eastAsia="PT Sans" w:hAnsi="PT Sans" w:cs="PT Sans"/>
          <w:sz w:val="24"/>
          <w:szCs w:val="24"/>
        </w:rPr>
      </w:pPr>
    </w:p>
    <w:p w14:paraId="71A0FBD4" w14:textId="77777777" w:rsidR="00F90C73" w:rsidRPr="002E62AA" w:rsidRDefault="00F90C73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jc w:val="both"/>
        <w:rPr>
          <w:rFonts w:ascii="PT Sans" w:eastAsia="PT Sans" w:hAnsi="PT Sans" w:cs="PT Sans"/>
          <w:sz w:val="24"/>
          <w:szCs w:val="24"/>
        </w:rPr>
      </w:pPr>
    </w:p>
    <w:p w14:paraId="1D80A318" w14:textId="77777777" w:rsidR="00613A41" w:rsidRPr="002E62AA" w:rsidRDefault="00613A41" w:rsidP="00613A41">
      <w:pPr>
        <w:pBdr>
          <w:top w:val="nil"/>
          <w:left w:val="nil"/>
          <w:bottom w:val="nil"/>
          <w:right w:val="nil"/>
          <w:between w:val="nil"/>
        </w:pBdr>
        <w:spacing w:after="0"/>
        <w:ind w:left="756"/>
        <w:rPr>
          <w:rFonts w:ascii="PT Sans" w:eastAsia="PT Sans" w:hAnsi="PT Sans" w:cs="PT Sans"/>
          <w:sz w:val="24"/>
          <w:szCs w:val="24"/>
        </w:rPr>
      </w:pPr>
    </w:p>
    <w:p w14:paraId="6AFD8A16" w14:textId="77777777" w:rsidR="00613A41" w:rsidRPr="002E62AA" w:rsidRDefault="00613A41" w:rsidP="00613A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20" w:line="264" w:lineRule="auto"/>
        <w:jc w:val="both"/>
        <w:rPr>
          <w:rFonts w:ascii="PT Sans" w:eastAsia="PT Sans" w:hAnsi="PT Sans" w:cs="PT Sans"/>
          <w:b/>
          <w:sz w:val="24"/>
          <w:szCs w:val="24"/>
        </w:rPr>
      </w:pPr>
      <w:r w:rsidRPr="002E62AA">
        <w:rPr>
          <w:rFonts w:ascii="PT Sans" w:eastAsia="PT Sans" w:hAnsi="PT Sans" w:cs="PT Sans"/>
          <w:b/>
          <w:sz w:val="24"/>
          <w:szCs w:val="24"/>
        </w:rPr>
        <w:lastRenderedPageBreak/>
        <w:t>Akkreditáció, külső értékelés (ESG 1.10)</w:t>
      </w:r>
    </w:p>
    <w:p w14:paraId="1BA75AF1" w14:textId="33808FEB" w:rsidR="00613A41" w:rsidRPr="002E62AA" w:rsidRDefault="00613A41" w:rsidP="00613A41">
      <w:pPr>
        <w:pStyle w:val="Listaszerbekezds"/>
        <w:jc w:val="both"/>
        <w:rPr>
          <w:rFonts w:ascii="PT Sans" w:eastAsia="PT Sans" w:hAnsi="PT Sans" w:cs="PT Sans"/>
          <w:sz w:val="24"/>
          <w:szCs w:val="24"/>
        </w:rPr>
      </w:pPr>
      <w:r w:rsidRPr="002E62AA">
        <w:rPr>
          <w:rFonts w:ascii="PT Sans" w:eastAsia="PT Sans" w:hAnsi="PT Sans" w:cs="PT Sans"/>
          <w:sz w:val="24"/>
          <w:szCs w:val="24"/>
        </w:rPr>
        <w:t xml:space="preserve">A doktori iskolának 2029. december </w:t>
      </w:r>
      <w:r w:rsidR="00D356D6" w:rsidRPr="002E62AA">
        <w:rPr>
          <w:rFonts w:ascii="PT Sans" w:eastAsia="PT Sans" w:hAnsi="PT Sans" w:cs="PT Sans"/>
          <w:sz w:val="24"/>
          <w:szCs w:val="24"/>
        </w:rPr>
        <w:t>13</w:t>
      </w:r>
      <w:r w:rsidRPr="002E62AA">
        <w:rPr>
          <w:rFonts w:ascii="PT Sans" w:eastAsia="PT Sans" w:hAnsi="PT Sans" w:cs="PT Sans"/>
          <w:sz w:val="24"/>
          <w:szCs w:val="24"/>
        </w:rPr>
        <w:t xml:space="preserve">-ig érvényes akkreditációja van. A minőségbiztosítási határozatokat figyelembe véve rendszeresen folytatott belső auditot, reagált a mérésekre, amelyek többnyire </w:t>
      </w:r>
      <w:proofErr w:type="spellStart"/>
      <w:r w:rsidRPr="002E62AA">
        <w:rPr>
          <w:rFonts w:ascii="PT Sans" w:eastAsia="PT Sans" w:hAnsi="PT Sans" w:cs="PT Sans"/>
          <w:sz w:val="24"/>
          <w:szCs w:val="24"/>
        </w:rPr>
        <w:t>pozitívak</w:t>
      </w:r>
      <w:proofErr w:type="spellEnd"/>
      <w:r w:rsidRPr="002E62AA">
        <w:rPr>
          <w:rFonts w:ascii="PT Sans" w:eastAsia="PT Sans" w:hAnsi="PT Sans" w:cs="PT Sans"/>
          <w:sz w:val="24"/>
          <w:szCs w:val="24"/>
        </w:rPr>
        <w:t xml:space="preserve"> lettek. A visszajelzésekre és megtette a szükséges visszacsatolásokat.</w:t>
      </w:r>
    </w:p>
    <w:p w14:paraId="08AF332E" w14:textId="77777777" w:rsidR="00843EE9" w:rsidRPr="002E62AA" w:rsidRDefault="00843EE9" w:rsidP="002F3B66"/>
    <w:p w14:paraId="109C4A40" w14:textId="55EEC626" w:rsidR="00843EE9" w:rsidRPr="002E62AA" w:rsidRDefault="00843EE9" w:rsidP="002F3B66">
      <w:pPr>
        <w:rPr>
          <w:sz w:val="24"/>
          <w:szCs w:val="24"/>
        </w:rPr>
      </w:pPr>
      <w:r w:rsidRPr="002E62AA">
        <w:rPr>
          <w:sz w:val="24"/>
          <w:szCs w:val="24"/>
        </w:rPr>
        <w:t>Tisztelettel kérem a beszámoló elfogadását.</w:t>
      </w:r>
    </w:p>
    <w:p w14:paraId="1C4DE41A" w14:textId="77777777" w:rsidR="009F4617" w:rsidRPr="002E62AA" w:rsidRDefault="009F4617" w:rsidP="002F3B66">
      <w:pPr>
        <w:rPr>
          <w:sz w:val="24"/>
          <w:szCs w:val="24"/>
        </w:rPr>
      </w:pPr>
    </w:p>
    <w:p w14:paraId="41F22C7B" w14:textId="1C57E613" w:rsidR="009F4617" w:rsidRPr="002E62AA" w:rsidRDefault="009F4617" w:rsidP="006259A5">
      <w:pPr>
        <w:ind w:left="4248" w:firstLine="708"/>
        <w:rPr>
          <w:sz w:val="24"/>
          <w:szCs w:val="24"/>
        </w:rPr>
      </w:pPr>
      <w:r w:rsidRPr="002E62AA">
        <w:rPr>
          <w:sz w:val="24"/>
          <w:szCs w:val="24"/>
        </w:rPr>
        <w:t>Prof. Dr. Hidas Zoltán s.k.</w:t>
      </w:r>
    </w:p>
    <w:p w14:paraId="01C4A599" w14:textId="587DCCF5" w:rsidR="009F4617" w:rsidRPr="002E62AA" w:rsidRDefault="009F4617" w:rsidP="006259A5">
      <w:pPr>
        <w:ind w:left="4248"/>
        <w:rPr>
          <w:sz w:val="24"/>
          <w:szCs w:val="24"/>
        </w:rPr>
      </w:pPr>
      <w:r w:rsidRPr="002E62AA">
        <w:rPr>
          <w:sz w:val="24"/>
          <w:szCs w:val="24"/>
        </w:rPr>
        <w:t>T</w:t>
      </w:r>
      <w:r w:rsidR="006259A5" w:rsidRPr="002E62AA">
        <w:rPr>
          <w:sz w:val="24"/>
          <w:szCs w:val="24"/>
        </w:rPr>
        <w:t>ársadalomtudományi Doktori Iskola</w:t>
      </w:r>
      <w:r w:rsidRPr="002E62AA">
        <w:rPr>
          <w:sz w:val="24"/>
          <w:szCs w:val="24"/>
        </w:rPr>
        <w:t xml:space="preserve"> vezető</w:t>
      </w:r>
    </w:p>
    <w:p w14:paraId="0EFFEFFE" w14:textId="77777777" w:rsidR="002F3B66" w:rsidRPr="002E62AA" w:rsidRDefault="002F3B66"/>
    <w:sectPr w:rsidR="002F3B66" w:rsidRPr="002E62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597D" w14:textId="77777777" w:rsidR="00D04348" w:rsidRDefault="00D04348" w:rsidP="00B478F3">
      <w:pPr>
        <w:spacing w:after="0" w:line="240" w:lineRule="auto"/>
      </w:pPr>
      <w:r>
        <w:separator/>
      </w:r>
    </w:p>
  </w:endnote>
  <w:endnote w:type="continuationSeparator" w:id="0">
    <w:p w14:paraId="012FA1EE" w14:textId="77777777" w:rsidR="00D04348" w:rsidRDefault="00D04348" w:rsidP="00B4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064613"/>
      <w:docPartObj>
        <w:docPartGallery w:val="Page Numbers (Bottom of Page)"/>
        <w:docPartUnique/>
      </w:docPartObj>
    </w:sdtPr>
    <w:sdtContent>
      <w:p w14:paraId="5CFB0BA0" w14:textId="45A169E6" w:rsidR="00B478F3" w:rsidRDefault="00B478F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0C243" w14:textId="77777777" w:rsidR="00B478F3" w:rsidRDefault="00B478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4A55" w14:textId="77777777" w:rsidR="00D04348" w:rsidRDefault="00D04348" w:rsidP="00B478F3">
      <w:pPr>
        <w:spacing w:after="0" w:line="240" w:lineRule="auto"/>
      </w:pPr>
      <w:r>
        <w:separator/>
      </w:r>
    </w:p>
  </w:footnote>
  <w:footnote w:type="continuationSeparator" w:id="0">
    <w:p w14:paraId="0F4B4435" w14:textId="77777777" w:rsidR="00D04348" w:rsidRDefault="00D04348" w:rsidP="00B47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A50"/>
    <w:multiLevelType w:val="multilevel"/>
    <w:tmpl w:val="5680E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022"/>
      <w:numFmt w:val="bullet"/>
      <w:lvlText w:val="-"/>
      <w:lvlJc w:val="left"/>
      <w:pPr>
        <w:ind w:left="1440" w:hanging="360"/>
      </w:pPr>
      <w:rPr>
        <w:rFonts w:ascii="PT Sans" w:eastAsia="PT Sans" w:hAnsi="PT Sans" w:cs="PT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7B4B08"/>
    <w:multiLevelType w:val="multilevel"/>
    <w:tmpl w:val="4FB8B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9B10AB"/>
    <w:multiLevelType w:val="multilevel"/>
    <w:tmpl w:val="4E906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11AF286D"/>
    <w:multiLevelType w:val="multilevel"/>
    <w:tmpl w:val="4E906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BE77AB1"/>
    <w:multiLevelType w:val="hybridMultilevel"/>
    <w:tmpl w:val="0C7C6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9440C"/>
    <w:multiLevelType w:val="multilevel"/>
    <w:tmpl w:val="4E906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4B1E4A"/>
    <w:multiLevelType w:val="multilevel"/>
    <w:tmpl w:val="4E906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44B51774"/>
    <w:multiLevelType w:val="hybridMultilevel"/>
    <w:tmpl w:val="B1F8E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F0729"/>
    <w:multiLevelType w:val="hybridMultilevel"/>
    <w:tmpl w:val="48463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A1038"/>
    <w:multiLevelType w:val="hybridMultilevel"/>
    <w:tmpl w:val="F72A9138"/>
    <w:lvl w:ilvl="0" w:tplc="F60029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A335B"/>
    <w:multiLevelType w:val="multilevel"/>
    <w:tmpl w:val="4E906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7BA41A50"/>
    <w:multiLevelType w:val="multilevel"/>
    <w:tmpl w:val="56B85F88"/>
    <w:lvl w:ilvl="0">
      <w:start w:val="1"/>
      <w:numFmt w:val="decimal"/>
      <w:lvlText w:val="%1"/>
      <w:lvlJc w:val="left"/>
      <w:pPr>
        <w:ind w:left="360" w:hanging="360"/>
      </w:pPr>
      <w:rPr>
        <w:rFonts w:ascii="PT Sans" w:eastAsia="PT Sans" w:hAnsi="PT Sans" w:cs="PT Sans" w:hint="default"/>
        <w:color w:val="44444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PT Sans" w:eastAsia="PT Sans" w:hAnsi="PT Sans" w:cs="PT Sans" w:hint="default"/>
        <w:color w:val="44444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T Sans" w:eastAsia="PT Sans" w:hAnsi="PT Sans" w:cs="PT Sans" w:hint="default"/>
        <w:color w:val="44444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T Sans" w:eastAsia="PT Sans" w:hAnsi="PT Sans" w:cs="PT Sans" w:hint="default"/>
        <w:color w:val="44444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T Sans" w:eastAsia="PT Sans" w:hAnsi="PT Sans" w:cs="PT Sans" w:hint="default"/>
        <w:color w:val="44444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T Sans" w:eastAsia="PT Sans" w:hAnsi="PT Sans" w:cs="PT Sans" w:hint="default"/>
        <w:color w:val="44444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T Sans" w:eastAsia="PT Sans" w:hAnsi="PT Sans" w:cs="PT Sans" w:hint="default"/>
        <w:color w:val="44444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T Sans" w:eastAsia="PT Sans" w:hAnsi="PT Sans" w:cs="PT Sans" w:hint="default"/>
        <w:color w:val="44444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T Sans" w:eastAsia="PT Sans" w:hAnsi="PT Sans" w:cs="PT Sans" w:hint="default"/>
        <w:color w:val="444444"/>
      </w:rPr>
    </w:lvl>
  </w:abstractNum>
  <w:num w:numId="1" w16cid:durableId="960116075">
    <w:abstractNumId w:val="8"/>
  </w:num>
  <w:num w:numId="2" w16cid:durableId="31197618">
    <w:abstractNumId w:val="9"/>
  </w:num>
  <w:num w:numId="3" w16cid:durableId="147021983">
    <w:abstractNumId w:val="7"/>
  </w:num>
  <w:num w:numId="4" w16cid:durableId="782844216">
    <w:abstractNumId w:val="4"/>
  </w:num>
  <w:num w:numId="5" w16cid:durableId="2012563863">
    <w:abstractNumId w:val="3"/>
  </w:num>
  <w:num w:numId="6" w16cid:durableId="2137334864">
    <w:abstractNumId w:val="11"/>
  </w:num>
  <w:num w:numId="7" w16cid:durableId="1992639083">
    <w:abstractNumId w:val="1"/>
  </w:num>
  <w:num w:numId="8" w16cid:durableId="909123502">
    <w:abstractNumId w:val="0"/>
  </w:num>
  <w:num w:numId="9" w16cid:durableId="1852524512">
    <w:abstractNumId w:val="5"/>
  </w:num>
  <w:num w:numId="10" w16cid:durableId="1652556092">
    <w:abstractNumId w:val="6"/>
  </w:num>
  <w:num w:numId="11" w16cid:durableId="594439634">
    <w:abstractNumId w:val="2"/>
  </w:num>
  <w:num w:numId="12" w16cid:durableId="1532305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66"/>
    <w:rsid w:val="0000655F"/>
    <w:rsid w:val="000B2728"/>
    <w:rsid w:val="001465C6"/>
    <w:rsid w:val="00183531"/>
    <w:rsid w:val="001A6F6B"/>
    <w:rsid w:val="001E4624"/>
    <w:rsid w:val="001E7263"/>
    <w:rsid w:val="0026218A"/>
    <w:rsid w:val="0028420D"/>
    <w:rsid w:val="002E3EB1"/>
    <w:rsid w:val="002E62AA"/>
    <w:rsid w:val="002F3B66"/>
    <w:rsid w:val="002F56F1"/>
    <w:rsid w:val="003552C1"/>
    <w:rsid w:val="003D167C"/>
    <w:rsid w:val="003F3701"/>
    <w:rsid w:val="00416B28"/>
    <w:rsid w:val="00460C8C"/>
    <w:rsid w:val="0052332A"/>
    <w:rsid w:val="00582FAC"/>
    <w:rsid w:val="005F3228"/>
    <w:rsid w:val="00613A41"/>
    <w:rsid w:val="006259A5"/>
    <w:rsid w:val="006441F6"/>
    <w:rsid w:val="007005CD"/>
    <w:rsid w:val="00704DCB"/>
    <w:rsid w:val="00742A8A"/>
    <w:rsid w:val="00776A92"/>
    <w:rsid w:val="007A72B6"/>
    <w:rsid w:val="0080757A"/>
    <w:rsid w:val="0082382F"/>
    <w:rsid w:val="00825783"/>
    <w:rsid w:val="00843EE9"/>
    <w:rsid w:val="0085283B"/>
    <w:rsid w:val="0087570D"/>
    <w:rsid w:val="00935C95"/>
    <w:rsid w:val="00963C6C"/>
    <w:rsid w:val="009C3E47"/>
    <w:rsid w:val="009F4617"/>
    <w:rsid w:val="00A15244"/>
    <w:rsid w:val="00A253E0"/>
    <w:rsid w:val="00A97997"/>
    <w:rsid w:val="00AB5911"/>
    <w:rsid w:val="00AB7B97"/>
    <w:rsid w:val="00AF67C4"/>
    <w:rsid w:val="00B478F3"/>
    <w:rsid w:val="00B76F73"/>
    <w:rsid w:val="00BA0F96"/>
    <w:rsid w:val="00C70FCB"/>
    <w:rsid w:val="00CA47A1"/>
    <w:rsid w:val="00D04348"/>
    <w:rsid w:val="00D356D6"/>
    <w:rsid w:val="00D42144"/>
    <w:rsid w:val="00D7755B"/>
    <w:rsid w:val="00DB0326"/>
    <w:rsid w:val="00DD743A"/>
    <w:rsid w:val="00E241F0"/>
    <w:rsid w:val="00E54309"/>
    <w:rsid w:val="00EC5636"/>
    <w:rsid w:val="00F849A5"/>
    <w:rsid w:val="00F85DFF"/>
    <w:rsid w:val="00F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356CC"/>
  <w15:chartTrackingRefBased/>
  <w15:docId w15:val="{C7570723-CB8C-4EDC-82EF-E27C394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3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3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3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3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3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3B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3B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3B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3B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3B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3B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3B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2F3B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3B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3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3B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3B66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DD743A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478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478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478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8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8F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4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78F3"/>
  </w:style>
  <w:style w:type="paragraph" w:styleId="llb">
    <w:name w:val="footer"/>
    <w:basedOn w:val="Norml"/>
    <w:link w:val="llbChar"/>
    <w:uiPriority w:val="99"/>
    <w:unhideWhenUsed/>
    <w:rsid w:val="00B4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78F3"/>
  </w:style>
  <w:style w:type="character" w:styleId="Hiperhivatkozs">
    <w:name w:val="Hyperlink"/>
    <w:basedOn w:val="Bekezdsalapbettpusa"/>
    <w:uiPriority w:val="99"/>
    <w:unhideWhenUsed/>
    <w:rsid w:val="00613A4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13A4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90C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ppke.hu/tadi-est-konyvbemuta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tk.ppke.hu/tarsadalomtudomanyi-doktori-is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tk.ppke.hu/a-kooperacio-celja-es-gyakorlata-multban-es-jelenb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Kovács Fruzsina</cp:lastModifiedBy>
  <cp:revision>2</cp:revision>
  <dcterms:created xsi:type="dcterms:W3CDTF">2026-04-30T12:22:00Z</dcterms:created>
  <dcterms:modified xsi:type="dcterms:W3CDTF">2026-04-30T12:22:00Z</dcterms:modified>
</cp:coreProperties>
</file>