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DCD" w14:textId="77777777" w:rsidR="00353004" w:rsidRPr="00DF126C" w:rsidRDefault="00353004" w:rsidP="00353004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F126C"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US Culture and Society: </w:t>
      </w:r>
      <w:r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Myths, Ideals, Institutions and the Cinematic Perspectives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764"/>
      </w:tblGrid>
      <w:tr w:rsidR="00330870" w:rsidRPr="00DF126C" w14:paraId="521A962F" w14:textId="77777777" w:rsidTr="006C46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B4DA89" w14:textId="74357127" w:rsidR="00330870" w:rsidRPr="00DF126C" w:rsidRDefault="0036315F" w:rsidP="00330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F126C">
              <w:rPr>
                <w:rFonts w:ascii="Arial" w:hAnsi="Arial" w:cs="Arial"/>
                <w:i/>
                <w:sz w:val="20"/>
                <w:szCs w:val="20"/>
                <w:lang w:val="hu-HU"/>
              </w:rPr>
              <w:t>Amerikai</w:t>
            </w:r>
            <w:r w:rsidR="00F227EE" w:rsidRPr="00DF126C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társadalom és kultúra </w:t>
            </w:r>
          </w:p>
        </w:tc>
        <w:tc>
          <w:tcPr>
            <w:tcW w:w="1764" w:type="dxa"/>
            <w:vAlign w:val="center"/>
            <w:hideMark/>
          </w:tcPr>
          <w:p w14:paraId="1A3082E7" w14:textId="6E6ACCA1" w:rsidR="00330870" w:rsidRPr="00DF126C" w:rsidRDefault="00330870" w:rsidP="0033454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126C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r w:rsidRPr="00DF126C">
              <w:rPr>
                <w:rFonts w:ascii="Arial" w:eastAsia="Times New Roman" w:hAnsi="Arial" w:cs="Arial"/>
                <w:i/>
                <w:sz w:val="20"/>
                <w:szCs w:val="20"/>
              </w:rPr>
              <w:t>BBNAN13</w:t>
            </w:r>
            <w:r w:rsidR="00334545" w:rsidRPr="00DF126C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DF126C">
              <w:rPr>
                <w:rFonts w:ascii="Arial" w:eastAsia="Times New Roman" w:hAnsi="Arial" w:cs="Arial"/>
                <w:i/>
                <w:sz w:val="20"/>
                <w:szCs w:val="20"/>
              </w:rPr>
              <w:t>00</w:t>
            </w:r>
            <w:r w:rsidR="006C4645" w:rsidRPr="00DF126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C30D7">
              <w:rPr>
                <w:rFonts w:ascii="Arial" w:eastAsia="Times New Roman" w:hAnsi="Arial" w:cs="Arial"/>
                <w:i/>
                <w:sz w:val="20"/>
                <w:szCs w:val="20"/>
              </w:rPr>
              <w:t>D3</w:t>
            </w:r>
          </w:p>
        </w:tc>
      </w:tr>
    </w:tbl>
    <w:p w14:paraId="610060BD" w14:textId="77777777" w:rsidR="00D705F2" w:rsidRPr="00DF126C" w:rsidRDefault="00D705F2" w:rsidP="00334545">
      <w:pPr>
        <w:spacing w:after="0" w:line="240" w:lineRule="auto"/>
        <w:rPr>
          <w:rFonts w:ascii="Arial" w:hAnsi="Arial" w:cs="Arial"/>
          <w:i/>
          <w:sz w:val="20"/>
          <w:szCs w:val="20"/>
          <w:lang w:val="hu-HU"/>
        </w:rPr>
      </w:pPr>
    </w:p>
    <w:p w14:paraId="668C206E" w14:textId="77777777" w:rsidR="009633D2" w:rsidRPr="00DF126C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b/>
          <w:sz w:val="20"/>
          <w:szCs w:val="20"/>
        </w:rPr>
        <w:t>Lecturer</w:t>
      </w:r>
      <w:r w:rsidRPr="00DF126C">
        <w:rPr>
          <w:rFonts w:ascii="Arial" w:hAnsi="Arial" w:cs="Arial"/>
          <w:sz w:val="20"/>
          <w:szCs w:val="20"/>
        </w:rPr>
        <w:t xml:space="preserve">: </w:t>
      </w:r>
      <w:r w:rsidR="00D705F2" w:rsidRPr="00DF126C">
        <w:rPr>
          <w:rFonts w:ascii="Arial" w:hAnsi="Arial" w:cs="Arial"/>
          <w:sz w:val="20"/>
          <w:szCs w:val="20"/>
        </w:rPr>
        <w:tab/>
      </w:r>
      <w:r w:rsidR="00D705F2" w:rsidRPr="00DF126C">
        <w:rPr>
          <w:rFonts w:ascii="Arial" w:hAnsi="Arial" w:cs="Arial"/>
          <w:sz w:val="20"/>
          <w:szCs w:val="20"/>
        </w:rPr>
        <w:tab/>
      </w:r>
      <w:r w:rsidRPr="00DF126C">
        <w:rPr>
          <w:rFonts w:ascii="Arial" w:hAnsi="Arial" w:cs="Arial"/>
          <w:sz w:val="20"/>
          <w:szCs w:val="20"/>
        </w:rPr>
        <w:t>Balogh Beatrix</w:t>
      </w:r>
    </w:p>
    <w:p w14:paraId="28C4F9C6" w14:textId="78DE9E67" w:rsidR="009633D2" w:rsidRPr="00DF126C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F126C">
        <w:rPr>
          <w:rFonts w:ascii="Arial" w:hAnsi="Arial" w:cs="Arial"/>
          <w:b/>
          <w:sz w:val="20"/>
          <w:szCs w:val="20"/>
        </w:rPr>
        <w:t>Time</w:t>
      </w:r>
      <w:r w:rsidR="00D705F2" w:rsidRPr="00DF126C">
        <w:rPr>
          <w:rFonts w:ascii="Arial" w:hAnsi="Arial" w:cs="Arial"/>
          <w:b/>
          <w:sz w:val="20"/>
          <w:szCs w:val="20"/>
        </w:rPr>
        <w:t xml:space="preserve"> and place</w:t>
      </w:r>
      <w:r w:rsidRPr="00DF126C">
        <w:rPr>
          <w:rFonts w:ascii="Arial" w:hAnsi="Arial" w:cs="Arial"/>
          <w:sz w:val="20"/>
          <w:szCs w:val="20"/>
        </w:rPr>
        <w:t xml:space="preserve">: </w:t>
      </w:r>
      <w:r w:rsidR="00D705F2" w:rsidRPr="00DF126C">
        <w:rPr>
          <w:rFonts w:ascii="Arial" w:hAnsi="Arial" w:cs="Arial"/>
          <w:sz w:val="20"/>
          <w:szCs w:val="20"/>
        </w:rPr>
        <w:tab/>
      </w:r>
      <w:r w:rsidR="00353004">
        <w:rPr>
          <w:rFonts w:ascii="Arial" w:eastAsia="Times New Roman" w:hAnsi="Arial" w:cs="Arial"/>
          <w:bCs/>
          <w:sz w:val="20"/>
          <w:szCs w:val="20"/>
        </w:rPr>
        <w:t>Tuesday</w:t>
      </w:r>
      <w:r w:rsidR="00D705F2" w:rsidRPr="00DF126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5D1E" w:rsidRPr="00DF126C">
        <w:rPr>
          <w:rFonts w:ascii="Arial" w:eastAsia="Times New Roman" w:hAnsi="Arial" w:cs="Arial"/>
          <w:bCs/>
          <w:sz w:val="20"/>
          <w:szCs w:val="20"/>
        </w:rPr>
        <w:t>14</w:t>
      </w:r>
      <w:r w:rsidR="009923B4" w:rsidRPr="00DF126C">
        <w:rPr>
          <w:rFonts w:ascii="Arial" w:eastAsia="Times New Roman" w:hAnsi="Arial" w:cs="Arial"/>
          <w:bCs/>
          <w:sz w:val="20"/>
          <w:szCs w:val="20"/>
        </w:rPr>
        <w:t>:30-1</w:t>
      </w:r>
      <w:r w:rsidR="00685D1E" w:rsidRPr="00DF126C">
        <w:rPr>
          <w:rFonts w:ascii="Arial" w:eastAsia="Times New Roman" w:hAnsi="Arial" w:cs="Arial"/>
          <w:bCs/>
          <w:sz w:val="20"/>
          <w:szCs w:val="20"/>
        </w:rPr>
        <w:t>6</w:t>
      </w:r>
      <w:r w:rsidR="009923B4" w:rsidRPr="00DF126C">
        <w:rPr>
          <w:rFonts w:ascii="Arial" w:eastAsia="Times New Roman" w:hAnsi="Arial" w:cs="Arial"/>
          <w:bCs/>
          <w:sz w:val="20"/>
          <w:szCs w:val="20"/>
        </w:rPr>
        <w:t>:00</w:t>
      </w:r>
      <w:r w:rsidR="00D705F2" w:rsidRPr="00DF126C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C30D7">
        <w:rPr>
          <w:rFonts w:ascii="Arial" w:eastAsia="Times New Roman" w:hAnsi="Arial" w:cs="Arial"/>
          <w:bCs/>
          <w:sz w:val="20"/>
          <w:szCs w:val="20"/>
        </w:rPr>
        <w:t xml:space="preserve">D </w:t>
      </w:r>
      <w:r w:rsidR="00353004">
        <w:rPr>
          <w:rFonts w:ascii="Arial" w:eastAsia="Times New Roman" w:hAnsi="Arial" w:cs="Arial"/>
          <w:bCs/>
          <w:sz w:val="20"/>
          <w:szCs w:val="20"/>
        </w:rPr>
        <w:t>208</w:t>
      </w:r>
    </w:p>
    <w:p w14:paraId="3A9D8AEB" w14:textId="12392025" w:rsidR="002A5BEF" w:rsidRPr="00DF126C" w:rsidRDefault="002A5BEF" w:rsidP="00944D4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sz w:val="20"/>
          <w:szCs w:val="20"/>
          <w:lang w:val="en-GB"/>
        </w:rPr>
        <w:tab/>
      </w:r>
      <w:r w:rsidRPr="00DF126C">
        <w:rPr>
          <w:rFonts w:ascii="Arial" w:hAnsi="Arial" w:cs="Arial"/>
          <w:sz w:val="20"/>
          <w:szCs w:val="20"/>
          <w:lang w:val="en-GB"/>
        </w:rPr>
        <w:tab/>
      </w:r>
      <w:r w:rsidRPr="00DF126C">
        <w:rPr>
          <w:rFonts w:ascii="Arial" w:hAnsi="Arial" w:cs="Arial"/>
          <w:sz w:val="20"/>
          <w:szCs w:val="20"/>
          <w:lang w:val="en-GB"/>
        </w:rPr>
        <w:tab/>
      </w:r>
    </w:p>
    <w:p w14:paraId="27AEE44B" w14:textId="77777777" w:rsidR="00F227EE" w:rsidRPr="00DF126C" w:rsidRDefault="00F227EE" w:rsidP="00944D4B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sz w:val="20"/>
          <w:szCs w:val="20"/>
          <w:lang w:val="en-GB"/>
        </w:rPr>
        <w:t xml:space="preserve">Apart from </w:t>
      </w:r>
      <w:r w:rsidR="00BF4746" w:rsidRPr="00DF126C">
        <w:rPr>
          <w:rFonts w:ascii="Arial" w:hAnsi="Arial" w:cs="Arial"/>
          <w:sz w:val="20"/>
          <w:szCs w:val="20"/>
          <w:lang w:val="en-GB"/>
        </w:rPr>
        <w:t>one possible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in-class screening all mandatory-item movies are viewed at home. The movies must be watched by the time indicated in the syllabus.</w:t>
      </w:r>
    </w:p>
    <w:p w14:paraId="7B78D008" w14:textId="4B16851A" w:rsidR="009633D2" w:rsidRPr="00DF126C" w:rsidRDefault="00D705F2" w:rsidP="001B172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b/>
          <w:sz w:val="20"/>
          <w:szCs w:val="20"/>
        </w:rPr>
        <w:t>Availability</w:t>
      </w:r>
      <w:r w:rsidRPr="00DF126C">
        <w:rPr>
          <w:rFonts w:ascii="Arial" w:hAnsi="Arial" w:cs="Arial"/>
          <w:sz w:val="20"/>
          <w:szCs w:val="20"/>
        </w:rPr>
        <w:t xml:space="preserve">: </w:t>
      </w:r>
      <w:r w:rsidRPr="00DF126C">
        <w:rPr>
          <w:rFonts w:ascii="Arial" w:hAnsi="Arial" w:cs="Arial"/>
          <w:sz w:val="20"/>
          <w:szCs w:val="20"/>
        </w:rPr>
        <w:tab/>
      </w:r>
      <w:r w:rsidRPr="00DF126C">
        <w:rPr>
          <w:rFonts w:ascii="Arial" w:hAnsi="Arial" w:cs="Arial"/>
          <w:sz w:val="20"/>
          <w:szCs w:val="20"/>
        </w:rPr>
        <w:tab/>
      </w:r>
      <w:r w:rsidR="006C4645" w:rsidRPr="00DF126C">
        <w:rPr>
          <w:rFonts w:ascii="Arial" w:hAnsi="Arial" w:cs="Arial"/>
          <w:sz w:val="20"/>
          <w:szCs w:val="20"/>
        </w:rPr>
        <w:t xml:space="preserve">Tuesday </w:t>
      </w:r>
      <w:r w:rsidR="00353004">
        <w:rPr>
          <w:rFonts w:ascii="Arial" w:hAnsi="Arial" w:cs="Arial"/>
          <w:sz w:val="20"/>
          <w:szCs w:val="20"/>
        </w:rPr>
        <w:t>16.00-17.00 in</w:t>
      </w:r>
      <w:r w:rsidR="006C4645" w:rsidRPr="00DF126C">
        <w:rPr>
          <w:rFonts w:ascii="Arial" w:hAnsi="Arial" w:cs="Arial"/>
          <w:sz w:val="20"/>
          <w:szCs w:val="20"/>
        </w:rPr>
        <w:t xml:space="preserve"> </w:t>
      </w:r>
      <w:r w:rsidR="00685D1E" w:rsidRPr="00DF126C">
        <w:rPr>
          <w:rFonts w:ascii="Arial" w:hAnsi="Arial" w:cs="Arial"/>
          <w:sz w:val="20"/>
          <w:szCs w:val="20"/>
        </w:rPr>
        <w:t>Room</w:t>
      </w:r>
      <w:r w:rsidR="006C4645" w:rsidRPr="00DF126C">
        <w:rPr>
          <w:rFonts w:ascii="Arial" w:hAnsi="Arial" w:cs="Arial"/>
          <w:sz w:val="20"/>
          <w:szCs w:val="20"/>
        </w:rPr>
        <w:t xml:space="preserve"> </w:t>
      </w:r>
      <w:r w:rsidR="000C30D7">
        <w:rPr>
          <w:rFonts w:ascii="Arial" w:hAnsi="Arial" w:cs="Arial"/>
          <w:sz w:val="20"/>
          <w:szCs w:val="20"/>
        </w:rPr>
        <w:t>102</w:t>
      </w:r>
      <w:r w:rsidR="006C4645" w:rsidRPr="00DF126C">
        <w:rPr>
          <w:rFonts w:ascii="Arial" w:hAnsi="Arial" w:cs="Arial"/>
          <w:sz w:val="20"/>
          <w:szCs w:val="20"/>
        </w:rPr>
        <w:t xml:space="preserve">, or </w:t>
      </w:r>
      <w:r w:rsidRPr="00DF126C">
        <w:rPr>
          <w:rFonts w:ascii="Arial" w:hAnsi="Arial" w:cs="Arial"/>
          <w:sz w:val="20"/>
          <w:szCs w:val="20"/>
        </w:rPr>
        <w:t>by appointment</w:t>
      </w:r>
      <w:r w:rsidR="006C4645" w:rsidRPr="00DF126C">
        <w:rPr>
          <w:rFonts w:ascii="Arial" w:hAnsi="Arial" w:cs="Arial"/>
          <w:sz w:val="20"/>
          <w:szCs w:val="20"/>
        </w:rPr>
        <w:t>/</w:t>
      </w:r>
      <w:r w:rsidRPr="00DF126C">
        <w:rPr>
          <w:rFonts w:ascii="Arial" w:hAnsi="Arial" w:cs="Arial"/>
          <w:sz w:val="20"/>
          <w:szCs w:val="20"/>
        </w:rPr>
        <w:t>via email: trixiebalogh@yahoo.com</w:t>
      </w:r>
    </w:p>
    <w:p w14:paraId="050B8708" w14:textId="77777777" w:rsidR="00EE61E6" w:rsidRPr="00DF126C" w:rsidRDefault="00EE61E6" w:rsidP="00EE61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You will note that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DF126C">
        <w:rPr>
          <w:rFonts w:ascii="Arial" w:eastAsia="Times New Roman" w:hAnsi="Arial" w:cs="Arial"/>
          <w:sz w:val="20"/>
          <w:szCs w:val="20"/>
        </w:rPr>
        <w:t xml:space="preserve">ertain movies become cultural icons or iconic culture products </w:t>
      </w:r>
      <w:r>
        <w:rPr>
          <w:rFonts w:ascii="Arial" w:eastAsia="Times New Roman" w:hAnsi="Arial" w:cs="Arial"/>
          <w:sz w:val="20"/>
          <w:szCs w:val="20"/>
        </w:rPr>
        <w:t xml:space="preserve">on their own </w:t>
      </w:r>
      <w:r w:rsidRPr="00DF126C">
        <w:rPr>
          <w:rFonts w:ascii="Arial" w:eastAsia="Times New Roman" w:hAnsi="Arial" w:cs="Arial"/>
          <w:sz w:val="20"/>
          <w:szCs w:val="20"/>
        </w:rPr>
        <w:t>with an impact beyond catering to a particular American audience</w:t>
      </w:r>
      <w:r>
        <w:rPr>
          <w:rFonts w:ascii="Arial" w:eastAsia="Times New Roman" w:hAnsi="Arial" w:cs="Arial"/>
          <w:sz w:val="20"/>
          <w:szCs w:val="20"/>
        </w:rPr>
        <w:t xml:space="preserve">. One question we will ask is </w:t>
      </w:r>
      <w:r w:rsidRPr="00DF126C">
        <w:rPr>
          <w:rFonts w:ascii="Arial" w:eastAsia="Times New Roman" w:hAnsi="Arial" w:cs="Arial"/>
          <w:sz w:val="20"/>
          <w:szCs w:val="20"/>
        </w:rPr>
        <w:t>what role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F126C">
        <w:rPr>
          <w:rFonts w:ascii="Arial" w:eastAsia="Times New Roman" w:hAnsi="Arial" w:cs="Arial"/>
          <w:sz w:val="20"/>
          <w:szCs w:val="20"/>
        </w:rPr>
        <w:t>the movie industry play</w:t>
      </w:r>
      <w:r>
        <w:rPr>
          <w:rFonts w:ascii="Arial" w:eastAsia="Times New Roman" w:hAnsi="Arial" w:cs="Arial"/>
          <w:sz w:val="20"/>
          <w:szCs w:val="20"/>
        </w:rPr>
        <w:t>s</w:t>
      </w:r>
      <w:r w:rsidRPr="00DF126C">
        <w:rPr>
          <w:rFonts w:ascii="Arial" w:eastAsia="Times New Roman" w:hAnsi="Arial" w:cs="Arial"/>
          <w:sz w:val="20"/>
          <w:szCs w:val="20"/>
        </w:rPr>
        <w:t xml:space="preserve"> in not only reflecting on but also forming culture and society.</w:t>
      </w:r>
    </w:p>
    <w:p w14:paraId="2647F1AF" w14:textId="37EA5879" w:rsidR="00EE61E6" w:rsidRPr="00DF126C" w:rsidRDefault="00EE61E6" w:rsidP="00EE61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</w:rPr>
        <w:t>Purpose</w:t>
      </w:r>
      <w:r w:rsidRPr="00DF126C">
        <w:rPr>
          <w:rFonts w:ascii="Arial" w:hAnsi="Arial" w:cs="Arial"/>
          <w:sz w:val="20"/>
          <w:szCs w:val="20"/>
        </w:rPr>
        <w:t xml:space="preserve"> of the course is to gain further insight into American culture and society through investigating how the concept of the </w:t>
      </w:r>
      <w:r w:rsidRPr="00DF126C">
        <w:rPr>
          <w:rFonts w:ascii="Arial" w:hAnsi="Arial" w:cs="Arial"/>
          <w:i/>
          <w:iCs/>
          <w:sz w:val="20"/>
          <w:szCs w:val="20"/>
        </w:rPr>
        <w:t>American Dream</w:t>
      </w:r>
      <w:r w:rsidRPr="00DF126C">
        <w:rPr>
          <w:rFonts w:ascii="Arial" w:hAnsi="Arial" w:cs="Arial"/>
          <w:sz w:val="20"/>
          <w:szCs w:val="20"/>
        </w:rPr>
        <w:t xml:space="preserve">—both specific and elusive—is underscored, challenged, or criticized in a series of American films. Whereas some of these make explicit commentary on the contours, evolution, transformation, or corruption of this myth or American ideal, we will also explore how a specific understanding of the dream is inherently present in all. </w:t>
      </w:r>
      <w:r>
        <w:rPr>
          <w:rFonts w:ascii="Arial" w:hAnsi="Arial" w:cs="Arial"/>
          <w:sz w:val="20"/>
          <w:szCs w:val="20"/>
        </w:rPr>
        <w:t xml:space="preserve">Attendant to this investigation we will encounter distinct regional identities and institutions as well all-American ideals. </w:t>
      </w:r>
    </w:p>
    <w:p w14:paraId="27D8CB58" w14:textId="77777777" w:rsidR="0020012E" w:rsidRPr="00DF126C" w:rsidRDefault="00822034" w:rsidP="00944D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  <w:lang w:val="en-GB"/>
        </w:rPr>
        <w:t>Format and Requirements:</w:t>
      </w:r>
      <w:r w:rsidR="00D97CAF" w:rsidRPr="00DF126C">
        <w:rPr>
          <w:rFonts w:ascii="Arial" w:hAnsi="Arial" w:cs="Arial"/>
          <w:sz w:val="20"/>
          <w:szCs w:val="20"/>
          <w:lang w:val="en-GB"/>
        </w:rPr>
        <w:t xml:space="preserve"> class participation, response </w:t>
      </w:r>
      <w:r w:rsidR="00CC493E" w:rsidRPr="00DF126C">
        <w:rPr>
          <w:rFonts w:ascii="Arial" w:hAnsi="Arial" w:cs="Arial"/>
          <w:sz w:val="20"/>
          <w:szCs w:val="20"/>
          <w:lang w:val="en-GB"/>
        </w:rPr>
        <w:t>notes</w:t>
      </w:r>
      <w:r w:rsidR="00D97CAF" w:rsidRPr="00DF126C">
        <w:rPr>
          <w:rFonts w:ascii="Arial" w:hAnsi="Arial" w:cs="Arial"/>
          <w:sz w:val="20"/>
          <w:szCs w:val="20"/>
          <w:lang w:val="en-GB"/>
        </w:rPr>
        <w:t xml:space="preserve">, presentation, </w:t>
      </w:r>
      <w:r w:rsidR="00CC493E" w:rsidRPr="00DF126C">
        <w:rPr>
          <w:rFonts w:ascii="Arial" w:hAnsi="Arial" w:cs="Arial"/>
          <w:sz w:val="20"/>
          <w:szCs w:val="20"/>
          <w:lang w:val="en-GB"/>
        </w:rPr>
        <w:t>end-term test</w:t>
      </w:r>
    </w:p>
    <w:p w14:paraId="42FDB75A" w14:textId="35D9E21E" w:rsidR="00822034" w:rsidRPr="00DF126C" w:rsidRDefault="00822034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sz w:val="20"/>
          <w:szCs w:val="20"/>
          <w:lang w:val="en-GB"/>
        </w:rPr>
        <w:t xml:space="preserve">The main format of </w:t>
      </w:r>
      <w:r w:rsidR="00246DE4" w:rsidRPr="00DF126C">
        <w:rPr>
          <w:rFonts w:ascii="Arial" w:hAnsi="Arial" w:cs="Arial"/>
          <w:sz w:val="20"/>
          <w:szCs w:val="20"/>
          <w:lang w:val="en-GB"/>
        </w:rPr>
        <w:t>the seminar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is discussion. After an introduction to a “main theme” you will watch the assigned movies at home and come to class with your remarks and questions. </w:t>
      </w:r>
      <w:r w:rsidR="00676D06" w:rsidRPr="00DF126C">
        <w:rPr>
          <w:rFonts w:ascii="Arial" w:hAnsi="Arial" w:cs="Arial"/>
          <w:sz w:val="20"/>
          <w:szCs w:val="20"/>
          <w:lang w:val="en-GB"/>
        </w:rPr>
        <w:t xml:space="preserve">Short texts to familiarize students with the social or political background of the movies </w:t>
      </w:r>
      <w:r w:rsidR="00BF4746" w:rsidRPr="00DF126C">
        <w:rPr>
          <w:rFonts w:ascii="Arial" w:hAnsi="Arial" w:cs="Arial"/>
          <w:sz w:val="20"/>
          <w:szCs w:val="20"/>
          <w:lang w:val="en-GB"/>
        </w:rPr>
        <w:t>may accompany the viewing (</w:t>
      </w:r>
      <w:r w:rsidR="00963627" w:rsidRPr="00DF126C">
        <w:rPr>
          <w:rFonts w:ascii="Arial" w:hAnsi="Arial" w:cs="Arial"/>
          <w:sz w:val="20"/>
          <w:szCs w:val="20"/>
          <w:lang w:val="en-GB"/>
        </w:rPr>
        <w:t>see reading list</w:t>
      </w:r>
      <w:r w:rsidR="00BF4746" w:rsidRPr="00DF126C">
        <w:rPr>
          <w:rFonts w:ascii="Arial" w:hAnsi="Arial" w:cs="Arial"/>
          <w:sz w:val="20"/>
          <w:szCs w:val="20"/>
          <w:lang w:val="en-GB"/>
        </w:rPr>
        <w:t>)</w:t>
      </w:r>
      <w:r w:rsidR="00676D06" w:rsidRPr="00DF126C">
        <w:rPr>
          <w:rFonts w:ascii="Arial" w:hAnsi="Arial" w:cs="Arial"/>
          <w:sz w:val="20"/>
          <w:szCs w:val="20"/>
          <w:lang w:val="en-GB"/>
        </w:rPr>
        <w:t>.</w:t>
      </w:r>
      <w:r w:rsidR="0003376D" w:rsidRPr="00DF126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B2A9E0" w14:textId="439DAEAD" w:rsidR="00822034" w:rsidRPr="00DF126C" w:rsidRDefault="00822034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  <w:lang w:val="en-GB"/>
        </w:rPr>
        <w:t>Response note</w:t>
      </w:r>
      <w:r w:rsidR="00676D06" w:rsidRPr="00DF126C">
        <w:rPr>
          <w:rFonts w:ascii="Arial" w:hAnsi="Arial" w:cs="Arial"/>
          <w:b/>
          <w:sz w:val="20"/>
          <w:szCs w:val="20"/>
          <w:lang w:val="en-GB"/>
        </w:rPr>
        <w:t>s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: partly to demonstrate your familiarity with the movie (to show that you have indeed watched it) you are to write a short informal ‘reaction’ and submit it </w:t>
      </w:r>
      <w:r w:rsidR="00F214A0" w:rsidRPr="00DF126C">
        <w:rPr>
          <w:rFonts w:ascii="Arial" w:hAnsi="Arial" w:cs="Arial"/>
          <w:sz w:val="20"/>
          <w:szCs w:val="20"/>
          <w:lang w:val="en-GB"/>
        </w:rPr>
        <w:t xml:space="preserve">via </w:t>
      </w:r>
      <w:r w:rsidR="00F214A0" w:rsidRPr="00DF126C">
        <w:rPr>
          <w:rFonts w:ascii="Arial" w:hAnsi="Arial" w:cs="Arial"/>
          <w:b/>
          <w:bCs/>
          <w:sz w:val="20"/>
          <w:szCs w:val="20"/>
          <w:lang w:val="en-GB"/>
        </w:rPr>
        <w:t>unipoll</w:t>
      </w:r>
      <w:r w:rsidR="00F214A0" w:rsidRPr="00DF126C">
        <w:rPr>
          <w:rFonts w:ascii="Arial" w:hAnsi="Arial" w:cs="Arial"/>
          <w:sz w:val="20"/>
          <w:szCs w:val="20"/>
          <w:lang w:val="en-GB"/>
        </w:rPr>
        <w:t xml:space="preserve"> </w:t>
      </w:r>
      <w:r w:rsidR="00353004">
        <w:rPr>
          <w:rFonts w:ascii="Arial" w:hAnsi="Arial" w:cs="Arial"/>
          <w:sz w:val="20"/>
          <w:szCs w:val="20"/>
          <w:lang w:val="en-GB"/>
        </w:rPr>
        <w:t>the</w:t>
      </w:r>
      <w:r w:rsidR="009D25D4">
        <w:rPr>
          <w:rFonts w:ascii="Arial" w:hAnsi="Arial" w:cs="Arial"/>
          <w:sz w:val="20"/>
          <w:szCs w:val="20"/>
          <w:lang w:val="en-GB"/>
        </w:rPr>
        <w:t xml:space="preserve"> day </w:t>
      </w:r>
      <w:r w:rsidRPr="00DF126C">
        <w:rPr>
          <w:rFonts w:ascii="Arial" w:hAnsi="Arial" w:cs="Arial"/>
          <w:sz w:val="20"/>
          <w:szCs w:val="20"/>
          <w:lang w:val="en-GB"/>
        </w:rPr>
        <w:t>before class</w:t>
      </w:r>
      <w:r w:rsidR="009D25D4">
        <w:rPr>
          <w:rFonts w:ascii="Arial" w:hAnsi="Arial" w:cs="Arial"/>
          <w:sz w:val="20"/>
          <w:szCs w:val="20"/>
          <w:lang w:val="en-GB"/>
        </w:rPr>
        <w:t xml:space="preserve"> (responses are due </w:t>
      </w:r>
      <w:r w:rsidR="00353004" w:rsidRPr="00353004">
        <w:rPr>
          <w:rFonts w:ascii="Arial" w:hAnsi="Arial" w:cs="Arial"/>
          <w:b/>
          <w:bCs/>
          <w:sz w:val="20"/>
          <w:szCs w:val="20"/>
          <w:lang w:val="en-GB"/>
        </w:rPr>
        <w:t>10</w:t>
      </w:r>
      <w:r w:rsidR="009D25D4" w:rsidRPr="0035300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3618D">
        <w:rPr>
          <w:rFonts w:ascii="Arial" w:hAnsi="Arial" w:cs="Arial"/>
          <w:b/>
          <w:bCs/>
          <w:sz w:val="20"/>
          <w:szCs w:val="20"/>
          <w:lang w:val="en-GB"/>
        </w:rPr>
        <w:t xml:space="preserve">am </w:t>
      </w:r>
      <w:r w:rsidR="00353004" w:rsidRPr="00353004">
        <w:rPr>
          <w:rFonts w:ascii="Arial" w:hAnsi="Arial" w:cs="Arial"/>
          <w:b/>
          <w:bCs/>
          <w:sz w:val="20"/>
          <w:szCs w:val="20"/>
          <w:lang w:val="en-GB"/>
        </w:rPr>
        <w:t>on Monday</w:t>
      </w:r>
      <w:r w:rsidR="009D25D4">
        <w:rPr>
          <w:rFonts w:ascii="Arial" w:hAnsi="Arial" w:cs="Arial"/>
          <w:sz w:val="20"/>
          <w:szCs w:val="20"/>
          <w:lang w:val="en-GB"/>
        </w:rPr>
        <w:t xml:space="preserve"> in the Neptun/unipoll plane)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. </w:t>
      </w:r>
      <w:r w:rsidR="009D25D4">
        <w:rPr>
          <w:rFonts w:ascii="Arial" w:hAnsi="Arial" w:cs="Arial"/>
          <w:sz w:val="20"/>
          <w:szCs w:val="20"/>
          <w:lang w:val="en-GB"/>
        </w:rPr>
        <w:t>Include w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hat you liked/disliked, found interesting/difficult, in what way </w:t>
      </w:r>
      <w:r w:rsidR="00676D06" w:rsidRPr="00DF126C">
        <w:rPr>
          <w:rFonts w:ascii="Arial" w:hAnsi="Arial" w:cs="Arial"/>
          <w:sz w:val="20"/>
          <w:szCs w:val="20"/>
          <w:lang w:val="en-GB"/>
        </w:rPr>
        <w:t>you found</w:t>
      </w:r>
      <w:r w:rsidR="00330870" w:rsidRPr="00DF126C">
        <w:rPr>
          <w:rFonts w:ascii="Arial" w:hAnsi="Arial" w:cs="Arial"/>
          <w:sz w:val="20"/>
          <w:szCs w:val="20"/>
          <w:lang w:val="en-GB"/>
        </w:rPr>
        <w:t xml:space="preserve"> the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movie instructive/informative/distressing/funny; in other words, your personal reaction as an audience</w:t>
      </w:r>
      <w:r w:rsidR="000C30D7">
        <w:rPr>
          <w:rFonts w:ascii="Arial" w:hAnsi="Arial" w:cs="Arial"/>
          <w:sz w:val="20"/>
          <w:szCs w:val="20"/>
          <w:lang w:val="en-GB"/>
        </w:rPr>
        <w:t xml:space="preserve">. </w:t>
      </w:r>
      <w:r w:rsidRPr="00DF126C">
        <w:rPr>
          <w:rFonts w:ascii="Arial" w:hAnsi="Arial" w:cs="Arial"/>
          <w:sz w:val="20"/>
          <w:szCs w:val="20"/>
          <w:lang w:val="en-GB"/>
        </w:rPr>
        <w:t>Add to it</w:t>
      </w:r>
      <w:r w:rsidR="00963627" w:rsidRPr="00DF126C">
        <w:rPr>
          <w:rFonts w:ascii="Arial" w:hAnsi="Arial" w:cs="Arial"/>
          <w:sz w:val="20"/>
          <w:szCs w:val="20"/>
          <w:lang w:val="en-GB"/>
        </w:rPr>
        <w:t xml:space="preserve"> </w:t>
      </w:r>
      <w:r w:rsidR="007A2151" w:rsidRPr="00DF126C">
        <w:rPr>
          <w:rFonts w:ascii="Arial" w:hAnsi="Arial" w:cs="Arial"/>
          <w:sz w:val="20"/>
          <w:szCs w:val="20"/>
          <w:lang w:val="en-GB"/>
        </w:rPr>
        <w:t xml:space="preserve">observations about the movie’s perspective on the American Dream, </w:t>
      </w:r>
      <w:r w:rsidR="00351E35" w:rsidRPr="00DF126C">
        <w:rPr>
          <w:rFonts w:ascii="Arial" w:hAnsi="Arial" w:cs="Arial"/>
          <w:sz w:val="20"/>
          <w:szCs w:val="20"/>
          <w:lang w:val="en-GB"/>
        </w:rPr>
        <w:t xml:space="preserve">notes </w:t>
      </w:r>
      <w:r w:rsidR="00963627" w:rsidRPr="00DF126C">
        <w:rPr>
          <w:rFonts w:ascii="Arial" w:hAnsi="Arial" w:cs="Arial"/>
          <w:sz w:val="20"/>
          <w:szCs w:val="20"/>
          <w:lang w:val="en-GB"/>
        </w:rPr>
        <w:t xml:space="preserve">on perceived social-cultural </w:t>
      </w:r>
      <w:r w:rsidR="00351E35" w:rsidRPr="00DF126C">
        <w:rPr>
          <w:rFonts w:ascii="Arial" w:hAnsi="Arial" w:cs="Arial"/>
          <w:sz w:val="20"/>
          <w:szCs w:val="20"/>
          <w:lang w:val="en-GB"/>
        </w:rPr>
        <w:t>cliches and norms,</w:t>
      </w:r>
      <w:r w:rsidR="00963627" w:rsidRPr="00DF126C">
        <w:rPr>
          <w:rFonts w:ascii="Arial" w:hAnsi="Arial" w:cs="Arial"/>
          <w:sz w:val="20"/>
          <w:szCs w:val="20"/>
          <w:lang w:val="en-GB"/>
        </w:rPr>
        <w:t xml:space="preserve"> and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one or two questions you would like to raise in class</w:t>
      </w:r>
      <w:r w:rsidR="00CC493E" w:rsidRPr="00DF126C">
        <w:rPr>
          <w:rFonts w:ascii="Arial" w:hAnsi="Arial" w:cs="Arial"/>
          <w:sz w:val="20"/>
          <w:szCs w:val="20"/>
          <w:lang w:val="en-GB"/>
        </w:rPr>
        <w:t>. You</w:t>
      </w:r>
      <w:r w:rsidR="00676D06" w:rsidRPr="00DF126C">
        <w:rPr>
          <w:rFonts w:ascii="Arial" w:hAnsi="Arial" w:cs="Arial"/>
          <w:sz w:val="20"/>
          <w:szCs w:val="20"/>
          <w:lang w:val="en-GB"/>
        </w:rPr>
        <w:t xml:space="preserve"> are to watch the movie</w:t>
      </w:r>
      <w:r w:rsidR="002A5BEF" w:rsidRPr="00DF126C">
        <w:rPr>
          <w:rFonts w:ascii="Arial" w:hAnsi="Arial" w:cs="Arial"/>
          <w:sz w:val="20"/>
          <w:szCs w:val="20"/>
          <w:lang w:val="en-GB"/>
        </w:rPr>
        <w:t xml:space="preserve"> and write a response note</w:t>
      </w:r>
      <w:r w:rsidR="00676D06" w:rsidRPr="00DF126C">
        <w:rPr>
          <w:rFonts w:ascii="Arial" w:hAnsi="Arial" w:cs="Arial"/>
          <w:sz w:val="20"/>
          <w:szCs w:val="20"/>
          <w:lang w:val="en-GB"/>
        </w:rPr>
        <w:t xml:space="preserve"> even if you cannot come to class (see below</w:t>
      </w:r>
      <w:r w:rsidR="00CC493E" w:rsidRPr="00DF126C">
        <w:rPr>
          <w:rFonts w:ascii="Arial" w:hAnsi="Arial" w:cs="Arial"/>
          <w:sz w:val="20"/>
          <w:szCs w:val="20"/>
          <w:lang w:val="en-GB"/>
        </w:rPr>
        <w:t xml:space="preserve"> at “attendance and grading policy”</w:t>
      </w:r>
      <w:r w:rsidR="00676D06" w:rsidRPr="00DF126C">
        <w:rPr>
          <w:rFonts w:ascii="Arial" w:hAnsi="Arial" w:cs="Arial"/>
          <w:sz w:val="20"/>
          <w:szCs w:val="20"/>
          <w:lang w:val="en-GB"/>
        </w:rPr>
        <w:t>)</w:t>
      </w:r>
      <w:r w:rsidR="00F24753" w:rsidRPr="00DF126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02BE067" w14:textId="77777777" w:rsidR="00822034" w:rsidRPr="00DF126C" w:rsidRDefault="00D97CAF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  <w:lang w:val="en-GB"/>
        </w:rPr>
        <w:t>Presentation: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Choose a movie/theme and prepare a short talk (ppt and/or handout aided) in which you explore a question or explain </w:t>
      </w:r>
      <w:r w:rsidR="00CC493E" w:rsidRPr="00DF126C">
        <w:rPr>
          <w:rFonts w:ascii="Arial" w:hAnsi="Arial" w:cs="Arial"/>
          <w:sz w:val="20"/>
          <w:szCs w:val="20"/>
          <w:lang w:val="en-GB"/>
        </w:rPr>
        <w:t>the social</w:t>
      </w:r>
      <w:r w:rsidR="00246DE4" w:rsidRPr="00DF126C">
        <w:rPr>
          <w:rFonts w:ascii="Arial" w:hAnsi="Arial" w:cs="Arial"/>
          <w:sz w:val="20"/>
          <w:szCs w:val="20"/>
          <w:lang w:val="en-GB"/>
        </w:rPr>
        <w:t>/historical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background.</w:t>
      </w:r>
    </w:p>
    <w:p w14:paraId="4E4C83B8" w14:textId="77777777" w:rsidR="00D97CAF" w:rsidRPr="00DF126C" w:rsidRDefault="00D97CAF" w:rsidP="001B1720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  <w:lang w:val="en-GB"/>
        </w:rPr>
        <w:t>End-term test: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short essay questions (list of possible questions will be distributed) </w:t>
      </w:r>
      <w:r w:rsidR="00676D06" w:rsidRPr="00DF126C">
        <w:rPr>
          <w:rFonts w:ascii="Arial" w:hAnsi="Arial" w:cs="Arial"/>
          <w:sz w:val="20"/>
          <w:szCs w:val="20"/>
          <w:lang w:val="en-GB"/>
        </w:rPr>
        <w:t xml:space="preserve">to be answered in 3-5 sentences 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in which you will </w:t>
      </w:r>
      <w:r w:rsidR="00676D06" w:rsidRPr="00DF126C">
        <w:rPr>
          <w:rFonts w:ascii="Arial" w:hAnsi="Arial" w:cs="Arial"/>
          <w:sz w:val="20"/>
          <w:szCs w:val="20"/>
          <w:lang w:val="en-GB"/>
        </w:rPr>
        <w:t>give account of your familiarity with class discussion</w:t>
      </w:r>
      <w:r w:rsidR="00CC493E" w:rsidRPr="00DF126C">
        <w:rPr>
          <w:rFonts w:ascii="Arial" w:hAnsi="Arial" w:cs="Arial"/>
          <w:sz w:val="20"/>
          <w:szCs w:val="20"/>
          <w:lang w:val="en-GB"/>
        </w:rPr>
        <w:t>s.</w:t>
      </w:r>
      <w:r w:rsidR="00676D06" w:rsidRPr="00DF126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6BF079" w14:textId="48FB9CCE" w:rsidR="00246DE4" w:rsidRPr="00DF126C" w:rsidRDefault="00246DE4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sz w:val="20"/>
          <w:szCs w:val="20"/>
          <w:lang w:val="en-GB"/>
        </w:rPr>
        <w:t>You find below a preliminary syllabus with movies, readings, and proposed presentation topics. Bear in mind when signing up for the course that occasionally you will have to watch two movies for a given class (</w:t>
      </w:r>
      <w:r w:rsidR="00334545" w:rsidRPr="00DF126C">
        <w:rPr>
          <w:rFonts w:ascii="Arial" w:hAnsi="Arial" w:cs="Arial"/>
          <w:sz w:val="20"/>
          <w:szCs w:val="20"/>
          <w:lang w:val="en-GB"/>
        </w:rPr>
        <w:t>appropriate time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must be set aside),</w:t>
      </w:r>
      <w:r w:rsidR="002A5BEF" w:rsidRPr="00DF126C">
        <w:rPr>
          <w:rFonts w:ascii="Arial" w:hAnsi="Arial" w:cs="Arial"/>
          <w:sz w:val="20"/>
          <w:szCs w:val="20"/>
          <w:lang w:val="en-GB"/>
        </w:rPr>
        <w:t xml:space="preserve"> submit response notes by </w:t>
      </w:r>
      <w:r w:rsidR="0043618D">
        <w:rPr>
          <w:rFonts w:ascii="Arial" w:hAnsi="Arial" w:cs="Arial"/>
          <w:sz w:val="20"/>
          <w:szCs w:val="20"/>
          <w:lang w:val="en-GB"/>
        </w:rPr>
        <w:t>Mondays</w:t>
      </w:r>
      <w:r w:rsidR="002A5BEF" w:rsidRPr="00DF126C">
        <w:rPr>
          <w:rFonts w:ascii="Arial" w:hAnsi="Arial" w:cs="Arial"/>
          <w:sz w:val="20"/>
          <w:szCs w:val="20"/>
          <w:lang w:val="en-GB"/>
        </w:rPr>
        <w:t xml:space="preserve">, 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and </w:t>
      </w:r>
      <w:r w:rsidR="002A5BEF" w:rsidRPr="00DF126C">
        <w:rPr>
          <w:rFonts w:ascii="Arial" w:hAnsi="Arial" w:cs="Arial"/>
          <w:sz w:val="20"/>
          <w:szCs w:val="20"/>
          <w:lang w:val="en-GB"/>
        </w:rPr>
        <w:t>prepare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an in-class presentation.  </w:t>
      </w:r>
    </w:p>
    <w:p w14:paraId="2688821A" w14:textId="77777777" w:rsidR="00F56383" w:rsidRPr="00DF126C" w:rsidRDefault="00F56383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"/>
        <w:gridCol w:w="8935"/>
      </w:tblGrid>
      <w:tr w:rsidR="000C30D7" w:rsidRPr="00DF126C" w14:paraId="6033C78E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26DB20F" w14:textId="77777777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6BC42E5E" w14:textId="77777777" w:rsidR="000C30D7" w:rsidRPr="00DF126C" w:rsidRDefault="000C30D7" w:rsidP="00A239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26C">
              <w:rPr>
                <w:rFonts w:ascii="Arial" w:hAnsi="Arial" w:cs="Arial"/>
                <w:b/>
                <w:sz w:val="20"/>
                <w:szCs w:val="20"/>
                <w:lang w:val="en-GB"/>
              </w:rPr>
              <w:t>Introduction</w:t>
            </w: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, goal orientation. Cinema and society: cinema as entertainment, social record, artistic project. Introduction to “The American Dream.”</w:t>
            </w:r>
            <w:r w:rsidRPr="00DF126C">
              <w:rPr>
                <w:rFonts w:ascii="Arial" w:hAnsi="Arial" w:cs="Arial"/>
                <w:sz w:val="20"/>
                <w:szCs w:val="20"/>
              </w:rPr>
              <w:t xml:space="preserve"> Read ’10 movies’</w:t>
            </w:r>
          </w:p>
        </w:tc>
      </w:tr>
      <w:tr w:rsidR="000C30D7" w:rsidRPr="00DF126C" w14:paraId="052CD2C4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D7B72B8" w14:textId="77777777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7036E645" w14:textId="77777777" w:rsidR="000C30D7" w:rsidRPr="00DF126C" w:rsidRDefault="000C30D7" w:rsidP="00A239D3">
            <w:pPr>
              <w:rPr>
                <w:rFonts w:ascii="Arial" w:hAnsi="Arial" w:cs="Arial"/>
                <w:sz w:val="20"/>
                <w:szCs w:val="20"/>
              </w:rPr>
            </w:pPr>
            <w:r w:rsidRPr="00DF126C">
              <w:rPr>
                <w:rFonts w:ascii="Arial" w:hAnsi="Arial" w:cs="Arial"/>
                <w:sz w:val="20"/>
                <w:szCs w:val="20"/>
              </w:rPr>
              <w:t xml:space="preserve">Cosmopolitan dreams and social expectations; LA scenes and characters, social norms: 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Valentine’s Day  </w:t>
            </w:r>
          </w:p>
        </w:tc>
      </w:tr>
      <w:tr w:rsidR="000C30D7" w:rsidRPr="00DF126C" w14:paraId="482A72E3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39E59AF" w14:textId="77777777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08693BDE" w14:textId="77777777" w:rsidR="000C30D7" w:rsidRPr="00DF126C" w:rsidRDefault="000C30D7" w:rsidP="00A239D3">
            <w:pPr>
              <w:rPr>
                <w:rFonts w:ascii="Arial" w:hAnsi="Arial" w:cs="Arial"/>
                <w:sz w:val="20"/>
                <w:szCs w:val="20"/>
              </w:rPr>
            </w:pPr>
            <w:r w:rsidRPr="00DF126C">
              <w:rPr>
                <w:rFonts w:ascii="Arial" w:hAnsi="Arial" w:cs="Arial"/>
                <w:sz w:val="20"/>
                <w:szCs w:val="20"/>
              </w:rPr>
              <w:t xml:space="preserve">Critical approach to the American Dream: 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Revolutionary Road </w:t>
            </w:r>
          </w:p>
        </w:tc>
      </w:tr>
      <w:tr w:rsidR="000C30D7" w:rsidRPr="00DF126C" w14:paraId="1F1474D5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F8653FF" w14:textId="77777777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64BF6F0F" w14:textId="77777777" w:rsidR="000C30D7" w:rsidRPr="00DF126C" w:rsidRDefault="000C30D7" w:rsidP="00A239D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</w:rPr>
              <w:t xml:space="preserve">The American Dream and Conservative Perspectives; Southern scenes I. Commenting on history. 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</w:rPr>
              <w:t>Forrest Gump</w:t>
            </w:r>
          </w:p>
        </w:tc>
      </w:tr>
      <w:tr w:rsidR="000C30D7" w:rsidRPr="00DF126C" w14:paraId="72BFE6D2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2E6C2BD" w14:textId="4513AA0A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26A3BE15" w14:textId="52DEAA0E" w:rsidR="000C30D7" w:rsidRPr="00DF126C" w:rsidRDefault="000C30D7" w:rsidP="00A239D3">
            <w:pPr>
              <w:pStyle w:val="FE"/>
              <w:spacing w:after="0"/>
              <w:ind w:left="34"/>
              <w:jc w:val="left"/>
              <w:rPr>
                <w:rFonts w:cs="Arial"/>
                <w:b/>
                <w:sz w:val="20"/>
                <w:lang w:val="en-GB"/>
              </w:rPr>
            </w:pPr>
            <w:r w:rsidRPr="00DF126C">
              <w:rPr>
                <w:rFonts w:cs="Arial"/>
                <w:sz w:val="20"/>
                <w:lang w:val="en-GB"/>
              </w:rPr>
              <w:t>Native American Dreams</w:t>
            </w:r>
            <w:r w:rsidRPr="00DF126C">
              <w:rPr>
                <w:rFonts w:cs="Arial"/>
                <w:b/>
                <w:i/>
                <w:sz w:val="20"/>
                <w:lang w:val="en-GB"/>
              </w:rPr>
              <w:t xml:space="preserve"> Smoke Signals </w:t>
            </w:r>
            <w:r w:rsidRPr="00DF126C">
              <w:rPr>
                <w:rFonts w:cs="Arial"/>
                <w:b/>
                <w:iCs/>
                <w:sz w:val="20"/>
                <w:lang w:val="en-GB"/>
              </w:rPr>
              <w:t>and a choice of a Western movie</w:t>
            </w:r>
          </w:p>
        </w:tc>
      </w:tr>
      <w:tr w:rsidR="000C30D7" w:rsidRPr="00DF126C" w14:paraId="139A61A4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706F329" w14:textId="27752305" w:rsidR="000C30D7" w:rsidRPr="00DF126C" w:rsidRDefault="000C30D7" w:rsidP="00A239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7531D3E1" w14:textId="36A18EBB" w:rsidR="000C30D7" w:rsidRPr="00DF126C" w:rsidRDefault="000C30D7" w:rsidP="00A239D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Racial and Cultural Identities, Melting Pot, Salad Bowl or Masala? </w:t>
            </w:r>
            <w:r w:rsidRPr="00DF126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Mississippi Masala</w:t>
            </w:r>
          </w:p>
        </w:tc>
      </w:tr>
      <w:tr w:rsidR="000C30D7" w:rsidRPr="00DF126C" w14:paraId="1E1961F1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4A090A5" w14:textId="02A55C5C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44020F7F" w14:textId="317FB1D0" w:rsidR="000C30D7" w:rsidRPr="00DF126C" w:rsidRDefault="000C30D7" w:rsidP="00DF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Race, class, and equal opportunity, Legacy of Brown 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Hidden Figures</w:t>
            </w:r>
          </w:p>
        </w:tc>
      </w:tr>
      <w:tr w:rsidR="000C30D7" w:rsidRPr="00DF126C" w14:paraId="6B24CFB5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ECF161E" w14:textId="2E70774F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33AF6790" w14:textId="432EC410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Race, class and equal opportunity 2 Youth culture and inner-city school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 Freedom Writers</w:t>
            </w:r>
          </w:p>
        </w:tc>
      </w:tr>
      <w:tr w:rsidR="000C30D7" w:rsidRPr="00DF126C" w14:paraId="0A0127EB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E414F22" w14:textId="624B36DC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672177E3" w14:textId="2DB3BA90" w:rsidR="000C30D7" w:rsidRPr="00DF126C" w:rsidRDefault="000C30D7" w:rsidP="00DF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The myth of modern-day David and Goliath; Legal America and the Environment; </w:t>
            </w:r>
            <w:r w:rsidR="00535BBF">
              <w:rPr>
                <w:rFonts w:ascii="Arial" w:hAnsi="Arial" w:cs="Arial"/>
                <w:sz w:val="20"/>
                <w:szCs w:val="20"/>
                <w:lang w:val="en-GB"/>
              </w:rPr>
              <w:t>Single mom’s dream in rural California</w:t>
            </w: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DF12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Erin Brockovich</w:t>
            </w:r>
          </w:p>
        </w:tc>
      </w:tr>
      <w:tr w:rsidR="000C30D7" w:rsidRPr="00DF126C" w14:paraId="69AC6654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9651DC9" w14:textId="03CA5FC7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6A62C1A9" w14:textId="4A9DC880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The Boston scenes; </w:t>
            </w:r>
            <w:r w:rsidR="00535BBF">
              <w:rPr>
                <w:rFonts w:ascii="Arial" w:hAnsi="Arial" w:cs="Arial"/>
                <w:sz w:val="20"/>
                <w:szCs w:val="20"/>
                <w:lang w:val="en-GB"/>
              </w:rPr>
              <w:t xml:space="preserve">Gown v Town; </w:t>
            </w: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Irish vs English.  </w:t>
            </w:r>
            <w:r w:rsidRPr="00DF12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Good Will Hunting </w:t>
            </w:r>
          </w:p>
        </w:tc>
      </w:tr>
      <w:tr w:rsidR="000C30D7" w:rsidRPr="00DF126C" w14:paraId="72F6890E" w14:textId="77777777" w:rsidTr="000C30D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5DEA0F9" w14:textId="3F0D7EE8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14:paraId="54C70ACF" w14:textId="6DA75187" w:rsidR="000C30D7" w:rsidRPr="00DF126C" w:rsidRDefault="000C30D7" w:rsidP="00DF12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26C">
              <w:rPr>
                <w:rFonts w:ascii="Arial" w:hAnsi="Arial" w:cs="Arial"/>
                <w:sz w:val="20"/>
                <w:szCs w:val="20"/>
                <w:lang w:val="en-GB"/>
              </w:rPr>
              <w:t xml:space="preserve">End-term test: short essay questions based on class discussions </w:t>
            </w:r>
          </w:p>
        </w:tc>
      </w:tr>
    </w:tbl>
    <w:p w14:paraId="4B1C296A" w14:textId="77777777" w:rsidR="00F56383" w:rsidRPr="00DF126C" w:rsidRDefault="00F56383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5244D" w14:textId="77777777" w:rsidR="008E11A8" w:rsidRPr="00DF126C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136FF6" w14:textId="77777777" w:rsidR="00180227" w:rsidRPr="00DF126C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3ABAFBD2" w14:textId="77777777" w:rsidR="00334071" w:rsidRPr="00DF126C" w:rsidRDefault="00334071" w:rsidP="00944D4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DF126C">
        <w:rPr>
          <w:rFonts w:ascii="Arial" w:hAnsi="Arial" w:cs="Arial"/>
          <w:sz w:val="20"/>
          <w:szCs w:val="20"/>
          <w:u w:val="single"/>
          <w:lang w:val="en-GB"/>
        </w:rPr>
        <w:t>Attendance, class work, and evaluation:</w:t>
      </w:r>
    </w:p>
    <w:p w14:paraId="54BC3424" w14:textId="77777777" w:rsidR="009923B4" w:rsidRPr="00DF126C" w:rsidRDefault="00184884" w:rsidP="000C205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spacing w:val="-4"/>
          <w:sz w:val="20"/>
          <w:szCs w:val="20"/>
          <w:lang w:val="en-GB"/>
        </w:rPr>
        <w:lastRenderedPageBreak/>
        <w:t xml:space="preserve">You should prepare for each class. Watch the movie and read the assigned text before the class discussions. </w:t>
      </w:r>
      <w:r w:rsidRPr="00DF126C">
        <w:rPr>
          <w:rFonts w:ascii="Arial" w:hAnsi="Arial" w:cs="Arial"/>
          <w:b/>
          <w:spacing w:val="-4"/>
          <w:sz w:val="20"/>
          <w:szCs w:val="20"/>
          <w:lang w:val="en-GB"/>
        </w:rPr>
        <w:t>Missing a class does not exempt you from watching the movie assigned for that week</w:t>
      </w:r>
      <w:r w:rsidRPr="00DF126C">
        <w:rPr>
          <w:rFonts w:ascii="Arial" w:hAnsi="Arial" w:cs="Arial"/>
          <w:spacing w:val="-4"/>
          <w:sz w:val="20"/>
          <w:szCs w:val="20"/>
          <w:lang w:val="en-GB"/>
        </w:rPr>
        <w:t xml:space="preserve"> or preparing for the next</w:t>
      </w:r>
      <w:r w:rsidR="005965E7" w:rsidRPr="00DF126C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9923B4" w:rsidRPr="00DF126C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</w:p>
    <w:p w14:paraId="6EE503BE" w14:textId="05C91270" w:rsidR="009923B4" w:rsidRPr="00DF126C" w:rsidRDefault="00A05EA8" w:rsidP="000C205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sz w:val="20"/>
          <w:szCs w:val="20"/>
          <w:lang w:val="en-GB"/>
        </w:rPr>
        <w:t xml:space="preserve">You may miss a </w:t>
      </w:r>
      <w:r w:rsidRPr="00DF126C">
        <w:rPr>
          <w:rFonts w:ascii="Arial" w:hAnsi="Arial" w:cs="Arial"/>
          <w:b/>
          <w:sz w:val="20"/>
          <w:szCs w:val="20"/>
          <w:lang w:val="en-GB"/>
        </w:rPr>
        <w:t>maximum of 3 classes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during the semester. Since you may be bound to miss classes due to an illness, do not miss a class for an alluring alternative activity. If you miss more than 3 classes, your course </w:t>
      </w:r>
      <w:r w:rsidR="009726D6" w:rsidRPr="00DF126C">
        <w:rPr>
          <w:rFonts w:ascii="Arial" w:hAnsi="Arial" w:cs="Arial"/>
          <w:sz w:val="20"/>
          <w:szCs w:val="20"/>
          <w:lang w:val="en-GB"/>
        </w:rPr>
        <w:t>may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 be marked “incomplete”. </w:t>
      </w:r>
      <w:r w:rsidRPr="00DF126C">
        <w:rPr>
          <w:rFonts w:ascii="Arial" w:hAnsi="Arial" w:cs="Arial"/>
          <w:sz w:val="20"/>
          <w:szCs w:val="20"/>
        </w:rPr>
        <w:t xml:space="preserve">To help prevent such an occurrence </w:t>
      </w:r>
      <w:r w:rsidRPr="00DF126C">
        <w:rPr>
          <w:rFonts w:ascii="Arial" w:hAnsi="Arial" w:cs="Arial"/>
          <w:b/>
          <w:sz w:val="20"/>
          <w:szCs w:val="20"/>
        </w:rPr>
        <w:t>2 classes can be missed at the students’ own convenience and without any consequence</w:t>
      </w:r>
      <w:r w:rsidRPr="00DF126C">
        <w:rPr>
          <w:rFonts w:ascii="Arial" w:hAnsi="Arial" w:cs="Arial"/>
          <w:sz w:val="20"/>
          <w:szCs w:val="20"/>
        </w:rPr>
        <w:t xml:space="preserve">. However, </w:t>
      </w:r>
      <w:r w:rsidR="00184884" w:rsidRPr="00DF126C">
        <w:rPr>
          <w:rFonts w:ascii="Arial" w:hAnsi="Arial" w:cs="Arial"/>
          <w:sz w:val="20"/>
          <w:szCs w:val="20"/>
        </w:rPr>
        <w:t>a formal notice is required for the third occasion. Response notes should be turned in notwithstanding</w:t>
      </w:r>
      <w:r w:rsidRPr="00DF126C">
        <w:rPr>
          <w:rFonts w:ascii="Arial" w:hAnsi="Arial" w:cs="Arial"/>
          <w:sz w:val="20"/>
          <w:szCs w:val="20"/>
        </w:rPr>
        <w:t>.</w:t>
      </w:r>
      <w:r w:rsidR="00184884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</w:p>
    <w:p w14:paraId="69AF6D46" w14:textId="50227B4A" w:rsidR="009633E3" w:rsidRPr="00DF126C" w:rsidRDefault="009923B4" w:rsidP="000C205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DF126C">
        <w:rPr>
          <w:rFonts w:ascii="Arial" w:hAnsi="Arial" w:cs="Arial"/>
          <w:b/>
          <w:sz w:val="20"/>
          <w:szCs w:val="20"/>
          <w:lang w:val="en-GB"/>
        </w:rPr>
        <w:t xml:space="preserve">Evaluation: </w:t>
      </w:r>
      <w:r w:rsidRPr="00DF126C">
        <w:rPr>
          <w:rFonts w:ascii="Arial" w:hAnsi="Arial" w:cs="Arial"/>
          <w:sz w:val="20"/>
          <w:szCs w:val="20"/>
          <w:lang w:val="en-GB"/>
        </w:rPr>
        <w:t>your</w:t>
      </w:r>
      <w:r w:rsidRPr="00DF126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final grade will be based on the following components. </w:t>
      </w:r>
      <w:r w:rsidR="00F94E09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Class work: </w:t>
      </w:r>
      <w:r w:rsidR="006C1719" w:rsidRPr="00DF126C">
        <w:rPr>
          <w:rFonts w:ascii="Arial" w:hAnsi="Arial" w:cs="Arial"/>
          <w:spacing w:val="-2"/>
          <w:sz w:val="20"/>
          <w:szCs w:val="20"/>
          <w:lang w:val="en-GB"/>
        </w:rPr>
        <w:t>meaningful</w:t>
      </w:r>
      <w:r w:rsidR="00F94E09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 participation in class discussions</w:t>
      </w:r>
      <w:r w:rsidR="009D25D4">
        <w:rPr>
          <w:rFonts w:ascii="Arial" w:hAnsi="Arial" w:cs="Arial"/>
          <w:spacing w:val="-2"/>
          <w:sz w:val="20"/>
          <w:szCs w:val="20"/>
          <w:lang w:val="en-GB"/>
        </w:rPr>
        <w:t>,</w:t>
      </w:r>
      <w:r w:rsidR="009726D6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 presentation</w:t>
      </w:r>
      <w:r w:rsidR="00F94E09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, </w:t>
      </w:r>
      <w:r w:rsidR="00184884" w:rsidRPr="00DF126C">
        <w:rPr>
          <w:rFonts w:ascii="Arial" w:hAnsi="Arial" w:cs="Arial"/>
          <w:spacing w:val="-2"/>
          <w:sz w:val="20"/>
          <w:szCs w:val="20"/>
          <w:lang w:val="en-GB"/>
        </w:rPr>
        <w:t>authentic response notes</w:t>
      </w:r>
      <w:r w:rsidR="00F94E09" w:rsidRPr="00DF126C">
        <w:rPr>
          <w:rFonts w:ascii="Arial" w:hAnsi="Arial" w:cs="Arial"/>
          <w:spacing w:val="-2"/>
          <w:sz w:val="20"/>
          <w:szCs w:val="20"/>
          <w:lang w:val="en-GB"/>
        </w:rPr>
        <w:t xml:space="preserve">, </w:t>
      </w:r>
      <w:r w:rsidR="009D25D4">
        <w:rPr>
          <w:rFonts w:ascii="Arial" w:hAnsi="Arial" w:cs="Arial"/>
          <w:spacing w:val="-2"/>
          <w:sz w:val="20"/>
          <w:szCs w:val="20"/>
          <w:lang w:val="en-GB"/>
        </w:rPr>
        <w:t xml:space="preserve">and </w:t>
      </w:r>
      <w:r w:rsidR="00184884" w:rsidRPr="00DF126C">
        <w:rPr>
          <w:rFonts w:ascii="Arial" w:hAnsi="Arial" w:cs="Arial"/>
          <w:sz w:val="20"/>
          <w:szCs w:val="20"/>
          <w:lang w:val="en-GB"/>
        </w:rPr>
        <w:t>End-term test</w:t>
      </w:r>
      <w:r w:rsidR="009D25D4">
        <w:rPr>
          <w:rFonts w:ascii="Arial" w:hAnsi="Arial" w:cs="Arial"/>
          <w:sz w:val="20"/>
          <w:szCs w:val="20"/>
          <w:lang w:val="en-GB"/>
        </w:rPr>
        <w:t>.</w:t>
      </w:r>
    </w:p>
    <w:p w14:paraId="2AE03D3A" w14:textId="57329245" w:rsidR="009923B4" w:rsidRPr="00DF126C" w:rsidRDefault="009923B4" w:rsidP="009923B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F5CFAE5" w14:textId="25D863EE" w:rsidR="009923B4" w:rsidRPr="00DF126C" w:rsidRDefault="009923B4" w:rsidP="009923B4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DF126C">
        <w:rPr>
          <w:rFonts w:ascii="Arial" w:hAnsi="Arial" w:cs="Arial"/>
          <w:sz w:val="20"/>
          <w:szCs w:val="20"/>
          <w:u w:val="single"/>
          <w:lang w:val="en-GB"/>
        </w:rPr>
        <w:t>Readings:</w:t>
      </w:r>
    </w:p>
    <w:p w14:paraId="62B87E1C" w14:textId="77777777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sz w:val="20"/>
          <w:szCs w:val="20"/>
        </w:rPr>
        <w:t xml:space="preserve">Murphy, Emma. “10 Films That Represent the American Dream” </w:t>
      </w:r>
      <w:r w:rsidRPr="00DF126C">
        <w:rPr>
          <w:rFonts w:ascii="Arial" w:hAnsi="Arial" w:cs="Arial"/>
          <w:i/>
          <w:iCs/>
          <w:sz w:val="20"/>
          <w:szCs w:val="20"/>
        </w:rPr>
        <w:t>Culture Trip</w:t>
      </w:r>
      <w:r w:rsidRPr="00DF126C">
        <w:rPr>
          <w:rFonts w:ascii="Arial" w:hAnsi="Arial" w:cs="Arial"/>
          <w:sz w:val="20"/>
          <w:szCs w:val="20"/>
        </w:rPr>
        <w:t xml:space="preserve">. November 16, 2016. </w:t>
      </w:r>
      <w:hyperlink r:id="rId6" w:tgtFrame="_blank" w:history="1">
        <w:r w:rsidRPr="00DF126C">
          <w:rPr>
            <w:rStyle w:val="Hyperlink"/>
            <w:rFonts w:ascii="Arial" w:hAnsi="Arial" w:cs="Arial"/>
            <w:sz w:val="20"/>
            <w:szCs w:val="20"/>
          </w:rPr>
          <w:t>https://theculturetrip.com/north-america/usa/california/articles/10-films-that-best-represent-the-american-dream/</w:t>
        </w:r>
      </w:hyperlink>
    </w:p>
    <w:p w14:paraId="5ACAF17B" w14:textId="74DC869B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sz w:val="20"/>
          <w:szCs w:val="20"/>
        </w:rPr>
        <w:t xml:space="preserve">Johnson, Scott. “The American Dream is Too Loud in 'Revolutionary Road'” </w:t>
      </w:r>
      <w:r w:rsidRPr="00DF126C">
        <w:rPr>
          <w:rFonts w:ascii="Arial" w:hAnsi="Arial" w:cs="Arial"/>
          <w:i/>
          <w:iCs/>
          <w:sz w:val="20"/>
          <w:szCs w:val="20"/>
        </w:rPr>
        <w:t>Charlotte Viewpoint</w:t>
      </w:r>
      <w:r w:rsidRPr="00DF126C">
        <w:rPr>
          <w:rFonts w:ascii="Arial" w:hAnsi="Arial" w:cs="Arial"/>
          <w:sz w:val="20"/>
          <w:szCs w:val="20"/>
        </w:rPr>
        <w:t xml:space="preserve">. </w:t>
      </w:r>
      <w:r w:rsidRPr="00DF126C">
        <w:rPr>
          <w:rFonts w:ascii="Arial" w:hAnsi="Arial" w:cs="Arial"/>
          <w:iCs/>
          <w:sz w:val="20"/>
          <w:szCs w:val="20"/>
        </w:rPr>
        <w:t>February 6, 2009</w:t>
      </w:r>
    </w:p>
    <w:p w14:paraId="369ED872" w14:textId="64A587B9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sz w:val="20"/>
          <w:szCs w:val="20"/>
        </w:rPr>
        <w:t>“Conservatism and the American Dream in Forrest Gump” (Student essay</w:t>
      </w:r>
      <w:r w:rsidR="00DE58FD" w:rsidRPr="00DF126C">
        <w:rPr>
          <w:rFonts w:ascii="Arial" w:hAnsi="Arial" w:cs="Arial"/>
          <w:sz w:val="20"/>
          <w:szCs w:val="20"/>
        </w:rPr>
        <w:t>, March 2, 2015</w:t>
      </w:r>
      <w:r w:rsidRPr="00DF126C">
        <w:rPr>
          <w:rFonts w:ascii="Arial" w:hAnsi="Arial" w:cs="Arial"/>
          <w:sz w:val="20"/>
          <w:szCs w:val="20"/>
        </w:rPr>
        <w:t xml:space="preserve">) </w:t>
      </w:r>
      <w:hyperlink r:id="rId7" w:tgtFrame="_blank" w:history="1">
        <w:r w:rsidRPr="00DF126C">
          <w:rPr>
            <w:rStyle w:val="Hyperlink"/>
            <w:rFonts w:ascii="Arial" w:hAnsi="Arial" w:cs="Arial"/>
            <w:sz w:val="20"/>
            <w:szCs w:val="20"/>
          </w:rPr>
          <w:t>https://einblogvonvielen.wordpress.com/2015/03/02/conservatism-and-the-american-dream-in-forrest-gump/</w:t>
        </w:r>
      </w:hyperlink>
    </w:p>
    <w:p w14:paraId="06E26250" w14:textId="4CBED02E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color w:val="000000"/>
          <w:sz w:val="20"/>
          <w:szCs w:val="20"/>
        </w:rPr>
        <w:t xml:space="preserve">Kedong Liu &amp; Hui Zhang. </w:t>
      </w:r>
      <w:r w:rsidRPr="00DF126C">
        <w:rPr>
          <w:rFonts w:ascii="Arial" w:hAnsi="Arial" w:cs="Arial"/>
          <w:sz w:val="20"/>
          <w:szCs w:val="20"/>
        </w:rPr>
        <w:t>“</w:t>
      </w:r>
      <w:r w:rsidRPr="00DF126C">
        <w:rPr>
          <w:rFonts w:ascii="Arial" w:hAnsi="Arial" w:cs="Arial"/>
          <w:color w:val="000000"/>
          <w:sz w:val="20"/>
          <w:szCs w:val="20"/>
        </w:rPr>
        <w:t xml:space="preserve">Self- and Counter-Representations of Native Americans: Stereotypical Images of and New Images by Native Americans in </w:t>
      </w:r>
      <w:r w:rsidRPr="00DF126C">
        <w:rPr>
          <w:rFonts w:ascii="Arial" w:hAnsi="Arial" w:cs="Arial"/>
          <w:sz w:val="20"/>
          <w:szCs w:val="20"/>
        </w:rPr>
        <w:t>Popular Media”</w:t>
      </w:r>
      <w:r w:rsidR="00713483" w:rsidRPr="00DF126C">
        <w:rPr>
          <w:rFonts w:ascii="Arial" w:hAnsi="Arial" w:cs="Arial"/>
          <w:sz w:val="20"/>
          <w:szCs w:val="20"/>
        </w:rPr>
        <w:t xml:space="preserve"> </w:t>
      </w:r>
      <w:r w:rsidR="00713483" w:rsidRPr="00DF126C">
        <w:rPr>
          <w:rFonts w:ascii="Arial" w:hAnsi="Arial" w:cs="Arial"/>
          <w:i/>
          <w:sz w:val="20"/>
          <w:szCs w:val="20"/>
        </w:rPr>
        <w:t>Intercultural Communication Studies</w:t>
      </w:r>
      <w:r w:rsidR="00713483" w:rsidRPr="00DF126C">
        <w:rPr>
          <w:rFonts w:ascii="Arial" w:hAnsi="Arial" w:cs="Arial"/>
          <w:sz w:val="20"/>
          <w:szCs w:val="20"/>
        </w:rPr>
        <w:t xml:space="preserve"> XX: 2 (2011). </w:t>
      </w:r>
      <w:hyperlink r:id="rId8" w:history="1">
        <w:r w:rsidR="00713483" w:rsidRPr="00DF126C">
          <w:rPr>
            <w:rStyle w:val="Hyperlink"/>
            <w:rFonts w:ascii="Arial" w:hAnsi="Arial" w:cs="Arial"/>
            <w:sz w:val="20"/>
            <w:szCs w:val="20"/>
          </w:rPr>
          <w:t>https://web.uri.edu/iaics/files/09KedongLiuHuiZhang.pdf</w:t>
        </w:r>
      </w:hyperlink>
    </w:p>
    <w:p w14:paraId="35E242D2" w14:textId="684A40FB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color w:val="000000"/>
          <w:sz w:val="20"/>
          <w:szCs w:val="20"/>
        </w:rPr>
        <w:t>Boyd, Julia.</w:t>
      </w:r>
      <w:r w:rsidRPr="00DF126C">
        <w:rPr>
          <w:rFonts w:ascii="Arial" w:hAnsi="Arial" w:cs="Arial"/>
          <w:sz w:val="20"/>
          <w:szCs w:val="20"/>
        </w:rPr>
        <w:t xml:space="preserve"> “An Examination of Native Americans in Film and Rise of Native Filmmakers”. </w:t>
      </w:r>
      <w:r w:rsidRPr="00DF126C">
        <w:rPr>
          <w:rFonts w:ascii="Arial" w:hAnsi="Arial" w:cs="Arial"/>
          <w:i/>
          <w:sz w:val="20"/>
          <w:szCs w:val="20"/>
        </w:rPr>
        <w:t>The Elon Journal of Undergraduate Research in Communications</w:t>
      </w:r>
      <w:r w:rsidRPr="00DF126C">
        <w:rPr>
          <w:rFonts w:ascii="Arial" w:hAnsi="Arial" w:cs="Arial"/>
          <w:sz w:val="20"/>
          <w:szCs w:val="20"/>
        </w:rPr>
        <w:t xml:space="preserve">, Vol. 6, No. 1. Spring 2015. </w:t>
      </w:r>
      <w:hyperlink r:id="rId9" w:history="1">
        <w:r w:rsidRPr="00DF126C">
          <w:rPr>
            <w:rStyle w:val="Hyperlink"/>
            <w:rFonts w:ascii="Arial" w:hAnsi="Arial" w:cs="Arial"/>
            <w:sz w:val="20"/>
            <w:szCs w:val="20"/>
          </w:rPr>
          <w:t>https://www.elon.edu/docs/e-web/academics/communications/research/vol6no1/10BoydEJSpring15.pdf</w:t>
        </w:r>
      </w:hyperlink>
    </w:p>
    <w:p w14:paraId="442A4F20" w14:textId="53D25D86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26C">
        <w:rPr>
          <w:rFonts w:ascii="Arial" w:hAnsi="Arial" w:cs="Arial"/>
          <w:sz w:val="20"/>
          <w:szCs w:val="20"/>
        </w:rPr>
        <w:t xml:space="preserve">Arena, Jenny. “Hidden Figures and Human Computers” Digital Experiences. </w:t>
      </w:r>
      <w:r w:rsidRPr="00DF126C">
        <w:rPr>
          <w:rFonts w:ascii="Arial" w:hAnsi="Arial" w:cs="Arial"/>
          <w:i/>
          <w:iCs/>
          <w:sz w:val="20"/>
          <w:szCs w:val="20"/>
        </w:rPr>
        <w:t>Smithsonian Air and Space Museum</w:t>
      </w:r>
      <w:r w:rsidRPr="00DF126C">
        <w:rPr>
          <w:rFonts w:ascii="Arial" w:hAnsi="Arial" w:cs="Arial"/>
          <w:sz w:val="20"/>
          <w:szCs w:val="20"/>
        </w:rPr>
        <w:t xml:space="preserve">. January 26, 2017. </w:t>
      </w:r>
      <w:hyperlink r:id="rId10" w:history="1">
        <w:r w:rsidRPr="00DF126C">
          <w:rPr>
            <w:rStyle w:val="Hyperlink"/>
            <w:rFonts w:ascii="Arial" w:hAnsi="Arial" w:cs="Arial"/>
            <w:sz w:val="20"/>
            <w:szCs w:val="20"/>
          </w:rPr>
          <w:t>https://airandspace.si.edu/stories/editorial/hidden-figures-and-human-computers</w:t>
        </w:r>
      </w:hyperlink>
    </w:p>
    <w:p w14:paraId="5E04E8DC" w14:textId="2CC6E895" w:rsidR="00A903A9" w:rsidRPr="00DF126C" w:rsidRDefault="00A903A9" w:rsidP="00DE58FD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F126C">
        <w:rPr>
          <w:rFonts w:ascii="Arial" w:hAnsi="Arial" w:cs="Arial"/>
          <w:sz w:val="20"/>
          <w:szCs w:val="20"/>
          <w:lang w:val="en-GB"/>
        </w:rPr>
        <w:t xml:space="preserve">“The Role of Film </w:t>
      </w:r>
      <w:r w:rsidR="00E64BC0" w:rsidRPr="00DF126C">
        <w:rPr>
          <w:rFonts w:ascii="Arial" w:hAnsi="Arial" w:cs="Arial"/>
          <w:sz w:val="20"/>
          <w:szCs w:val="20"/>
          <w:lang w:val="en-GB"/>
        </w:rPr>
        <w:t>i</w:t>
      </w:r>
      <w:r w:rsidRPr="00DF126C">
        <w:rPr>
          <w:rFonts w:ascii="Arial" w:hAnsi="Arial" w:cs="Arial"/>
          <w:sz w:val="20"/>
          <w:szCs w:val="20"/>
          <w:lang w:val="en-GB"/>
        </w:rPr>
        <w:t xml:space="preserve">n Society” </w:t>
      </w:r>
      <w:r w:rsidRPr="00DF126C">
        <w:rPr>
          <w:rFonts w:ascii="Arial" w:hAnsi="Arial" w:cs="Arial"/>
          <w:i/>
          <w:sz w:val="20"/>
          <w:szCs w:val="20"/>
          <w:lang w:val="en-GB"/>
        </w:rPr>
        <w:t>Thought Economics</w:t>
      </w:r>
      <w:r w:rsidR="00713483" w:rsidRPr="00DF126C">
        <w:rPr>
          <w:rFonts w:ascii="Arial" w:hAnsi="Arial" w:cs="Arial"/>
          <w:i/>
          <w:sz w:val="20"/>
          <w:szCs w:val="20"/>
          <w:lang w:val="en-GB"/>
        </w:rPr>
        <w:t xml:space="preserve">. June 2011. </w:t>
      </w:r>
      <w:hyperlink r:id="rId11" w:history="1">
        <w:r w:rsidR="00713483" w:rsidRPr="00DF126C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https://thoughteconomics.com/the-role-of-film-in-society/</w:t>
        </w:r>
      </w:hyperlink>
    </w:p>
    <w:p w14:paraId="4661CA4B" w14:textId="77777777" w:rsidR="00713483" w:rsidRPr="00DF126C" w:rsidRDefault="00713483" w:rsidP="00713483">
      <w:pPr>
        <w:pStyle w:val="yiv4106093293ydp5f895baa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A224279" w14:textId="5AFFE3CD" w:rsidR="009923B4" w:rsidRPr="00DF126C" w:rsidRDefault="009923B4" w:rsidP="00A903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9923B4" w:rsidRPr="00DF126C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121489"/>
    <w:multiLevelType w:val="multilevel"/>
    <w:tmpl w:val="FC9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7A2"/>
    <w:multiLevelType w:val="hybridMultilevel"/>
    <w:tmpl w:val="C1DA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0E123E"/>
    <w:multiLevelType w:val="multilevel"/>
    <w:tmpl w:val="218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33153">
    <w:abstractNumId w:val="2"/>
  </w:num>
  <w:num w:numId="2" w16cid:durableId="1908109592">
    <w:abstractNumId w:val="0"/>
  </w:num>
  <w:num w:numId="3" w16cid:durableId="1176306999">
    <w:abstractNumId w:val="1"/>
  </w:num>
  <w:num w:numId="4" w16cid:durableId="1115444791">
    <w:abstractNumId w:val="3"/>
  </w:num>
  <w:num w:numId="5" w16cid:durableId="1824276005">
    <w:abstractNumId w:val="6"/>
  </w:num>
  <w:num w:numId="6" w16cid:durableId="297029976">
    <w:abstractNumId w:val="4"/>
  </w:num>
  <w:num w:numId="7" w16cid:durableId="885875741">
    <w:abstractNumId w:val="7"/>
  </w:num>
  <w:num w:numId="8" w16cid:durableId="209284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51422"/>
    <w:rsid w:val="00065D7C"/>
    <w:rsid w:val="00074A04"/>
    <w:rsid w:val="00097980"/>
    <w:rsid w:val="000C002D"/>
    <w:rsid w:val="000C30D7"/>
    <w:rsid w:val="000C599D"/>
    <w:rsid w:val="000D66D7"/>
    <w:rsid w:val="000F672E"/>
    <w:rsid w:val="001014DF"/>
    <w:rsid w:val="00103439"/>
    <w:rsid w:val="00113935"/>
    <w:rsid w:val="00126C08"/>
    <w:rsid w:val="00170DE3"/>
    <w:rsid w:val="001749DF"/>
    <w:rsid w:val="00177716"/>
    <w:rsid w:val="00180227"/>
    <w:rsid w:val="00184884"/>
    <w:rsid w:val="001B1720"/>
    <w:rsid w:val="001B4A6B"/>
    <w:rsid w:val="001B502C"/>
    <w:rsid w:val="001E060C"/>
    <w:rsid w:val="001E0C38"/>
    <w:rsid w:val="0020012E"/>
    <w:rsid w:val="00207847"/>
    <w:rsid w:val="0022613E"/>
    <w:rsid w:val="00246DE4"/>
    <w:rsid w:val="00295339"/>
    <w:rsid w:val="002A5BEF"/>
    <w:rsid w:val="002B0D8E"/>
    <w:rsid w:val="00330870"/>
    <w:rsid w:val="00334071"/>
    <w:rsid w:val="00334545"/>
    <w:rsid w:val="00351E35"/>
    <w:rsid w:val="00353004"/>
    <w:rsid w:val="0036315F"/>
    <w:rsid w:val="00371850"/>
    <w:rsid w:val="00377FE9"/>
    <w:rsid w:val="00381ADE"/>
    <w:rsid w:val="003A0DB6"/>
    <w:rsid w:val="003A3CC3"/>
    <w:rsid w:val="003B7B2B"/>
    <w:rsid w:val="003E7F89"/>
    <w:rsid w:val="0040270F"/>
    <w:rsid w:val="0043618D"/>
    <w:rsid w:val="004368A7"/>
    <w:rsid w:val="00440CB2"/>
    <w:rsid w:val="00455D5A"/>
    <w:rsid w:val="00462BEB"/>
    <w:rsid w:val="00485B0B"/>
    <w:rsid w:val="004D38A2"/>
    <w:rsid w:val="004D517A"/>
    <w:rsid w:val="004F7764"/>
    <w:rsid w:val="00535BBF"/>
    <w:rsid w:val="00541BCB"/>
    <w:rsid w:val="005531E5"/>
    <w:rsid w:val="005959F5"/>
    <w:rsid w:val="005965E7"/>
    <w:rsid w:val="005C28F4"/>
    <w:rsid w:val="005D032E"/>
    <w:rsid w:val="005F36F7"/>
    <w:rsid w:val="00640407"/>
    <w:rsid w:val="00646C58"/>
    <w:rsid w:val="00676D06"/>
    <w:rsid w:val="00685D1E"/>
    <w:rsid w:val="006C1719"/>
    <w:rsid w:val="006C4163"/>
    <w:rsid w:val="006C4645"/>
    <w:rsid w:val="006C4D92"/>
    <w:rsid w:val="006D21D3"/>
    <w:rsid w:val="006E0A7E"/>
    <w:rsid w:val="00713483"/>
    <w:rsid w:val="00714177"/>
    <w:rsid w:val="007303DE"/>
    <w:rsid w:val="00743DEE"/>
    <w:rsid w:val="0075016E"/>
    <w:rsid w:val="007714E6"/>
    <w:rsid w:val="007820B5"/>
    <w:rsid w:val="007850AE"/>
    <w:rsid w:val="007A2151"/>
    <w:rsid w:val="007D55CA"/>
    <w:rsid w:val="007E70B4"/>
    <w:rsid w:val="007F088F"/>
    <w:rsid w:val="007F0B30"/>
    <w:rsid w:val="00820214"/>
    <w:rsid w:val="00822034"/>
    <w:rsid w:val="00835B46"/>
    <w:rsid w:val="00895676"/>
    <w:rsid w:val="008C6334"/>
    <w:rsid w:val="008D54F6"/>
    <w:rsid w:val="008E11A8"/>
    <w:rsid w:val="00926C0F"/>
    <w:rsid w:val="00933428"/>
    <w:rsid w:val="00936B1E"/>
    <w:rsid w:val="00944D4B"/>
    <w:rsid w:val="009633D2"/>
    <w:rsid w:val="009633E3"/>
    <w:rsid w:val="00963627"/>
    <w:rsid w:val="009726D6"/>
    <w:rsid w:val="009733D6"/>
    <w:rsid w:val="009762A7"/>
    <w:rsid w:val="009923B4"/>
    <w:rsid w:val="009D25D4"/>
    <w:rsid w:val="009F49A0"/>
    <w:rsid w:val="00A03E82"/>
    <w:rsid w:val="00A05EA8"/>
    <w:rsid w:val="00A61D39"/>
    <w:rsid w:val="00A71022"/>
    <w:rsid w:val="00A77F10"/>
    <w:rsid w:val="00A858FC"/>
    <w:rsid w:val="00A903A9"/>
    <w:rsid w:val="00AC253A"/>
    <w:rsid w:val="00AD5F2A"/>
    <w:rsid w:val="00AD7C3C"/>
    <w:rsid w:val="00AE0B6D"/>
    <w:rsid w:val="00B15601"/>
    <w:rsid w:val="00B33ED8"/>
    <w:rsid w:val="00B76F82"/>
    <w:rsid w:val="00BC1604"/>
    <w:rsid w:val="00BD065C"/>
    <w:rsid w:val="00BD7EC9"/>
    <w:rsid w:val="00BE7553"/>
    <w:rsid w:val="00BF4746"/>
    <w:rsid w:val="00C121A5"/>
    <w:rsid w:val="00C52D2A"/>
    <w:rsid w:val="00C55107"/>
    <w:rsid w:val="00C80ACE"/>
    <w:rsid w:val="00C8401D"/>
    <w:rsid w:val="00C92DD3"/>
    <w:rsid w:val="00C96721"/>
    <w:rsid w:val="00CA1203"/>
    <w:rsid w:val="00CC374F"/>
    <w:rsid w:val="00CC493E"/>
    <w:rsid w:val="00D10EDD"/>
    <w:rsid w:val="00D705F2"/>
    <w:rsid w:val="00D84676"/>
    <w:rsid w:val="00D97CAF"/>
    <w:rsid w:val="00DB036D"/>
    <w:rsid w:val="00DB4916"/>
    <w:rsid w:val="00DE58FD"/>
    <w:rsid w:val="00DF126C"/>
    <w:rsid w:val="00DF5576"/>
    <w:rsid w:val="00E045B7"/>
    <w:rsid w:val="00E34A62"/>
    <w:rsid w:val="00E44F97"/>
    <w:rsid w:val="00E64BC0"/>
    <w:rsid w:val="00E70335"/>
    <w:rsid w:val="00EA19A8"/>
    <w:rsid w:val="00EA3E2E"/>
    <w:rsid w:val="00EB416B"/>
    <w:rsid w:val="00EE5015"/>
    <w:rsid w:val="00EE61E6"/>
    <w:rsid w:val="00F214A0"/>
    <w:rsid w:val="00F227EE"/>
    <w:rsid w:val="00F24753"/>
    <w:rsid w:val="00F476F5"/>
    <w:rsid w:val="00F55B45"/>
    <w:rsid w:val="00F56383"/>
    <w:rsid w:val="00F92E60"/>
    <w:rsid w:val="00F94E09"/>
    <w:rsid w:val="00FB163B"/>
    <w:rsid w:val="00FC21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F19"/>
  <w15:docId w15:val="{841CD370-5303-4C7F-8FC8-B26D6F1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41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41BCB"/>
    <w:pPr>
      <w:spacing w:line="241" w:lineRule="atLeast"/>
    </w:pPr>
    <w:rPr>
      <w:color w:val="auto"/>
    </w:rPr>
  </w:style>
  <w:style w:type="paragraph" w:customStyle="1" w:styleId="byline">
    <w:name w:val="byline"/>
    <w:basedOn w:val="Normal"/>
    <w:rsid w:val="006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ateline">
    <w:name w:val="content__dateline"/>
    <w:basedOn w:val="Normal"/>
    <w:rsid w:val="006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dateline-time">
    <w:name w:val="content__dateline-time"/>
    <w:basedOn w:val="DefaultParagraphFont"/>
    <w:rsid w:val="006E0A7E"/>
  </w:style>
  <w:style w:type="character" w:customStyle="1" w:styleId="Heading4Char">
    <w:name w:val="Heading 4 Char"/>
    <w:basedOn w:val="DefaultParagraphFont"/>
    <w:link w:val="Heading4"/>
    <w:uiPriority w:val="9"/>
    <w:semiHidden/>
    <w:rsid w:val="006D2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-text">
    <w:name w:val="by-text"/>
    <w:basedOn w:val="DefaultParagraphFont"/>
    <w:rsid w:val="009633E3"/>
  </w:style>
  <w:style w:type="character" w:customStyle="1" w:styleId="timestamp">
    <w:name w:val="timestamp"/>
    <w:basedOn w:val="DefaultParagraphFont"/>
    <w:rsid w:val="009633E3"/>
  </w:style>
  <w:style w:type="character" w:styleId="Strong">
    <w:name w:val="Strong"/>
    <w:basedOn w:val="DefaultParagraphFont"/>
    <w:uiPriority w:val="22"/>
    <w:qFormat/>
    <w:rsid w:val="007850AE"/>
    <w:rPr>
      <w:b/>
      <w:bCs/>
    </w:rPr>
  </w:style>
  <w:style w:type="paragraph" w:customStyle="1" w:styleId="yiv4106093293ydp5f895baamsonormal">
    <w:name w:val="yiv4106093293ydp5f895baamsonormal"/>
    <w:basedOn w:val="Normal"/>
    <w:rsid w:val="00A9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106093293ydp5f895baamsohyperlink">
    <w:name w:val="yiv4106093293ydp5f895baamsohyperlink"/>
    <w:basedOn w:val="DefaultParagraphFont"/>
    <w:rsid w:val="00A903A9"/>
  </w:style>
  <w:style w:type="character" w:styleId="UnresolvedMention">
    <w:name w:val="Unresolved Mention"/>
    <w:basedOn w:val="DefaultParagraphFont"/>
    <w:uiPriority w:val="99"/>
    <w:semiHidden/>
    <w:unhideWhenUsed/>
    <w:rsid w:val="00A903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ri.edu/iaics/files/09KedongLiuHuiZha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inblogvonvielen.wordpress.com/2015/03/02/conservatism-and-the-american-dream-in-forrest-gum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culturetrip.com/north-america/usa/california/articles/10-films-that-best-represent-the-american-dream/" TargetMode="External"/><Relationship Id="rId11" Type="http://schemas.openxmlformats.org/officeDocument/2006/relationships/hyperlink" Target="https://thoughteconomics.com/the-role-of-film-in-socie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irandspace.si.edu/stories/editorial/hidden-figures-and-human-compu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on.edu/docs/e-web/academics/communications/research/vol6no1/10BoydEJSpring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ACA-002D-42F6-9445-BD59D9D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Beatrix Balogh</dc:creator>
  <cp:lastModifiedBy>Beatrix Balogh</cp:lastModifiedBy>
  <cp:revision>3</cp:revision>
  <dcterms:created xsi:type="dcterms:W3CDTF">2024-02-11T13:43:00Z</dcterms:created>
  <dcterms:modified xsi:type="dcterms:W3CDTF">2024-02-11T13:48:00Z</dcterms:modified>
</cp:coreProperties>
</file>