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61AD4" w14:textId="77777777" w:rsidR="0019515E" w:rsidRDefault="0019515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6"/>
        <w:gridCol w:w="2857"/>
        <w:gridCol w:w="2959"/>
      </w:tblGrid>
      <w:tr w:rsidR="0019515E" w14:paraId="0CE9A89F"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0EA028FC" w14:textId="77777777" w:rsidR="0019515E" w:rsidRDefault="00000000">
            <w:pPr>
              <w:tabs>
                <w:tab w:val="left" w:pos="3780"/>
              </w:tabs>
              <w:rPr>
                <w:rFonts w:ascii="PT Sans" w:eastAsia="PT Sans" w:hAnsi="PT Sans" w:cs="PT Sans"/>
              </w:rPr>
            </w:pPr>
            <w:r>
              <w:rPr>
                <w:rFonts w:ascii="PT Sans" w:eastAsia="PT Sans" w:hAnsi="PT Sans" w:cs="PT Sans"/>
              </w:rPr>
              <w:t>Tantárgy neve:</w:t>
            </w:r>
          </w:p>
        </w:tc>
        <w:tc>
          <w:tcPr>
            <w:tcW w:w="5816" w:type="dxa"/>
            <w:gridSpan w:val="2"/>
            <w:tcBorders>
              <w:top w:val="single" w:sz="4" w:space="0" w:color="000000"/>
              <w:left w:val="single" w:sz="4" w:space="0" w:color="000000"/>
              <w:bottom w:val="single" w:sz="4" w:space="0" w:color="000000"/>
              <w:right w:val="single" w:sz="4" w:space="0" w:color="000000"/>
            </w:tcBorders>
          </w:tcPr>
          <w:p w14:paraId="31510997" w14:textId="3194F2F4" w:rsidR="0019515E" w:rsidRDefault="00000000">
            <w:pPr>
              <w:tabs>
                <w:tab w:val="left" w:pos="3780"/>
              </w:tabs>
              <w:rPr>
                <w:rFonts w:ascii="PT Sans" w:eastAsia="PT Sans" w:hAnsi="PT Sans" w:cs="PT Sans"/>
                <w:b/>
                <w:bCs/>
              </w:rPr>
            </w:pPr>
            <w:r>
              <w:rPr>
                <w:rFonts w:ascii="PT Sans" w:eastAsia="PT Sans" w:hAnsi="PT Sans" w:cs="PT Sans"/>
                <w:b/>
                <w:bCs/>
              </w:rPr>
              <w:t>BBNRS16100</w:t>
            </w:r>
            <w:r w:rsidR="00C64295">
              <w:rPr>
                <w:rFonts w:ascii="PT Sans" w:eastAsia="PT Sans" w:hAnsi="PT Sans" w:cs="PT Sans"/>
                <w:b/>
                <w:bCs/>
              </w:rPr>
              <w:t xml:space="preserve"> </w:t>
            </w:r>
            <w:r>
              <w:rPr>
                <w:rFonts w:ascii="PT Sans" w:eastAsia="PT Sans" w:hAnsi="PT Sans" w:cs="PT Sans"/>
                <w:b/>
                <w:bCs/>
              </w:rPr>
              <w:t>/</w:t>
            </w:r>
            <w:r w:rsidR="00C64295">
              <w:rPr>
                <w:rFonts w:ascii="PT Sans" w:eastAsia="PT Sans" w:hAnsi="PT Sans" w:cs="PT Sans"/>
                <w:b/>
                <w:bCs/>
              </w:rPr>
              <w:t xml:space="preserve"> </w:t>
            </w:r>
            <w:r>
              <w:rPr>
                <w:rFonts w:ascii="PT Sans" w:eastAsia="PT Sans" w:hAnsi="PT Sans" w:cs="PT Sans"/>
                <w:b/>
                <w:bCs/>
              </w:rPr>
              <w:t>BBLRS16100 Spanyol nyelvfejlesztés 1. (Leíró nyelvtan)</w:t>
            </w:r>
          </w:p>
        </w:tc>
      </w:tr>
      <w:tr w:rsidR="0019515E" w14:paraId="14668BB4"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7AF6892A" w14:textId="77777777" w:rsidR="0019515E" w:rsidRDefault="00000000">
            <w:pPr>
              <w:tabs>
                <w:tab w:val="left" w:pos="3780"/>
              </w:tabs>
              <w:rPr>
                <w:rFonts w:ascii="PT Sans" w:eastAsia="PT Sans" w:hAnsi="PT Sans" w:cs="PT Sans"/>
              </w:rPr>
            </w:pPr>
            <w:r>
              <w:rPr>
                <w:rFonts w:ascii="PT Sans" w:eastAsia="PT Sans" w:hAnsi="PT Sans" w:cs="PT Sans"/>
              </w:rPr>
              <w:t xml:space="preserve">Tárgyfelelős: </w:t>
            </w:r>
          </w:p>
        </w:tc>
        <w:tc>
          <w:tcPr>
            <w:tcW w:w="5816" w:type="dxa"/>
            <w:gridSpan w:val="2"/>
            <w:tcBorders>
              <w:top w:val="single" w:sz="4" w:space="0" w:color="000000"/>
              <w:left w:val="single" w:sz="4" w:space="0" w:color="000000"/>
              <w:bottom w:val="single" w:sz="4" w:space="0" w:color="000000"/>
              <w:right w:val="single" w:sz="4" w:space="0" w:color="000000"/>
            </w:tcBorders>
          </w:tcPr>
          <w:p w14:paraId="5EF9134E" w14:textId="77777777" w:rsidR="0019515E"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19515E" w14:paraId="38368142"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3D0A2F3D" w14:textId="77777777" w:rsidR="0019515E" w:rsidRDefault="00000000">
            <w:pPr>
              <w:tabs>
                <w:tab w:val="left" w:pos="3780"/>
              </w:tabs>
              <w:rPr>
                <w:rFonts w:ascii="PT Sans" w:eastAsia="PT Sans" w:hAnsi="PT Sans" w:cs="PT Sans"/>
              </w:rPr>
            </w:pPr>
            <w:r>
              <w:rPr>
                <w:rFonts w:ascii="PT Sans" w:eastAsia="PT Sans" w:hAnsi="PT Sans" w:cs="PT Sans"/>
              </w:rPr>
              <w:t>Tantárgy oktatója:</w:t>
            </w:r>
          </w:p>
        </w:tc>
        <w:tc>
          <w:tcPr>
            <w:tcW w:w="5816" w:type="dxa"/>
            <w:gridSpan w:val="2"/>
            <w:tcBorders>
              <w:top w:val="single" w:sz="4" w:space="0" w:color="000000"/>
              <w:left w:val="single" w:sz="4" w:space="0" w:color="000000"/>
              <w:bottom w:val="single" w:sz="4" w:space="0" w:color="000000"/>
              <w:right w:val="single" w:sz="4" w:space="0" w:color="000000"/>
            </w:tcBorders>
          </w:tcPr>
          <w:p w14:paraId="4AC30F80" w14:textId="77777777" w:rsidR="0019515E" w:rsidRDefault="00000000">
            <w:pPr>
              <w:tabs>
                <w:tab w:val="left" w:pos="3780"/>
              </w:tabs>
              <w:rPr>
                <w:rFonts w:ascii="PT Sans" w:eastAsia="PT Sans" w:hAnsi="PT Sans" w:cs="PT Sans"/>
                <w:b/>
                <w:bCs/>
              </w:rPr>
            </w:pPr>
            <w:r>
              <w:rPr>
                <w:rFonts w:ascii="PT Sans" w:eastAsia="PT Sans" w:hAnsi="PT Sans" w:cs="PT Sans"/>
                <w:b/>
                <w:bCs/>
              </w:rPr>
              <w:t>Dr. Rózsavári Nóra, Dr. Miguel García Viñolo, Carles Bartual Martín</w:t>
            </w:r>
          </w:p>
        </w:tc>
      </w:tr>
      <w:tr w:rsidR="0019515E" w14:paraId="40DB5C51"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1E09A010" w14:textId="77777777" w:rsidR="0019515E" w:rsidRDefault="00000000">
            <w:pPr>
              <w:tabs>
                <w:tab w:val="left" w:pos="3780"/>
              </w:tabs>
              <w:rPr>
                <w:rFonts w:ascii="PT Sans" w:eastAsia="PT Sans" w:hAnsi="PT Sans" w:cs="PT Sans"/>
              </w:rPr>
            </w:pPr>
            <w:r>
              <w:rPr>
                <w:rFonts w:ascii="PT Sans" w:eastAsia="PT Sans" w:hAnsi="PT Sans" w:cs="PT Sans"/>
              </w:rPr>
              <w:t>A tantárgy céljának rövid ismertetése:</w:t>
            </w:r>
          </w:p>
        </w:tc>
        <w:tc>
          <w:tcPr>
            <w:tcW w:w="5816" w:type="dxa"/>
            <w:gridSpan w:val="2"/>
            <w:tcBorders>
              <w:top w:val="single" w:sz="4" w:space="0" w:color="000000"/>
              <w:left w:val="single" w:sz="4" w:space="0" w:color="000000"/>
              <w:bottom w:val="single" w:sz="4" w:space="0" w:color="000000"/>
              <w:right w:val="single" w:sz="4" w:space="0" w:color="000000"/>
            </w:tcBorders>
          </w:tcPr>
          <w:p w14:paraId="724E4C8B" w14:textId="77777777" w:rsidR="0019515E" w:rsidRDefault="00000000">
            <w:pPr>
              <w:tabs>
                <w:tab w:val="left" w:pos="3780"/>
              </w:tabs>
              <w:jc w:val="both"/>
              <w:rPr>
                <w:rFonts w:ascii="PT Sans" w:eastAsia="PT Sans" w:hAnsi="PT Sans" w:cs="PT Sans"/>
              </w:rPr>
            </w:pPr>
            <w:r>
              <w:rPr>
                <w:rFonts w:ascii="PT Sans" w:eastAsia="PT Sans" w:hAnsi="PT Sans" w:cs="PT Sans"/>
              </w:rPr>
              <w:t>Az óra célja a kijelentő mód igeidejeinek rendszeres áttekintése és gyakorlati alkalmazása. A tanulók végigveszik a jelen, múlt és jövő idejű alakokat, megtanulják a ragozások szabályait, és gyakorolják a megfelelő igeidő helyes használatát különböző kommunikációs kontextusokban. A hangsúly az igealakok felismerésén, ragozásán és a valós szituációkhoz való alkalmazásán van.</w:t>
            </w:r>
          </w:p>
        </w:tc>
      </w:tr>
      <w:tr w:rsidR="0019515E" w14:paraId="22BA30EA" w14:textId="77777777">
        <w:trPr>
          <w:trHeight w:val="282"/>
          <w:jc w:val="center"/>
        </w:trPr>
        <w:tc>
          <w:tcPr>
            <w:tcW w:w="3246" w:type="dxa"/>
            <w:tcBorders>
              <w:top w:val="single" w:sz="4" w:space="0" w:color="000000"/>
              <w:left w:val="single" w:sz="4" w:space="0" w:color="000000"/>
              <w:bottom w:val="single" w:sz="4" w:space="0" w:color="000000"/>
              <w:right w:val="single" w:sz="4" w:space="0" w:color="000000"/>
            </w:tcBorders>
          </w:tcPr>
          <w:p w14:paraId="3A7177F4" w14:textId="77777777" w:rsidR="0019515E" w:rsidRDefault="00000000">
            <w:pPr>
              <w:tabs>
                <w:tab w:val="left" w:pos="3780"/>
              </w:tabs>
              <w:rPr>
                <w:rFonts w:ascii="PT Sans" w:eastAsia="PT Sans" w:hAnsi="PT Sans" w:cs="PT Sans"/>
              </w:rPr>
            </w:pPr>
            <w:r>
              <w:rPr>
                <w:rFonts w:ascii="PT Sans" w:eastAsia="PT Sans" w:hAnsi="PT Sans" w:cs="PT Sans"/>
              </w:rPr>
              <w:t>Elsajátítandó elméleti ismeretanyag:</w:t>
            </w:r>
          </w:p>
        </w:tc>
        <w:tc>
          <w:tcPr>
            <w:tcW w:w="5816" w:type="dxa"/>
            <w:gridSpan w:val="2"/>
            <w:tcBorders>
              <w:top w:val="single" w:sz="4" w:space="0" w:color="000000"/>
              <w:left w:val="single" w:sz="4" w:space="0" w:color="000000"/>
              <w:bottom w:val="single" w:sz="4" w:space="0" w:color="000000"/>
              <w:right w:val="single" w:sz="4" w:space="0" w:color="000000"/>
            </w:tcBorders>
          </w:tcPr>
          <w:p w14:paraId="2E138E07" w14:textId="77777777" w:rsidR="0019515E" w:rsidRDefault="00000000">
            <w:pPr>
              <w:numPr>
                <w:ilvl w:val="0"/>
                <w:numId w:val="13"/>
              </w:numPr>
              <w:tabs>
                <w:tab w:val="left" w:pos="3780"/>
              </w:tabs>
              <w:jc w:val="both"/>
              <w:rPr>
                <w:rFonts w:ascii="PT Sans" w:eastAsia="PT Sans" w:hAnsi="PT Sans" w:cs="PT Sans"/>
              </w:rPr>
            </w:pPr>
            <w:r>
              <w:rPr>
                <w:rFonts w:ascii="PT Sans" w:eastAsia="PT Sans" w:hAnsi="PT Sans" w:cs="PT Sans"/>
              </w:rPr>
              <w:t>Presente (jelen)</w:t>
            </w:r>
          </w:p>
          <w:p w14:paraId="3F3C79D6" w14:textId="77777777" w:rsidR="0019515E" w:rsidRDefault="00000000">
            <w:pPr>
              <w:numPr>
                <w:ilvl w:val="0"/>
                <w:numId w:val="13"/>
              </w:numPr>
              <w:tabs>
                <w:tab w:val="left" w:pos="3780"/>
              </w:tabs>
              <w:jc w:val="both"/>
              <w:rPr>
                <w:rFonts w:ascii="PT Sans" w:eastAsia="PT Sans" w:hAnsi="PT Sans" w:cs="PT Sans"/>
              </w:rPr>
            </w:pPr>
            <w:r>
              <w:rPr>
                <w:rFonts w:ascii="PT Sans" w:eastAsia="PT Sans" w:hAnsi="PT Sans" w:cs="PT Sans"/>
              </w:rPr>
              <w:t>Pretérito perfecto / indefinido / imperfecto/pluscuamperfecto  (múlt)</w:t>
            </w:r>
          </w:p>
          <w:p w14:paraId="0E1AD1AD" w14:textId="77777777" w:rsidR="0019515E" w:rsidRDefault="00000000">
            <w:pPr>
              <w:numPr>
                <w:ilvl w:val="0"/>
                <w:numId w:val="13"/>
              </w:numPr>
              <w:tabs>
                <w:tab w:val="left" w:pos="3780"/>
              </w:tabs>
              <w:jc w:val="both"/>
              <w:rPr>
                <w:rFonts w:ascii="PT Sans" w:eastAsia="PT Sans" w:hAnsi="PT Sans" w:cs="PT Sans"/>
              </w:rPr>
            </w:pPr>
            <w:r>
              <w:rPr>
                <w:rFonts w:ascii="PT Sans" w:eastAsia="PT Sans" w:hAnsi="PT Sans" w:cs="PT Sans"/>
              </w:rPr>
              <w:t>Futuro simple és compuesto (jövő)</w:t>
            </w:r>
          </w:p>
          <w:p w14:paraId="35EA7F8A" w14:textId="77777777" w:rsidR="0019515E" w:rsidRDefault="00000000">
            <w:pPr>
              <w:numPr>
                <w:ilvl w:val="0"/>
                <w:numId w:val="13"/>
              </w:numPr>
              <w:tabs>
                <w:tab w:val="left" w:pos="3780"/>
              </w:tabs>
              <w:jc w:val="both"/>
              <w:rPr>
                <w:rFonts w:ascii="PT Sans" w:eastAsia="PT Sans" w:hAnsi="PT Sans" w:cs="PT Sans"/>
              </w:rPr>
            </w:pPr>
            <w:r>
              <w:rPr>
                <w:rFonts w:ascii="PT Sans" w:eastAsia="PT Sans" w:hAnsi="PT Sans" w:cs="PT Sans"/>
              </w:rPr>
              <w:t>Condicional simple és compuesto (feltételes mód)</w:t>
            </w:r>
          </w:p>
          <w:p w14:paraId="002B92A0" w14:textId="77777777" w:rsidR="0019515E" w:rsidRDefault="00000000">
            <w:pPr>
              <w:numPr>
                <w:ilvl w:val="0"/>
                <w:numId w:val="13"/>
              </w:numPr>
              <w:tabs>
                <w:tab w:val="left" w:pos="3780"/>
              </w:tabs>
              <w:jc w:val="both"/>
              <w:rPr>
                <w:rFonts w:ascii="PT Sans" w:eastAsia="PT Sans" w:hAnsi="PT Sans" w:cs="PT Sans"/>
              </w:rPr>
            </w:pPr>
            <w:r>
              <w:rPr>
                <w:rFonts w:ascii="PT Sans" w:eastAsia="PT Sans" w:hAnsi="PT Sans" w:cs="PT Sans"/>
              </w:rPr>
              <w:t>Az igék ragozásának szabályai: rendhagyó és szabályos igék</w:t>
            </w:r>
          </w:p>
          <w:p w14:paraId="22A4AE29" w14:textId="77777777" w:rsidR="0019515E" w:rsidRDefault="00000000">
            <w:pPr>
              <w:numPr>
                <w:ilvl w:val="0"/>
                <w:numId w:val="13"/>
              </w:numPr>
              <w:tabs>
                <w:tab w:val="left" w:pos="3780"/>
              </w:tabs>
              <w:jc w:val="both"/>
              <w:rPr>
                <w:rFonts w:ascii="PT Sans" w:eastAsia="PT Sans" w:hAnsi="PT Sans" w:cs="PT Sans"/>
              </w:rPr>
            </w:pPr>
            <w:r>
              <w:rPr>
                <w:rFonts w:ascii="PT Sans" w:eastAsia="PT Sans" w:hAnsi="PT Sans" w:cs="PT Sans"/>
              </w:rPr>
              <w:t>Időbeli viszonyok és jelentéskülönbségek az egyes múlt idők között</w:t>
            </w:r>
          </w:p>
        </w:tc>
      </w:tr>
      <w:tr w:rsidR="0019515E" w14:paraId="5816D4C3" w14:textId="77777777">
        <w:trPr>
          <w:trHeight w:val="257"/>
          <w:jc w:val="center"/>
        </w:trPr>
        <w:tc>
          <w:tcPr>
            <w:tcW w:w="3246" w:type="dxa"/>
            <w:tcBorders>
              <w:top w:val="single" w:sz="4" w:space="0" w:color="000000"/>
              <w:left w:val="single" w:sz="4" w:space="0" w:color="000000"/>
              <w:bottom w:val="single" w:sz="4" w:space="0" w:color="000000"/>
              <w:right w:val="single" w:sz="4" w:space="0" w:color="000000"/>
            </w:tcBorders>
          </w:tcPr>
          <w:p w14:paraId="5BF356F3" w14:textId="77777777" w:rsidR="0019515E" w:rsidRDefault="00000000">
            <w:pPr>
              <w:tabs>
                <w:tab w:val="left" w:pos="3780"/>
              </w:tabs>
              <w:rPr>
                <w:rFonts w:ascii="PT Sans" w:eastAsia="PT Sans" w:hAnsi="PT Sans" w:cs="PT Sans"/>
              </w:rPr>
            </w:pPr>
            <w:r>
              <w:rPr>
                <w:rFonts w:ascii="PT Sans" w:eastAsia="PT Sans" w:hAnsi="PT Sans" w:cs="PT Sans"/>
              </w:rPr>
              <w:t>Elsajátítandó gyakorlati ismeretanyag:</w:t>
            </w:r>
          </w:p>
        </w:tc>
        <w:tc>
          <w:tcPr>
            <w:tcW w:w="5816" w:type="dxa"/>
            <w:gridSpan w:val="2"/>
            <w:tcBorders>
              <w:top w:val="single" w:sz="4" w:space="0" w:color="000000"/>
              <w:left w:val="single" w:sz="4" w:space="0" w:color="000000"/>
              <w:bottom w:val="single" w:sz="4" w:space="0" w:color="000000"/>
              <w:right w:val="single" w:sz="4" w:space="0" w:color="000000"/>
            </w:tcBorders>
          </w:tcPr>
          <w:p w14:paraId="215B8F3B" w14:textId="77777777" w:rsidR="0019515E" w:rsidRDefault="00000000">
            <w:pPr>
              <w:numPr>
                <w:ilvl w:val="0"/>
                <w:numId w:val="1"/>
              </w:numPr>
              <w:tabs>
                <w:tab w:val="left" w:pos="3780"/>
              </w:tabs>
              <w:jc w:val="both"/>
              <w:rPr>
                <w:rFonts w:ascii="PT Sans" w:eastAsia="PT Sans" w:hAnsi="PT Sans" w:cs="PT Sans"/>
              </w:rPr>
            </w:pPr>
            <w:r>
              <w:rPr>
                <w:rFonts w:ascii="PT Sans" w:eastAsia="PT Sans" w:hAnsi="PT Sans" w:cs="PT Sans"/>
              </w:rPr>
              <w:t>Helyes igealak kiválasztása a kontextusnak megfelelően</w:t>
            </w:r>
          </w:p>
          <w:p w14:paraId="509293F0" w14:textId="77777777" w:rsidR="0019515E" w:rsidRDefault="00000000">
            <w:pPr>
              <w:numPr>
                <w:ilvl w:val="0"/>
                <w:numId w:val="1"/>
              </w:numPr>
              <w:tabs>
                <w:tab w:val="left" w:pos="3780"/>
              </w:tabs>
              <w:jc w:val="both"/>
              <w:rPr>
                <w:rFonts w:ascii="PT Sans" w:eastAsia="PT Sans" w:hAnsi="PT Sans" w:cs="PT Sans"/>
              </w:rPr>
            </w:pPr>
            <w:r>
              <w:rPr>
                <w:rFonts w:ascii="PT Sans" w:eastAsia="PT Sans" w:hAnsi="PT Sans" w:cs="PT Sans"/>
              </w:rPr>
              <w:t>Írott és beszélt szövegben történő alkalmazás</w:t>
            </w:r>
          </w:p>
          <w:p w14:paraId="22423F4C" w14:textId="77777777" w:rsidR="0019515E" w:rsidRDefault="00000000">
            <w:pPr>
              <w:numPr>
                <w:ilvl w:val="0"/>
                <w:numId w:val="1"/>
              </w:numPr>
              <w:tabs>
                <w:tab w:val="left" w:pos="3780"/>
              </w:tabs>
              <w:jc w:val="both"/>
              <w:rPr>
                <w:rFonts w:ascii="PT Sans" w:eastAsia="PT Sans" w:hAnsi="PT Sans" w:cs="PT Sans"/>
              </w:rPr>
            </w:pPr>
            <w:r>
              <w:rPr>
                <w:rFonts w:ascii="PT Sans" w:eastAsia="PT Sans" w:hAnsi="PT Sans" w:cs="PT Sans"/>
              </w:rPr>
              <w:t>Rendszeres ismétléssel az automatizált helyes ragozás kialakítása</w:t>
            </w:r>
          </w:p>
          <w:p w14:paraId="628309AB" w14:textId="77777777" w:rsidR="0019515E" w:rsidRDefault="00000000">
            <w:pPr>
              <w:numPr>
                <w:ilvl w:val="0"/>
                <w:numId w:val="1"/>
              </w:numPr>
              <w:tabs>
                <w:tab w:val="left" w:pos="3780"/>
              </w:tabs>
              <w:jc w:val="both"/>
              <w:rPr>
                <w:rFonts w:ascii="PT Sans" w:eastAsia="PT Sans" w:hAnsi="PT Sans" w:cs="PT Sans"/>
              </w:rPr>
            </w:pPr>
            <w:r>
              <w:rPr>
                <w:rFonts w:ascii="PT Sans" w:eastAsia="PT Sans" w:hAnsi="PT Sans" w:cs="PT Sans"/>
              </w:rPr>
              <w:t>Kommunikációs feladatokban a múlt, jelen és jövő idejű események pontos kifejezése</w:t>
            </w:r>
          </w:p>
        </w:tc>
      </w:tr>
      <w:tr w:rsidR="0019515E" w14:paraId="52018994"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7EED2F67" w14:textId="77777777" w:rsidR="0019515E" w:rsidRDefault="00000000">
            <w:pPr>
              <w:tabs>
                <w:tab w:val="left" w:pos="3780"/>
              </w:tabs>
              <w:jc w:val="both"/>
              <w:rPr>
                <w:rFonts w:ascii="PT Sans" w:eastAsia="PT Sans" w:hAnsi="PT Sans" w:cs="PT Sans"/>
              </w:rPr>
            </w:pPr>
            <w:r>
              <w:rPr>
                <w:rFonts w:ascii="PT Sans" w:eastAsia="PT Sans" w:hAnsi="PT Sans" w:cs="PT Sans"/>
              </w:rPr>
              <w:t>A 2-4 legfontosabb kötelező irodalom felsorolása bibliográfiai adatokkal (szerző, cím, kiadás adatai, (esetleg oldalak), ISBN)</w:t>
            </w:r>
          </w:p>
        </w:tc>
        <w:tc>
          <w:tcPr>
            <w:tcW w:w="5816" w:type="dxa"/>
            <w:gridSpan w:val="2"/>
            <w:tcBorders>
              <w:top w:val="single" w:sz="4" w:space="0" w:color="000000"/>
              <w:left w:val="single" w:sz="4" w:space="0" w:color="000000"/>
              <w:bottom w:val="single" w:sz="4" w:space="0" w:color="000000"/>
              <w:right w:val="single" w:sz="4" w:space="0" w:color="000000"/>
            </w:tcBorders>
          </w:tcPr>
          <w:p w14:paraId="6C407834" w14:textId="77777777" w:rsidR="0019515E" w:rsidRDefault="00000000">
            <w:pPr>
              <w:ind w:right="-98"/>
              <w:jc w:val="both"/>
              <w:rPr>
                <w:rFonts w:ascii="PT Sans" w:eastAsia="PT Sans" w:hAnsi="PT Sans" w:cs="PT Sans"/>
              </w:rPr>
            </w:pPr>
            <w:r>
              <w:rPr>
                <w:rFonts w:ascii="PT Sans" w:eastAsia="PT Sans" w:hAnsi="PT Sans" w:cs="PT Sans"/>
              </w:rPr>
              <w:t xml:space="preserve">Agócs, Károly (1997): </w:t>
            </w:r>
            <w:r>
              <w:rPr>
                <w:rFonts w:ascii="PT Sans" w:eastAsia="PT Sans" w:hAnsi="PT Sans" w:cs="PT Sans"/>
                <w:i/>
                <w:iCs/>
              </w:rPr>
              <w:t>Spanyol nyelvtani gyakorlatok a felsőfokú nyelvvizsgához,</w:t>
            </w:r>
            <w:r>
              <w:rPr>
                <w:rFonts w:ascii="PT Sans" w:eastAsia="PT Sans" w:hAnsi="PT Sans" w:cs="PT Sans"/>
              </w:rPr>
              <w:t xml:space="preserve"> Budapest, Aula. ISBN 9789639345478</w:t>
            </w:r>
          </w:p>
          <w:p w14:paraId="0050516A" w14:textId="77777777" w:rsidR="0019515E" w:rsidRDefault="00000000">
            <w:pPr>
              <w:ind w:right="-98"/>
              <w:jc w:val="both"/>
              <w:rPr>
                <w:rFonts w:ascii="PT Sans" w:eastAsia="PT Sans" w:hAnsi="PT Sans" w:cs="PT Sans"/>
              </w:rPr>
            </w:pPr>
            <w:r>
              <w:rPr>
                <w:rFonts w:ascii="PT Sans" w:eastAsia="PT Sans" w:hAnsi="PT Sans" w:cs="PT Sans"/>
              </w:rPr>
              <w:t xml:space="preserve">Álvarez Martínez, María Ángeles (2001): </w:t>
            </w:r>
            <w:r>
              <w:rPr>
                <w:rFonts w:ascii="PT Sans" w:eastAsia="PT Sans" w:hAnsi="PT Sans" w:cs="PT Sans"/>
                <w:i/>
                <w:iCs/>
              </w:rPr>
              <w:t xml:space="preserve">Ejercicios de Gramática. Nivel Superior, </w:t>
            </w:r>
            <w:r>
              <w:rPr>
                <w:rFonts w:ascii="PT Sans" w:eastAsia="PT Sans" w:hAnsi="PT Sans" w:cs="PT Sans"/>
              </w:rPr>
              <w:t>Madrid, Anaya Comercial Grupo.</w:t>
            </w:r>
          </w:p>
          <w:p w14:paraId="244FFFFD" w14:textId="77777777" w:rsidR="0019515E" w:rsidRDefault="00000000">
            <w:pPr>
              <w:ind w:right="-98"/>
              <w:jc w:val="both"/>
              <w:rPr>
                <w:rFonts w:ascii="PT Sans" w:eastAsia="PT Sans" w:hAnsi="PT Sans" w:cs="PT Sans"/>
              </w:rPr>
            </w:pPr>
            <w:r>
              <w:rPr>
                <w:rFonts w:ascii="PT Sans" w:eastAsia="PT Sans" w:hAnsi="PT Sans" w:cs="PT Sans"/>
              </w:rPr>
              <w:t>EAN 9788466700627</w:t>
            </w:r>
          </w:p>
          <w:p w14:paraId="2C1C5465" w14:textId="77777777" w:rsidR="0019515E" w:rsidRDefault="00000000">
            <w:pPr>
              <w:ind w:right="-98"/>
              <w:jc w:val="both"/>
              <w:rPr>
                <w:rFonts w:ascii="PT Sans" w:eastAsia="PT Sans" w:hAnsi="PT Sans" w:cs="PT Sans"/>
              </w:rPr>
            </w:pPr>
            <w:r>
              <w:rPr>
                <w:rFonts w:ascii="PT Sans" w:eastAsia="PT Sans" w:hAnsi="PT Sans" w:cs="PT Sans"/>
              </w:rPr>
              <w:t xml:space="preserve">Fernández, Jesús – Fente, Rafael –Siles, José (2006): </w:t>
            </w:r>
            <w:r>
              <w:rPr>
                <w:rFonts w:ascii="PT Sans" w:eastAsia="PT Sans" w:hAnsi="PT Sans" w:cs="PT Sans"/>
                <w:i/>
                <w:iCs/>
              </w:rPr>
              <w:t>Curso intensivo de espanol. Ejercicios prácticos (niveles intermedio y superior)</w:t>
            </w:r>
            <w:r>
              <w:rPr>
                <w:rFonts w:ascii="PT Sans" w:eastAsia="PT Sans" w:hAnsi="PT Sans" w:cs="PT Sans"/>
              </w:rPr>
              <w:t>, Madrid, SGEL. ISBN 9847143759</w:t>
            </w:r>
          </w:p>
          <w:p w14:paraId="55DE737E" w14:textId="77777777" w:rsidR="0019515E" w:rsidRDefault="00000000">
            <w:pPr>
              <w:ind w:right="-98"/>
              <w:jc w:val="both"/>
              <w:rPr>
                <w:rFonts w:ascii="PT Sans" w:eastAsia="PT Sans" w:hAnsi="PT Sans" w:cs="PT Sans"/>
              </w:rPr>
            </w:pPr>
            <w:r>
              <w:rPr>
                <w:rFonts w:ascii="PT Sans" w:eastAsia="PT Sans" w:hAnsi="PT Sans" w:cs="PT Sans"/>
              </w:rPr>
              <w:t xml:space="preserve">Millares, Selena (2010): </w:t>
            </w:r>
            <w:r>
              <w:rPr>
                <w:rFonts w:ascii="PT Sans" w:eastAsia="PT Sans" w:hAnsi="PT Sans" w:cs="PT Sans"/>
                <w:i/>
                <w:iCs/>
              </w:rPr>
              <w:t>Método de español para extranjeros (nivel superior)</w:t>
            </w:r>
            <w:r>
              <w:rPr>
                <w:rFonts w:ascii="PT Sans" w:eastAsia="PT Sans" w:hAnsi="PT Sans" w:cs="PT Sans"/>
              </w:rPr>
              <w:t xml:space="preserve"> Madrid, Edinumen. ISBN 9788498482119</w:t>
            </w:r>
          </w:p>
        </w:tc>
      </w:tr>
      <w:tr w:rsidR="0019515E" w14:paraId="55897AA6"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2007E6AF" w14:textId="77777777" w:rsidR="0019515E" w:rsidRDefault="00000000">
            <w:pPr>
              <w:tabs>
                <w:tab w:val="left" w:pos="3780"/>
              </w:tabs>
              <w:jc w:val="both"/>
              <w:rPr>
                <w:rFonts w:ascii="PT Sans" w:eastAsia="PT Sans" w:hAnsi="PT Sans" w:cs="PT Sans"/>
              </w:rPr>
            </w:pPr>
            <w:r>
              <w:rPr>
                <w:rFonts w:ascii="PT Sans" w:eastAsia="PT Sans" w:hAnsi="PT Sans" w:cs="PT Sans"/>
              </w:rPr>
              <w:t>A 2-4 legfontosabb ajánlott felsorolása bibliográfiai adatokkal (szerző, cím, kiadás adatai, (esetleg oldalak), ISBN)</w:t>
            </w:r>
          </w:p>
        </w:tc>
        <w:tc>
          <w:tcPr>
            <w:tcW w:w="5816" w:type="dxa"/>
            <w:gridSpan w:val="2"/>
            <w:tcBorders>
              <w:top w:val="single" w:sz="4" w:space="0" w:color="000000"/>
              <w:left w:val="single" w:sz="4" w:space="0" w:color="000000"/>
              <w:bottom w:val="single" w:sz="4" w:space="0" w:color="000000"/>
              <w:right w:val="single" w:sz="4" w:space="0" w:color="000000"/>
            </w:tcBorders>
          </w:tcPr>
          <w:p w14:paraId="6A297AF9" w14:textId="77777777" w:rsidR="0019515E" w:rsidRDefault="00000000">
            <w:pPr>
              <w:ind w:right="-98"/>
              <w:jc w:val="both"/>
              <w:rPr>
                <w:rFonts w:ascii="PT Sans" w:eastAsia="PT Sans" w:hAnsi="PT Sans" w:cs="PT Sans"/>
              </w:rPr>
            </w:pPr>
            <w:r>
              <w:rPr>
                <w:rFonts w:ascii="PT Sans" w:eastAsia="PT Sans" w:hAnsi="PT Sans" w:cs="PT Sans"/>
              </w:rPr>
              <w:t xml:space="preserve">Gómez Torrego, Leonardo (2007): </w:t>
            </w:r>
            <w:r>
              <w:rPr>
                <w:rFonts w:ascii="PT Sans" w:eastAsia="PT Sans" w:hAnsi="PT Sans" w:cs="PT Sans"/>
                <w:i/>
                <w:iCs/>
              </w:rPr>
              <w:t xml:space="preserve">Análisis morfológico. </w:t>
            </w:r>
            <w:r>
              <w:rPr>
                <w:rFonts w:ascii="PT Sans" w:eastAsia="PT Sans" w:hAnsi="PT Sans" w:cs="PT Sans"/>
              </w:rPr>
              <w:t>Madrid, SM,  ISBN 9788467515718 eBook 2016.</w:t>
            </w:r>
          </w:p>
          <w:p w14:paraId="545F9386" w14:textId="77777777" w:rsidR="0019515E" w:rsidRDefault="00000000">
            <w:pPr>
              <w:ind w:right="-98"/>
              <w:jc w:val="both"/>
              <w:rPr>
                <w:rFonts w:ascii="PT Sans" w:eastAsia="PT Sans" w:hAnsi="PT Sans" w:cs="PT Sans"/>
              </w:rPr>
            </w:pPr>
            <w:hyperlink r:id="rId6">
              <w:r>
                <w:rPr>
                  <w:rFonts w:ascii="PT Sans" w:eastAsia="PT Sans" w:hAnsi="PT Sans" w:cs="PT Sans"/>
                  <w:color w:val="467886"/>
                  <w:u w:val="single"/>
                </w:rPr>
                <w:t>https://pdfcoffee.com/qdownload/analisis-morfologico-teoria-y-practica-4-pdf-free.html</w:t>
              </w:r>
            </w:hyperlink>
          </w:p>
          <w:p w14:paraId="71AB5930" w14:textId="77777777" w:rsidR="0019515E" w:rsidRDefault="00000000">
            <w:pPr>
              <w:jc w:val="both"/>
              <w:rPr>
                <w:rFonts w:ascii="PT Sans" w:eastAsia="PT Sans" w:hAnsi="PT Sans" w:cs="PT Sans"/>
              </w:rPr>
            </w:pPr>
            <w:r>
              <w:rPr>
                <w:rFonts w:ascii="PT Sans" w:eastAsia="PT Sans" w:hAnsi="PT Sans" w:cs="PT Sans"/>
              </w:rPr>
              <w:t>Thomas, D.-  McAlister,I.</w:t>
            </w:r>
            <w:r>
              <w:rPr>
                <w:rFonts w:ascii="PT Sans" w:eastAsia="PT Sans" w:hAnsi="PT Sans" w:cs="PT Sans"/>
                <w:b/>
                <w:bCs/>
              </w:rPr>
              <w:t xml:space="preserve"> </w:t>
            </w:r>
            <w:r>
              <w:rPr>
                <w:rFonts w:ascii="PT Sans" w:eastAsia="PT Sans" w:hAnsi="PT Sans" w:cs="PT Sans"/>
                <w:i/>
                <w:iCs/>
              </w:rPr>
              <w:t xml:space="preserve">Manual de gramática básica y avanzada del español. </w:t>
            </w:r>
            <w:hyperlink r:id="rId7">
              <w:r>
                <w:rPr>
                  <w:rFonts w:ascii="PT Sans" w:eastAsia="PT Sans" w:hAnsi="PT Sans" w:cs="PT Sans"/>
                  <w:color w:val="1155CC"/>
                  <w:u w:val="single"/>
                </w:rPr>
                <w:t>https://openbooks.library.umass.edu/gramatica-espanol/</w:t>
              </w:r>
            </w:hyperlink>
          </w:p>
        </w:tc>
      </w:tr>
      <w:tr w:rsidR="0019515E" w14:paraId="300CEBC1"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16332805" w14:textId="77777777" w:rsidR="0019515E" w:rsidRDefault="00000000">
            <w:pPr>
              <w:tabs>
                <w:tab w:val="left" w:pos="3780"/>
              </w:tabs>
              <w:rPr>
                <w:rFonts w:ascii="PT Sans" w:eastAsia="PT Sans" w:hAnsi="PT Sans" w:cs="PT Sans"/>
              </w:rPr>
            </w:pPr>
            <w:r>
              <w:rPr>
                <w:rFonts w:ascii="PT Sans" w:eastAsia="PT Sans" w:hAnsi="PT Sans" w:cs="PT Sans"/>
              </w:rPr>
              <w:t>Elmélet-gyakorlat aránya:</w:t>
            </w:r>
          </w:p>
        </w:tc>
        <w:tc>
          <w:tcPr>
            <w:tcW w:w="2857" w:type="dxa"/>
            <w:tcBorders>
              <w:top w:val="single" w:sz="4" w:space="0" w:color="000000"/>
              <w:left w:val="single" w:sz="4" w:space="0" w:color="000000"/>
              <w:bottom w:val="single" w:sz="4" w:space="0" w:color="000000"/>
              <w:right w:val="single" w:sz="4" w:space="0" w:color="000000"/>
            </w:tcBorders>
          </w:tcPr>
          <w:p w14:paraId="43930901" w14:textId="77777777" w:rsidR="0019515E" w:rsidRDefault="00000000">
            <w:pPr>
              <w:tabs>
                <w:tab w:val="left" w:pos="3780"/>
              </w:tabs>
              <w:rPr>
                <w:rFonts w:ascii="PT Sans" w:eastAsia="PT Sans" w:hAnsi="PT Sans" w:cs="PT Sans"/>
                <w:b/>
                <w:bCs/>
              </w:rPr>
            </w:pPr>
            <w:r>
              <w:rPr>
                <w:rFonts w:ascii="PT Sans" w:eastAsia="PT Sans" w:hAnsi="PT Sans" w:cs="PT Sans"/>
                <w:b/>
                <w:bCs/>
              </w:rPr>
              <w:t xml:space="preserve">Elméleti óra óraszáma: </w:t>
            </w:r>
          </w:p>
        </w:tc>
        <w:tc>
          <w:tcPr>
            <w:tcW w:w="2959" w:type="dxa"/>
            <w:tcBorders>
              <w:top w:val="single" w:sz="4" w:space="0" w:color="000000"/>
              <w:left w:val="single" w:sz="4" w:space="0" w:color="000000"/>
              <w:bottom w:val="single" w:sz="4" w:space="0" w:color="000000"/>
              <w:right w:val="single" w:sz="4" w:space="0" w:color="000000"/>
            </w:tcBorders>
          </w:tcPr>
          <w:p w14:paraId="7ACD463F" w14:textId="77777777" w:rsidR="0019515E" w:rsidRDefault="00000000">
            <w:pPr>
              <w:tabs>
                <w:tab w:val="left" w:pos="3780"/>
              </w:tabs>
              <w:rPr>
                <w:rFonts w:ascii="PT Sans" w:eastAsia="PT Sans" w:hAnsi="PT Sans" w:cs="PT Sans"/>
                <w:b/>
                <w:bCs/>
              </w:rPr>
            </w:pPr>
            <w:r>
              <w:rPr>
                <w:rFonts w:ascii="PT Sans" w:eastAsia="PT Sans" w:hAnsi="PT Sans" w:cs="PT Sans"/>
                <w:b/>
                <w:bCs/>
              </w:rPr>
              <w:t>Gyakorlati óra óraszáma: 2/10</w:t>
            </w:r>
          </w:p>
        </w:tc>
      </w:tr>
      <w:tr w:rsidR="0019515E" w14:paraId="5DF7979D"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7ABD112B" w14:textId="77777777" w:rsidR="0019515E" w:rsidRDefault="00000000">
            <w:pPr>
              <w:tabs>
                <w:tab w:val="left" w:pos="3780"/>
              </w:tabs>
              <w:rPr>
                <w:rFonts w:ascii="PT Sans" w:eastAsia="PT Sans" w:hAnsi="PT Sans" w:cs="PT Sans"/>
              </w:rPr>
            </w:pPr>
            <w:r>
              <w:rPr>
                <w:rFonts w:ascii="PT Sans" w:eastAsia="PT Sans" w:hAnsi="PT Sans" w:cs="PT Sans"/>
              </w:rPr>
              <w:t>Az alkalmazott oktatási módszerek:</w:t>
            </w:r>
          </w:p>
        </w:tc>
        <w:tc>
          <w:tcPr>
            <w:tcW w:w="5816" w:type="dxa"/>
            <w:gridSpan w:val="2"/>
            <w:tcBorders>
              <w:top w:val="single" w:sz="4" w:space="0" w:color="000000"/>
              <w:left w:val="single" w:sz="4" w:space="0" w:color="000000"/>
              <w:bottom w:val="single" w:sz="4" w:space="0" w:color="000000"/>
              <w:right w:val="single" w:sz="4" w:space="0" w:color="000000"/>
            </w:tcBorders>
          </w:tcPr>
          <w:p w14:paraId="42489874" w14:textId="77777777" w:rsidR="0019515E" w:rsidRDefault="00000000">
            <w:pPr>
              <w:numPr>
                <w:ilvl w:val="0"/>
                <w:numId w:val="12"/>
              </w:numPr>
              <w:tabs>
                <w:tab w:val="left" w:pos="3780"/>
              </w:tabs>
              <w:rPr>
                <w:rFonts w:ascii="PT Sans" w:eastAsia="PT Sans" w:hAnsi="PT Sans" w:cs="PT Sans"/>
              </w:rPr>
            </w:pPr>
            <w:r>
              <w:rPr>
                <w:rFonts w:ascii="PT Sans" w:eastAsia="PT Sans" w:hAnsi="PT Sans" w:cs="PT Sans"/>
              </w:rPr>
              <w:t>Rövid, célzott elméleti összefoglalók az egyes igeidőkről és ragozási szabályokról.</w:t>
            </w:r>
          </w:p>
          <w:p w14:paraId="760D8150" w14:textId="77777777" w:rsidR="0019515E" w:rsidRDefault="00000000">
            <w:pPr>
              <w:numPr>
                <w:ilvl w:val="0"/>
                <w:numId w:val="12"/>
              </w:numPr>
              <w:tabs>
                <w:tab w:val="left" w:pos="3780"/>
              </w:tabs>
              <w:rPr>
                <w:rFonts w:ascii="PT Sans" w:eastAsia="PT Sans" w:hAnsi="PT Sans" w:cs="PT Sans"/>
              </w:rPr>
            </w:pPr>
            <w:r>
              <w:rPr>
                <w:rFonts w:ascii="PT Sans" w:eastAsia="PT Sans" w:hAnsi="PT Sans" w:cs="PT Sans"/>
              </w:rPr>
              <w:t>Táblázatok, vizuális segédletek a rendhagyó igék és fő ragozási minták bemutatására.</w:t>
            </w:r>
          </w:p>
          <w:p w14:paraId="7F26DED5" w14:textId="77777777" w:rsidR="0019515E" w:rsidRDefault="00000000">
            <w:pPr>
              <w:numPr>
                <w:ilvl w:val="0"/>
                <w:numId w:val="12"/>
              </w:numPr>
              <w:tabs>
                <w:tab w:val="left" w:pos="3780"/>
              </w:tabs>
              <w:rPr>
                <w:rFonts w:ascii="PT Sans" w:eastAsia="PT Sans" w:hAnsi="PT Sans" w:cs="PT Sans"/>
              </w:rPr>
            </w:pPr>
            <w:r>
              <w:rPr>
                <w:rFonts w:ascii="PT Sans" w:eastAsia="PT Sans" w:hAnsi="PT Sans" w:cs="PT Sans"/>
              </w:rPr>
              <w:t>Kitöltős feladatok (gap-fill) az igeidők helyes használatának gyakorlására.</w:t>
            </w:r>
          </w:p>
          <w:p w14:paraId="113F8C7D" w14:textId="77777777" w:rsidR="0019515E" w:rsidRDefault="00000000">
            <w:pPr>
              <w:numPr>
                <w:ilvl w:val="0"/>
                <w:numId w:val="12"/>
              </w:numPr>
              <w:tabs>
                <w:tab w:val="left" w:pos="3780"/>
              </w:tabs>
              <w:rPr>
                <w:rFonts w:ascii="PT Sans" w:eastAsia="PT Sans" w:hAnsi="PT Sans" w:cs="PT Sans"/>
              </w:rPr>
            </w:pPr>
            <w:r>
              <w:rPr>
                <w:rFonts w:ascii="PT Sans" w:eastAsia="PT Sans" w:hAnsi="PT Sans" w:cs="PT Sans"/>
              </w:rPr>
              <w:t>Mondatátalakítási gyakorlatok: pl. jelen idejű mondat múlt idejűre változtatása.</w:t>
            </w:r>
          </w:p>
          <w:p w14:paraId="4DFD5BAB" w14:textId="77777777" w:rsidR="0019515E" w:rsidRDefault="00000000">
            <w:pPr>
              <w:numPr>
                <w:ilvl w:val="0"/>
                <w:numId w:val="12"/>
              </w:numPr>
              <w:tabs>
                <w:tab w:val="left" w:pos="3780"/>
              </w:tabs>
              <w:rPr>
                <w:rFonts w:ascii="PT Sans" w:eastAsia="PT Sans" w:hAnsi="PT Sans" w:cs="PT Sans"/>
              </w:rPr>
            </w:pPr>
            <w:r>
              <w:rPr>
                <w:rFonts w:ascii="PT Sans" w:eastAsia="PT Sans" w:hAnsi="PT Sans" w:cs="PT Sans"/>
              </w:rPr>
              <w:lastRenderedPageBreak/>
              <w:t>Páros vagy kiscsoportos feladatok a kommunikációs kontextusban történő alkalmazásra.</w:t>
            </w:r>
          </w:p>
          <w:p w14:paraId="0BB29B2C" w14:textId="77777777" w:rsidR="0019515E" w:rsidRDefault="00000000">
            <w:pPr>
              <w:numPr>
                <w:ilvl w:val="0"/>
                <w:numId w:val="12"/>
              </w:numPr>
              <w:tabs>
                <w:tab w:val="left" w:pos="3780"/>
              </w:tabs>
              <w:rPr>
                <w:rFonts w:ascii="PT Sans" w:eastAsia="PT Sans" w:hAnsi="PT Sans" w:cs="PT Sans"/>
              </w:rPr>
            </w:pPr>
            <w:r>
              <w:rPr>
                <w:rFonts w:ascii="PT Sans" w:eastAsia="PT Sans" w:hAnsi="PT Sans" w:cs="PT Sans"/>
              </w:rPr>
              <w:t>Rövid beszélgetések, szerepjátékok, ahol a diákoknak valós szituációkban kell helyesen alkalmazniuk az igeidőket.</w:t>
            </w:r>
          </w:p>
        </w:tc>
      </w:tr>
      <w:tr w:rsidR="0019515E" w14:paraId="769D8846"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7E803773" w14:textId="77777777" w:rsidR="0019515E" w:rsidRDefault="00000000">
            <w:pPr>
              <w:tabs>
                <w:tab w:val="left" w:pos="3780"/>
              </w:tabs>
              <w:rPr>
                <w:rFonts w:ascii="PT Sans" w:eastAsia="PT Sans" w:hAnsi="PT Sans" w:cs="PT Sans"/>
              </w:rPr>
            </w:pPr>
            <w:r>
              <w:rPr>
                <w:rFonts w:ascii="PT Sans" w:eastAsia="PT Sans" w:hAnsi="PT Sans" w:cs="PT Sans"/>
              </w:rPr>
              <w:lastRenderedPageBreak/>
              <w:t>Az értékelés módja:</w:t>
            </w:r>
          </w:p>
        </w:tc>
        <w:tc>
          <w:tcPr>
            <w:tcW w:w="5816" w:type="dxa"/>
            <w:gridSpan w:val="2"/>
            <w:tcBorders>
              <w:top w:val="single" w:sz="4" w:space="0" w:color="000000"/>
              <w:left w:val="single" w:sz="4" w:space="0" w:color="000000"/>
              <w:bottom w:val="single" w:sz="4" w:space="0" w:color="000000"/>
              <w:right w:val="single" w:sz="4" w:space="0" w:color="000000"/>
            </w:tcBorders>
          </w:tcPr>
          <w:p w14:paraId="17DC39AE" w14:textId="77777777" w:rsidR="0019515E" w:rsidRDefault="00000000">
            <w:pPr>
              <w:tabs>
                <w:tab w:val="left" w:pos="3780"/>
              </w:tabs>
              <w:rPr>
                <w:rFonts w:ascii="PT Sans" w:eastAsia="PT Sans" w:hAnsi="PT Sans" w:cs="PT Sans"/>
                <w:b/>
                <w:bCs/>
              </w:rPr>
            </w:pPr>
            <w:r>
              <w:rPr>
                <w:rFonts w:ascii="PT Sans" w:eastAsia="PT Sans" w:hAnsi="PT Sans" w:cs="PT Sans"/>
                <w:b/>
                <w:bCs/>
              </w:rPr>
              <w:t>gyakorlati jegy</w:t>
            </w:r>
          </w:p>
        </w:tc>
      </w:tr>
      <w:tr w:rsidR="0019515E" w14:paraId="7DC13661"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1481CAE3" w14:textId="77777777" w:rsidR="0019515E" w:rsidRDefault="00000000">
            <w:pPr>
              <w:tabs>
                <w:tab w:val="left" w:pos="3780"/>
              </w:tabs>
              <w:rPr>
                <w:rFonts w:ascii="PT Sans" w:eastAsia="PT Sans" w:hAnsi="PT Sans" w:cs="PT Sans"/>
              </w:rPr>
            </w:pPr>
            <w:r>
              <w:rPr>
                <w:rFonts w:ascii="PT Sans" w:eastAsia="PT Sans" w:hAnsi="PT Sans" w:cs="PT Sans"/>
              </w:rPr>
              <w:t>Az értékelés kritériuma:</w:t>
            </w:r>
          </w:p>
        </w:tc>
        <w:tc>
          <w:tcPr>
            <w:tcW w:w="5816" w:type="dxa"/>
            <w:gridSpan w:val="2"/>
            <w:tcBorders>
              <w:top w:val="single" w:sz="4" w:space="0" w:color="000000"/>
              <w:left w:val="single" w:sz="4" w:space="0" w:color="000000"/>
              <w:bottom w:val="single" w:sz="4" w:space="0" w:color="000000"/>
              <w:right w:val="single" w:sz="4" w:space="0" w:color="000000"/>
            </w:tcBorders>
          </w:tcPr>
          <w:p w14:paraId="525117B1" w14:textId="77777777" w:rsidR="0019515E" w:rsidRDefault="00000000">
            <w:pPr>
              <w:numPr>
                <w:ilvl w:val="0"/>
                <w:numId w:val="16"/>
              </w:numPr>
              <w:tabs>
                <w:tab w:val="left" w:pos="3780"/>
              </w:tabs>
              <w:rPr>
                <w:rFonts w:ascii="PT Sans" w:eastAsia="PT Sans" w:hAnsi="PT Sans" w:cs="PT Sans"/>
              </w:rPr>
            </w:pPr>
            <w:r>
              <w:rPr>
                <w:rFonts w:ascii="PT Sans" w:eastAsia="PT Sans" w:hAnsi="PT Sans" w:cs="PT Sans"/>
              </w:rPr>
              <w:t>Nyelvtani pontosság</w:t>
            </w:r>
          </w:p>
          <w:p w14:paraId="0C06C81B" w14:textId="77777777" w:rsidR="0019515E" w:rsidRDefault="00000000">
            <w:pPr>
              <w:numPr>
                <w:ilvl w:val="0"/>
                <w:numId w:val="16"/>
              </w:numPr>
              <w:tabs>
                <w:tab w:val="left" w:pos="3780"/>
              </w:tabs>
              <w:rPr>
                <w:rFonts w:ascii="PT Sans" w:eastAsia="PT Sans" w:hAnsi="PT Sans" w:cs="PT Sans"/>
              </w:rPr>
            </w:pPr>
            <w:r>
              <w:rPr>
                <w:rFonts w:ascii="PT Sans" w:eastAsia="PT Sans" w:hAnsi="PT Sans" w:cs="PT Sans"/>
              </w:rPr>
              <w:t>Kommunikatív helyesség</w:t>
            </w:r>
          </w:p>
          <w:p w14:paraId="7B376F60" w14:textId="77777777" w:rsidR="0019515E" w:rsidRDefault="00000000">
            <w:pPr>
              <w:numPr>
                <w:ilvl w:val="0"/>
                <w:numId w:val="16"/>
              </w:numPr>
              <w:tabs>
                <w:tab w:val="left" w:pos="3780"/>
              </w:tabs>
              <w:rPr>
                <w:rFonts w:ascii="PT Sans" w:eastAsia="PT Sans" w:hAnsi="PT Sans" w:cs="PT Sans"/>
              </w:rPr>
            </w:pPr>
            <w:r>
              <w:rPr>
                <w:rFonts w:ascii="PT Sans" w:eastAsia="PT Sans" w:hAnsi="PT Sans" w:cs="PT Sans"/>
              </w:rPr>
              <w:t>Gyakorlati alkalmazás és folyékonyság</w:t>
            </w:r>
          </w:p>
          <w:p w14:paraId="18B89F3A" w14:textId="77777777" w:rsidR="0019515E" w:rsidRDefault="00000000">
            <w:pPr>
              <w:numPr>
                <w:ilvl w:val="0"/>
                <w:numId w:val="16"/>
              </w:numPr>
              <w:tabs>
                <w:tab w:val="left" w:pos="3780"/>
              </w:tabs>
              <w:rPr>
                <w:rFonts w:ascii="PT Sans" w:eastAsia="PT Sans" w:hAnsi="PT Sans" w:cs="PT Sans"/>
              </w:rPr>
            </w:pPr>
            <w:r>
              <w:rPr>
                <w:rFonts w:ascii="PT Sans" w:eastAsia="PT Sans" w:hAnsi="PT Sans" w:cs="PT Sans"/>
              </w:rPr>
              <w:t>Önkorrekció és reflektív készség</w:t>
            </w:r>
          </w:p>
        </w:tc>
      </w:tr>
      <w:tr w:rsidR="0019515E" w14:paraId="0DC75DEB" w14:textId="77777777">
        <w:trPr>
          <w:jc w:val="center"/>
        </w:trPr>
        <w:tc>
          <w:tcPr>
            <w:tcW w:w="3246" w:type="dxa"/>
            <w:tcBorders>
              <w:top w:val="single" w:sz="4" w:space="0" w:color="000000"/>
              <w:left w:val="single" w:sz="4" w:space="0" w:color="000000"/>
              <w:bottom w:val="single" w:sz="4" w:space="0" w:color="000000"/>
              <w:right w:val="single" w:sz="4" w:space="0" w:color="000000"/>
            </w:tcBorders>
          </w:tcPr>
          <w:p w14:paraId="78501DEC" w14:textId="77777777" w:rsidR="0019515E" w:rsidRDefault="00000000">
            <w:pPr>
              <w:tabs>
                <w:tab w:val="left" w:pos="3780"/>
              </w:tabs>
              <w:jc w:val="both"/>
              <w:rPr>
                <w:rFonts w:ascii="PT Sans" w:eastAsia="PT Sans" w:hAnsi="PT Sans" w:cs="PT Sans"/>
              </w:rPr>
            </w:pPr>
            <w:r>
              <w:rPr>
                <w:rFonts w:ascii="PT Sans" w:eastAsia="PT Sans" w:hAnsi="PT Sans" w:cs="PT Sans"/>
              </w:rPr>
              <w:t>Miként járul hozzá a tantárgy a KKK-ban megjelölt kompetenciaelemek megszerzéséhez. Mutassa be a tantárgyleírásban, hogy a KKK-ban megjelölt kompetenciaelemek miként teljesülnek/teljesíthetők (</w:t>
            </w:r>
            <w:r>
              <w:rPr>
                <w:rFonts w:ascii="PT Sans" w:eastAsia="PT Sans" w:hAnsi="PT Sans" w:cs="PT Sans"/>
                <w:i/>
                <w:iCs/>
              </w:rPr>
              <w:t>nem a KKK kompetencia-elemeinek másolását kérjük</w:t>
            </w:r>
            <w:r>
              <w:rPr>
                <w:rFonts w:ascii="PT Sans" w:eastAsia="PT Sans" w:hAnsi="PT Sans" w:cs="PT Sans"/>
              </w:rPr>
              <w:t>).</w:t>
            </w:r>
          </w:p>
        </w:tc>
        <w:tc>
          <w:tcPr>
            <w:tcW w:w="5816" w:type="dxa"/>
            <w:gridSpan w:val="2"/>
            <w:tcBorders>
              <w:top w:val="single" w:sz="4" w:space="0" w:color="000000"/>
              <w:left w:val="single" w:sz="4" w:space="0" w:color="000000"/>
              <w:bottom w:val="single" w:sz="4" w:space="0" w:color="000000"/>
              <w:right w:val="single" w:sz="4" w:space="0" w:color="000000"/>
            </w:tcBorders>
          </w:tcPr>
          <w:p w14:paraId="3498DC26" w14:textId="77777777" w:rsidR="0019515E" w:rsidRDefault="00000000">
            <w:pPr>
              <w:tabs>
                <w:tab w:val="left" w:pos="3780"/>
              </w:tabs>
              <w:rPr>
                <w:rFonts w:ascii="PT Sans" w:eastAsia="PT Sans" w:hAnsi="PT Sans" w:cs="PT Sans"/>
              </w:rPr>
            </w:pPr>
            <w:r>
              <w:rPr>
                <w:rFonts w:ascii="PT Sans" w:eastAsia="PT Sans" w:hAnsi="PT Sans" w:cs="PT Sans"/>
              </w:rPr>
              <w:t>Tudás:</w:t>
            </w:r>
          </w:p>
          <w:p w14:paraId="6742698E" w14:textId="77777777" w:rsidR="0019515E" w:rsidRDefault="00000000">
            <w:pPr>
              <w:numPr>
                <w:ilvl w:val="0"/>
                <w:numId w:val="7"/>
              </w:numPr>
              <w:tabs>
                <w:tab w:val="left" w:pos="3780"/>
              </w:tabs>
              <w:rPr>
                <w:rFonts w:ascii="PT Sans" w:eastAsia="PT Sans" w:hAnsi="PT Sans" w:cs="PT Sans"/>
              </w:rPr>
            </w:pPr>
            <w:r>
              <w:rPr>
                <w:rFonts w:ascii="PT Sans" w:eastAsia="PT Sans" w:hAnsi="PT Sans" w:cs="PT Sans"/>
              </w:rPr>
              <w:t>A hallgató mély és strukturált nyelvtani ismereteket szerez a kijelentő mód igeidőiről</w:t>
            </w:r>
          </w:p>
          <w:p w14:paraId="79D85EEC" w14:textId="77777777" w:rsidR="0019515E" w:rsidRDefault="00000000">
            <w:pPr>
              <w:numPr>
                <w:ilvl w:val="0"/>
                <w:numId w:val="7"/>
              </w:numPr>
              <w:tabs>
                <w:tab w:val="left" w:pos="3780"/>
              </w:tabs>
              <w:rPr>
                <w:rFonts w:ascii="PT Sans" w:eastAsia="PT Sans" w:hAnsi="PT Sans" w:cs="PT Sans"/>
              </w:rPr>
            </w:pPr>
            <w:r>
              <w:rPr>
                <w:rFonts w:ascii="PT Sans" w:eastAsia="PT Sans" w:hAnsi="PT Sans" w:cs="PT Sans"/>
              </w:rPr>
              <w:t>Megérti az igeidők jelentésbeli és kontextuális különbségeit, és képes ezeket a nyelvhasználat során alkalmazni.</w:t>
            </w:r>
          </w:p>
          <w:p w14:paraId="7CBE8AFA" w14:textId="77777777" w:rsidR="0019515E" w:rsidRDefault="00000000">
            <w:pPr>
              <w:tabs>
                <w:tab w:val="left" w:pos="3780"/>
              </w:tabs>
              <w:rPr>
                <w:rFonts w:ascii="PT Sans" w:eastAsia="PT Sans" w:hAnsi="PT Sans" w:cs="PT Sans"/>
              </w:rPr>
            </w:pPr>
            <w:r>
              <w:rPr>
                <w:rFonts w:ascii="PT Sans" w:eastAsia="PT Sans" w:hAnsi="PT Sans" w:cs="PT Sans"/>
              </w:rPr>
              <w:t>Képességek:</w:t>
            </w:r>
          </w:p>
          <w:p w14:paraId="34E693C7" w14:textId="77777777" w:rsidR="0019515E" w:rsidRDefault="00000000">
            <w:pPr>
              <w:numPr>
                <w:ilvl w:val="0"/>
                <w:numId w:val="2"/>
              </w:numPr>
              <w:tabs>
                <w:tab w:val="left" w:pos="3780"/>
              </w:tabs>
              <w:rPr>
                <w:rFonts w:ascii="PT Sans" w:eastAsia="PT Sans" w:hAnsi="PT Sans" w:cs="PT Sans"/>
              </w:rPr>
            </w:pPr>
            <w:r>
              <w:rPr>
                <w:rFonts w:ascii="PT Sans" w:eastAsia="PT Sans" w:hAnsi="PT Sans" w:cs="PT Sans"/>
              </w:rPr>
              <w:t>Nyelvhasználati készség: képes írásban és szóban helyesen alkalmazni a kijelentő mód idejeit.</w:t>
            </w:r>
          </w:p>
          <w:p w14:paraId="0CC015FC" w14:textId="77777777" w:rsidR="0019515E" w:rsidRDefault="00000000">
            <w:pPr>
              <w:numPr>
                <w:ilvl w:val="0"/>
                <w:numId w:val="2"/>
              </w:numPr>
              <w:tabs>
                <w:tab w:val="left" w:pos="3780"/>
              </w:tabs>
              <w:rPr>
                <w:rFonts w:ascii="PT Sans" w:eastAsia="PT Sans" w:hAnsi="PT Sans" w:cs="PT Sans"/>
              </w:rPr>
            </w:pPr>
            <w:r>
              <w:rPr>
                <w:rFonts w:ascii="PT Sans" w:eastAsia="PT Sans" w:hAnsi="PT Sans" w:cs="PT Sans"/>
              </w:rPr>
              <w:t>Kommunikációs készség: folyékonyan, érthetően és kontextusnak megfelelően fejezi ki magát.</w:t>
            </w:r>
          </w:p>
          <w:p w14:paraId="40180C1C" w14:textId="77777777" w:rsidR="0019515E" w:rsidRDefault="00000000">
            <w:pPr>
              <w:numPr>
                <w:ilvl w:val="0"/>
                <w:numId w:val="2"/>
              </w:numPr>
              <w:tabs>
                <w:tab w:val="left" w:pos="3780"/>
              </w:tabs>
              <w:rPr>
                <w:rFonts w:ascii="PT Sans" w:eastAsia="PT Sans" w:hAnsi="PT Sans" w:cs="PT Sans"/>
              </w:rPr>
            </w:pPr>
            <w:r>
              <w:rPr>
                <w:rFonts w:ascii="PT Sans" w:eastAsia="PT Sans" w:hAnsi="PT Sans" w:cs="PT Sans"/>
              </w:rPr>
              <w:t>Analitikus készség: felismeri a nyelvi hibákat és képes helyes alternatívákat javasolni.</w:t>
            </w:r>
          </w:p>
          <w:p w14:paraId="75956469" w14:textId="77777777" w:rsidR="0019515E" w:rsidRDefault="00000000">
            <w:pPr>
              <w:numPr>
                <w:ilvl w:val="0"/>
                <w:numId w:val="2"/>
              </w:numPr>
              <w:tabs>
                <w:tab w:val="left" w:pos="3780"/>
              </w:tabs>
              <w:rPr>
                <w:rFonts w:ascii="PT Sans" w:eastAsia="PT Sans" w:hAnsi="PT Sans" w:cs="PT Sans"/>
              </w:rPr>
            </w:pPr>
            <w:r>
              <w:rPr>
                <w:rFonts w:ascii="PT Sans" w:eastAsia="PT Sans" w:hAnsi="PT Sans" w:cs="PT Sans"/>
              </w:rPr>
              <w:t>Önálló gyakorlás: képes saját magát ellenőrizni, hibáit javítani.</w:t>
            </w:r>
          </w:p>
          <w:p w14:paraId="7F3A12F7" w14:textId="77777777" w:rsidR="0019515E" w:rsidRDefault="00000000">
            <w:pPr>
              <w:tabs>
                <w:tab w:val="left" w:pos="3780"/>
              </w:tabs>
              <w:rPr>
                <w:rFonts w:ascii="PT Sans" w:eastAsia="PT Sans" w:hAnsi="PT Sans" w:cs="PT Sans"/>
              </w:rPr>
            </w:pPr>
            <w:r>
              <w:rPr>
                <w:rFonts w:ascii="PT Sans" w:eastAsia="PT Sans" w:hAnsi="PT Sans" w:cs="PT Sans"/>
              </w:rPr>
              <w:t>Attitűd:</w:t>
            </w:r>
          </w:p>
          <w:p w14:paraId="71F6937A" w14:textId="77777777" w:rsidR="0019515E" w:rsidRDefault="00000000">
            <w:pPr>
              <w:numPr>
                <w:ilvl w:val="0"/>
                <w:numId w:val="15"/>
              </w:numPr>
              <w:tabs>
                <w:tab w:val="left" w:pos="3780"/>
              </w:tabs>
              <w:rPr>
                <w:rFonts w:ascii="PT Sans" w:eastAsia="PT Sans" w:hAnsi="PT Sans" w:cs="PT Sans"/>
              </w:rPr>
            </w:pPr>
            <w:r>
              <w:rPr>
                <w:rFonts w:ascii="PT Sans" w:eastAsia="PT Sans" w:hAnsi="PT Sans" w:cs="PT Sans"/>
              </w:rPr>
              <w:t>Tudatosan törekszik a pontosságra</w:t>
            </w:r>
          </w:p>
          <w:p w14:paraId="1B849201" w14:textId="77777777" w:rsidR="0019515E" w:rsidRDefault="00000000">
            <w:pPr>
              <w:numPr>
                <w:ilvl w:val="0"/>
                <w:numId w:val="15"/>
              </w:numPr>
              <w:tabs>
                <w:tab w:val="left" w:pos="3780"/>
              </w:tabs>
              <w:rPr>
                <w:rFonts w:ascii="PT Sans" w:eastAsia="PT Sans" w:hAnsi="PT Sans" w:cs="PT Sans"/>
              </w:rPr>
            </w:pPr>
            <w:r>
              <w:rPr>
                <w:rFonts w:ascii="PT Sans" w:eastAsia="PT Sans" w:hAnsi="PT Sans" w:cs="PT Sans"/>
              </w:rPr>
              <w:t>Pozitív, aktív hozzáállás a gyakorlati nyelvhasználathoz és a kommunikációhoz.</w:t>
            </w:r>
          </w:p>
          <w:p w14:paraId="47E1EC61" w14:textId="77777777" w:rsidR="0019515E" w:rsidRDefault="00000000">
            <w:pPr>
              <w:tabs>
                <w:tab w:val="left" w:pos="3780"/>
              </w:tabs>
              <w:rPr>
                <w:rFonts w:ascii="PT Sans" w:eastAsia="PT Sans" w:hAnsi="PT Sans" w:cs="PT Sans"/>
              </w:rPr>
            </w:pPr>
            <w:r>
              <w:rPr>
                <w:rFonts w:ascii="PT Sans" w:eastAsia="PT Sans" w:hAnsi="PT Sans" w:cs="PT Sans"/>
              </w:rPr>
              <w:t>Autonómia és felelősség:</w:t>
            </w:r>
          </w:p>
          <w:p w14:paraId="41363209" w14:textId="77777777" w:rsidR="0019515E" w:rsidRDefault="00000000">
            <w:pPr>
              <w:numPr>
                <w:ilvl w:val="0"/>
                <w:numId w:val="8"/>
              </w:numPr>
              <w:tabs>
                <w:tab w:val="left" w:pos="3780"/>
              </w:tabs>
              <w:rPr>
                <w:rFonts w:ascii="PT Sans" w:eastAsia="PT Sans" w:hAnsi="PT Sans" w:cs="PT Sans"/>
              </w:rPr>
            </w:pPr>
            <w:r>
              <w:rPr>
                <w:rFonts w:ascii="PT Sans" w:eastAsia="PT Sans" w:hAnsi="PT Sans" w:cs="PT Sans"/>
              </w:rPr>
              <w:t>Képes önállóan felismerni, értelmezni és alkalmazni a különböző kijelentő módú igeidőket a kommunikációban.</w:t>
            </w:r>
          </w:p>
          <w:p w14:paraId="572A5338" w14:textId="77777777" w:rsidR="0019515E" w:rsidRDefault="00000000">
            <w:pPr>
              <w:numPr>
                <w:ilvl w:val="0"/>
                <w:numId w:val="8"/>
              </w:numPr>
              <w:tabs>
                <w:tab w:val="left" w:pos="3780"/>
              </w:tabs>
              <w:rPr>
                <w:rFonts w:ascii="PT Sans" w:eastAsia="PT Sans" w:hAnsi="PT Sans" w:cs="PT Sans"/>
                <w:b/>
                <w:bCs/>
              </w:rPr>
            </w:pPr>
            <w:r>
              <w:rPr>
                <w:rFonts w:ascii="PT Sans" w:eastAsia="PT Sans" w:hAnsi="PT Sans" w:cs="PT Sans"/>
              </w:rPr>
              <w:t>Tudatában van a kommunikációs hibák hatásának és aktívan törekszik a minimalizálásukra</w:t>
            </w:r>
            <w:r>
              <w:rPr>
                <w:rFonts w:ascii="PT Sans" w:eastAsia="PT Sans" w:hAnsi="PT Sans" w:cs="PT Sans"/>
                <w:b/>
                <w:bCs/>
              </w:rPr>
              <w:t>.</w:t>
            </w:r>
          </w:p>
        </w:tc>
      </w:tr>
    </w:tbl>
    <w:p w14:paraId="346ABA4B" w14:textId="77777777" w:rsidR="0019515E" w:rsidRDefault="00000000">
      <w:pPr>
        <w:spacing w:after="160" w:line="259" w:lineRule="auto"/>
      </w:pPr>
      <w:r>
        <w:br w:type="page"/>
      </w:r>
    </w:p>
    <w:tbl>
      <w:tblPr>
        <w:tblStyle w:val="a0"/>
        <w:tblpPr w:leftFromText="141" w:rightFromText="141" w:vertAnchor="text" w:tblpX="1139"/>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19515E" w14:paraId="3C42385A" w14:textId="77777777">
        <w:trPr>
          <w:trHeight w:val="275"/>
        </w:trPr>
        <w:tc>
          <w:tcPr>
            <w:tcW w:w="3397" w:type="dxa"/>
            <w:tcBorders>
              <w:top w:val="single" w:sz="4" w:space="0" w:color="000000"/>
              <w:left w:val="single" w:sz="4" w:space="0" w:color="000000"/>
              <w:bottom w:val="single" w:sz="4" w:space="0" w:color="000000"/>
              <w:right w:val="single" w:sz="4" w:space="0" w:color="000000"/>
            </w:tcBorders>
          </w:tcPr>
          <w:p w14:paraId="7D799261" w14:textId="77777777" w:rsidR="0019515E" w:rsidRDefault="00000000">
            <w:pPr>
              <w:tabs>
                <w:tab w:val="left" w:pos="3780"/>
              </w:tabs>
              <w:rPr>
                <w:rFonts w:ascii="PT Sans" w:eastAsia="PT Sans" w:hAnsi="PT Sans" w:cs="PT Sans"/>
                <w:highlight w:val="yellow"/>
              </w:rPr>
            </w:pPr>
            <w:r>
              <w:rPr>
                <w:rFonts w:ascii="PT Sans" w:eastAsia="PT Sans" w:hAnsi="PT Sans" w:cs="PT Sans"/>
              </w:rPr>
              <w:lastRenderedPageBreak/>
              <w:t>Subject name:</w:t>
            </w:r>
          </w:p>
        </w:tc>
        <w:tc>
          <w:tcPr>
            <w:tcW w:w="6237" w:type="dxa"/>
            <w:gridSpan w:val="2"/>
            <w:tcBorders>
              <w:top w:val="single" w:sz="4" w:space="0" w:color="000000"/>
              <w:left w:val="single" w:sz="4" w:space="0" w:color="000000"/>
              <w:bottom w:val="single" w:sz="4" w:space="0" w:color="000000"/>
              <w:right w:val="single" w:sz="4" w:space="0" w:color="000000"/>
            </w:tcBorders>
          </w:tcPr>
          <w:p w14:paraId="3BF189DA" w14:textId="66E1EE9C" w:rsidR="0019515E" w:rsidRDefault="00000000">
            <w:pPr>
              <w:tabs>
                <w:tab w:val="left" w:pos="3780"/>
              </w:tabs>
              <w:rPr>
                <w:rFonts w:ascii="PT Sans" w:eastAsia="PT Sans" w:hAnsi="PT Sans" w:cs="PT Sans"/>
                <w:b/>
                <w:bCs/>
              </w:rPr>
            </w:pPr>
            <w:r>
              <w:rPr>
                <w:rFonts w:ascii="PT Sans" w:eastAsia="PT Sans" w:hAnsi="PT Sans" w:cs="PT Sans"/>
                <w:b/>
                <w:bCs/>
              </w:rPr>
              <w:t>BBNRS16100</w:t>
            </w:r>
            <w:r w:rsidR="00C64295">
              <w:rPr>
                <w:rFonts w:ascii="PT Sans" w:eastAsia="PT Sans" w:hAnsi="PT Sans" w:cs="PT Sans"/>
                <w:b/>
                <w:bCs/>
              </w:rPr>
              <w:t xml:space="preserve"> / </w:t>
            </w:r>
            <w:r>
              <w:rPr>
                <w:rFonts w:ascii="PT Sans" w:eastAsia="PT Sans" w:hAnsi="PT Sans" w:cs="PT Sans"/>
                <w:b/>
                <w:bCs/>
              </w:rPr>
              <w:t>BBLRS16100 Language development 1 (Descriptive grammar)</w:t>
            </w:r>
          </w:p>
        </w:tc>
      </w:tr>
      <w:tr w:rsidR="0019515E" w14:paraId="3460C5ED" w14:textId="77777777">
        <w:trPr>
          <w:trHeight w:val="139"/>
        </w:trPr>
        <w:tc>
          <w:tcPr>
            <w:tcW w:w="3397" w:type="dxa"/>
            <w:tcBorders>
              <w:top w:val="single" w:sz="4" w:space="0" w:color="000000"/>
              <w:left w:val="single" w:sz="4" w:space="0" w:color="000000"/>
              <w:bottom w:val="single" w:sz="4" w:space="0" w:color="000000"/>
              <w:right w:val="single" w:sz="4" w:space="0" w:color="000000"/>
            </w:tcBorders>
          </w:tcPr>
          <w:p w14:paraId="5378AB76" w14:textId="77777777" w:rsidR="0019515E" w:rsidRDefault="00000000">
            <w:pPr>
              <w:tabs>
                <w:tab w:val="left" w:pos="3780"/>
              </w:tabs>
              <w:rPr>
                <w:rFonts w:ascii="PT Sans" w:eastAsia="PT Sans" w:hAnsi="PT Sans" w:cs="PT Sans"/>
              </w:rPr>
            </w:pPr>
            <w:r>
              <w:rPr>
                <w:rFonts w:ascii="PT Sans" w:eastAsia="PT Sans" w:hAnsi="PT Sans" w:cs="PT Sans"/>
              </w:rPr>
              <w:t>Subject coordinator:</w:t>
            </w:r>
          </w:p>
        </w:tc>
        <w:tc>
          <w:tcPr>
            <w:tcW w:w="6237" w:type="dxa"/>
            <w:gridSpan w:val="2"/>
            <w:tcBorders>
              <w:top w:val="single" w:sz="4" w:space="0" w:color="000000"/>
              <w:left w:val="single" w:sz="4" w:space="0" w:color="000000"/>
              <w:bottom w:val="single" w:sz="4" w:space="0" w:color="000000"/>
              <w:right w:val="single" w:sz="4" w:space="0" w:color="000000"/>
            </w:tcBorders>
          </w:tcPr>
          <w:p w14:paraId="5756B4BE" w14:textId="77777777" w:rsidR="0019515E"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19515E" w14:paraId="15FF6EAD" w14:textId="77777777">
        <w:tc>
          <w:tcPr>
            <w:tcW w:w="3397" w:type="dxa"/>
            <w:tcBorders>
              <w:top w:val="single" w:sz="4" w:space="0" w:color="000000"/>
              <w:left w:val="single" w:sz="4" w:space="0" w:color="000000"/>
              <w:bottom w:val="single" w:sz="4" w:space="0" w:color="000000"/>
              <w:right w:val="single" w:sz="4" w:space="0" w:color="000000"/>
            </w:tcBorders>
          </w:tcPr>
          <w:p w14:paraId="7F95D3F5" w14:textId="77777777" w:rsidR="0019515E" w:rsidRDefault="00000000">
            <w:pPr>
              <w:jc w:val="both"/>
              <w:rPr>
                <w:rFonts w:ascii="PT Sans" w:eastAsia="PT Sans" w:hAnsi="PT Sans" w:cs="PT Sans"/>
              </w:rPr>
            </w:pPr>
            <w:r>
              <w:rPr>
                <w:rFonts w:ascii="PT Sans" w:eastAsia="PT Sans" w:hAnsi="PT Sans" w:cs="PT Sans"/>
              </w:rPr>
              <w:t>Lecturer(s) of the subject:</w:t>
            </w:r>
          </w:p>
        </w:tc>
        <w:tc>
          <w:tcPr>
            <w:tcW w:w="6237" w:type="dxa"/>
            <w:gridSpan w:val="2"/>
            <w:tcBorders>
              <w:top w:val="single" w:sz="4" w:space="0" w:color="000000"/>
              <w:left w:val="single" w:sz="4" w:space="0" w:color="000000"/>
              <w:bottom w:val="single" w:sz="4" w:space="0" w:color="000000"/>
              <w:right w:val="single" w:sz="4" w:space="0" w:color="000000"/>
            </w:tcBorders>
          </w:tcPr>
          <w:p w14:paraId="31F16D6B" w14:textId="77777777" w:rsidR="0019515E" w:rsidRDefault="00000000">
            <w:pPr>
              <w:tabs>
                <w:tab w:val="left" w:pos="3780"/>
              </w:tabs>
              <w:rPr>
                <w:rFonts w:ascii="PT Sans" w:eastAsia="PT Sans" w:hAnsi="PT Sans" w:cs="PT Sans"/>
                <w:b/>
                <w:bCs/>
              </w:rPr>
            </w:pPr>
            <w:r>
              <w:rPr>
                <w:rFonts w:ascii="PT Sans" w:eastAsia="PT Sans" w:hAnsi="PT Sans" w:cs="PT Sans"/>
                <w:b/>
                <w:bCs/>
              </w:rPr>
              <w:t>Dr. Rózsavári Nóra, Dr. Miguel García Viñolo, Carles Bartual Martín</w:t>
            </w:r>
          </w:p>
        </w:tc>
      </w:tr>
      <w:tr w:rsidR="0019515E" w14:paraId="1DF452E1" w14:textId="77777777">
        <w:tc>
          <w:tcPr>
            <w:tcW w:w="3397" w:type="dxa"/>
            <w:tcBorders>
              <w:top w:val="single" w:sz="4" w:space="0" w:color="000000"/>
              <w:left w:val="single" w:sz="4" w:space="0" w:color="000000"/>
              <w:bottom w:val="single" w:sz="4" w:space="0" w:color="000000"/>
              <w:right w:val="single" w:sz="4" w:space="0" w:color="000000"/>
            </w:tcBorders>
          </w:tcPr>
          <w:p w14:paraId="03459D4C" w14:textId="77777777" w:rsidR="0019515E" w:rsidRDefault="00000000">
            <w:pPr>
              <w:jc w:val="both"/>
              <w:rPr>
                <w:rFonts w:ascii="PT Sans" w:eastAsia="PT Sans" w:hAnsi="PT Sans" w:cs="PT Sans"/>
              </w:rPr>
            </w:pPr>
            <w:r>
              <w:rPr>
                <w:rFonts w:ascii="PT Sans" w:eastAsia="PT Sans" w:hAnsi="PT Sans" w:cs="PT Sans"/>
              </w:rPr>
              <w:t>Brief subject description:</w:t>
            </w:r>
          </w:p>
        </w:tc>
        <w:tc>
          <w:tcPr>
            <w:tcW w:w="6237" w:type="dxa"/>
            <w:gridSpan w:val="2"/>
            <w:tcBorders>
              <w:top w:val="single" w:sz="4" w:space="0" w:color="000000"/>
              <w:left w:val="single" w:sz="4" w:space="0" w:color="000000"/>
              <w:bottom w:val="single" w:sz="4" w:space="0" w:color="000000"/>
              <w:right w:val="single" w:sz="4" w:space="0" w:color="000000"/>
            </w:tcBorders>
          </w:tcPr>
          <w:p w14:paraId="20B013CD" w14:textId="77777777" w:rsidR="0019515E" w:rsidRDefault="00000000">
            <w:pPr>
              <w:tabs>
                <w:tab w:val="left" w:pos="3780"/>
              </w:tabs>
              <w:jc w:val="both"/>
              <w:rPr>
                <w:rFonts w:ascii="PT Sans" w:eastAsia="PT Sans" w:hAnsi="PT Sans" w:cs="PT Sans"/>
              </w:rPr>
            </w:pPr>
            <w:r>
              <w:rPr>
                <w:rFonts w:ascii="PT Sans" w:eastAsia="PT Sans" w:hAnsi="PT Sans" w:cs="PT Sans"/>
              </w:rPr>
              <w:t>The aim of the class is to review the indicative verb tenses systematically and practice their practical use. Students go through the present, past, and future forms, learn the rules of conjugation, and practice using the appropriate tense correctly in different communicative contexts. Emphasis is placed on recognizing verb forms, conjugating them, and applying them to real-life situations.</w:t>
            </w:r>
          </w:p>
        </w:tc>
      </w:tr>
      <w:tr w:rsidR="0019515E" w14:paraId="199A70D9" w14:textId="77777777">
        <w:trPr>
          <w:trHeight w:val="577"/>
        </w:trPr>
        <w:tc>
          <w:tcPr>
            <w:tcW w:w="3397" w:type="dxa"/>
            <w:tcBorders>
              <w:top w:val="single" w:sz="4" w:space="0" w:color="000000"/>
              <w:left w:val="single" w:sz="4" w:space="0" w:color="000000"/>
              <w:bottom w:val="single" w:sz="4" w:space="0" w:color="000000"/>
              <w:right w:val="single" w:sz="4" w:space="0" w:color="000000"/>
            </w:tcBorders>
          </w:tcPr>
          <w:p w14:paraId="411C3D15" w14:textId="77777777" w:rsidR="0019515E" w:rsidRDefault="00000000">
            <w:pPr>
              <w:tabs>
                <w:tab w:val="left" w:pos="3780"/>
              </w:tabs>
              <w:rPr>
                <w:rFonts w:ascii="PT Sans" w:eastAsia="PT Sans" w:hAnsi="PT Sans" w:cs="PT Sans"/>
              </w:rPr>
            </w:pPr>
            <w:r>
              <w:rPr>
                <w:rFonts w:ascii="PT Sans" w:eastAsia="PT Sans" w:hAnsi="PT Sans" w:cs="PT Sans"/>
              </w:rPr>
              <w:t>Theoretical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73602312" w14:textId="77777777" w:rsidR="0019515E" w:rsidRDefault="00000000">
            <w:pPr>
              <w:numPr>
                <w:ilvl w:val="0"/>
                <w:numId w:val="6"/>
              </w:numPr>
              <w:tabs>
                <w:tab w:val="left" w:pos="3780"/>
              </w:tabs>
              <w:rPr>
                <w:rFonts w:ascii="PT Sans" w:eastAsia="PT Sans" w:hAnsi="PT Sans" w:cs="PT Sans"/>
              </w:rPr>
            </w:pPr>
            <w:r>
              <w:rPr>
                <w:rFonts w:ascii="PT Sans" w:eastAsia="PT Sans" w:hAnsi="PT Sans" w:cs="PT Sans"/>
              </w:rPr>
              <w:t>Presente (present)</w:t>
            </w:r>
          </w:p>
          <w:p w14:paraId="4A2E5E94" w14:textId="77777777" w:rsidR="0019515E" w:rsidRDefault="00000000">
            <w:pPr>
              <w:numPr>
                <w:ilvl w:val="0"/>
                <w:numId w:val="6"/>
              </w:numPr>
              <w:tabs>
                <w:tab w:val="left" w:pos="3780"/>
              </w:tabs>
              <w:rPr>
                <w:rFonts w:ascii="PT Sans" w:eastAsia="PT Sans" w:hAnsi="PT Sans" w:cs="PT Sans"/>
              </w:rPr>
            </w:pPr>
            <w:r>
              <w:rPr>
                <w:rFonts w:ascii="PT Sans" w:eastAsia="PT Sans" w:hAnsi="PT Sans" w:cs="PT Sans"/>
              </w:rPr>
              <w:t>Pretérito perfecto / indefinido / imperfecto / pluscuamperfecto (past)</w:t>
            </w:r>
          </w:p>
          <w:p w14:paraId="6FEF22F6" w14:textId="77777777" w:rsidR="0019515E" w:rsidRDefault="00000000">
            <w:pPr>
              <w:numPr>
                <w:ilvl w:val="0"/>
                <w:numId w:val="6"/>
              </w:numPr>
              <w:tabs>
                <w:tab w:val="left" w:pos="3780"/>
              </w:tabs>
              <w:rPr>
                <w:rFonts w:ascii="PT Sans" w:eastAsia="PT Sans" w:hAnsi="PT Sans" w:cs="PT Sans"/>
              </w:rPr>
            </w:pPr>
            <w:r>
              <w:rPr>
                <w:rFonts w:ascii="PT Sans" w:eastAsia="PT Sans" w:hAnsi="PT Sans" w:cs="PT Sans"/>
              </w:rPr>
              <w:t>Futuro simple and compuesto (future)</w:t>
            </w:r>
          </w:p>
          <w:p w14:paraId="441D3758" w14:textId="77777777" w:rsidR="0019515E" w:rsidRDefault="00000000">
            <w:pPr>
              <w:numPr>
                <w:ilvl w:val="0"/>
                <w:numId w:val="6"/>
              </w:numPr>
              <w:tabs>
                <w:tab w:val="left" w:pos="3780"/>
              </w:tabs>
              <w:rPr>
                <w:rFonts w:ascii="PT Sans" w:eastAsia="PT Sans" w:hAnsi="PT Sans" w:cs="PT Sans"/>
              </w:rPr>
            </w:pPr>
            <w:r>
              <w:rPr>
                <w:rFonts w:ascii="PT Sans" w:eastAsia="PT Sans" w:hAnsi="PT Sans" w:cs="PT Sans"/>
              </w:rPr>
              <w:t>Condicional simple and compuesto (conditional)</w:t>
            </w:r>
          </w:p>
          <w:p w14:paraId="2FE10E1A" w14:textId="77777777" w:rsidR="0019515E" w:rsidRDefault="00000000">
            <w:pPr>
              <w:numPr>
                <w:ilvl w:val="0"/>
                <w:numId w:val="6"/>
              </w:numPr>
              <w:tabs>
                <w:tab w:val="left" w:pos="3780"/>
              </w:tabs>
              <w:rPr>
                <w:rFonts w:ascii="PT Sans" w:eastAsia="PT Sans" w:hAnsi="PT Sans" w:cs="PT Sans"/>
              </w:rPr>
            </w:pPr>
            <w:r>
              <w:rPr>
                <w:rFonts w:ascii="PT Sans" w:eastAsia="PT Sans" w:hAnsi="PT Sans" w:cs="PT Sans"/>
              </w:rPr>
              <w:t>Rules of verb conjugation: regular and irregular verbs</w:t>
            </w:r>
          </w:p>
          <w:p w14:paraId="67E6BAD5" w14:textId="77777777" w:rsidR="0019515E" w:rsidRDefault="00000000">
            <w:pPr>
              <w:numPr>
                <w:ilvl w:val="0"/>
                <w:numId w:val="6"/>
              </w:numPr>
              <w:tabs>
                <w:tab w:val="left" w:pos="3780"/>
              </w:tabs>
              <w:rPr>
                <w:rFonts w:ascii="PT Sans" w:eastAsia="PT Sans" w:hAnsi="PT Sans" w:cs="PT Sans"/>
              </w:rPr>
            </w:pPr>
            <w:r>
              <w:rPr>
                <w:rFonts w:ascii="PT Sans" w:eastAsia="PT Sans" w:hAnsi="PT Sans" w:cs="PT Sans"/>
              </w:rPr>
              <w:t>Temporal relationships and meaning distinctions among the different past tenses</w:t>
            </w:r>
          </w:p>
        </w:tc>
      </w:tr>
      <w:tr w:rsidR="0019515E" w14:paraId="7093C189" w14:textId="77777777">
        <w:trPr>
          <w:trHeight w:val="557"/>
        </w:trPr>
        <w:tc>
          <w:tcPr>
            <w:tcW w:w="3397" w:type="dxa"/>
            <w:tcBorders>
              <w:top w:val="single" w:sz="4" w:space="0" w:color="000000"/>
              <w:left w:val="single" w:sz="4" w:space="0" w:color="000000"/>
              <w:bottom w:val="single" w:sz="4" w:space="0" w:color="000000"/>
              <w:right w:val="single" w:sz="4" w:space="0" w:color="000000"/>
            </w:tcBorders>
          </w:tcPr>
          <w:p w14:paraId="54E7E4C9" w14:textId="77777777" w:rsidR="0019515E" w:rsidRDefault="00000000">
            <w:pPr>
              <w:tabs>
                <w:tab w:val="left" w:pos="3780"/>
              </w:tabs>
              <w:rPr>
                <w:rFonts w:ascii="PT Sans" w:eastAsia="PT Sans" w:hAnsi="PT Sans" w:cs="PT Sans"/>
              </w:rPr>
            </w:pPr>
            <w:r>
              <w:rPr>
                <w:rFonts w:ascii="PT Sans" w:eastAsia="PT Sans" w:hAnsi="PT Sans" w:cs="PT Sans"/>
              </w:rPr>
              <w:t>Practical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5F40D673" w14:textId="77777777" w:rsidR="0019515E" w:rsidRDefault="00000000">
            <w:pPr>
              <w:numPr>
                <w:ilvl w:val="0"/>
                <w:numId w:val="4"/>
              </w:numPr>
              <w:tabs>
                <w:tab w:val="left" w:pos="3780"/>
              </w:tabs>
              <w:rPr>
                <w:rFonts w:ascii="PT Sans" w:eastAsia="PT Sans" w:hAnsi="PT Sans" w:cs="PT Sans"/>
              </w:rPr>
            </w:pPr>
            <w:r>
              <w:rPr>
                <w:rFonts w:ascii="PT Sans" w:eastAsia="PT Sans" w:hAnsi="PT Sans" w:cs="PT Sans"/>
              </w:rPr>
              <w:t>Selecting the correct verb form according to context</w:t>
            </w:r>
          </w:p>
          <w:p w14:paraId="556FD50A" w14:textId="77777777" w:rsidR="0019515E" w:rsidRDefault="00000000">
            <w:pPr>
              <w:numPr>
                <w:ilvl w:val="0"/>
                <w:numId w:val="4"/>
              </w:numPr>
              <w:tabs>
                <w:tab w:val="left" w:pos="3780"/>
              </w:tabs>
              <w:rPr>
                <w:rFonts w:ascii="PT Sans" w:eastAsia="PT Sans" w:hAnsi="PT Sans" w:cs="PT Sans"/>
              </w:rPr>
            </w:pPr>
            <w:r>
              <w:rPr>
                <w:rFonts w:ascii="PT Sans" w:eastAsia="PT Sans" w:hAnsi="PT Sans" w:cs="PT Sans"/>
              </w:rPr>
              <w:t>Application in written and spoken texts</w:t>
            </w:r>
          </w:p>
          <w:p w14:paraId="3E4CC39D" w14:textId="77777777" w:rsidR="0019515E" w:rsidRDefault="00000000">
            <w:pPr>
              <w:numPr>
                <w:ilvl w:val="0"/>
                <w:numId w:val="4"/>
              </w:numPr>
              <w:tabs>
                <w:tab w:val="left" w:pos="3780"/>
              </w:tabs>
              <w:rPr>
                <w:rFonts w:ascii="PT Sans" w:eastAsia="PT Sans" w:hAnsi="PT Sans" w:cs="PT Sans"/>
              </w:rPr>
            </w:pPr>
            <w:r>
              <w:rPr>
                <w:rFonts w:ascii="PT Sans" w:eastAsia="PT Sans" w:hAnsi="PT Sans" w:cs="PT Sans"/>
              </w:rPr>
              <w:t>Developing automated correct conjugation through regular practice</w:t>
            </w:r>
          </w:p>
          <w:p w14:paraId="21F935DA" w14:textId="77777777" w:rsidR="0019515E" w:rsidRDefault="00000000">
            <w:pPr>
              <w:numPr>
                <w:ilvl w:val="0"/>
                <w:numId w:val="4"/>
              </w:numPr>
              <w:tabs>
                <w:tab w:val="left" w:pos="3780"/>
              </w:tabs>
              <w:rPr>
                <w:rFonts w:ascii="PT Sans" w:eastAsia="PT Sans" w:hAnsi="PT Sans" w:cs="PT Sans"/>
              </w:rPr>
            </w:pPr>
            <w:r>
              <w:rPr>
                <w:rFonts w:ascii="PT Sans" w:eastAsia="PT Sans" w:hAnsi="PT Sans" w:cs="PT Sans"/>
              </w:rPr>
              <w:t>Accurately expressing past, present, and future events in communicative tasks</w:t>
            </w:r>
          </w:p>
        </w:tc>
      </w:tr>
      <w:tr w:rsidR="0019515E" w14:paraId="14A08321" w14:textId="77777777">
        <w:trPr>
          <w:trHeight w:val="1558"/>
        </w:trPr>
        <w:tc>
          <w:tcPr>
            <w:tcW w:w="3397" w:type="dxa"/>
            <w:tcBorders>
              <w:top w:val="single" w:sz="4" w:space="0" w:color="000000"/>
              <w:left w:val="single" w:sz="4" w:space="0" w:color="000000"/>
              <w:bottom w:val="single" w:sz="4" w:space="0" w:color="000000"/>
              <w:right w:val="single" w:sz="4" w:space="0" w:color="000000"/>
            </w:tcBorders>
          </w:tcPr>
          <w:p w14:paraId="6F74A0B3" w14:textId="77777777" w:rsidR="0019515E" w:rsidRDefault="00000000">
            <w:pPr>
              <w:tabs>
                <w:tab w:val="left" w:pos="3780"/>
              </w:tabs>
              <w:jc w:val="both"/>
              <w:rPr>
                <w:rFonts w:ascii="PT Sans" w:eastAsia="PT Sans" w:hAnsi="PT Sans" w:cs="PT Sans"/>
              </w:rPr>
            </w:pPr>
            <w:r>
              <w:rPr>
                <w:rFonts w:ascii="PT Sans" w:eastAsia="PT Sans" w:hAnsi="PT Sans" w:cs="PT Sans"/>
              </w:rPr>
              <w:t>List of the most important required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6845DD80" w14:textId="77777777" w:rsidR="0019515E" w:rsidRDefault="00000000">
            <w:pPr>
              <w:ind w:right="-98"/>
              <w:jc w:val="both"/>
              <w:rPr>
                <w:rFonts w:ascii="PT Sans" w:eastAsia="PT Sans" w:hAnsi="PT Sans" w:cs="PT Sans"/>
              </w:rPr>
            </w:pPr>
            <w:r>
              <w:rPr>
                <w:rFonts w:ascii="PT Sans" w:eastAsia="PT Sans" w:hAnsi="PT Sans" w:cs="PT Sans"/>
              </w:rPr>
              <w:t xml:space="preserve">Agócs, Károly (1997): </w:t>
            </w:r>
            <w:r>
              <w:rPr>
                <w:rFonts w:ascii="PT Sans" w:eastAsia="PT Sans" w:hAnsi="PT Sans" w:cs="PT Sans"/>
                <w:i/>
                <w:iCs/>
              </w:rPr>
              <w:t>Spanyol nyelvtani gyakorlatok a felsőfokú nyelvvizsgához,</w:t>
            </w:r>
            <w:r>
              <w:rPr>
                <w:rFonts w:ascii="PT Sans" w:eastAsia="PT Sans" w:hAnsi="PT Sans" w:cs="PT Sans"/>
              </w:rPr>
              <w:t xml:space="preserve"> Budapest, Aula. ISBN 9789639345478</w:t>
            </w:r>
          </w:p>
          <w:p w14:paraId="5B4F55AF" w14:textId="77777777" w:rsidR="0019515E" w:rsidRDefault="00000000">
            <w:pPr>
              <w:ind w:right="-98"/>
              <w:jc w:val="both"/>
              <w:rPr>
                <w:rFonts w:ascii="PT Sans" w:eastAsia="PT Sans" w:hAnsi="PT Sans" w:cs="PT Sans"/>
              </w:rPr>
            </w:pPr>
            <w:r>
              <w:rPr>
                <w:rFonts w:ascii="PT Sans" w:eastAsia="PT Sans" w:hAnsi="PT Sans" w:cs="PT Sans"/>
              </w:rPr>
              <w:t xml:space="preserve">Álvarez Martínez, María Ángeles (2001): </w:t>
            </w:r>
            <w:r>
              <w:rPr>
                <w:rFonts w:ascii="PT Sans" w:eastAsia="PT Sans" w:hAnsi="PT Sans" w:cs="PT Sans"/>
                <w:i/>
                <w:iCs/>
              </w:rPr>
              <w:t xml:space="preserve">Ejercicios de Gramática. Nivel Superior, </w:t>
            </w:r>
            <w:r>
              <w:rPr>
                <w:rFonts w:ascii="PT Sans" w:eastAsia="PT Sans" w:hAnsi="PT Sans" w:cs="PT Sans"/>
              </w:rPr>
              <w:t>Madrid, Anaya Comercial Grupo.</w:t>
            </w:r>
          </w:p>
          <w:p w14:paraId="0D9700C8" w14:textId="77777777" w:rsidR="0019515E" w:rsidRDefault="00000000">
            <w:pPr>
              <w:ind w:right="-98"/>
              <w:jc w:val="both"/>
              <w:rPr>
                <w:rFonts w:ascii="PT Sans" w:eastAsia="PT Sans" w:hAnsi="PT Sans" w:cs="PT Sans"/>
              </w:rPr>
            </w:pPr>
            <w:r>
              <w:rPr>
                <w:rFonts w:ascii="PT Sans" w:eastAsia="PT Sans" w:hAnsi="PT Sans" w:cs="PT Sans"/>
              </w:rPr>
              <w:t>EAN 9788466700627</w:t>
            </w:r>
          </w:p>
          <w:p w14:paraId="7505A2D7" w14:textId="77777777" w:rsidR="0019515E" w:rsidRDefault="00000000">
            <w:pPr>
              <w:ind w:right="-98"/>
              <w:jc w:val="both"/>
              <w:rPr>
                <w:rFonts w:ascii="PT Sans" w:eastAsia="PT Sans" w:hAnsi="PT Sans" w:cs="PT Sans"/>
              </w:rPr>
            </w:pPr>
            <w:r>
              <w:rPr>
                <w:rFonts w:ascii="PT Sans" w:eastAsia="PT Sans" w:hAnsi="PT Sans" w:cs="PT Sans"/>
              </w:rPr>
              <w:t xml:space="preserve">Fernández, Jesús – Fente, Rafael –Siles, José (2006): </w:t>
            </w:r>
            <w:r>
              <w:rPr>
                <w:rFonts w:ascii="PT Sans" w:eastAsia="PT Sans" w:hAnsi="PT Sans" w:cs="PT Sans"/>
                <w:i/>
                <w:iCs/>
              </w:rPr>
              <w:t>Curso intensivo de espanol. Ejercicios prácticos (niveles intermedio y superior)</w:t>
            </w:r>
            <w:r>
              <w:rPr>
                <w:rFonts w:ascii="PT Sans" w:eastAsia="PT Sans" w:hAnsi="PT Sans" w:cs="PT Sans"/>
              </w:rPr>
              <w:t>, Madrid, SGEL. ISBN 9847143759</w:t>
            </w:r>
          </w:p>
          <w:p w14:paraId="7444F60F" w14:textId="77777777" w:rsidR="0019515E" w:rsidRDefault="00000000">
            <w:pPr>
              <w:ind w:right="-98"/>
              <w:jc w:val="both"/>
              <w:rPr>
                <w:rFonts w:ascii="PT Sans" w:eastAsia="PT Sans" w:hAnsi="PT Sans" w:cs="PT Sans"/>
              </w:rPr>
            </w:pPr>
            <w:r>
              <w:rPr>
                <w:rFonts w:ascii="PT Sans" w:eastAsia="PT Sans" w:hAnsi="PT Sans" w:cs="PT Sans"/>
              </w:rPr>
              <w:t xml:space="preserve">Millares, Selena (2010): </w:t>
            </w:r>
            <w:r>
              <w:rPr>
                <w:rFonts w:ascii="PT Sans" w:eastAsia="PT Sans" w:hAnsi="PT Sans" w:cs="PT Sans"/>
                <w:i/>
                <w:iCs/>
              </w:rPr>
              <w:t>Método de español para extranjeros (nivel superior)</w:t>
            </w:r>
            <w:r>
              <w:rPr>
                <w:rFonts w:ascii="PT Sans" w:eastAsia="PT Sans" w:hAnsi="PT Sans" w:cs="PT Sans"/>
              </w:rPr>
              <w:t xml:space="preserve"> Madrid, Edinumen. ISBN 9788498482119</w:t>
            </w:r>
          </w:p>
        </w:tc>
      </w:tr>
      <w:tr w:rsidR="0019515E" w14:paraId="618EEA90" w14:textId="77777777">
        <w:trPr>
          <w:trHeight w:val="1552"/>
        </w:trPr>
        <w:tc>
          <w:tcPr>
            <w:tcW w:w="3397" w:type="dxa"/>
            <w:tcBorders>
              <w:top w:val="single" w:sz="4" w:space="0" w:color="000000"/>
              <w:left w:val="single" w:sz="4" w:space="0" w:color="000000"/>
              <w:bottom w:val="single" w:sz="4" w:space="0" w:color="000000"/>
              <w:right w:val="single" w:sz="4" w:space="0" w:color="000000"/>
            </w:tcBorders>
          </w:tcPr>
          <w:p w14:paraId="6CD34F32" w14:textId="77777777" w:rsidR="0019515E" w:rsidRDefault="00000000">
            <w:pPr>
              <w:tabs>
                <w:tab w:val="left" w:pos="3780"/>
              </w:tabs>
              <w:jc w:val="both"/>
              <w:rPr>
                <w:rFonts w:ascii="PT Sans" w:eastAsia="PT Sans" w:hAnsi="PT Sans" w:cs="PT Sans"/>
              </w:rPr>
            </w:pPr>
            <w:r>
              <w:rPr>
                <w:rFonts w:ascii="PT Sans" w:eastAsia="PT Sans" w:hAnsi="PT Sans" w:cs="PT Sans"/>
              </w:rPr>
              <w:t>List of the most important recommended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01921293" w14:textId="77777777" w:rsidR="0019515E" w:rsidRDefault="00000000">
            <w:pPr>
              <w:ind w:right="-98"/>
              <w:jc w:val="both"/>
              <w:rPr>
                <w:rFonts w:ascii="PT Sans" w:eastAsia="PT Sans" w:hAnsi="PT Sans" w:cs="PT Sans"/>
              </w:rPr>
            </w:pPr>
            <w:r>
              <w:rPr>
                <w:rFonts w:ascii="PT Sans" w:eastAsia="PT Sans" w:hAnsi="PT Sans" w:cs="PT Sans"/>
              </w:rPr>
              <w:t xml:space="preserve">Gómez Torrego, Leonardo (2007): </w:t>
            </w:r>
            <w:r>
              <w:rPr>
                <w:rFonts w:ascii="PT Sans" w:eastAsia="PT Sans" w:hAnsi="PT Sans" w:cs="PT Sans"/>
                <w:i/>
                <w:iCs/>
              </w:rPr>
              <w:t xml:space="preserve">Análisis morfológico. </w:t>
            </w:r>
            <w:r>
              <w:rPr>
                <w:rFonts w:ascii="PT Sans" w:eastAsia="PT Sans" w:hAnsi="PT Sans" w:cs="PT Sans"/>
              </w:rPr>
              <w:t>Madrid, SM,  ISBN 9788467515718 eBook 2016.</w:t>
            </w:r>
          </w:p>
          <w:p w14:paraId="5BDF49F9" w14:textId="77777777" w:rsidR="0019515E" w:rsidRDefault="00000000">
            <w:pPr>
              <w:ind w:right="-98"/>
              <w:jc w:val="both"/>
              <w:rPr>
                <w:rFonts w:ascii="PT Sans" w:eastAsia="PT Sans" w:hAnsi="PT Sans" w:cs="PT Sans"/>
              </w:rPr>
            </w:pPr>
            <w:hyperlink r:id="rId8">
              <w:r>
                <w:rPr>
                  <w:rFonts w:ascii="PT Sans" w:eastAsia="PT Sans" w:hAnsi="PT Sans" w:cs="PT Sans"/>
                  <w:color w:val="467886"/>
                  <w:u w:val="single"/>
                </w:rPr>
                <w:t>https://pdfcoffee.com/qdownload/analisis-morfologico-teoria-y-practica-4-pdf-free.html</w:t>
              </w:r>
            </w:hyperlink>
          </w:p>
          <w:p w14:paraId="2025B49F" w14:textId="77777777" w:rsidR="0019515E" w:rsidRDefault="00000000">
            <w:pPr>
              <w:jc w:val="both"/>
              <w:rPr>
                <w:rFonts w:ascii="PT Sans" w:eastAsia="PT Sans" w:hAnsi="PT Sans" w:cs="PT Sans"/>
                <w:b/>
                <w:bCs/>
              </w:rPr>
            </w:pPr>
            <w:r>
              <w:rPr>
                <w:rFonts w:ascii="PT Sans" w:eastAsia="PT Sans" w:hAnsi="PT Sans" w:cs="PT Sans"/>
              </w:rPr>
              <w:t>Thomas, D.-  McAlister,I.</w:t>
            </w:r>
            <w:r>
              <w:rPr>
                <w:rFonts w:ascii="PT Sans" w:eastAsia="PT Sans" w:hAnsi="PT Sans" w:cs="PT Sans"/>
                <w:b/>
                <w:bCs/>
              </w:rPr>
              <w:t xml:space="preserve"> </w:t>
            </w:r>
            <w:r>
              <w:rPr>
                <w:rFonts w:ascii="PT Sans" w:eastAsia="PT Sans" w:hAnsi="PT Sans" w:cs="PT Sans"/>
                <w:i/>
                <w:iCs/>
              </w:rPr>
              <w:t xml:space="preserve">Manual de gramática básica y avanzada del español. </w:t>
            </w:r>
            <w:hyperlink r:id="rId9">
              <w:r>
                <w:rPr>
                  <w:rFonts w:ascii="PT Sans" w:eastAsia="PT Sans" w:hAnsi="PT Sans" w:cs="PT Sans"/>
                  <w:color w:val="1155CC"/>
                  <w:u w:val="single"/>
                </w:rPr>
                <w:t>https://openbooks.library.umass.edu/gramatica-espanol/</w:t>
              </w:r>
            </w:hyperlink>
          </w:p>
        </w:tc>
      </w:tr>
      <w:tr w:rsidR="0019515E" w14:paraId="4920542D" w14:textId="77777777">
        <w:trPr>
          <w:trHeight w:val="965"/>
        </w:trPr>
        <w:tc>
          <w:tcPr>
            <w:tcW w:w="3397" w:type="dxa"/>
            <w:tcBorders>
              <w:top w:val="single" w:sz="4" w:space="0" w:color="000000"/>
              <w:left w:val="single" w:sz="4" w:space="0" w:color="000000"/>
              <w:bottom w:val="single" w:sz="4" w:space="0" w:color="000000"/>
              <w:right w:val="single" w:sz="4" w:space="0" w:color="000000"/>
            </w:tcBorders>
          </w:tcPr>
          <w:p w14:paraId="42C975FF" w14:textId="77777777" w:rsidR="0019515E" w:rsidRDefault="00000000">
            <w:pPr>
              <w:jc w:val="both"/>
              <w:rPr>
                <w:rFonts w:ascii="PT Sans" w:eastAsia="PT Sans" w:hAnsi="PT Sans" w:cs="PT Sans"/>
              </w:rPr>
            </w:pPr>
            <w:r>
              <w:rPr>
                <w:rFonts w:ascii="PT Sans" w:eastAsia="PT Sans" w:hAnsi="PT Sans" w:cs="PT Sans"/>
              </w:rPr>
              <w:t>Theory to practice ratio</w:t>
            </w:r>
          </w:p>
        </w:tc>
        <w:tc>
          <w:tcPr>
            <w:tcW w:w="3119" w:type="dxa"/>
            <w:tcBorders>
              <w:top w:val="single" w:sz="4" w:space="0" w:color="000000"/>
              <w:left w:val="single" w:sz="4" w:space="0" w:color="000000"/>
              <w:bottom w:val="single" w:sz="4" w:space="0" w:color="000000"/>
              <w:right w:val="single" w:sz="4" w:space="0" w:color="000000"/>
            </w:tcBorders>
          </w:tcPr>
          <w:p w14:paraId="45C08FC1" w14:textId="77777777" w:rsidR="0019515E" w:rsidRDefault="00000000">
            <w:pPr>
              <w:tabs>
                <w:tab w:val="left" w:pos="3780"/>
              </w:tabs>
              <w:rPr>
                <w:rFonts w:ascii="PT Sans" w:eastAsia="PT Sans" w:hAnsi="PT Sans" w:cs="PT Sans"/>
              </w:rPr>
            </w:pPr>
            <w:r>
              <w:rPr>
                <w:rFonts w:ascii="PT Sans" w:eastAsia="PT Sans" w:hAnsi="PT Sans" w:cs="PT Sans"/>
              </w:rPr>
              <w:t xml:space="preserve">Number of theoretical contact hours: </w:t>
            </w:r>
          </w:p>
        </w:tc>
        <w:tc>
          <w:tcPr>
            <w:tcW w:w="3118" w:type="dxa"/>
            <w:tcBorders>
              <w:top w:val="single" w:sz="4" w:space="0" w:color="000000"/>
              <w:left w:val="single" w:sz="4" w:space="0" w:color="000000"/>
              <w:bottom w:val="single" w:sz="4" w:space="0" w:color="000000"/>
              <w:right w:val="single" w:sz="4" w:space="0" w:color="000000"/>
            </w:tcBorders>
          </w:tcPr>
          <w:p w14:paraId="0757A9F8" w14:textId="77777777" w:rsidR="0019515E" w:rsidRDefault="00000000">
            <w:pPr>
              <w:tabs>
                <w:tab w:val="left" w:pos="3780"/>
              </w:tabs>
              <w:rPr>
                <w:rFonts w:ascii="PT Sans" w:eastAsia="PT Sans" w:hAnsi="PT Sans" w:cs="PT Sans"/>
              </w:rPr>
            </w:pPr>
            <w:r>
              <w:rPr>
                <w:rFonts w:ascii="PT Sans" w:eastAsia="PT Sans" w:hAnsi="PT Sans" w:cs="PT Sans"/>
              </w:rPr>
              <w:t>Number of practical contact hours: 2/10</w:t>
            </w:r>
          </w:p>
        </w:tc>
      </w:tr>
      <w:tr w:rsidR="0019515E" w14:paraId="5388C4CF" w14:textId="77777777">
        <w:trPr>
          <w:trHeight w:val="484"/>
        </w:trPr>
        <w:tc>
          <w:tcPr>
            <w:tcW w:w="3397" w:type="dxa"/>
            <w:tcBorders>
              <w:top w:val="single" w:sz="4" w:space="0" w:color="000000"/>
              <w:left w:val="single" w:sz="4" w:space="0" w:color="000000"/>
              <w:bottom w:val="single" w:sz="4" w:space="0" w:color="000000"/>
              <w:right w:val="single" w:sz="4" w:space="0" w:color="000000"/>
            </w:tcBorders>
          </w:tcPr>
          <w:p w14:paraId="784A2E51" w14:textId="77777777" w:rsidR="0019515E" w:rsidRDefault="00000000">
            <w:pPr>
              <w:tabs>
                <w:tab w:val="left" w:pos="3780"/>
              </w:tabs>
              <w:rPr>
                <w:rFonts w:ascii="PT Sans" w:eastAsia="PT Sans" w:hAnsi="PT Sans" w:cs="PT Sans"/>
              </w:rPr>
            </w:pPr>
            <w:r>
              <w:rPr>
                <w:rFonts w:ascii="PT Sans" w:eastAsia="PT Sans" w:hAnsi="PT Sans" w:cs="PT Sans"/>
              </w:rPr>
              <w:t>Applied teaching methods:</w:t>
            </w:r>
          </w:p>
        </w:tc>
        <w:tc>
          <w:tcPr>
            <w:tcW w:w="6237" w:type="dxa"/>
            <w:gridSpan w:val="2"/>
            <w:tcBorders>
              <w:top w:val="single" w:sz="4" w:space="0" w:color="000000"/>
              <w:left w:val="single" w:sz="4" w:space="0" w:color="000000"/>
              <w:bottom w:val="single" w:sz="4" w:space="0" w:color="000000"/>
              <w:right w:val="single" w:sz="4" w:space="0" w:color="000000"/>
            </w:tcBorders>
          </w:tcPr>
          <w:p w14:paraId="50DFCFD0" w14:textId="77777777" w:rsidR="0019515E" w:rsidRDefault="00000000">
            <w:pPr>
              <w:numPr>
                <w:ilvl w:val="0"/>
                <w:numId w:val="11"/>
              </w:numPr>
              <w:tabs>
                <w:tab w:val="left" w:pos="3780"/>
              </w:tabs>
              <w:rPr>
                <w:rFonts w:ascii="PT Sans" w:eastAsia="PT Sans" w:hAnsi="PT Sans" w:cs="PT Sans"/>
              </w:rPr>
            </w:pPr>
            <w:r>
              <w:rPr>
                <w:rFonts w:ascii="PT Sans" w:eastAsia="PT Sans" w:hAnsi="PT Sans" w:cs="PT Sans"/>
              </w:rPr>
              <w:t>Short, focused theoretical summaries of each verb tense and conjugation rule.</w:t>
            </w:r>
          </w:p>
          <w:p w14:paraId="3534381A" w14:textId="77777777" w:rsidR="0019515E" w:rsidRDefault="00000000">
            <w:pPr>
              <w:numPr>
                <w:ilvl w:val="0"/>
                <w:numId w:val="11"/>
              </w:numPr>
              <w:tabs>
                <w:tab w:val="left" w:pos="3780"/>
              </w:tabs>
              <w:rPr>
                <w:rFonts w:ascii="PT Sans" w:eastAsia="PT Sans" w:hAnsi="PT Sans" w:cs="PT Sans"/>
              </w:rPr>
            </w:pPr>
            <w:r>
              <w:rPr>
                <w:rFonts w:ascii="PT Sans" w:eastAsia="PT Sans" w:hAnsi="PT Sans" w:cs="PT Sans"/>
              </w:rPr>
              <w:t>Tables and visual aids to present irregular verbs and main conjugation patterns.</w:t>
            </w:r>
          </w:p>
          <w:p w14:paraId="2F59199C" w14:textId="77777777" w:rsidR="0019515E" w:rsidRDefault="00000000">
            <w:pPr>
              <w:numPr>
                <w:ilvl w:val="0"/>
                <w:numId w:val="11"/>
              </w:numPr>
              <w:tabs>
                <w:tab w:val="left" w:pos="3780"/>
              </w:tabs>
              <w:rPr>
                <w:rFonts w:ascii="PT Sans" w:eastAsia="PT Sans" w:hAnsi="PT Sans" w:cs="PT Sans"/>
              </w:rPr>
            </w:pPr>
            <w:r>
              <w:rPr>
                <w:rFonts w:ascii="PT Sans" w:eastAsia="PT Sans" w:hAnsi="PT Sans" w:cs="PT Sans"/>
              </w:rPr>
              <w:t>Gap-fill exercises to practice correct use of verb tenses.</w:t>
            </w:r>
          </w:p>
          <w:p w14:paraId="08383930" w14:textId="77777777" w:rsidR="0019515E" w:rsidRDefault="00000000">
            <w:pPr>
              <w:numPr>
                <w:ilvl w:val="0"/>
                <w:numId w:val="11"/>
              </w:numPr>
              <w:tabs>
                <w:tab w:val="left" w:pos="3780"/>
              </w:tabs>
              <w:rPr>
                <w:rFonts w:ascii="PT Sans" w:eastAsia="PT Sans" w:hAnsi="PT Sans" w:cs="PT Sans"/>
              </w:rPr>
            </w:pPr>
            <w:r>
              <w:rPr>
                <w:rFonts w:ascii="PT Sans" w:eastAsia="PT Sans" w:hAnsi="PT Sans" w:cs="PT Sans"/>
              </w:rPr>
              <w:t>Sentence transformation exercises: e.g., changing a present-tense sentence into past tense.</w:t>
            </w:r>
          </w:p>
          <w:p w14:paraId="6FF68CCC" w14:textId="77777777" w:rsidR="0019515E" w:rsidRDefault="00000000">
            <w:pPr>
              <w:numPr>
                <w:ilvl w:val="0"/>
                <w:numId w:val="11"/>
              </w:numPr>
              <w:tabs>
                <w:tab w:val="left" w:pos="3780"/>
              </w:tabs>
              <w:rPr>
                <w:rFonts w:ascii="PT Sans" w:eastAsia="PT Sans" w:hAnsi="PT Sans" w:cs="PT Sans"/>
              </w:rPr>
            </w:pPr>
            <w:r>
              <w:rPr>
                <w:rFonts w:ascii="PT Sans" w:eastAsia="PT Sans" w:hAnsi="PT Sans" w:cs="PT Sans"/>
              </w:rPr>
              <w:t>Pair or small-group tasks for applying verb forms in communicative contexts.</w:t>
            </w:r>
          </w:p>
          <w:p w14:paraId="60846E4F" w14:textId="77777777" w:rsidR="0019515E" w:rsidRDefault="00000000">
            <w:pPr>
              <w:numPr>
                <w:ilvl w:val="0"/>
                <w:numId w:val="11"/>
              </w:numPr>
              <w:tabs>
                <w:tab w:val="left" w:pos="3780"/>
              </w:tabs>
              <w:rPr>
                <w:rFonts w:ascii="PT Sans" w:eastAsia="PT Sans" w:hAnsi="PT Sans" w:cs="PT Sans"/>
              </w:rPr>
            </w:pPr>
            <w:r>
              <w:rPr>
                <w:rFonts w:ascii="PT Sans" w:eastAsia="PT Sans" w:hAnsi="PT Sans" w:cs="PT Sans"/>
              </w:rPr>
              <w:lastRenderedPageBreak/>
              <w:t>Short conversations and role-plays where students must correctly use verb tenses in real-life situations.</w:t>
            </w:r>
          </w:p>
        </w:tc>
      </w:tr>
      <w:tr w:rsidR="0019515E" w14:paraId="2A20DE37" w14:textId="77777777">
        <w:trPr>
          <w:trHeight w:val="279"/>
        </w:trPr>
        <w:tc>
          <w:tcPr>
            <w:tcW w:w="3397" w:type="dxa"/>
            <w:tcBorders>
              <w:top w:val="single" w:sz="4" w:space="0" w:color="000000"/>
              <w:left w:val="single" w:sz="4" w:space="0" w:color="000000"/>
              <w:bottom w:val="single" w:sz="4" w:space="0" w:color="000000"/>
              <w:right w:val="single" w:sz="4" w:space="0" w:color="000000"/>
            </w:tcBorders>
          </w:tcPr>
          <w:p w14:paraId="40F3198F" w14:textId="77777777" w:rsidR="0019515E" w:rsidRDefault="00000000">
            <w:pPr>
              <w:tabs>
                <w:tab w:val="left" w:pos="3780"/>
              </w:tabs>
              <w:rPr>
                <w:rFonts w:ascii="PT Sans" w:eastAsia="PT Sans" w:hAnsi="PT Sans" w:cs="PT Sans"/>
              </w:rPr>
            </w:pPr>
            <w:r>
              <w:rPr>
                <w:rFonts w:ascii="PT Sans" w:eastAsia="PT Sans" w:hAnsi="PT Sans" w:cs="PT Sans"/>
              </w:rPr>
              <w:lastRenderedPageBreak/>
              <w:t>Form of evaluation:</w:t>
            </w:r>
          </w:p>
        </w:tc>
        <w:tc>
          <w:tcPr>
            <w:tcW w:w="6237" w:type="dxa"/>
            <w:gridSpan w:val="2"/>
            <w:tcBorders>
              <w:top w:val="single" w:sz="4" w:space="0" w:color="000000"/>
              <w:left w:val="single" w:sz="4" w:space="0" w:color="000000"/>
              <w:bottom w:val="single" w:sz="4" w:space="0" w:color="000000"/>
              <w:right w:val="single" w:sz="4" w:space="0" w:color="000000"/>
            </w:tcBorders>
          </w:tcPr>
          <w:p w14:paraId="49284D0E" w14:textId="77777777" w:rsidR="0019515E" w:rsidRDefault="00000000">
            <w:pPr>
              <w:tabs>
                <w:tab w:val="left" w:pos="3780"/>
              </w:tabs>
              <w:rPr>
                <w:rFonts w:ascii="PT Sans" w:eastAsia="PT Sans" w:hAnsi="PT Sans" w:cs="PT Sans"/>
                <w:b/>
                <w:bCs/>
              </w:rPr>
            </w:pPr>
            <w:r>
              <w:rPr>
                <w:rFonts w:ascii="PT Sans" w:eastAsia="PT Sans" w:hAnsi="PT Sans" w:cs="PT Sans"/>
                <w:b/>
                <w:bCs/>
              </w:rPr>
              <w:t>practice mark</w:t>
            </w:r>
          </w:p>
        </w:tc>
      </w:tr>
      <w:tr w:rsidR="0019515E" w14:paraId="7B06461F" w14:textId="77777777">
        <w:trPr>
          <w:trHeight w:val="70"/>
        </w:trPr>
        <w:tc>
          <w:tcPr>
            <w:tcW w:w="3397" w:type="dxa"/>
            <w:tcBorders>
              <w:top w:val="single" w:sz="4" w:space="0" w:color="000000"/>
              <w:left w:val="single" w:sz="4" w:space="0" w:color="000000"/>
              <w:bottom w:val="single" w:sz="4" w:space="0" w:color="000000"/>
              <w:right w:val="single" w:sz="4" w:space="0" w:color="000000"/>
            </w:tcBorders>
          </w:tcPr>
          <w:p w14:paraId="49F9AC70" w14:textId="77777777" w:rsidR="0019515E" w:rsidRDefault="00000000">
            <w:pPr>
              <w:tabs>
                <w:tab w:val="left" w:pos="3780"/>
              </w:tabs>
              <w:rPr>
                <w:rFonts w:ascii="PT Sans" w:eastAsia="PT Sans" w:hAnsi="PT Sans" w:cs="PT Sans"/>
              </w:rPr>
            </w:pPr>
            <w:r>
              <w:rPr>
                <w:rFonts w:ascii="PT Sans" w:eastAsia="PT Sans" w:hAnsi="PT Sans" w:cs="PT Sans"/>
              </w:rPr>
              <w:t>Evaluation criteria:</w:t>
            </w:r>
          </w:p>
        </w:tc>
        <w:tc>
          <w:tcPr>
            <w:tcW w:w="6237" w:type="dxa"/>
            <w:gridSpan w:val="2"/>
            <w:tcBorders>
              <w:top w:val="single" w:sz="4" w:space="0" w:color="000000"/>
              <w:left w:val="single" w:sz="4" w:space="0" w:color="000000"/>
              <w:bottom w:val="single" w:sz="4" w:space="0" w:color="000000"/>
              <w:right w:val="single" w:sz="4" w:space="0" w:color="000000"/>
            </w:tcBorders>
          </w:tcPr>
          <w:p w14:paraId="0A5910F8" w14:textId="77777777" w:rsidR="0019515E" w:rsidRDefault="00000000">
            <w:pPr>
              <w:numPr>
                <w:ilvl w:val="0"/>
                <w:numId w:val="5"/>
              </w:numPr>
              <w:tabs>
                <w:tab w:val="left" w:pos="3780"/>
              </w:tabs>
              <w:rPr>
                <w:rFonts w:ascii="PT Sans" w:eastAsia="PT Sans" w:hAnsi="PT Sans" w:cs="PT Sans"/>
              </w:rPr>
            </w:pPr>
            <w:r>
              <w:rPr>
                <w:rFonts w:ascii="PT Sans" w:eastAsia="PT Sans" w:hAnsi="PT Sans" w:cs="PT Sans"/>
              </w:rPr>
              <w:t>Grammatical accuracy</w:t>
            </w:r>
          </w:p>
          <w:p w14:paraId="15ECAA20" w14:textId="77777777" w:rsidR="0019515E" w:rsidRDefault="00000000">
            <w:pPr>
              <w:numPr>
                <w:ilvl w:val="0"/>
                <w:numId w:val="5"/>
              </w:numPr>
              <w:tabs>
                <w:tab w:val="left" w:pos="3780"/>
              </w:tabs>
              <w:rPr>
                <w:rFonts w:ascii="PT Sans" w:eastAsia="PT Sans" w:hAnsi="PT Sans" w:cs="PT Sans"/>
              </w:rPr>
            </w:pPr>
            <w:r>
              <w:rPr>
                <w:rFonts w:ascii="PT Sans" w:eastAsia="PT Sans" w:hAnsi="PT Sans" w:cs="PT Sans"/>
              </w:rPr>
              <w:t>Communicative appropriateness</w:t>
            </w:r>
          </w:p>
          <w:p w14:paraId="334751A9" w14:textId="77777777" w:rsidR="0019515E" w:rsidRDefault="00000000">
            <w:pPr>
              <w:numPr>
                <w:ilvl w:val="0"/>
                <w:numId w:val="5"/>
              </w:numPr>
              <w:tabs>
                <w:tab w:val="left" w:pos="3780"/>
              </w:tabs>
              <w:rPr>
                <w:rFonts w:ascii="PT Sans" w:eastAsia="PT Sans" w:hAnsi="PT Sans" w:cs="PT Sans"/>
              </w:rPr>
            </w:pPr>
            <w:r>
              <w:rPr>
                <w:rFonts w:ascii="PT Sans" w:eastAsia="PT Sans" w:hAnsi="PT Sans" w:cs="PT Sans"/>
              </w:rPr>
              <w:t>Practical application and fluency</w:t>
            </w:r>
          </w:p>
          <w:p w14:paraId="52149789" w14:textId="77777777" w:rsidR="0019515E" w:rsidRDefault="00000000">
            <w:pPr>
              <w:numPr>
                <w:ilvl w:val="0"/>
                <w:numId w:val="5"/>
              </w:numPr>
              <w:tabs>
                <w:tab w:val="left" w:pos="3780"/>
              </w:tabs>
              <w:rPr>
                <w:rFonts w:ascii="PT Sans" w:eastAsia="PT Sans" w:hAnsi="PT Sans" w:cs="PT Sans"/>
              </w:rPr>
            </w:pPr>
            <w:r>
              <w:rPr>
                <w:rFonts w:ascii="PT Sans" w:eastAsia="PT Sans" w:hAnsi="PT Sans" w:cs="PT Sans"/>
              </w:rPr>
              <w:t>Self-correction and reflective skills</w:t>
            </w:r>
          </w:p>
        </w:tc>
      </w:tr>
      <w:tr w:rsidR="0019515E" w14:paraId="12273748" w14:textId="77777777">
        <w:trPr>
          <w:trHeight w:val="2929"/>
        </w:trPr>
        <w:tc>
          <w:tcPr>
            <w:tcW w:w="3397" w:type="dxa"/>
            <w:tcBorders>
              <w:top w:val="single" w:sz="4" w:space="0" w:color="000000"/>
              <w:left w:val="single" w:sz="4" w:space="0" w:color="000000"/>
              <w:bottom w:val="single" w:sz="4" w:space="0" w:color="000000"/>
              <w:right w:val="single" w:sz="4" w:space="0" w:color="000000"/>
            </w:tcBorders>
          </w:tcPr>
          <w:p w14:paraId="3ABD0DEC" w14:textId="77777777" w:rsidR="0019515E" w:rsidRDefault="00000000">
            <w:pPr>
              <w:tabs>
                <w:tab w:val="left" w:pos="3780"/>
              </w:tabs>
              <w:rPr>
                <w:rFonts w:ascii="PT Sans" w:eastAsia="PT Sans" w:hAnsi="PT Sans" w:cs="PT Sans"/>
              </w:rPr>
            </w:pPr>
            <w:r>
              <w:rPr>
                <w:rFonts w:ascii="PT Sans" w:eastAsia="PT Sans" w:hAnsi="PT Sans" w:cs="PT Sans"/>
              </w:rPr>
              <w:t>Contribution of the subject to the acquisition of competence elements as defined in the Training and Outcome Requirements</w:t>
            </w:r>
          </w:p>
          <w:p w14:paraId="01CBD78D" w14:textId="77777777" w:rsidR="0019515E" w:rsidRDefault="0019515E">
            <w:pPr>
              <w:tabs>
                <w:tab w:val="left" w:pos="3780"/>
              </w:tabs>
              <w:rPr>
                <w:rFonts w:ascii="PT Sans" w:eastAsia="PT Sans" w:hAnsi="PT Sans" w:cs="PT Sans"/>
              </w:rPr>
            </w:pPr>
          </w:p>
          <w:p w14:paraId="0418F446" w14:textId="77777777" w:rsidR="0019515E" w:rsidRDefault="00000000">
            <w:pPr>
              <w:tabs>
                <w:tab w:val="left" w:pos="3780"/>
              </w:tabs>
              <w:rPr>
                <w:rFonts w:ascii="PT Sans" w:eastAsia="PT Sans" w:hAnsi="PT Sans" w:cs="PT Sans"/>
              </w:rPr>
            </w:pPr>
            <w:r>
              <w:rPr>
                <w:rFonts w:ascii="PT Sans" w:eastAsia="PT Sans" w:hAnsi="PT Sans" w:cs="PT Sans"/>
              </w:rPr>
              <w:t xml:space="preserve">Elaborate on how competence elements specified in the Training and Outcome Requirements are/may be achieved </w:t>
            </w:r>
            <w:r>
              <w:rPr>
                <w:rFonts w:ascii="PT Sans" w:eastAsia="PT Sans" w:hAnsi="PT Sans" w:cs="PT Sans"/>
                <w:i/>
                <w:iCs/>
              </w:rPr>
              <w:t>(Note: do not simply copy the competence elements from the Training and Outcome Requirements)</w:t>
            </w:r>
          </w:p>
        </w:tc>
        <w:tc>
          <w:tcPr>
            <w:tcW w:w="6237" w:type="dxa"/>
            <w:gridSpan w:val="2"/>
            <w:tcBorders>
              <w:top w:val="single" w:sz="4" w:space="0" w:color="000000"/>
              <w:left w:val="single" w:sz="4" w:space="0" w:color="000000"/>
              <w:bottom w:val="single" w:sz="4" w:space="0" w:color="000000"/>
              <w:right w:val="single" w:sz="4" w:space="0" w:color="000000"/>
            </w:tcBorders>
          </w:tcPr>
          <w:p w14:paraId="4C5FCFD0" w14:textId="77777777" w:rsidR="0019515E" w:rsidRDefault="00000000">
            <w:pPr>
              <w:tabs>
                <w:tab w:val="left" w:pos="3780"/>
              </w:tabs>
              <w:jc w:val="both"/>
              <w:rPr>
                <w:rFonts w:ascii="PT Sans" w:eastAsia="PT Sans" w:hAnsi="PT Sans" w:cs="PT Sans"/>
              </w:rPr>
            </w:pPr>
            <w:r>
              <w:rPr>
                <w:rFonts w:ascii="PT Sans" w:eastAsia="PT Sans" w:hAnsi="PT Sans" w:cs="PT Sans"/>
              </w:rPr>
              <w:t>Knowledge:</w:t>
            </w:r>
          </w:p>
          <w:p w14:paraId="12B439C0" w14:textId="77777777" w:rsidR="0019515E" w:rsidRDefault="00000000">
            <w:pPr>
              <w:numPr>
                <w:ilvl w:val="0"/>
                <w:numId w:val="9"/>
              </w:numPr>
              <w:tabs>
                <w:tab w:val="left" w:pos="3780"/>
              </w:tabs>
              <w:jc w:val="both"/>
              <w:rPr>
                <w:rFonts w:ascii="PT Sans" w:eastAsia="PT Sans" w:hAnsi="PT Sans" w:cs="PT Sans"/>
              </w:rPr>
            </w:pPr>
            <w:r>
              <w:rPr>
                <w:rFonts w:ascii="PT Sans" w:eastAsia="PT Sans" w:hAnsi="PT Sans" w:cs="PT Sans"/>
              </w:rPr>
              <w:t>The student acquires deep and structured grammatical knowledge of the indicative verb tenses.</w:t>
            </w:r>
          </w:p>
          <w:p w14:paraId="271828C2" w14:textId="77777777" w:rsidR="0019515E" w:rsidRDefault="00000000">
            <w:pPr>
              <w:numPr>
                <w:ilvl w:val="0"/>
                <w:numId w:val="9"/>
              </w:numPr>
              <w:tabs>
                <w:tab w:val="left" w:pos="3780"/>
              </w:tabs>
              <w:jc w:val="both"/>
              <w:rPr>
                <w:rFonts w:ascii="PT Sans" w:eastAsia="PT Sans" w:hAnsi="PT Sans" w:cs="PT Sans"/>
              </w:rPr>
            </w:pPr>
            <w:r>
              <w:rPr>
                <w:rFonts w:ascii="PT Sans" w:eastAsia="PT Sans" w:hAnsi="PT Sans" w:cs="PT Sans"/>
              </w:rPr>
              <w:t>Understands the semantic and contextual differences between tenses and is able to apply them in language use.</w:t>
            </w:r>
          </w:p>
          <w:p w14:paraId="64E0622E" w14:textId="77777777" w:rsidR="0019515E" w:rsidRDefault="00000000">
            <w:pPr>
              <w:tabs>
                <w:tab w:val="left" w:pos="3780"/>
              </w:tabs>
              <w:jc w:val="both"/>
              <w:rPr>
                <w:rFonts w:ascii="PT Sans" w:eastAsia="PT Sans" w:hAnsi="PT Sans" w:cs="PT Sans"/>
              </w:rPr>
            </w:pPr>
            <w:r>
              <w:rPr>
                <w:rFonts w:ascii="PT Sans" w:eastAsia="PT Sans" w:hAnsi="PT Sans" w:cs="PT Sans"/>
              </w:rPr>
              <w:t>Skills:</w:t>
            </w:r>
          </w:p>
          <w:p w14:paraId="0F237866" w14:textId="77777777" w:rsidR="0019515E" w:rsidRDefault="00000000">
            <w:pPr>
              <w:numPr>
                <w:ilvl w:val="0"/>
                <w:numId w:val="3"/>
              </w:numPr>
              <w:tabs>
                <w:tab w:val="left" w:pos="3780"/>
              </w:tabs>
              <w:jc w:val="both"/>
              <w:rPr>
                <w:rFonts w:ascii="PT Sans" w:eastAsia="PT Sans" w:hAnsi="PT Sans" w:cs="PT Sans"/>
              </w:rPr>
            </w:pPr>
            <w:r>
              <w:rPr>
                <w:rFonts w:ascii="PT Sans" w:eastAsia="PT Sans" w:hAnsi="PT Sans" w:cs="PT Sans"/>
              </w:rPr>
              <w:t>Language use skills: can correctly apply indicative verb tenses in writing and speaking.</w:t>
            </w:r>
          </w:p>
          <w:p w14:paraId="5ECE93EE" w14:textId="77777777" w:rsidR="0019515E" w:rsidRDefault="00000000">
            <w:pPr>
              <w:numPr>
                <w:ilvl w:val="0"/>
                <w:numId w:val="3"/>
              </w:numPr>
              <w:tabs>
                <w:tab w:val="left" w:pos="3780"/>
              </w:tabs>
              <w:jc w:val="both"/>
              <w:rPr>
                <w:rFonts w:ascii="PT Sans" w:eastAsia="PT Sans" w:hAnsi="PT Sans" w:cs="PT Sans"/>
              </w:rPr>
            </w:pPr>
            <w:r>
              <w:rPr>
                <w:rFonts w:ascii="PT Sans" w:eastAsia="PT Sans" w:hAnsi="PT Sans" w:cs="PT Sans"/>
              </w:rPr>
              <w:t>Communicative skills: expresses themselves fluently, clearly, and appropriately to context.</w:t>
            </w:r>
          </w:p>
          <w:p w14:paraId="360DF81D" w14:textId="77777777" w:rsidR="0019515E" w:rsidRDefault="00000000">
            <w:pPr>
              <w:numPr>
                <w:ilvl w:val="0"/>
                <w:numId w:val="3"/>
              </w:numPr>
              <w:tabs>
                <w:tab w:val="left" w:pos="3780"/>
              </w:tabs>
              <w:jc w:val="both"/>
              <w:rPr>
                <w:rFonts w:ascii="PT Sans" w:eastAsia="PT Sans" w:hAnsi="PT Sans" w:cs="PT Sans"/>
              </w:rPr>
            </w:pPr>
            <w:r>
              <w:rPr>
                <w:rFonts w:ascii="PT Sans" w:eastAsia="PT Sans" w:hAnsi="PT Sans" w:cs="PT Sans"/>
              </w:rPr>
              <w:t>Analytical skills: recognizes language errors and can suggest correct alternatives.</w:t>
            </w:r>
          </w:p>
          <w:p w14:paraId="50F44487" w14:textId="77777777" w:rsidR="0019515E" w:rsidRDefault="00000000">
            <w:pPr>
              <w:numPr>
                <w:ilvl w:val="0"/>
                <w:numId w:val="3"/>
              </w:numPr>
              <w:tabs>
                <w:tab w:val="left" w:pos="3780"/>
              </w:tabs>
              <w:jc w:val="both"/>
              <w:rPr>
                <w:rFonts w:ascii="PT Sans" w:eastAsia="PT Sans" w:hAnsi="PT Sans" w:cs="PT Sans"/>
              </w:rPr>
            </w:pPr>
            <w:r>
              <w:rPr>
                <w:rFonts w:ascii="PT Sans" w:eastAsia="PT Sans" w:hAnsi="PT Sans" w:cs="PT Sans"/>
              </w:rPr>
              <w:t>Independent practice: can self-monitor and correct mistakes.</w:t>
            </w:r>
          </w:p>
          <w:p w14:paraId="45F5E0A2" w14:textId="77777777" w:rsidR="0019515E" w:rsidRDefault="00000000">
            <w:pPr>
              <w:tabs>
                <w:tab w:val="left" w:pos="3780"/>
              </w:tabs>
              <w:jc w:val="both"/>
              <w:rPr>
                <w:rFonts w:ascii="PT Sans" w:eastAsia="PT Sans" w:hAnsi="PT Sans" w:cs="PT Sans"/>
              </w:rPr>
            </w:pPr>
            <w:r>
              <w:rPr>
                <w:rFonts w:ascii="PT Sans" w:eastAsia="PT Sans" w:hAnsi="PT Sans" w:cs="PT Sans"/>
              </w:rPr>
              <w:t>Attitudes:</w:t>
            </w:r>
          </w:p>
          <w:p w14:paraId="04B78EC8" w14:textId="77777777" w:rsidR="0019515E" w:rsidRDefault="00000000">
            <w:pPr>
              <w:numPr>
                <w:ilvl w:val="0"/>
                <w:numId w:val="14"/>
              </w:numPr>
              <w:tabs>
                <w:tab w:val="left" w:pos="3780"/>
              </w:tabs>
              <w:jc w:val="both"/>
              <w:rPr>
                <w:rFonts w:ascii="PT Sans" w:eastAsia="PT Sans" w:hAnsi="PT Sans" w:cs="PT Sans"/>
              </w:rPr>
            </w:pPr>
            <w:r>
              <w:rPr>
                <w:rFonts w:ascii="PT Sans" w:eastAsia="PT Sans" w:hAnsi="PT Sans" w:cs="PT Sans"/>
              </w:rPr>
              <w:t>Consciously strives for accuracy.</w:t>
            </w:r>
          </w:p>
          <w:p w14:paraId="10ED3FAA" w14:textId="77777777" w:rsidR="0019515E" w:rsidRDefault="00000000">
            <w:pPr>
              <w:numPr>
                <w:ilvl w:val="0"/>
                <w:numId w:val="14"/>
              </w:numPr>
              <w:tabs>
                <w:tab w:val="left" w:pos="3780"/>
              </w:tabs>
              <w:jc w:val="both"/>
              <w:rPr>
                <w:rFonts w:ascii="PT Sans" w:eastAsia="PT Sans" w:hAnsi="PT Sans" w:cs="PT Sans"/>
              </w:rPr>
            </w:pPr>
            <w:r>
              <w:rPr>
                <w:rFonts w:ascii="PT Sans" w:eastAsia="PT Sans" w:hAnsi="PT Sans" w:cs="PT Sans"/>
              </w:rPr>
              <w:t>Maintains a positive and active approach to practical language use and communication.</w:t>
            </w:r>
          </w:p>
          <w:p w14:paraId="78B0084A" w14:textId="77777777" w:rsidR="0019515E" w:rsidRDefault="00000000">
            <w:pPr>
              <w:tabs>
                <w:tab w:val="left" w:pos="3780"/>
              </w:tabs>
              <w:jc w:val="both"/>
              <w:rPr>
                <w:rFonts w:ascii="PT Sans" w:eastAsia="PT Sans" w:hAnsi="PT Sans" w:cs="PT Sans"/>
              </w:rPr>
            </w:pPr>
            <w:r>
              <w:rPr>
                <w:rFonts w:ascii="PT Sans" w:eastAsia="PT Sans" w:hAnsi="PT Sans" w:cs="PT Sans"/>
              </w:rPr>
              <w:t>Autonomy and Responsibility:</w:t>
            </w:r>
          </w:p>
          <w:p w14:paraId="143AED2E" w14:textId="77777777" w:rsidR="0019515E" w:rsidRDefault="00000000">
            <w:pPr>
              <w:numPr>
                <w:ilvl w:val="0"/>
                <w:numId w:val="10"/>
              </w:numPr>
              <w:tabs>
                <w:tab w:val="left" w:pos="3780"/>
              </w:tabs>
              <w:jc w:val="both"/>
              <w:rPr>
                <w:rFonts w:ascii="PT Sans" w:eastAsia="PT Sans" w:hAnsi="PT Sans" w:cs="PT Sans"/>
              </w:rPr>
            </w:pPr>
            <w:r>
              <w:rPr>
                <w:rFonts w:ascii="PT Sans" w:eastAsia="PT Sans" w:hAnsi="PT Sans" w:cs="PT Sans"/>
              </w:rPr>
              <w:t>Can independently identify, interpret, and apply various indicative tenses in communication.</w:t>
            </w:r>
          </w:p>
          <w:p w14:paraId="33A9BF93" w14:textId="77777777" w:rsidR="0019515E" w:rsidRDefault="00000000">
            <w:pPr>
              <w:numPr>
                <w:ilvl w:val="0"/>
                <w:numId w:val="10"/>
              </w:numPr>
              <w:tabs>
                <w:tab w:val="left" w:pos="3780"/>
              </w:tabs>
              <w:jc w:val="both"/>
              <w:rPr>
                <w:rFonts w:ascii="PT Sans" w:eastAsia="PT Sans" w:hAnsi="PT Sans" w:cs="PT Sans"/>
              </w:rPr>
            </w:pPr>
            <w:r>
              <w:rPr>
                <w:rFonts w:ascii="PT Sans" w:eastAsia="PT Sans" w:hAnsi="PT Sans" w:cs="PT Sans"/>
              </w:rPr>
              <w:t>Is aware of the impact of communication errors and actively works to minimize them.</w:t>
            </w:r>
          </w:p>
        </w:tc>
      </w:tr>
    </w:tbl>
    <w:p w14:paraId="05808693" w14:textId="77777777" w:rsidR="0019515E" w:rsidRDefault="0019515E"/>
    <w:sectPr w:rsidR="0019515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78A46B09-D422-6E43-BDF7-41612B73818A}"/>
    <w:embedBold r:id="rId2" w:fontKey="{F832345C-9355-9348-9ABD-DCD4F1A3D006}"/>
    <w:embedItalic r:id="rId3" w:fontKey="{F7D277F4-376F-B942-AFA5-622CC3B87998}"/>
  </w:font>
  <w:font w:name="Play">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7A6CA679-BD9E-0F42-A417-BC9F61B0E027}"/>
    <w:embedItalic r:id="rId6" w:fontKey="{044880BD-4650-4440-902A-72A6A492F84F}"/>
  </w:font>
  <w:font w:name="Aptos Display">
    <w:panose1 w:val="020B0004020202020204"/>
    <w:charset w:val="00"/>
    <w:family w:val="swiss"/>
    <w:pitch w:val="variable"/>
    <w:sig w:usb0="20000287" w:usb1="00000003" w:usb2="00000000" w:usb3="00000000" w:csb0="0000019F" w:csb1="00000000"/>
    <w:embedRegular r:id="rId7" w:fontKey="{919787D0-E3F8-0C40-B329-C6337BD1CB85}"/>
  </w:font>
  <w:font w:name="Arial">
    <w:panose1 w:val="020B0604020202020204"/>
    <w:charset w:val="00"/>
    <w:family w:val="swiss"/>
    <w:pitch w:val="variable"/>
    <w:sig w:usb0="E0002AFF" w:usb1="C0007843" w:usb2="00000009" w:usb3="00000000" w:csb0="000001FF" w:csb1="00000000"/>
    <w:embedRegular r:id="rId8" w:fontKey="{1A0A24BA-2FA8-C24D-B866-201B8DFCCAD9}"/>
  </w:font>
  <w:font w:name="PT Sans">
    <w:panose1 w:val="020B0503020203020204"/>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0EEE"/>
    <w:multiLevelType w:val="multilevel"/>
    <w:tmpl w:val="EC66B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15659"/>
    <w:multiLevelType w:val="multilevel"/>
    <w:tmpl w:val="AEB6E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37178B"/>
    <w:multiLevelType w:val="multilevel"/>
    <w:tmpl w:val="B83EC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EE4B08"/>
    <w:multiLevelType w:val="multilevel"/>
    <w:tmpl w:val="6422F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59620C"/>
    <w:multiLevelType w:val="multilevel"/>
    <w:tmpl w:val="4FEC7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700E89"/>
    <w:multiLevelType w:val="multilevel"/>
    <w:tmpl w:val="BA284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F76351"/>
    <w:multiLevelType w:val="multilevel"/>
    <w:tmpl w:val="E9C4C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AA54A9"/>
    <w:multiLevelType w:val="multilevel"/>
    <w:tmpl w:val="5ED22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3F4B52"/>
    <w:multiLevelType w:val="multilevel"/>
    <w:tmpl w:val="8526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5F1D9D"/>
    <w:multiLevelType w:val="multilevel"/>
    <w:tmpl w:val="AADA0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BC1F06"/>
    <w:multiLevelType w:val="multilevel"/>
    <w:tmpl w:val="B79A0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963814"/>
    <w:multiLevelType w:val="multilevel"/>
    <w:tmpl w:val="1CFA1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19668F"/>
    <w:multiLevelType w:val="multilevel"/>
    <w:tmpl w:val="9EF81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7E7FA1"/>
    <w:multiLevelType w:val="multilevel"/>
    <w:tmpl w:val="0DBAE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6414DD"/>
    <w:multiLevelType w:val="multilevel"/>
    <w:tmpl w:val="373E9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2F7223"/>
    <w:multiLevelType w:val="multilevel"/>
    <w:tmpl w:val="FB64C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730636">
    <w:abstractNumId w:val="11"/>
  </w:num>
  <w:num w:numId="2" w16cid:durableId="20712144">
    <w:abstractNumId w:val="9"/>
  </w:num>
  <w:num w:numId="3" w16cid:durableId="1731153123">
    <w:abstractNumId w:val="4"/>
  </w:num>
  <w:num w:numId="4" w16cid:durableId="1249466397">
    <w:abstractNumId w:val="5"/>
  </w:num>
  <w:num w:numId="5" w16cid:durableId="281620549">
    <w:abstractNumId w:val="15"/>
  </w:num>
  <w:num w:numId="6" w16cid:durableId="71197181">
    <w:abstractNumId w:val="2"/>
  </w:num>
  <w:num w:numId="7" w16cid:durableId="718699925">
    <w:abstractNumId w:val="13"/>
  </w:num>
  <w:num w:numId="8" w16cid:durableId="1318682111">
    <w:abstractNumId w:val="7"/>
  </w:num>
  <w:num w:numId="9" w16cid:durableId="961837305">
    <w:abstractNumId w:val="10"/>
  </w:num>
  <w:num w:numId="10" w16cid:durableId="884757754">
    <w:abstractNumId w:val="6"/>
  </w:num>
  <w:num w:numId="11" w16cid:durableId="1278487198">
    <w:abstractNumId w:val="3"/>
  </w:num>
  <w:num w:numId="12" w16cid:durableId="140927381">
    <w:abstractNumId w:val="1"/>
  </w:num>
  <w:num w:numId="13" w16cid:durableId="3746187">
    <w:abstractNumId w:val="14"/>
  </w:num>
  <w:num w:numId="14" w16cid:durableId="404373572">
    <w:abstractNumId w:val="8"/>
  </w:num>
  <w:num w:numId="15" w16cid:durableId="672952669">
    <w:abstractNumId w:val="12"/>
  </w:num>
  <w:num w:numId="16" w16cid:durableId="223220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15E"/>
    <w:rsid w:val="0019515E"/>
    <w:rsid w:val="00C64295"/>
    <w:rsid w:val="00F35B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34DC7397"/>
  <w15:docId w15:val="{1FC34A48-7381-8545-84C6-CB697992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line="278" w:lineRule="auto"/>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Cmsor4">
    <w:name w:val="heading 4"/>
    <w:basedOn w:val="Norml"/>
    <w:next w:val="Norm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Cmsor5">
    <w:name w:val="heading 5"/>
    <w:basedOn w:val="Norml"/>
    <w:next w:val="Norm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Cmsor6">
    <w:name w:val="heading 6"/>
    <w:basedOn w:val="Norml"/>
    <w:next w:val="Norm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Cmsor7">
    <w:name w:val="heading 7"/>
    <w:link w:val="Cmsor7Char"/>
    <w:uiPriority w:val="9"/>
    <w:semiHidden/>
    <w:unhideWhenUsed/>
    <w:qFormat/>
    <w:rsid w:val="00290CD5"/>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Cmsor8">
    <w:name w:val="heading 8"/>
    <w:link w:val="Cmsor8Char"/>
    <w:uiPriority w:val="9"/>
    <w:semiHidden/>
    <w:unhideWhenUsed/>
    <w:qFormat/>
    <w:rsid w:val="00290CD5"/>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Cmsor9">
    <w:name w:val="heading 9"/>
    <w:link w:val="Cmsor9Char"/>
    <w:uiPriority w:val="9"/>
    <w:semiHidden/>
    <w:unhideWhenUsed/>
    <w:qFormat/>
    <w:rsid w:val="00290CD5"/>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pPr>
    <w:rPr>
      <w:rFonts w:ascii="Play" w:eastAsia="Play" w:hAnsi="Play" w:cs="Play"/>
      <w:sz w:val="56"/>
      <w:szCs w:val="56"/>
    </w:rPr>
  </w:style>
  <w:style w:type="character" w:customStyle="1" w:styleId="Cmsor1Char">
    <w:name w:val="Címsor 1 Char"/>
    <w:basedOn w:val="Bekezdsalapbettpusa"/>
    <w:uiPriority w:val="9"/>
    <w:rsid w:val="00290CD5"/>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uiPriority w:val="9"/>
    <w:semiHidden/>
    <w:rsid w:val="00290CD5"/>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uiPriority w:val="9"/>
    <w:semiHidden/>
    <w:rsid w:val="00290CD5"/>
    <w:rPr>
      <w:rFonts w:eastAsiaTheme="majorEastAsia" w:cstheme="majorBidi"/>
      <w:color w:val="0F4761" w:themeColor="accent1" w:themeShade="BF"/>
      <w:sz w:val="28"/>
      <w:szCs w:val="28"/>
    </w:rPr>
  </w:style>
  <w:style w:type="character" w:customStyle="1" w:styleId="Cmsor4Char">
    <w:name w:val="Címsor 4 Char"/>
    <w:basedOn w:val="Bekezdsalapbettpusa"/>
    <w:uiPriority w:val="9"/>
    <w:semiHidden/>
    <w:rsid w:val="00290CD5"/>
    <w:rPr>
      <w:rFonts w:eastAsiaTheme="majorEastAsia" w:cstheme="majorBidi"/>
      <w:i/>
      <w:iCs/>
      <w:color w:val="0F4761" w:themeColor="accent1" w:themeShade="BF"/>
    </w:rPr>
  </w:style>
  <w:style w:type="character" w:customStyle="1" w:styleId="Cmsor5Char">
    <w:name w:val="Címsor 5 Char"/>
    <w:basedOn w:val="Bekezdsalapbettpusa"/>
    <w:uiPriority w:val="9"/>
    <w:semiHidden/>
    <w:rsid w:val="00290CD5"/>
    <w:rPr>
      <w:rFonts w:eastAsiaTheme="majorEastAsia" w:cstheme="majorBidi"/>
      <w:color w:val="0F4761" w:themeColor="accent1" w:themeShade="BF"/>
    </w:rPr>
  </w:style>
  <w:style w:type="character" w:customStyle="1" w:styleId="Cmsor6Char">
    <w:name w:val="Címsor 6 Char"/>
    <w:basedOn w:val="Bekezdsalapbettpusa"/>
    <w:uiPriority w:val="9"/>
    <w:semiHidden/>
    <w:rsid w:val="00290CD5"/>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90CD5"/>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90CD5"/>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90CD5"/>
    <w:rPr>
      <w:rFonts w:eastAsiaTheme="majorEastAsia" w:cstheme="majorBidi"/>
      <w:color w:val="272727" w:themeColor="text1" w:themeTint="D8"/>
    </w:rPr>
  </w:style>
  <w:style w:type="character" w:customStyle="1" w:styleId="CmChar">
    <w:name w:val="Cím Char"/>
    <w:basedOn w:val="Bekezdsalapbettpusa"/>
    <w:uiPriority w:val="10"/>
    <w:rsid w:val="00290CD5"/>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290CD5"/>
    <w:rPr>
      <w:rFonts w:eastAsiaTheme="majorEastAsia" w:cstheme="majorBidi"/>
      <w:color w:val="595959" w:themeColor="text1" w:themeTint="A6"/>
      <w:spacing w:val="15"/>
      <w:sz w:val="28"/>
      <w:szCs w:val="28"/>
    </w:rPr>
  </w:style>
  <w:style w:type="paragraph" w:styleId="Idzet">
    <w:name w:val="Quote"/>
    <w:link w:val="IdzetChar"/>
    <w:uiPriority w:val="29"/>
    <w:qFormat/>
    <w:rsid w:val="00290CD5"/>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IdzetChar">
    <w:name w:val="Idézet Char"/>
    <w:basedOn w:val="Bekezdsalapbettpusa"/>
    <w:link w:val="Idzet"/>
    <w:uiPriority w:val="29"/>
    <w:rsid w:val="00290CD5"/>
    <w:rPr>
      <w:i/>
      <w:iCs/>
      <w:color w:val="404040" w:themeColor="text1" w:themeTint="BF"/>
    </w:rPr>
  </w:style>
  <w:style w:type="paragraph" w:styleId="Listaszerbekezds">
    <w:name w:val="List Paragraph"/>
    <w:uiPriority w:val="34"/>
    <w:qFormat/>
    <w:rsid w:val="00290CD5"/>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Erskiemels">
    <w:name w:val="Intense Emphasis"/>
    <w:basedOn w:val="Bekezdsalapbettpusa"/>
    <w:uiPriority w:val="21"/>
    <w:qFormat/>
    <w:rsid w:val="00290CD5"/>
    <w:rPr>
      <w:i/>
      <w:iCs/>
      <w:color w:val="0F4761" w:themeColor="accent1" w:themeShade="BF"/>
    </w:rPr>
  </w:style>
  <w:style w:type="paragraph" w:styleId="Kiemeltidzet">
    <w:name w:val="Intense Quote"/>
    <w:link w:val="KiemeltidzetChar"/>
    <w:uiPriority w:val="30"/>
    <w:qFormat/>
    <w:rsid w:val="00290CD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KiemeltidzetChar">
    <w:name w:val="Kiemelt idézet Char"/>
    <w:basedOn w:val="Bekezdsalapbettpusa"/>
    <w:link w:val="Kiemeltidzet"/>
    <w:uiPriority w:val="30"/>
    <w:rsid w:val="00290CD5"/>
    <w:rPr>
      <w:i/>
      <w:iCs/>
      <w:color w:val="0F4761" w:themeColor="accent1" w:themeShade="BF"/>
    </w:rPr>
  </w:style>
  <w:style w:type="character" w:styleId="Ershivatkozs">
    <w:name w:val="Intense Reference"/>
    <w:basedOn w:val="Bekezdsalapbettpusa"/>
    <w:uiPriority w:val="32"/>
    <w:qFormat/>
    <w:rsid w:val="00290CD5"/>
    <w:rPr>
      <w:b/>
      <w:bCs/>
      <w:smallCaps/>
      <w:color w:val="0F4761" w:themeColor="accent1" w:themeShade="BF"/>
      <w:spacing w:val="5"/>
    </w:rPr>
  </w:style>
  <w:style w:type="character" w:customStyle="1" w:styleId="ui-provider">
    <w:name w:val="ui-provider"/>
    <w:basedOn w:val="Bekezdsalapbettpusa"/>
    <w:rsid w:val="00290CD5"/>
  </w:style>
  <w:style w:type="table" w:styleId="Rcsostblzat">
    <w:name w:val="Table Grid"/>
    <w:basedOn w:val="Normltblzat"/>
    <w:rsid w:val="00290C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290CD5"/>
    <w:rPr>
      <w:color w:val="467886" w:themeColor="hyperlink"/>
      <w:u w:val="single"/>
    </w:rPr>
  </w:style>
  <w:style w:type="paragraph" w:styleId="Alcm">
    <w:name w:val="Subtitle"/>
    <w:basedOn w:val="Norml"/>
    <w:next w:val="Norm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dfcoffee.com/qdownload/analisis-morfologico-teoria-y-practica-4-pdf-free.html" TargetMode="External"/><Relationship Id="rId3" Type="http://schemas.openxmlformats.org/officeDocument/2006/relationships/styles" Target="styles.xml"/><Relationship Id="rId7" Type="http://schemas.openxmlformats.org/officeDocument/2006/relationships/hyperlink" Target="https://openbooks.library.umass.edu/gramatica-espan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dfcoffee.com/qdownload/analisis-morfologico-teoria-y-practica-4-pdf-free.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books.library.umass.edu/gramatica-espan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MS399bREdgLk2rQG88xzEPG1Q==">CgMxLjA4AHIhMTU1dHdXNnZUWmk5dE1BeW14ckxpTnZyclNVRllkQjJZ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7921</Characters>
  <Application>Microsoft Office Word</Application>
  <DocSecurity>0</DocSecurity>
  <Lines>66</Lines>
  <Paragraphs>18</Paragraphs>
  <ScaleCrop>false</ScaleCrop>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Csufor Krisztina</dc:creator>
  <cp:lastModifiedBy>Rózsavári Nóra</cp:lastModifiedBy>
  <cp:revision>2</cp:revision>
  <dcterms:created xsi:type="dcterms:W3CDTF">2025-07-18T06:03:00Z</dcterms:created>
  <dcterms:modified xsi:type="dcterms:W3CDTF">2026-04-28T06:55:00Z</dcterms:modified>
</cp:coreProperties>
</file>