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367CA" w14:textId="77777777" w:rsidR="00130F11" w:rsidRDefault="00130F11">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0"/>
        <w:gridCol w:w="3137"/>
        <w:gridCol w:w="3245"/>
      </w:tblGrid>
      <w:tr w:rsidR="00130F11" w14:paraId="19910CC0" w14:textId="77777777">
        <w:trPr>
          <w:jc w:val="center"/>
        </w:trPr>
        <w:tc>
          <w:tcPr>
            <w:tcW w:w="2680" w:type="dxa"/>
            <w:tcBorders>
              <w:top w:val="single" w:sz="4" w:space="0" w:color="000000"/>
              <w:left w:val="single" w:sz="4" w:space="0" w:color="000000"/>
              <w:bottom w:val="single" w:sz="4" w:space="0" w:color="000000"/>
              <w:right w:val="single" w:sz="4" w:space="0" w:color="000000"/>
            </w:tcBorders>
          </w:tcPr>
          <w:p w14:paraId="08117C70" w14:textId="77777777" w:rsidR="00130F11" w:rsidRDefault="00000000">
            <w:pPr>
              <w:tabs>
                <w:tab w:val="left" w:pos="3780"/>
              </w:tabs>
              <w:rPr>
                <w:rFonts w:ascii="PT Sans" w:eastAsia="PT Sans" w:hAnsi="PT Sans" w:cs="PT Sans"/>
              </w:rPr>
            </w:pPr>
            <w:r>
              <w:rPr>
                <w:rFonts w:ascii="PT Sans" w:eastAsia="PT Sans" w:hAnsi="PT Sans" w:cs="PT Sans"/>
              </w:rPr>
              <w:t>Tantárgy neve:</w:t>
            </w:r>
          </w:p>
        </w:tc>
        <w:tc>
          <w:tcPr>
            <w:tcW w:w="6382" w:type="dxa"/>
            <w:gridSpan w:val="2"/>
            <w:tcBorders>
              <w:top w:val="single" w:sz="4" w:space="0" w:color="000000"/>
              <w:left w:val="single" w:sz="4" w:space="0" w:color="000000"/>
              <w:bottom w:val="single" w:sz="4" w:space="0" w:color="000000"/>
              <w:right w:val="single" w:sz="4" w:space="0" w:color="000000"/>
            </w:tcBorders>
          </w:tcPr>
          <w:p w14:paraId="21DF962D" w14:textId="38DB82CE" w:rsidR="00130F11" w:rsidRDefault="00000000">
            <w:pPr>
              <w:tabs>
                <w:tab w:val="left" w:pos="3780"/>
              </w:tabs>
              <w:rPr>
                <w:rFonts w:ascii="PT Sans" w:eastAsia="PT Sans" w:hAnsi="PT Sans" w:cs="PT Sans"/>
                <w:b/>
                <w:bCs/>
              </w:rPr>
            </w:pPr>
            <w:r>
              <w:rPr>
                <w:rFonts w:ascii="PT Sans" w:eastAsia="PT Sans" w:hAnsi="PT Sans" w:cs="PT Sans"/>
                <w:b/>
                <w:bCs/>
              </w:rPr>
              <w:t>BBNRS18500</w:t>
            </w:r>
            <w:r w:rsidR="00267453">
              <w:rPr>
                <w:rFonts w:ascii="PT Sans" w:eastAsia="PT Sans" w:hAnsi="PT Sans" w:cs="PT Sans"/>
                <w:b/>
                <w:bCs/>
              </w:rPr>
              <w:t xml:space="preserve"> / </w:t>
            </w:r>
            <w:r>
              <w:rPr>
                <w:rFonts w:ascii="PT Sans" w:eastAsia="PT Sans" w:hAnsi="PT Sans" w:cs="PT Sans"/>
                <w:b/>
                <w:bCs/>
              </w:rPr>
              <w:t>BBLRS18500 Szövegelemzési technikák</w:t>
            </w:r>
          </w:p>
        </w:tc>
      </w:tr>
      <w:tr w:rsidR="00130F11" w14:paraId="1958B111" w14:textId="77777777">
        <w:trPr>
          <w:jc w:val="center"/>
        </w:trPr>
        <w:tc>
          <w:tcPr>
            <w:tcW w:w="2680" w:type="dxa"/>
            <w:tcBorders>
              <w:top w:val="single" w:sz="4" w:space="0" w:color="000000"/>
              <w:left w:val="single" w:sz="4" w:space="0" w:color="000000"/>
              <w:bottom w:val="single" w:sz="4" w:space="0" w:color="000000"/>
              <w:right w:val="single" w:sz="4" w:space="0" w:color="000000"/>
            </w:tcBorders>
          </w:tcPr>
          <w:p w14:paraId="6CA2D167" w14:textId="77777777" w:rsidR="00130F11" w:rsidRDefault="00000000">
            <w:pPr>
              <w:tabs>
                <w:tab w:val="left" w:pos="3780"/>
              </w:tabs>
              <w:rPr>
                <w:rFonts w:ascii="PT Sans" w:eastAsia="PT Sans" w:hAnsi="PT Sans" w:cs="PT Sans"/>
              </w:rPr>
            </w:pPr>
            <w:r>
              <w:rPr>
                <w:rFonts w:ascii="PT Sans" w:eastAsia="PT Sans" w:hAnsi="PT Sans" w:cs="PT Sans"/>
              </w:rPr>
              <w:t xml:space="preserve">Tárgyfelelős: </w:t>
            </w:r>
          </w:p>
        </w:tc>
        <w:tc>
          <w:tcPr>
            <w:tcW w:w="6382" w:type="dxa"/>
            <w:gridSpan w:val="2"/>
            <w:tcBorders>
              <w:top w:val="single" w:sz="4" w:space="0" w:color="000000"/>
              <w:left w:val="single" w:sz="4" w:space="0" w:color="000000"/>
              <w:bottom w:val="single" w:sz="4" w:space="0" w:color="000000"/>
              <w:right w:val="single" w:sz="4" w:space="0" w:color="000000"/>
            </w:tcBorders>
          </w:tcPr>
          <w:p w14:paraId="3D484A57" w14:textId="4EE49E08" w:rsidR="00130F11" w:rsidRDefault="005D33DC">
            <w:pPr>
              <w:tabs>
                <w:tab w:val="left" w:pos="3780"/>
              </w:tabs>
              <w:rPr>
                <w:rFonts w:ascii="PT Sans" w:eastAsia="PT Sans" w:hAnsi="PT Sans" w:cs="PT Sans"/>
                <w:b/>
                <w:bCs/>
              </w:rPr>
            </w:pPr>
            <w:r>
              <w:rPr>
                <w:rFonts w:ascii="PT Sans" w:eastAsia="PT Sans" w:hAnsi="PT Sans" w:cs="PT Sans"/>
                <w:b/>
                <w:bCs/>
              </w:rPr>
              <w:t>Dr. Yilmaz-Mészáros Enikő</w:t>
            </w:r>
          </w:p>
        </w:tc>
      </w:tr>
      <w:tr w:rsidR="00130F11" w14:paraId="430AEFC0" w14:textId="77777777">
        <w:trPr>
          <w:jc w:val="center"/>
        </w:trPr>
        <w:tc>
          <w:tcPr>
            <w:tcW w:w="2680" w:type="dxa"/>
            <w:tcBorders>
              <w:top w:val="single" w:sz="4" w:space="0" w:color="000000"/>
              <w:left w:val="single" w:sz="4" w:space="0" w:color="000000"/>
              <w:bottom w:val="single" w:sz="4" w:space="0" w:color="000000"/>
              <w:right w:val="single" w:sz="4" w:space="0" w:color="000000"/>
            </w:tcBorders>
          </w:tcPr>
          <w:p w14:paraId="7A8D9B42" w14:textId="77777777" w:rsidR="00130F11" w:rsidRDefault="00000000">
            <w:pPr>
              <w:tabs>
                <w:tab w:val="left" w:pos="3780"/>
              </w:tabs>
              <w:rPr>
                <w:rFonts w:ascii="PT Sans" w:eastAsia="PT Sans" w:hAnsi="PT Sans" w:cs="PT Sans"/>
              </w:rPr>
            </w:pPr>
            <w:r>
              <w:rPr>
                <w:rFonts w:ascii="PT Sans" w:eastAsia="PT Sans" w:hAnsi="PT Sans" w:cs="PT Sans"/>
              </w:rPr>
              <w:t>Tantárgy oktatója:</w:t>
            </w:r>
          </w:p>
        </w:tc>
        <w:tc>
          <w:tcPr>
            <w:tcW w:w="6382" w:type="dxa"/>
            <w:gridSpan w:val="2"/>
            <w:tcBorders>
              <w:top w:val="single" w:sz="4" w:space="0" w:color="000000"/>
              <w:left w:val="single" w:sz="4" w:space="0" w:color="000000"/>
              <w:bottom w:val="single" w:sz="4" w:space="0" w:color="000000"/>
              <w:right w:val="single" w:sz="4" w:space="0" w:color="000000"/>
            </w:tcBorders>
          </w:tcPr>
          <w:p w14:paraId="258A3B20" w14:textId="498E89D4" w:rsidR="00130F11" w:rsidRDefault="005D33DC">
            <w:pPr>
              <w:tabs>
                <w:tab w:val="left" w:pos="3780"/>
              </w:tabs>
              <w:rPr>
                <w:rFonts w:ascii="PT Sans" w:eastAsia="PT Sans" w:hAnsi="PT Sans" w:cs="PT Sans"/>
                <w:b/>
                <w:bCs/>
              </w:rPr>
            </w:pPr>
            <w:r>
              <w:rPr>
                <w:rFonts w:ascii="PT Sans" w:eastAsia="PT Sans" w:hAnsi="PT Sans" w:cs="PT Sans"/>
                <w:b/>
                <w:bCs/>
              </w:rPr>
              <w:t>Dr. Yilmaz-Mészáros Enikő</w:t>
            </w:r>
          </w:p>
        </w:tc>
      </w:tr>
      <w:tr w:rsidR="00130F11" w14:paraId="6F651691" w14:textId="77777777">
        <w:trPr>
          <w:jc w:val="center"/>
        </w:trPr>
        <w:tc>
          <w:tcPr>
            <w:tcW w:w="2680" w:type="dxa"/>
            <w:tcBorders>
              <w:top w:val="single" w:sz="4" w:space="0" w:color="000000"/>
              <w:left w:val="single" w:sz="4" w:space="0" w:color="000000"/>
              <w:bottom w:val="single" w:sz="4" w:space="0" w:color="000000"/>
              <w:right w:val="single" w:sz="4" w:space="0" w:color="000000"/>
            </w:tcBorders>
          </w:tcPr>
          <w:p w14:paraId="159C6A46" w14:textId="77777777" w:rsidR="00130F11" w:rsidRDefault="00000000">
            <w:pPr>
              <w:tabs>
                <w:tab w:val="left" w:pos="3780"/>
              </w:tabs>
              <w:rPr>
                <w:rFonts w:ascii="PT Sans" w:eastAsia="PT Sans" w:hAnsi="PT Sans" w:cs="PT Sans"/>
              </w:rPr>
            </w:pPr>
            <w:r>
              <w:rPr>
                <w:rFonts w:ascii="PT Sans" w:eastAsia="PT Sans" w:hAnsi="PT Sans" w:cs="PT Sans"/>
              </w:rPr>
              <w:t>A tantárgy céljának rövid ismertetése:</w:t>
            </w:r>
          </w:p>
        </w:tc>
        <w:tc>
          <w:tcPr>
            <w:tcW w:w="6382" w:type="dxa"/>
            <w:gridSpan w:val="2"/>
            <w:tcBorders>
              <w:top w:val="single" w:sz="4" w:space="0" w:color="000000"/>
              <w:left w:val="single" w:sz="4" w:space="0" w:color="000000"/>
              <w:bottom w:val="single" w:sz="4" w:space="0" w:color="000000"/>
              <w:right w:val="single" w:sz="4" w:space="0" w:color="000000"/>
            </w:tcBorders>
          </w:tcPr>
          <w:p w14:paraId="7E6E2B9E" w14:textId="3F683522" w:rsidR="00130F11" w:rsidRDefault="005D33DC" w:rsidP="00180358">
            <w:pPr>
              <w:tabs>
                <w:tab w:val="left" w:pos="3780"/>
              </w:tabs>
              <w:jc w:val="both"/>
              <w:rPr>
                <w:rFonts w:ascii="PT Sans" w:eastAsia="PT Sans" w:hAnsi="PT Sans" w:cs="PT Sans"/>
              </w:rPr>
            </w:pPr>
            <w:r>
              <w:rPr>
                <w:rFonts w:ascii="PT Sans" w:eastAsia="PT Sans" w:hAnsi="PT Sans" w:cs="PT Sans"/>
              </w:rPr>
              <w:t xml:space="preserve">A kurzus célja különböző jellegű </w:t>
            </w:r>
            <w:r w:rsidR="00794AC3">
              <w:rPr>
                <w:rFonts w:ascii="PT Sans" w:eastAsia="PT Sans" w:hAnsi="PT Sans" w:cs="PT Sans"/>
              </w:rPr>
              <w:t xml:space="preserve">spanyol nyelvű </w:t>
            </w:r>
            <w:r>
              <w:rPr>
                <w:rFonts w:ascii="PT Sans" w:eastAsia="PT Sans" w:hAnsi="PT Sans" w:cs="PT Sans"/>
              </w:rPr>
              <w:t>szövegek értelmezése, kritikai elemzése. A szövegek elsősorban a latin-amerikai kulturális és történelmi kontextus sarkallatos pontjainak</w:t>
            </w:r>
            <w:r w:rsidR="0019327B">
              <w:rPr>
                <w:rFonts w:ascii="PT Sans" w:eastAsia="PT Sans" w:hAnsi="PT Sans" w:cs="PT Sans"/>
              </w:rPr>
              <w:t>, mozgalmainak</w:t>
            </w:r>
            <w:r>
              <w:rPr>
                <w:rFonts w:ascii="PT Sans" w:eastAsia="PT Sans" w:hAnsi="PT Sans" w:cs="PT Sans"/>
              </w:rPr>
              <w:t xml:space="preserve"> újraértelmezéseire irányulnak</w:t>
            </w:r>
            <w:r w:rsidR="0019327B">
              <w:rPr>
                <w:rFonts w:ascii="PT Sans" w:eastAsia="PT Sans" w:hAnsi="PT Sans" w:cs="PT Sans"/>
              </w:rPr>
              <w:t>, amit</w:t>
            </w:r>
            <w:r>
              <w:rPr>
                <w:rFonts w:ascii="PT Sans" w:eastAsia="PT Sans" w:hAnsi="PT Sans" w:cs="PT Sans"/>
              </w:rPr>
              <w:t xml:space="preserve"> pusztán a válogatott szövegek tartalmi és formai jellegzetességei értelmezése mentén</w:t>
            </w:r>
            <w:r w:rsidR="0019327B">
              <w:rPr>
                <w:rFonts w:ascii="PT Sans" w:eastAsia="PT Sans" w:hAnsi="PT Sans" w:cs="PT Sans"/>
              </w:rPr>
              <w:t xml:space="preserve"> igyekszünk </w:t>
            </w:r>
            <w:r w:rsidR="00794AC3">
              <w:rPr>
                <w:rFonts w:ascii="PT Sans" w:eastAsia="PT Sans" w:hAnsi="PT Sans" w:cs="PT Sans"/>
              </w:rPr>
              <w:t>értékelni</w:t>
            </w:r>
            <w:r>
              <w:rPr>
                <w:rFonts w:ascii="PT Sans" w:eastAsia="PT Sans" w:hAnsi="PT Sans" w:cs="PT Sans"/>
              </w:rPr>
              <w:t xml:space="preserve">. A </w:t>
            </w:r>
            <w:r w:rsidR="0019327B">
              <w:rPr>
                <w:rFonts w:ascii="PT Sans" w:eastAsia="PT Sans" w:hAnsi="PT Sans" w:cs="PT Sans"/>
              </w:rPr>
              <w:t>tartalmiakon</w:t>
            </w:r>
            <w:r>
              <w:rPr>
                <w:rFonts w:ascii="PT Sans" w:eastAsia="PT Sans" w:hAnsi="PT Sans" w:cs="PT Sans"/>
              </w:rPr>
              <w:t xml:space="preserve"> túl vizsgáljuk a szövegek nyelvezetét, hanghordozását, az író feltételezhető álláspontjait, perspektíváit, a célközönség összetételét, karakterét, érdekeltségét</w:t>
            </w:r>
            <w:r w:rsidR="0019327B">
              <w:rPr>
                <w:rFonts w:ascii="PT Sans" w:eastAsia="PT Sans" w:hAnsi="PT Sans" w:cs="PT Sans"/>
              </w:rPr>
              <w:t>, illetve a szövegek struktúráját, retorikai megoldásait, emblematikusabb gondolatait, stb.</w:t>
            </w:r>
            <w:r>
              <w:rPr>
                <w:rFonts w:ascii="PT Sans" w:eastAsia="PT Sans" w:hAnsi="PT Sans" w:cs="PT Sans"/>
              </w:rPr>
              <w:t xml:space="preserve"> </w:t>
            </w:r>
          </w:p>
          <w:p w14:paraId="2CA5CAE2" w14:textId="5BE262B5" w:rsidR="009D16DD" w:rsidRPr="007F29B7" w:rsidRDefault="009D16DD" w:rsidP="00180358">
            <w:pPr>
              <w:tabs>
                <w:tab w:val="left" w:pos="3780"/>
              </w:tabs>
              <w:jc w:val="both"/>
              <w:rPr>
                <w:rFonts w:ascii="PT Sans" w:eastAsia="PT Sans" w:hAnsi="PT Sans" w:cs="PT Sans"/>
                <w:lang w:val="hu-HU"/>
              </w:rPr>
            </w:pPr>
            <w:r w:rsidRPr="007F29B7">
              <w:rPr>
                <w:rFonts w:ascii="PT Sans" w:eastAsia="PT Sans" w:hAnsi="PT Sans" w:cs="PT Sans"/>
                <w:lang w:val="hu-HU"/>
              </w:rPr>
              <w:t xml:space="preserve">A hallgatók így különböző (olykor egészen közvetlen) források alapján, egy-egy </w:t>
            </w:r>
            <w:r w:rsidR="007F29B7" w:rsidRPr="007F29B7">
              <w:rPr>
                <w:rFonts w:ascii="PT Sans" w:eastAsia="PT Sans" w:hAnsi="PT Sans" w:cs="PT Sans"/>
                <w:lang w:val="hu-HU"/>
              </w:rPr>
              <w:t xml:space="preserve">adott </w:t>
            </w:r>
            <w:r w:rsidRPr="007F29B7">
              <w:rPr>
                <w:rFonts w:ascii="PT Sans" w:eastAsia="PT Sans" w:hAnsi="PT Sans" w:cs="PT Sans"/>
                <w:lang w:val="hu-HU"/>
              </w:rPr>
              <w:t xml:space="preserve">nézőpont alapos, szövegközeli </w:t>
            </w:r>
            <w:r w:rsidR="007F29B7" w:rsidRPr="007F29B7">
              <w:rPr>
                <w:rFonts w:ascii="PT Sans" w:eastAsia="PT Sans" w:hAnsi="PT Sans" w:cs="PT Sans"/>
                <w:lang w:val="hu-HU"/>
              </w:rPr>
              <w:t>értelmezésén</w:t>
            </w:r>
            <w:r w:rsidRPr="007F29B7">
              <w:rPr>
                <w:rFonts w:ascii="PT Sans" w:eastAsia="PT Sans" w:hAnsi="PT Sans" w:cs="PT Sans"/>
                <w:lang w:val="hu-HU"/>
              </w:rPr>
              <w:t xml:space="preserve"> keresztül tanulhatnak újat a kontinens</w:t>
            </w:r>
            <w:r w:rsidR="007F29B7" w:rsidRPr="007F29B7">
              <w:rPr>
                <w:rFonts w:ascii="PT Sans" w:eastAsia="PT Sans" w:hAnsi="PT Sans" w:cs="PT Sans"/>
                <w:lang w:val="hu-HU"/>
              </w:rPr>
              <w:t>re vonatkozó</w:t>
            </w:r>
            <w:r w:rsidRPr="007F29B7">
              <w:rPr>
                <w:rFonts w:ascii="PT Sans" w:eastAsia="PT Sans" w:hAnsi="PT Sans" w:cs="PT Sans"/>
                <w:lang w:val="hu-HU"/>
              </w:rPr>
              <w:t xml:space="preserve"> releváns témákról (</w:t>
            </w:r>
            <w:r w:rsidR="007F29B7" w:rsidRPr="007F29B7">
              <w:rPr>
                <w:rFonts w:ascii="PT Sans" w:eastAsia="PT Sans" w:hAnsi="PT Sans" w:cs="PT Sans"/>
                <w:lang w:val="hu-HU"/>
              </w:rPr>
              <w:t xml:space="preserve">pl.: </w:t>
            </w:r>
            <w:r w:rsidRPr="009D16DD">
              <w:rPr>
                <w:rFonts w:ascii="PT Sans" w:eastAsia="PT Sans" w:hAnsi="PT Sans" w:cs="PT Sans"/>
                <w:lang w:val="hu-HU"/>
              </w:rPr>
              <w:t>gyarmatosítás</w:t>
            </w:r>
            <w:r w:rsidRPr="007F29B7">
              <w:rPr>
                <w:rFonts w:ascii="PT Sans" w:eastAsia="PT Sans" w:hAnsi="PT Sans" w:cs="PT Sans"/>
                <w:lang w:val="hu-HU"/>
              </w:rPr>
              <w:t xml:space="preserve">, </w:t>
            </w:r>
            <w:r w:rsidRPr="009D16DD">
              <w:rPr>
                <w:rFonts w:ascii="PT Sans" w:eastAsia="PT Sans" w:hAnsi="PT Sans" w:cs="PT Sans"/>
                <w:lang w:val="hu-HU"/>
              </w:rPr>
              <w:t>modernizáció</w:t>
            </w:r>
            <w:r w:rsidR="007F29B7" w:rsidRPr="007F29B7">
              <w:rPr>
                <w:rFonts w:ascii="PT Sans" w:eastAsia="PT Sans" w:hAnsi="PT Sans" w:cs="PT Sans"/>
                <w:lang w:val="hu-HU"/>
              </w:rPr>
              <w:t>, hibriditás</w:t>
            </w:r>
            <w:r w:rsidRPr="007F29B7">
              <w:rPr>
                <w:rFonts w:ascii="PT Sans" w:eastAsia="PT Sans" w:hAnsi="PT Sans" w:cs="PT Sans"/>
                <w:lang w:val="hu-HU"/>
              </w:rPr>
              <w:t>,</w:t>
            </w:r>
            <w:r w:rsidRPr="009D16DD">
              <w:rPr>
                <w:rFonts w:ascii="PT Sans" w:eastAsia="PT Sans" w:hAnsi="PT Sans" w:cs="PT Sans"/>
                <w:lang w:val="hu-HU"/>
              </w:rPr>
              <w:t xml:space="preserve"> politikai mozgalmak</w:t>
            </w:r>
            <w:r w:rsidRPr="007F29B7">
              <w:rPr>
                <w:rFonts w:ascii="PT Sans" w:eastAsia="PT Sans" w:hAnsi="PT Sans" w:cs="PT Sans"/>
                <w:lang w:val="hu-HU"/>
              </w:rPr>
              <w:t>).</w:t>
            </w:r>
          </w:p>
        </w:tc>
      </w:tr>
      <w:tr w:rsidR="00130F11" w14:paraId="18A6CC0E" w14:textId="77777777">
        <w:trPr>
          <w:trHeight w:val="282"/>
          <w:jc w:val="center"/>
        </w:trPr>
        <w:tc>
          <w:tcPr>
            <w:tcW w:w="2680" w:type="dxa"/>
            <w:tcBorders>
              <w:top w:val="single" w:sz="4" w:space="0" w:color="000000"/>
              <w:left w:val="single" w:sz="4" w:space="0" w:color="000000"/>
              <w:bottom w:val="single" w:sz="4" w:space="0" w:color="000000"/>
              <w:right w:val="single" w:sz="4" w:space="0" w:color="000000"/>
            </w:tcBorders>
          </w:tcPr>
          <w:p w14:paraId="141FAA0C" w14:textId="77777777" w:rsidR="00130F11" w:rsidRDefault="00000000">
            <w:pPr>
              <w:tabs>
                <w:tab w:val="left" w:pos="3780"/>
              </w:tabs>
              <w:rPr>
                <w:rFonts w:ascii="PT Sans" w:eastAsia="PT Sans" w:hAnsi="PT Sans" w:cs="PT Sans"/>
              </w:rPr>
            </w:pPr>
            <w:r>
              <w:rPr>
                <w:rFonts w:ascii="PT Sans" w:eastAsia="PT Sans" w:hAnsi="PT Sans" w:cs="PT Sans"/>
              </w:rPr>
              <w:t>Elsajátítandó elméleti ismeretanyag:</w:t>
            </w:r>
          </w:p>
        </w:tc>
        <w:tc>
          <w:tcPr>
            <w:tcW w:w="6382" w:type="dxa"/>
            <w:gridSpan w:val="2"/>
            <w:tcBorders>
              <w:top w:val="single" w:sz="4" w:space="0" w:color="000000"/>
              <w:left w:val="single" w:sz="4" w:space="0" w:color="000000"/>
              <w:bottom w:val="single" w:sz="4" w:space="0" w:color="000000"/>
              <w:right w:val="single" w:sz="4" w:space="0" w:color="000000"/>
            </w:tcBorders>
          </w:tcPr>
          <w:p w14:paraId="5A834FC7" w14:textId="42BD0A91" w:rsidR="00130F11" w:rsidRDefault="005D33DC">
            <w:pPr>
              <w:tabs>
                <w:tab w:val="left" w:pos="3780"/>
              </w:tabs>
              <w:jc w:val="both"/>
              <w:rPr>
                <w:rFonts w:ascii="PT Sans" w:eastAsia="PT Sans" w:hAnsi="PT Sans" w:cs="PT Sans"/>
              </w:rPr>
            </w:pPr>
            <w:r>
              <w:rPr>
                <w:rFonts w:ascii="PT Sans" w:eastAsia="PT Sans" w:hAnsi="PT Sans" w:cs="PT Sans"/>
              </w:rPr>
              <w:t>Mitológiai jellegű szöveg.</w:t>
            </w:r>
          </w:p>
          <w:p w14:paraId="20777702" w14:textId="363E740F" w:rsidR="005D33DC" w:rsidRDefault="0019327B">
            <w:pPr>
              <w:tabs>
                <w:tab w:val="left" w:pos="3780"/>
              </w:tabs>
              <w:jc w:val="both"/>
              <w:rPr>
                <w:rFonts w:ascii="PT Sans" w:eastAsia="PT Sans" w:hAnsi="PT Sans" w:cs="PT Sans"/>
              </w:rPr>
            </w:pPr>
            <w:r>
              <w:rPr>
                <w:rFonts w:ascii="PT Sans" w:eastAsia="PT Sans" w:hAnsi="PT Sans" w:cs="PT Sans"/>
              </w:rPr>
              <w:t>Filozófiai jellegű esszé.</w:t>
            </w:r>
          </w:p>
          <w:p w14:paraId="21824FEE" w14:textId="77777777" w:rsidR="0019327B" w:rsidRDefault="0019327B">
            <w:pPr>
              <w:tabs>
                <w:tab w:val="left" w:pos="3780"/>
              </w:tabs>
              <w:jc w:val="both"/>
              <w:rPr>
                <w:rFonts w:ascii="PT Sans" w:eastAsia="PT Sans" w:hAnsi="PT Sans" w:cs="PT Sans"/>
              </w:rPr>
            </w:pPr>
            <w:r>
              <w:rPr>
                <w:rFonts w:ascii="PT Sans" w:eastAsia="PT Sans" w:hAnsi="PT Sans" w:cs="PT Sans"/>
              </w:rPr>
              <w:t>Tudományos jellegű esszé.</w:t>
            </w:r>
          </w:p>
          <w:p w14:paraId="191C8236" w14:textId="77777777" w:rsidR="0019327B" w:rsidRDefault="0019327B">
            <w:pPr>
              <w:tabs>
                <w:tab w:val="left" w:pos="3780"/>
              </w:tabs>
              <w:jc w:val="both"/>
              <w:rPr>
                <w:rFonts w:ascii="PT Sans" w:eastAsia="PT Sans" w:hAnsi="PT Sans" w:cs="PT Sans"/>
              </w:rPr>
            </w:pPr>
            <w:r>
              <w:rPr>
                <w:rFonts w:ascii="PT Sans" w:eastAsia="PT Sans" w:hAnsi="PT Sans" w:cs="PT Sans"/>
              </w:rPr>
              <w:t>Tudományos cikk.</w:t>
            </w:r>
          </w:p>
          <w:p w14:paraId="46D6048D" w14:textId="1B7967DF" w:rsidR="0019327B" w:rsidRDefault="0019327B">
            <w:pPr>
              <w:tabs>
                <w:tab w:val="left" w:pos="3780"/>
              </w:tabs>
              <w:jc w:val="both"/>
              <w:rPr>
                <w:rFonts w:ascii="PT Sans" w:eastAsia="PT Sans" w:hAnsi="PT Sans" w:cs="PT Sans"/>
              </w:rPr>
            </w:pPr>
            <w:r>
              <w:rPr>
                <w:rFonts w:ascii="PT Sans" w:eastAsia="PT Sans" w:hAnsi="PT Sans" w:cs="PT Sans"/>
              </w:rPr>
              <w:t>Levél (történelmi dokumentáció).</w:t>
            </w:r>
          </w:p>
          <w:p w14:paraId="4F76727B" w14:textId="0588A706" w:rsidR="0019327B" w:rsidRDefault="0019327B">
            <w:pPr>
              <w:tabs>
                <w:tab w:val="left" w:pos="3780"/>
              </w:tabs>
              <w:jc w:val="both"/>
              <w:rPr>
                <w:rFonts w:ascii="PT Sans" w:eastAsia="PT Sans" w:hAnsi="PT Sans" w:cs="PT Sans"/>
              </w:rPr>
            </w:pPr>
            <w:r>
              <w:rPr>
                <w:rFonts w:ascii="PT Sans" w:eastAsia="PT Sans" w:hAnsi="PT Sans" w:cs="PT Sans"/>
              </w:rPr>
              <w:t>Nyilatkozat (történelmi dokumentáció).</w:t>
            </w:r>
          </w:p>
          <w:p w14:paraId="1DCB3B18" w14:textId="5189E671" w:rsidR="0019327B" w:rsidRDefault="0019327B">
            <w:pPr>
              <w:tabs>
                <w:tab w:val="left" w:pos="3780"/>
              </w:tabs>
              <w:jc w:val="both"/>
              <w:rPr>
                <w:rFonts w:ascii="PT Sans" w:eastAsia="PT Sans" w:hAnsi="PT Sans" w:cs="PT Sans"/>
              </w:rPr>
            </w:pPr>
            <w:r>
              <w:rPr>
                <w:rFonts w:ascii="PT Sans" w:eastAsia="PT Sans" w:hAnsi="PT Sans" w:cs="PT Sans"/>
              </w:rPr>
              <w:t>Politikai diskurzus (történelmi dokumentáció).</w:t>
            </w:r>
          </w:p>
        </w:tc>
      </w:tr>
      <w:tr w:rsidR="00130F11" w14:paraId="1BF67134" w14:textId="77777777">
        <w:trPr>
          <w:trHeight w:val="257"/>
          <w:jc w:val="center"/>
        </w:trPr>
        <w:tc>
          <w:tcPr>
            <w:tcW w:w="2680" w:type="dxa"/>
            <w:tcBorders>
              <w:top w:val="single" w:sz="4" w:space="0" w:color="000000"/>
              <w:left w:val="single" w:sz="4" w:space="0" w:color="000000"/>
              <w:bottom w:val="single" w:sz="4" w:space="0" w:color="000000"/>
              <w:right w:val="single" w:sz="4" w:space="0" w:color="000000"/>
            </w:tcBorders>
          </w:tcPr>
          <w:p w14:paraId="51EF01BD" w14:textId="77777777" w:rsidR="00130F11" w:rsidRDefault="00000000">
            <w:pPr>
              <w:tabs>
                <w:tab w:val="left" w:pos="3780"/>
              </w:tabs>
              <w:rPr>
                <w:rFonts w:ascii="PT Sans" w:eastAsia="PT Sans" w:hAnsi="PT Sans" w:cs="PT Sans"/>
              </w:rPr>
            </w:pPr>
            <w:r>
              <w:rPr>
                <w:rFonts w:ascii="PT Sans" w:eastAsia="PT Sans" w:hAnsi="PT Sans" w:cs="PT Sans"/>
              </w:rPr>
              <w:t>Elsajátítandó gyakorlati ismeretanyag:</w:t>
            </w:r>
          </w:p>
        </w:tc>
        <w:tc>
          <w:tcPr>
            <w:tcW w:w="6382" w:type="dxa"/>
            <w:gridSpan w:val="2"/>
            <w:tcBorders>
              <w:top w:val="single" w:sz="4" w:space="0" w:color="000000"/>
              <w:left w:val="single" w:sz="4" w:space="0" w:color="000000"/>
              <w:bottom w:val="single" w:sz="4" w:space="0" w:color="000000"/>
              <w:right w:val="single" w:sz="4" w:space="0" w:color="000000"/>
            </w:tcBorders>
          </w:tcPr>
          <w:p w14:paraId="0B29E021" w14:textId="77777777" w:rsidR="00130F11" w:rsidRDefault="0019327B">
            <w:pPr>
              <w:tabs>
                <w:tab w:val="left" w:pos="3780"/>
              </w:tabs>
              <w:jc w:val="both"/>
              <w:rPr>
                <w:rFonts w:ascii="PT Sans" w:eastAsia="PT Sans" w:hAnsi="PT Sans" w:cs="PT Sans"/>
              </w:rPr>
            </w:pPr>
            <w:r w:rsidRPr="00B946E0">
              <w:rPr>
                <w:rFonts w:ascii="PT Sans" w:eastAsia="PT Sans" w:hAnsi="PT Sans" w:cs="PT Sans"/>
                <w:i/>
                <w:iCs/>
              </w:rPr>
              <w:t>Close reading</w:t>
            </w:r>
            <w:r>
              <w:rPr>
                <w:rFonts w:ascii="PT Sans" w:eastAsia="PT Sans" w:hAnsi="PT Sans" w:cs="PT Sans"/>
              </w:rPr>
              <w:t xml:space="preserve"> technikái.</w:t>
            </w:r>
          </w:p>
          <w:p w14:paraId="59971331" w14:textId="455132E2" w:rsidR="009D16DD" w:rsidRDefault="009D16DD">
            <w:pPr>
              <w:tabs>
                <w:tab w:val="left" w:pos="3780"/>
              </w:tabs>
              <w:jc w:val="both"/>
              <w:rPr>
                <w:rFonts w:ascii="PT Sans" w:eastAsia="PT Sans" w:hAnsi="PT Sans" w:cs="PT Sans"/>
              </w:rPr>
            </w:pPr>
            <w:r>
              <w:rPr>
                <w:rFonts w:ascii="PT Sans" w:eastAsia="PT Sans" w:hAnsi="PT Sans" w:cs="PT Sans"/>
              </w:rPr>
              <w:t>Szövegkritikai kérdésfeltevések.</w:t>
            </w:r>
          </w:p>
          <w:p w14:paraId="00515615" w14:textId="36EF0A10" w:rsidR="0019327B" w:rsidRDefault="009D16DD">
            <w:pPr>
              <w:tabs>
                <w:tab w:val="left" w:pos="3780"/>
              </w:tabs>
              <w:jc w:val="both"/>
              <w:rPr>
                <w:rFonts w:ascii="PT Sans" w:eastAsia="PT Sans" w:hAnsi="PT Sans" w:cs="PT Sans"/>
              </w:rPr>
            </w:pPr>
            <w:r>
              <w:rPr>
                <w:rFonts w:ascii="PT Sans" w:eastAsia="PT Sans" w:hAnsi="PT Sans" w:cs="PT Sans"/>
              </w:rPr>
              <w:t>K</w:t>
            </w:r>
            <w:r w:rsidR="0019327B" w:rsidRPr="0019327B">
              <w:rPr>
                <w:rFonts w:ascii="PT Sans" w:eastAsia="PT Sans" w:hAnsi="PT Sans" w:cs="PT Sans"/>
              </w:rPr>
              <w:t>ulcsmotívumok és visszatérő képek azonosítása</w:t>
            </w:r>
            <w:r>
              <w:rPr>
                <w:rFonts w:ascii="PT Sans" w:eastAsia="PT Sans" w:hAnsi="PT Sans" w:cs="PT Sans"/>
              </w:rPr>
              <w:t>.</w:t>
            </w:r>
          </w:p>
          <w:p w14:paraId="65AA4F2C" w14:textId="16B00FB8" w:rsidR="0019327B" w:rsidRDefault="009D16DD">
            <w:pPr>
              <w:tabs>
                <w:tab w:val="left" w:pos="3780"/>
              </w:tabs>
              <w:jc w:val="both"/>
              <w:rPr>
                <w:rFonts w:ascii="PT Sans" w:eastAsia="PT Sans" w:hAnsi="PT Sans" w:cs="PT Sans"/>
              </w:rPr>
            </w:pPr>
            <w:r>
              <w:rPr>
                <w:rFonts w:ascii="PT Sans" w:eastAsia="PT Sans" w:hAnsi="PT Sans" w:cs="PT Sans"/>
              </w:rPr>
              <w:t>I</w:t>
            </w:r>
            <w:r w:rsidR="0019327B" w:rsidRPr="0019327B">
              <w:rPr>
                <w:rFonts w:ascii="PT Sans" w:eastAsia="PT Sans" w:hAnsi="PT Sans" w:cs="PT Sans"/>
              </w:rPr>
              <w:t>ntertextualitás</w:t>
            </w:r>
            <w:r w:rsidR="0019327B">
              <w:rPr>
                <w:rFonts w:ascii="PT Sans" w:eastAsia="PT Sans" w:hAnsi="PT Sans" w:cs="PT Sans"/>
              </w:rPr>
              <w:t xml:space="preserve"> szerepének megértése</w:t>
            </w:r>
            <w:r>
              <w:rPr>
                <w:rFonts w:ascii="PT Sans" w:eastAsia="PT Sans" w:hAnsi="PT Sans" w:cs="PT Sans"/>
              </w:rPr>
              <w:t>.</w:t>
            </w:r>
          </w:p>
          <w:p w14:paraId="12F503BF" w14:textId="77777777" w:rsidR="0019327B" w:rsidRDefault="009D16DD">
            <w:pPr>
              <w:tabs>
                <w:tab w:val="left" w:pos="3780"/>
              </w:tabs>
              <w:jc w:val="both"/>
              <w:rPr>
                <w:rFonts w:ascii="PT Sans" w:eastAsia="PT Sans" w:hAnsi="PT Sans" w:cs="PT Sans"/>
              </w:rPr>
            </w:pPr>
            <w:r>
              <w:rPr>
                <w:rFonts w:ascii="PT Sans" w:eastAsia="PT Sans" w:hAnsi="PT Sans" w:cs="PT Sans"/>
              </w:rPr>
              <w:t>Többféle értelmezési réteg elkülönítése.</w:t>
            </w:r>
          </w:p>
          <w:p w14:paraId="4A08E56C" w14:textId="77777777" w:rsidR="009D16DD" w:rsidRDefault="009D16DD">
            <w:pPr>
              <w:tabs>
                <w:tab w:val="left" w:pos="3780"/>
              </w:tabs>
              <w:jc w:val="both"/>
              <w:rPr>
                <w:rFonts w:ascii="PT Sans" w:eastAsia="PT Sans" w:hAnsi="PT Sans" w:cs="PT Sans"/>
              </w:rPr>
            </w:pPr>
            <w:r>
              <w:rPr>
                <w:rFonts w:ascii="PT Sans" w:eastAsia="PT Sans" w:hAnsi="PT Sans" w:cs="PT Sans"/>
              </w:rPr>
              <w:t>Nyelvi regiszterek elemzése.</w:t>
            </w:r>
          </w:p>
          <w:p w14:paraId="04C2E8DA" w14:textId="77777777" w:rsidR="009D16DD" w:rsidRDefault="009D16DD">
            <w:pPr>
              <w:tabs>
                <w:tab w:val="left" w:pos="3780"/>
              </w:tabs>
              <w:jc w:val="both"/>
              <w:rPr>
                <w:rFonts w:ascii="PT Sans" w:eastAsia="PT Sans" w:hAnsi="PT Sans" w:cs="PT Sans"/>
              </w:rPr>
            </w:pPr>
            <w:r>
              <w:rPr>
                <w:rFonts w:ascii="PT Sans" w:eastAsia="PT Sans" w:hAnsi="PT Sans" w:cs="PT Sans"/>
              </w:rPr>
              <w:t>Retorikai eszközök megfigyelése.</w:t>
            </w:r>
          </w:p>
          <w:p w14:paraId="34B8DFC4" w14:textId="77777777" w:rsidR="009D16DD" w:rsidRDefault="009D16DD">
            <w:pPr>
              <w:tabs>
                <w:tab w:val="left" w:pos="3780"/>
              </w:tabs>
              <w:jc w:val="both"/>
              <w:rPr>
                <w:rFonts w:ascii="PT Sans" w:eastAsia="PT Sans" w:hAnsi="PT Sans" w:cs="PT Sans"/>
              </w:rPr>
            </w:pPr>
            <w:r>
              <w:rPr>
                <w:rFonts w:ascii="PT Sans" w:eastAsia="PT Sans" w:hAnsi="PT Sans" w:cs="PT Sans"/>
              </w:rPr>
              <w:t>Hangnem elemzése.</w:t>
            </w:r>
          </w:p>
          <w:p w14:paraId="42070490" w14:textId="2E0D7B90" w:rsidR="009D16DD" w:rsidRDefault="009D16DD">
            <w:pPr>
              <w:tabs>
                <w:tab w:val="left" w:pos="3780"/>
              </w:tabs>
              <w:jc w:val="both"/>
              <w:rPr>
                <w:rFonts w:ascii="PT Sans" w:eastAsia="PT Sans" w:hAnsi="PT Sans" w:cs="PT Sans"/>
              </w:rPr>
            </w:pPr>
            <w:r>
              <w:rPr>
                <w:rFonts w:ascii="PT Sans" w:eastAsia="PT Sans" w:hAnsi="PT Sans" w:cs="PT Sans"/>
              </w:rPr>
              <w:t>Megszólalási pozíció vizsgálata</w:t>
            </w:r>
            <w:r w:rsidR="00794AC3">
              <w:rPr>
                <w:rFonts w:ascii="PT Sans" w:eastAsia="PT Sans" w:hAnsi="PT Sans" w:cs="PT Sans"/>
              </w:rPr>
              <w:t>.</w:t>
            </w:r>
          </w:p>
          <w:p w14:paraId="163BEE60" w14:textId="70455845" w:rsidR="009D16DD" w:rsidRDefault="009D16DD">
            <w:pPr>
              <w:tabs>
                <w:tab w:val="left" w:pos="3780"/>
              </w:tabs>
              <w:jc w:val="both"/>
              <w:rPr>
                <w:rFonts w:ascii="PT Sans" w:eastAsia="PT Sans" w:hAnsi="PT Sans" w:cs="PT Sans"/>
              </w:rPr>
            </w:pPr>
            <w:r>
              <w:rPr>
                <w:rFonts w:ascii="PT Sans" w:eastAsia="PT Sans" w:hAnsi="PT Sans" w:cs="PT Sans"/>
              </w:rPr>
              <w:t>Tem</w:t>
            </w:r>
            <w:r w:rsidR="00794AC3">
              <w:rPr>
                <w:rFonts w:ascii="PT Sans" w:eastAsia="PT Sans" w:hAnsi="PT Sans" w:cs="PT Sans"/>
              </w:rPr>
              <w:t>a</w:t>
            </w:r>
            <w:r>
              <w:rPr>
                <w:rFonts w:ascii="PT Sans" w:eastAsia="PT Sans" w:hAnsi="PT Sans" w:cs="PT Sans"/>
              </w:rPr>
              <w:t>tikus egységek azonosítása.</w:t>
            </w:r>
          </w:p>
          <w:p w14:paraId="59228288" w14:textId="5BBEA043" w:rsidR="009D16DD" w:rsidRDefault="009D16DD">
            <w:pPr>
              <w:tabs>
                <w:tab w:val="left" w:pos="3780"/>
              </w:tabs>
              <w:jc w:val="both"/>
              <w:rPr>
                <w:rFonts w:ascii="PT Sans" w:eastAsia="PT Sans" w:hAnsi="PT Sans" w:cs="PT Sans"/>
              </w:rPr>
            </w:pPr>
            <w:r>
              <w:rPr>
                <w:rFonts w:ascii="PT Sans" w:eastAsia="PT Sans" w:hAnsi="PT Sans" w:cs="PT Sans"/>
              </w:rPr>
              <w:t>Kritikai állítások indoklása, logikai felépítés megfigyelése.</w:t>
            </w:r>
          </w:p>
        </w:tc>
      </w:tr>
      <w:tr w:rsidR="00130F11" w14:paraId="480CD372" w14:textId="77777777">
        <w:trPr>
          <w:jc w:val="center"/>
        </w:trPr>
        <w:tc>
          <w:tcPr>
            <w:tcW w:w="2680" w:type="dxa"/>
            <w:tcBorders>
              <w:top w:val="single" w:sz="4" w:space="0" w:color="000000"/>
              <w:left w:val="single" w:sz="4" w:space="0" w:color="000000"/>
              <w:bottom w:val="single" w:sz="4" w:space="0" w:color="000000"/>
              <w:right w:val="single" w:sz="4" w:space="0" w:color="000000"/>
            </w:tcBorders>
          </w:tcPr>
          <w:p w14:paraId="58618A8A" w14:textId="77777777" w:rsidR="00130F11" w:rsidRDefault="00000000">
            <w:pPr>
              <w:tabs>
                <w:tab w:val="left" w:pos="3780"/>
              </w:tabs>
              <w:jc w:val="both"/>
              <w:rPr>
                <w:rFonts w:ascii="PT Sans" w:eastAsia="PT Sans" w:hAnsi="PT Sans" w:cs="PT Sans"/>
              </w:rPr>
            </w:pPr>
            <w:r>
              <w:rPr>
                <w:rFonts w:ascii="PT Sans" w:eastAsia="PT Sans" w:hAnsi="PT Sans" w:cs="PT Sans"/>
              </w:rPr>
              <w:t>A 2-4 legfontosabb kötelező irodalom felsorolása bibliográfiai adatokkal (szerző, cím, kiadás adatai, (esetleg oldalak), ISBN)</w:t>
            </w:r>
          </w:p>
        </w:tc>
        <w:tc>
          <w:tcPr>
            <w:tcW w:w="6382" w:type="dxa"/>
            <w:gridSpan w:val="2"/>
            <w:tcBorders>
              <w:top w:val="single" w:sz="4" w:space="0" w:color="000000"/>
              <w:left w:val="single" w:sz="4" w:space="0" w:color="000000"/>
              <w:bottom w:val="single" w:sz="4" w:space="0" w:color="000000"/>
              <w:right w:val="single" w:sz="4" w:space="0" w:color="000000"/>
            </w:tcBorders>
          </w:tcPr>
          <w:p w14:paraId="7B524D8F" w14:textId="77777777" w:rsidR="00794AC3" w:rsidRPr="00794AC3" w:rsidRDefault="00794AC3" w:rsidP="00794AC3">
            <w:pPr>
              <w:ind w:right="-98"/>
              <w:jc w:val="both"/>
              <w:rPr>
                <w:rFonts w:ascii="PT Sans" w:eastAsia="PT Sans" w:hAnsi="PT Sans" w:cs="PT Sans"/>
                <w:lang w:val="hu-HU"/>
              </w:rPr>
            </w:pPr>
            <w:r w:rsidRPr="00794AC3">
              <w:rPr>
                <w:rFonts w:ascii="PT Sans" w:eastAsia="PT Sans" w:hAnsi="PT Sans" w:cs="PT Sans"/>
                <w:i/>
                <w:iCs/>
                <w:lang w:val="hu-HU"/>
              </w:rPr>
              <w:t>Popol Vuh: Las antiguas historias del Quiché</w:t>
            </w:r>
            <w:r w:rsidRPr="00794AC3">
              <w:rPr>
                <w:rFonts w:ascii="PT Sans" w:eastAsia="PT Sans" w:hAnsi="PT Sans" w:cs="PT Sans"/>
                <w:lang w:val="hu-HU"/>
              </w:rPr>
              <w:t>. Guatemala: Piedra Santa, 2007. ISBN 978-9992258651.</w:t>
            </w:r>
          </w:p>
          <w:p w14:paraId="6377DA22" w14:textId="77777777" w:rsidR="00794AC3" w:rsidRPr="00794AC3" w:rsidRDefault="00794AC3" w:rsidP="00794AC3">
            <w:pPr>
              <w:ind w:right="-98"/>
              <w:jc w:val="both"/>
              <w:rPr>
                <w:rFonts w:ascii="PT Sans" w:eastAsia="PT Sans" w:hAnsi="PT Sans" w:cs="PT Sans"/>
                <w:lang w:val="hu-HU"/>
              </w:rPr>
            </w:pPr>
            <w:r w:rsidRPr="00794AC3">
              <w:rPr>
                <w:rFonts w:ascii="PT Sans" w:eastAsia="PT Sans" w:hAnsi="PT Sans" w:cs="PT Sans"/>
                <w:lang w:val="hu-HU"/>
              </w:rPr>
              <w:t xml:space="preserve">Simón Bolívar. </w:t>
            </w:r>
            <w:r w:rsidRPr="00794AC3">
              <w:rPr>
                <w:rFonts w:ascii="PT Sans" w:eastAsia="PT Sans" w:hAnsi="PT Sans" w:cs="PT Sans"/>
                <w:i/>
                <w:iCs/>
                <w:lang w:val="hu-HU"/>
              </w:rPr>
              <w:t>Carta de Jamaica</w:t>
            </w:r>
            <w:r w:rsidRPr="00794AC3">
              <w:rPr>
                <w:rFonts w:ascii="PT Sans" w:eastAsia="PT Sans" w:hAnsi="PT Sans" w:cs="PT Sans"/>
                <w:lang w:val="hu-HU"/>
              </w:rPr>
              <w:t>. 1st ed. Middletown, DE: CreateSpace Independent Publishing Platform, 2015. ISBN 978-1508904397.</w:t>
            </w:r>
          </w:p>
          <w:p w14:paraId="20B06F4B" w14:textId="77777777" w:rsidR="00794AC3" w:rsidRPr="00794AC3" w:rsidRDefault="00794AC3" w:rsidP="00794AC3">
            <w:pPr>
              <w:ind w:right="-98"/>
              <w:jc w:val="both"/>
              <w:rPr>
                <w:rFonts w:ascii="PT Sans" w:eastAsia="PT Sans" w:hAnsi="PT Sans" w:cs="PT Sans"/>
                <w:lang w:val="hu-HU"/>
              </w:rPr>
            </w:pPr>
            <w:r w:rsidRPr="00794AC3">
              <w:rPr>
                <w:rFonts w:ascii="PT Sans" w:eastAsia="PT Sans" w:hAnsi="PT Sans" w:cs="PT Sans"/>
                <w:lang w:val="hu-HU"/>
              </w:rPr>
              <w:t xml:space="preserve">Ernesto Sábato. </w:t>
            </w:r>
            <w:r w:rsidRPr="00794AC3">
              <w:rPr>
                <w:rFonts w:ascii="PT Sans" w:eastAsia="PT Sans" w:hAnsi="PT Sans" w:cs="PT Sans"/>
                <w:i/>
                <w:iCs/>
                <w:lang w:val="hu-HU"/>
              </w:rPr>
              <w:t>Uno y el universo</w:t>
            </w:r>
            <w:r w:rsidRPr="00794AC3">
              <w:rPr>
                <w:rFonts w:ascii="PT Sans" w:eastAsia="PT Sans" w:hAnsi="PT Sans" w:cs="PT Sans"/>
                <w:lang w:val="hu-HU"/>
              </w:rPr>
              <w:t>. Colección Biblioteca Breve. Buenos Aires: Seix Barral, 2003. ISBN 978-9507313738.</w:t>
            </w:r>
          </w:p>
          <w:p w14:paraId="768ADB52" w14:textId="451729DD" w:rsidR="00B946E0" w:rsidRPr="0023355C" w:rsidRDefault="00794AC3" w:rsidP="00B946E0">
            <w:pPr>
              <w:ind w:right="-98"/>
              <w:jc w:val="both"/>
              <w:rPr>
                <w:rFonts w:ascii="PT Sans" w:eastAsia="PT Sans" w:hAnsi="PT Sans" w:cs="PT Sans"/>
                <w:lang w:val="hu-HU"/>
              </w:rPr>
            </w:pPr>
            <w:r w:rsidRPr="00794AC3">
              <w:rPr>
                <w:rFonts w:ascii="PT Sans" w:eastAsia="PT Sans" w:hAnsi="PT Sans" w:cs="PT Sans"/>
                <w:lang w:val="hu-HU"/>
              </w:rPr>
              <w:t xml:space="preserve">César Fernández Moreno (coord.). </w:t>
            </w:r>
            <w:r w:rsidRPr="00794AC3">
              <w:rPr>
                <w:rFonts w:ascii="PT Sans" w:eastAsia="PT Sans" w:hAnsi="PT Sans" w:cs="PT Sans"/>
                <w:i/>
                <w:iCs/>
                <w:lang w:val="hu-HU"/>
              </w:rPr>
              <w:t>América Latina en su literatura</w:t>
            </w:r>
            <w:r w:rsidRPr="00794AC3">
              <w:rPr>
                <w:rFonts w:ascii="PT Sans" w:eastAsia="PT Sans" w:hAnsi="PT Sans" w:cs="PT Sans"/>
                <w:lang w:val="hu-HU"/>
              </w:rPr>
              <w:t>. México, D.F.: Siglo XXI Editores / UNESCO, 2000. ISBN 968-230-136X.</w:t>
            </w:r>
          </w:p>
        </w:tc>
      </w:tr>
      <w:tr w:rsidR="00130F11" w14:paraId="03852373" w14:textId="77777777">
        <w:trPr>
          <w:jc w:val="center"/>
        </w:trPr>
        <w:tc>
          <w:tcPr>
            <w:tcW w:w="2680" w:type="dxa"/>
            <w:tcBorders>
              <w:top w:val="single" w:sz="4" w:space="0" w:color="000000"/>
              <w:left w:val="single" w:sz="4" w:space="0" w:color="000000"/>
              <w:bottom w:val="single" w:sz="4" w:space="0" w:color="000000"/>
              <w:right w:val="single" w:sz="4" w:space="0" w:color="000000"/>
            </w:tcBorders>
          </w:tcPr>
          <w:p w14:paraId="2F18A397" w14:textId="77777777" w:rsidR="00130F11" w:rsidRDefault="00000000">
            <w:pPr>
              <w:tabs>
                <w:tab w:val="left" w:pos="3780"/>
              </w:tabs>
              <w:jc w:val="both"/>
              <w:rPr>
                <w:rFonts w:ascii="PT Sans" w:eastAsia="PT Sans" w:hAnsi="PT Sans" w:cs="PT Sans"/>
              </w:rPr>
            </w:pPr>
            <w:r>
              <w:rPr>
                <w:rFonts w:ascii="PT Sans" w:eastAsia="PT Sans" w:hAnsi="PT Sans" w:cs="PT Sans"/>
              </w:rPr>
              <w:t>A 2-4 legfontosabb ajánlott felsorolása bibliográfiai adatokkal (szerző, cím, kiadás adatai, (esetleg oldalak), ISBN)</w:t>
            </w:r>
          </w:p>
        </w:tc>
        <w:tc>
          <w:tcPr>
            <w:tcW w:w="6382" w:type="dxa"/>
            <w:gridSpan w:val="2"/>
            <w:tcBorders>
              <w:top w:val="single" w:sz="4" w:space="0" w:color="000000"/>
              <w:left w:val="single" w:sz="4" w:space="0" w:color="000000"/>
              <w:bottom w:val="single" w:sz="4" w:space="0" w:color="000000"/>
              <w:right w:val="single" w:sz="4" w:space="0" w:color="000000"/>
            </w:tcBorders>
          </w:tcPr>
          <w:p w14:paraId="32323B2A" w14:textId="27214F43" w:rsidR="00B946E0" w:rsidRDefault="00B946E0" w:rsidP="00B946E0">
            <w:pPr>
              <w:ind w:right="-98"/>
              <w:jc w:val="both"/>
              <w:rPr>
                <w:rFonts w:ascii="PT Sans" w:eastAsia="PT Sans" w:hAnsi="PT Sans" w:cs="PT Sans"/>
              </w:rPr>
            </w:pPr>
            <w:r w:rsidRPr="00B946E0">
              <w:rPr>
                <w:rFonts w:ascii="PT Sans" w:eastAsia="PT Sans" w:hAnsi="PT Sans" w:cs="PT Sans"/>
              </w:rPr>
              <w:t xml:space="preserve">Scholz László (szerk.). </w:t>
            </w:r>
            <w:r w:rsidRPr="00B946E0">
              <w:rPr>
                <w:rFonts w:ascii="PT Sans" w:eastAsia="PT Sans" w:hAnsi="PT Sans" w:cs="PT Sans"/>
                <w:i/>
                <w:iCs/>
              </w:rPr>
              <w:t>Ariel és Kalibán: A latin-amerikai esszé klasszikusai</w:t>
            </w:r>
            <w:r w:rsidRPr="00B946E0">
              <w:rPr>
                <w:rFonts w:ascii="PT Sans" w:eastAsia="PT Sans" w:hAnsi="PT Sans" w:cs="PT Sans"/>
              </w:rPr>
              <w:t>. Budapest: Európa Könyvkiadó, 1984.</w:t>
            </w:r>
            <w:r w:rsidR="00794AC3">
              <w:rPr>
                <w:rFonts w:ascii="PT Sans" w:eastAsia="PT Sans" w:hAnsi="PT Sans" w:cs="PT Sans"/>
              </w:rPr>
              <w:t xml:space="preserve"> ISBN </w:t>
            </w:r>
            <w:r w:rsidR="00794AC3" w:rsidRPr="00794AC3">
              <w:rPr>
                <w:rFonts w:ascii="PT Sans" w:eastAsia="PT Sans" w:hAnsi="PT Sans" w:cs="PT Sans"/>
              </w:rPr>
              <w:t>9630732661 </w:t>
            </w:r>
            <w:r w:rsidR="00794AC3">
              <w:rPr>
                <w:rFonts w:ascii="PT Sans" w:eastAsia="PT Sans" w:hAnsi="PT Sans" w:cs="PT Sans"/>
              </w:rPr>
              <w:t>.</w:t>
            </w:r>
          </w:p>
          <w:p w14:paraId="4B9C5F19" w14:textId="7FF155B2" w:rsidR="00B946E0" w:rsidRDefault="00B946E0" w:rsidP="00B946E0">
            <w:pPr>
              <w:ind w:right="-98"/>
              <w:jc w:val="both"/>
              <w:rPr>
                <w:rFonts w:ascii="PT Sans" w:eastAsia="PT Sans" w:hAnsi="PT Sans" w:cs="PT Sans"/>
                <w:lang w:val="hu-HU"/>
              </w:rPr>
            </w:pPr>
            <w:r w:rsidRPr="00B946E0">
              <w:rPr>
                <w:rFonts w:ascii="PT Sans" w:eastAsia="PT Sans" w:hAnsi="PT Sans" w:cs="PT Sans"/>
                <w:lang w:val="hu-HU"/>
              </w:rPr>
              <w:t xml:space="preserve">Simor András. </w:t>
            </w:r>
            <w:r w:rsidRPr="00B946E0">
              <w:rPr>
                <w:rFonts w:ascii="PT Sans" w:eastAsia="PT Sans" w:hAnsi="PT Sans" w:cs="PT Sans"/>
                <w:i/>
                <w:iCs/>
                <w:lang w:val="hu-HU"/>
              </w:rPr>
              <w:t>Kígyóölő ének</w:t>
            </w:r>
            <w:r w:rsidRPr="00B946E0">
              <w:rPr>
                <w:rFonts w:ascii="PT Sans" w:eastAsia="PT Sans" w:hAnsi="PT Sans" w:cs="PT Sans"/>
                <w:lang w:val="hu-HU"/>
              </w:rPr>
              <w:t>. Budapest: Kozmosz Könyvek, 1973.</w:t>
            </w:r>
          </w:p>
          <w:p w14:paraId="6B3484E9" w14:textId="77777777" w:rsidR="00794AC3" w:rsidRPr="00794AC3" w:rsidRDefault="00794AC3" w:rsidP="00794AC3">
            <w:pPr>
              <w:ind w:right="-98"/>
              <w:jc w:val="both"/>
              <w:rPr>
                <w:rFonts w:ascii="PT Sans" w:eastAsia="PT Sans" w:hAnsi="PT Sans" w:cs="PT Sans"/>
                <w:lang w:val="hu-HU"/>
              </w:rPr>
            </w:pPr>
            <w:r w:rsidRPr="00794AC3">
              <w:rPr>
                <w:rFonts w:ascii="PT Sans" w:eastAsia="PT Sans" w:hAnsi="PT Sans" w:cs="PT Sans"/>
                <w:lang w:val="hu-HU"/>
              </w:rPr>
              <w:t xml:space="preserve">Octavio Paz. </w:t>
            </w:r>
            <w:r w:rsidRPr="00794AC3">
              <w:rPr>
                <w:rFonts w:ascii="PT Sans" w:eastAsia="PT Sans" w:hAnsi="PT Sans" w:cs="PT Sans"/>
                <w:i/>
                <w:iCs/>
                <w:lang w:val="hu-HU"/>
              </w:rPr>
              <w:t>El laberinto de la soledad</w:t>
            </w:r>
            <w:r w:rsidRPr="00794AC3">
              <w:rPr>
                <w:rFonts w:ascii="PT Sans" w:eastAsia="PT Sans" w:hAnsi="PT Sans" w:cs="PT Sans"/>
                <w:lang w:val="hu-HU"/>
              </w:rPr>
              <w:t>. New York: Penguin Books, 1997. ISBN 978-0140258837.</w:t>
            </w:r>
          </w:p>
          <w:p w14:paraId="5F48B643" w14:textId="266BB607" w:rsidR="00130F11" w:rsidRPr="00180358" w:rsidRDefault="00076918" w:rsidP="00180358">
            <w:pPr>
              <w:ind w:right="-98"/>
              <w:jc w:val="both"/>
              <w:rPr>
                <w:rFonts w:ascii="PT Sans" w:eastAsia="PT Sans" w:hAnsi="PT Sans" w:cs="PT Sans"/>
              </w:rPr>
            </w:pPr>
            <w:r w:rsidRPr="00076918">
              <w:rPr>
                <w:rFonts w:ascii="PT Sans" w:eastAsia="PT Sans" w:hAnsi="PT Sans" w:cs="PT Sans"/>
              </w:rPr>
              <w:t xml:space="preserve">Manuel Camarero. </w:t>
            </w:r>
            <w:r w:rsidRPr="00076918">
              <w:rPr>
                <w:rFonts w:ascii="PT Sans" w:eastAsia="PT Sans" w:hAnsi="PT Sans" w:cs="PT Sans"/>
                <w:i/>
                <w:iCs/>
              </w:rPr>
              <w:t>Introducción al comentario de textos</w:t>
            </w:r>
            <w:r w:rsidRPr="00076918">
              <w:rPr>
                <w:rFonts w:ascii="PT Sans" w:eastAsia="PT Sans" w:hAnsi="PT Sans" w:cs="PT Sans"/>
              </w:rPr>
              <w:t>. Colección Castalia Instrumenta 4. Madrid: Castalia Ediciones, 1998. ISBN 9788470397844.</w:t>
            </w:r>
          </w:p>
        </w:tc>
      </w:tr>
      <w:tr w:rsidR="00130F11" w14:paraId="2F812017" w14:textId="77777777">
        <w:trPr>
          <w:jc w:val="center"/>
        </w:trPr>
        <w:tc>
          <w:tcPr>
            <w:tcW w:w="2680" w:type="dxa"/>
            <w:tcBorders>
              <w:top w:val="single" w:sz="4" w:space="0" w:color="000000"/>
              <w:left w:val="single" w:sz="4" w:space="0" w:color="000000"/>
              <w:bottom w:val="single" w:sz="4" w:space="0" w:color="000000"/>
              <w:right w:val="single" w:sz="4" w:space="0" w:color="000000"/>
            </w:tcBorders>
          </w:tcPr>
          <w:p w14:paraId="25ADB6F7" w14:textId="77777777" w:rsidR="00130F11" w:rsidRDefault="00000000">
            <w:pPr>
              <w:tabs>
                <w:tab w:val="left" w:pos="3780"/>
              </w:tabs>
              <w:rPr>
                <w:rFonts w:ascii="PT Sans" w:eastAsia="PT Sans" w:hAnsi="PT Sans" w:cs="PT Sans"/>
              </w:rPr>
            </w:pPr>
            <w:r>
              <w:rPr>
                <w:rFonts w:ascii="PT Sans" w:eastAsia="PT Sans" w:hAnsi="PT Sans" w:cs="PT Sans"/>
              </w:rPr>
              <w:t>Elmélet-gyakorlat aránya:</w:t>
            </w:r>
          </w:p>
        </w:tc>
        <w:tc>
          <w:tcPr>
            <w:tcW w:w="3137" w:type="dxa"/>
            <w:tcBorders>
              <w:top w:val="single" w:sz="4" w:space="0" w:color="000000"/>
              <w:left w:val="single" w:sz="4" w:space="0" w:color="000000"/>
              <w:bottom w:val="single" w:sz="4" w:space="0" w:color="000000"/>
              <w:right w:val="single" w:sz="4" w:space="0" w:color="000000"/>
            </w:tcBorders>
          </w:tcPr>
          <w:p w14:paraId="1450E073" w14:textId="77777777" w:rsidR="00130F11" w:rsidRDefault="00000000">
            <w:pPr>
              <w:tabs>
                <w:tab w:val="left" w:pos="3780"/>
              </w:tabs>
              <w:rPr>
                <w:rFonts w:ascii="PT Sans" w:eastAsia="PT Sans" w:hAnsi="PT Sans" w:cs="PT Sans"/>
                <w:b/>
                <w:bCs/>
              </w:rPr>
            </w:pPr>
            <w:r>
              <w:rPr>
                <w:rFonts w:ascii="PT Sans" w:eastAsia="PT Sans" w:hAnsi="PT Sans" w:cs="PT Sans"/>
                <w:b/>
                <w:bCs/>
              </w:rPr>
              <w:t xml:space="preserve">Elméleti óra óraszáma: </w:t>
            </w:r>
          </w:p>
        </w:tc>
        <w:tc>
          <w:tcPr>
            <w:tcW w:w="3245" w:type="dxa"/>
            <w:tcBorders>
              <w:top w:val="single" w:sz="4" w:space="0" w:color="000000"/>
              <w:left w:val="single" w:sz="4" w:space="0" w:color="000000"/>
              <w:bottom w:val="single" w:sz="4" w:space="0" w:color="000000"/>
              <w:right w:val="single" w:sz="4" w:space="0" w:color="000000"/>
            </w:tcBorders>
          </w:tcPr>
          <w:p w14:paraId="7DBF5086" w14:textId="77777777" w:rsidR="00130F11" w:rsidRDefault="00000000">
            <w:pPr>
              <w:tabs>
                <w:tab w:val="left" w:pos="3780"/>
              </w:tabs>
              <w:rPr>
                <w:rFonts w:ascii="PT Sans" w:eastAsia="PT Sans" w:hAnsi="PT Sans" w:cs="PT Sans"/>
                <w:b/>
                <w:bCs/>
              </w:rPr>
            </w:pPr>
            <w:r>
              <w:rPr>
                <w:rFonts w:ascii="PT Sans" w:eastAsia="PT Sans" w:hAnsi="PT Sans" w:cs="PT Sans"/>
                <w:b/>
                <w:bCs/>
              </w:rPr>
              <w:t>Gyakorlati óra óraszáma: 2/10</w:t>
            </w:r>
          </w:p>
        </w:tc>
      </w:tr>
      <w:tr w:rsidR="00130F11" w14:paraId="41FBE0EE" w14:textId="77777777">
        <w:trPr>
          <w:jc w:val="center"/>
        </w:trPr>
        <w:tc>
          <w:tcPr>
            <w:tcW w:w="2680" w:type="dxa"/>
            <w:tcBorders>
              <w:top w:val="single" w:sz="4" w:space="0" w:color="000000"/>
              <w:left w:val="single" w:sz="4" w:space="0" w:color="000000"/>
              <w:bottom w:val="single" w:sz="4" w:space="0" w:color="000000"/>
              <w:right w:val="single" w:sz="4" w:space="0" w:color="000000"/>
            </w:tcBorders>
          </w:tcPr>
          <w:p w14:paraId="07B8CC21" w14:textId="77777777" w:rsidR="00130F11" w:rsidRDefault="00000000">
            <w:pPr>
              <w:tabs>
                <w:tab w:val="left" w:pos="3780"/>
              </w:tabs>
              <w:rPr>
                <w:rFonts w:ascii="PT Sans" w:eastAsia="PT Sans" w:hAnsi="PT Sans" w:cs="PT Sans"/>
              </w:rPr>
            </w:pPr>
            <w:r>
              <w:rPr>
                <w:rFonts w:ascii="PT Sans" w:eastAsia="PT Sans" w:hAnsi="PT Sans" w:cs="PT Sans"/>
              </w:rPr>
              <w:t>Az alkalmazott oktatási módszerek:</w:t>
            </w:r>
          </w:p>
        </w:tc>
        <w:tc>
          <w:tcPr>
            <w:tcW w:w="6382" w:type="dxa"/>
            <w:gridSpan w:val="2"/>
            <w:tcBorders>
              <w:top w:val="single" w:sz="4" w:space="0" w:color="000000"/>
              <w:left w:val="single" w:sz="4" w:space="0" w:color="000000"/>
              <w:bottom w:val="single" w:sz="4" w:space="0" w:color="000000"/>
              <w:right w:val="single" w:sz="4" w:space="0" w:color="000000"/>
            </w:tcBorders>
          </w:tcPr>
          <w:p w14:paraId="2C5DC484" w14:textId="77777777" w:rsidR="0023355C" w:rsidRDefault="0023355C" w:rsidP="0023355C">
            <w:pPr>
              <w:tabs>
                <w:tab w:val="left" w:pos="3780"/>
              </w:tabs>
              <w:jc w:val="both"/>
              <w:rPr>
                <w:rFonts w:ascii="PT Sans" w:eastAsia="PT Sans" w:hAnsi="PT Sans" w:cs="PT Sans"/>
              </w:rPr>
            </w:pPr>
            <w:r w:rsidRPr="00B946E0">
              <w:rPr>
                <w:rFonts w:ascii="PT Sans" w:eastAsia="PT Sans" w:hAnsi="PT Sans" w:cs="PT Sans"/>
                <w:i/>
                <w:iCs/>
              </w:rPr>
              <w:t>Close reading</w:t>
            </w:r>
            <w:r>
              <w:rPr>
                <w:rFonts w:ascii="PT Sans" w:eastAsia="PT Sans" w:hAnsi="PT Sans" w:cs="PT Sans"/>
              </w:rPr>
              <w:t xml:space="preserve"> technikái.</w:t>
            </w:r>
          </w:p>
          <w:p w14:paraId="2448B487" w14:textId="77777777" w:rsidR="0023355C" w:rsidRDefault="0023355C" w:rsidP="0023355C">
            <w:pPr>
              <w:tabs>
                <w:tab w:val="left" w:pos="3780"/>
              </w:tabs>
              <w:jc w:val="both"/>
              <w:rPr>
                <w:rFonts w:ascii="PT Sans" w:eastAsia="PT Sans" w:hAnsi="PT Sans" w:cs="PT Sans"/>
              </w:rPr>
            </w:pPr>
            <w:r>
              <w:rPr>
                <w:rFonts w:ascii="PT Sans" w:eastAsia="PT Sans" w:hAnsi="PT Sans" w:cs="PT Sans"/>
              </w:rPr>
              <w:t>Szövegkritikai kérdésfeltevések.</w:t>
            </w:r>
          </w:p>
          <w:p w14:paraId="144257D7" w14:textId="77777777" w:rsidR="0023355C" w:rsidRDefault="0023355C" w:rsidP="0023355C">
            <w:pPr>
              <w:tabs>
                <w:tab w:val="left" w:pos="3780"/>
              </w:tabs>
              <w:jc w:val="both"/>
              <w:rPr>
                <w:rFonts w:ascii="PT Sans" w:eastAsia="PT Sans" w:hAnsi="PT Sans" w:cs="PT Sans"/>
              </w:rPr>
            </w:pPr>
            <w:r>
              <w:rPr>
                <w:rFonts w:ascii="PT Sans" w:eastAsia="PT Sans" w:hAnsi="PT Sans" w:cs="PT Sans"/>
              </w:rPr>
              <w:lastRenderedPageBreak/>
              <w:t>K</w:t>
            </w:r>
            <w:r w:rsidRPr="0019327B">
              <w:rPr>
                <w:rFonts w:ascii="PT Sans" w:eastAsia="PT Sans" w:hAnsi="PT Sans" w:cs="PT Sans"/>
              </w:rPr>
              <w:t>ulcsmotívumok és visszatérő képek azonosítása</w:t>
            </w:r>
            <w:r>
              <w:rPr>
                <w:rFonts w:ascii="PT Sans" w:eastAsia="PT Sans" w:hAnsi="PT Sans" w:cs="PT Sans"/>
              </w:rPr>
              <w:t>.</w:t>
            </w:r>
          </w:p>
          <w:p w14:paraId="5030A0CE" w14:textId="77777777" w:rsidR="0023355C" w:rsidRDefault="0023355C" w:rsidP="0023355C">
            <w:pPr>
              <w:tabs>
                <w:tab w:val="left" w:pos="3780"/>
              </w:tabs>
              <w:jc w:val="both"/>
              <w:rPr>
                <w:rFonts w:ascii="PT Sans" w:eastAsia="PT Sans" w:hAnsi="PT Sans" w:cs="PT Sans"/>
              </w:rPr>
            </w:pPr>
            <w:r>
              <w:rPr>
                <w:rFonts w:ascii="PT Sans" w:eastAsia="PT Sans" w:hAnsi="PT Sans" w:cs="PT Sans"/>
              </w:rPr>
              <w:t>I</w:t>
            </w:r>
            <w:r w:rsidRPr="0019327B">
              <w:rPr>
                <w:rFonts w:ascii="PT Sans" w:eastAsia="PT Sans" w:hAnsi="PT Sans" w:cs="PT Sans"/>
              </w:rPr>
              <w:t>ntertextualitás</w:t>
            </w:r>
            <w:r>
              <w:rPr>
                <w:rFonts w:ascii="PT Sans" w:eastAsia="PT Sans" w:hAnsi="PT Sans" w:cs="PT Sans"/>
              </w:rPr>
              <w:t xml:space="preserve"> szerepének megértése.</w:t>
            </w:r>
          </w:p>
          <w:p w14:paraId="7495E689" w14:textId="77777777" w:rsidR="0023355C" w:rsidRDefault="0023355C" w:rsidP="0023355C">
            <w:pPr>
              <w:tabs>
                <w:tab w:val="left" w:pos="3780"/>
              </w:tabs>
              <w:jc w:val="both"/>
              <w:rPr>
                <w:rFonts w:ascii="PT Sans" w:eastAsia="PT Sans" w:hAnsi="PT Sans" w:cs="PT Sans"/>
              </w:rPr>
            </w:pPr>
            <w:r>
              <w:rPr>
                <w:rFonts w:ascii="PT Sans" w:eastAsia="PT Sans" w:hAnsi="PT Sans" w:cs="PT Sans"/>
              </w:rPr>
              <w:t>Többféle értelmezési réteg elkülönítése.</w:t>
            </w:r>
          </w:p>
          <w:p w14:paraId="35B9FE98" w14:textId="77777777" w:rsidR="0023355C" w:rsidRDefault="0023355C" w:rsidP="0023355C">
            <w:pPr>
              <w:tabs>
                <w:tab w:val="left" w:pos="3780"/>
              </w:tabs>
              <w:jc w:val="both"/>
              <w:rPr>
                <w:rFonts w:ascii="PT Sans" w:eastAsia="PT Sans" w:hAnsi="PT Sans" w:cs="PT Sans"/>
              </w:rPr>
            </w:pPr>
            <w:r>
              <w:rPr>
                <w:rFonts w:ascii="PT Sans" w:eastAsia="PT Sans" w:hAnsi="PT Sans" w:cs="PT Sans"/>
              </w:rPr>
              <w:t>Nyelvi regiszterek elemzése.</w:t>
            </w:r>
          </w:p>
          <w:p w14:paraId="3B68EB8E" w14:textId="77777777" w:rsidR="0023355C" w:rsidRDefault="0023355C" w:rsidP="0023355C">
            <w:pPr>
              <w:tabs>
                <w:tab w:val="left" w:pos="3780"/>
              </w:tabs>
              <w:jc w:val="both"/>
              <w:rPr>
                <w:rFonts w:ascii="PT Sans" w:eastAsia="PT Sans" w:hAnsi="PT Sans" w:cs="PT Sans"/>
              </w:rPr>
            </w:pPr>
            <w:r>
              <w:rPr>
                <w:rFonts w:ascii="PT Sans" w:eastAsia="PT Sans" w:hAnsi="PT Sans" w:cs="PT Sans"/>
              </w:rPr>
              <w:t>Retorikai eszközök megfigyelése.</w:t>
            </w:r>
          </w:p>
          <w:p w14:paraId="4321745D" w14:textId="77777777" w:rsidR="0023355C" w:rsidRDefault="0023355C" w:rsidP="0023355C">
            <w:pPr>
              <w:tabs>
                <w:tab w:val="left" w:pos="3780"/>
              </w:tabs>
              <w:jc w:val="both"/>
              <w:rPr>
                <w:rFonts w:ascii="PT Sans" w:eastAsia="PT Sans" w:hAnsi="PT Sans" w:cs="PT Sans"/>
              </w:rPr>
            </w:pPr>
            <w:r>
              <w:rPr>
                <w:rFonts w:ascii="PT Sans" w:eastAsia="PT Sans" w:hAnsi="PT Sans" w:cs="PT Sans"/>
              </w:rPr>
              <w:t>Hangnem elemzése.</w:t>
            </w:r>
          </w:p>
          <w:p w14:paraId="7579DC17" w14:textId="6B9257E3" w:rsidR="0023355C" w:rsidRDefault="0023355C" w:rsidP="0023355C">
            <w:pPr>
              <w:tabs>
                <w:tab w:val="left" w:pos="3780"/>
              </w:tabs>
              <w:jc w:val="both"/>
              <w:rPr>
                <w:rFonts w:ascii="PT Sans" w:eastAsia="PT Sans" w:hAnsi="PT Sans" w:cs="PT Sans"/>
              </w:rPr>
            </w:pPr>
            <w:r>
              <w:rPr>
                <w:rFonts w:ascii="PT Sans" w:eastAsia="PT Sans" w:hAnsi="PT Sans" w:cs="PT Sans"/>
              </w:rPr>
              <w:t xml:space="preserve">Megszólalási pozíció vizsgálata </w:t>
            </w:r>
          </w:p>
          <w:p w14:paraId="5EFD430F" w14:textId="243E2C74" w:rsidR="0023355C" w:rsidRDefault="0023355C" w:rsidP="0023355C">
            <w:pPr>
              <w:tabs>
                <w:tab w:val="left" w:pos="3780"/>
              </w:tabs>
              <w:jc w:val="both"/>
              <w:rPr>
                <w:rFonts w:ascii="PT Sans" w:eastAsia="PT Sans" w:hAnsi="PT Sans" w:cs="PT Sans"/>
              </w:rPr>
            </w:pPr>
            <w:r>
              <w:rPr>
                <w:rFonts w:ascii="PT Sans" w:eastAsia="PT Sans" w:hAnsi="PT Sans" w:cs="PT Sans"/>
              </w:rPr>
              <w:t>Tem</w:t>
            </w:r>
            <w:r w:rsidR="00180358">
              <w:rPr>
                <w:rFonts w:ascii="PT Sans" w:eastAsia="PT Sans" w:hAnsi="PT Sans" w:cs="PT Sans"/>
              </w:rPr>
              <w:t>a</w:t>
            </w:r>
            <w:r>
              <w:rPr>
                <w:rFonts w:ascii="PT Sans" w:eastAsia="PT Sans" w:hAnsi="PT Sans" w:cs="PT Sans"/>
              </w:rPr>
              <w:t>tikus egységek azonosítása.</w:t>
            </w:r>
          </w:p>
          <w:p w14:paraId="577BC330" w14:textId="35027516" w:rsidR="00130F11" w:rsidRDefault="0023355C" w:rsidP="0023355C">
            <w:pPr>
              <w:tabs>
                <w:tab w:val="left" w:pos="3780"/>
              </w:tabs>
              <w:rPr>
                <w:rFonts w:ascii="PT Sans" w:eastAsia="PT Sans" w:hAnsi="PT Sans" w:cs="PT Sans"/>
                <w:b/>
                <w:bCs/>
              </w:rPr>
            </w:pPr>
            <w:r>
              <w:rPr>
                <w:rFonts w:ascii="PT Sans" w:eastAsia="PT Sans" w:hAnsi="PT Sans" w:cs="PT Sans"/>
              </w:rPr>
              <w:t>Kritikai állítások indoklása, logikai felépítés megfigyelése.</w:t>
            </w:r>
          </w:p>
        </w:tc>
      </w:tr>
      <w:tr w:rsidR="00130F11" w14:paraId="02077B6B" w14:textId="77777777">
        <w:trPr>
          <w:jc w:val="center"/>
        </w:trPr>
        <w:tc>
          <w:tcPr>
            <w:tcW w:w="2680" w:type="dxa"/>
            <w:tcBorders>
              <w:top w:val="single" w:sz="4" w:space="0" w:color="000000"/>
              <w:left w:val="single" w:sz="4" w:space="0" w:color="000000"/>
              <w:bottom w:val="single" w:sz="4" w:space="0" w:color="000000"/>
              <w:right w:val="single" w:sz="4" w:space="0" w:color="000000"/>
            </w:tcBorders>
          </w:tcPr>
          <w:p w14:paraId="76F0D1CA" w14:textId="77777777" w:rsidR="00130F11" w:rsidRDefault="00000000">
            <w:pPr>
              <w:tabs>
                <w:tab w:val="left" w:pos="3780"/>
              </w:tabs>
              <w:rPr>
                <w:rFonts w:ascii="PT Sans" w:eastAsia="PT Sans" w:hAnsi="PT Sans" w:cs="PT Sans"/>
              </w:rPr>
            </w:pPr>
            <w:r>
              <w:rPr>
                <w:rFonts w:ascii="PT Sans" w:eastAsia="PT Sans" w:hAnsi="PT Sans" w:cs="PT Sans"/>
              </w:rPr>
              <w:lastRenderedPageBreak/>
              <w:t>Az értékelés módja:</w:t>
            </w:r>
          </w:p>
        </w:tc>
        <w:tc>
          <w:tcPr>
            <w:tcW w:w="6382" w:type="dxa"/>
            <w:gridSpan w:val="2"/>
            <w:tcBorders>
              <w:top w:val="single" w:sz="4" w:space="0" w:color="000000"/>
              <w:left w:val="single" w:sz="4" w:space="0" w:color="000000"/>
              <w:bottom w:val="single" w:sz="4" w:space="0" w:color="000000"/>
              <w:right w:val="single" w:sz="4" w:space="0" w:color="000000"/>
            </w:tcBorders>
          </w:tcPr>
          <w:p w14:paraId="0FAD2F97" w14:textId="77777777" w:rsidR="00130F11" w:rsidRPr="00493458" w:rsidRDefault="00000000">
            <w:pPr>
              <w:tabs>
                <w:tab w:val="left" w:pos="3780"/>
              </w:tabs>
              <w:rPr>
                <w:rFonts w:ascii="PT Sans" w:eastAsia="PT Sans" w:hAnsi="PT Sans" w:cs="PT Sans"/>
              </w:rPr>
            </w:pPr>
            <w:r w:rsidRPr="00493458">
              <w:rPr>
                <w:rFonts w:ascii="PT Sans" w:eastAsia="PT Sans" w:hAnsi="PT Sans" w:cs="PT Sans"/>
              </w:rPr>
              <w:t>gyakorlati jegy</w:t>
            </w:r>
          </w:p>
        </w:tc>
      </w:tr>
      <w:tr w:rsidR="00130F11" w14:paraId="43FFB59B" w14:textId="77777777">
        <w:trPr>
          <w:jc w:val="center"/>
        </w:trPr>
        <w:tc>
          <w:tcPr>
            <w:tcW w:w="2680" w:type="dxa"/>
            <w:tcBorders>
              <w:top w:val="single" w:sz="4" w:space="0" w:color="000000"/>
              <w:left w:val="single" w:sz="4" w:space="0" w:color="000000"/>
              <w:bottom w:val="single" w:sz="4" w:space="0" w:color="000000"/>
              <w:right w:val="single" w:sz="4" w:space="0" w:color="000000"/>
            </w:tcBorders>
          </w:tcPr>
          <w:p w14:paraId="741656E3" w14:textId="77777777" w:rsidR="00130F11" w:rsidRDefault="00000000">
            <w:pPr>
              <w:tabs>
                <w:tab w:val="left" w:pos="3780"/>
              </w:tabs>
              <w:rPr>
                <w:rFonts w:ascii="PT Sans" w:eastAsia="PT Sans" w:hAnsi="PT Sans" w:cs="PT Sans"/>
              </w:rPr>
            </w:pPr>
            <w:r>
              <w:rPr>
                <w:rFonts w:ascii="PT Sans" w:eastAsia="PT Sans" w:hAnsi="PT Sans" w:cs="PT Sans"/>
              </w:rPr>
              <w:t>Az értékelés kritériuma:</w:t>
            </w:r>
          </w:p>
        </w:tc>
        <w:tc>
          <w:tcPr>
            <w:tcW w:w="6382" w:type="dxa"/>
            <w:gridSpan w:val="2"/>
            <w:tcBorders>
              <w:top w:val="single" w:sz="4" w:space="0" w:color="000000"/>
              <w:left w:val="single" w:sz="4" w:space="0" w:color="000000"/>
              <w:bottom w:val="single" w:sz="4" w:space="0" w:color="000000"/>
              <w:right w:val="single" w:sz="4" w:space="0" w:color="000000"/>
            </w:tcBorders>
          </w:tcPr>
          <w:p w14:paraId="70CA8A4F" w14:textId="1E0E05C4" w:rsidR="00130F11" w:rsidRDefault="00180358">
            <w:pPr>
              <w:tabs>
                <w:tab w:val="left" w:pos="3780"/>
              </w:tabs>
              <w:rPr>
                <w:rFonts w:ascii="PT Sans" w:eastAsia="PT Sans" w:hAnsi="PT Sans" w:cs="PT Sans"/>
              </w:rPr>
            </w:pPr>
            <w:r w:rsidRPr="00180358">
              <w:rPr>
                <w:rFonts w:ascii="PT Sans" w:eastAsia="PT Sans" w:hAnsi="PT Sans" w:cs="PT Sans"/>
              </w:rPr>
              <w:t>Jelenlét és aktív órai részvétel.</w:t>
            </w:r>
          </w:p>
          <w:p w14:paraId="56E33337" w14:textId="4C8DF668" w:rsidR="00180358" w:rsidRPr="00180358" w:rsidRDefault="00180358">
            <w:pPr>
              <w:tabs>
                <w:tab w:val="left" w:pos="3780"/>
              </w:tabs>
              <w:rPr>
                <w:rFonts w:ascii="PT Sans" w:eastAsia="PT Sans" w:hAnsi="PT Sans" w:cs="PT Sans"/>
              </w:rPr>
            </w:pPr>
            <w:r>
              <w:rPr>
                <w:rFonts w:ascii="PT Sans" w:eastAsia="PT Sans" w:hAnsi="PT Sans" w:cs="PT Sans"/>
              </w:rPr>
              <w:t>A szövegek előzetes, otthoni olvasata.</w:t>
            </w:r>
          </w:p>
          <w:p w14:paraId="49D25B0E" w14:textId="7D32CFF1" w:rsidR="00180358" w:rsidRPr="00180358" w:rsidRDefault="00180358">
            <w:pPr>
              <w:tabs>
                <w:tab w:val="left" w:pos="3780"/>
              </w:tabs>
              <w:rPr>
                <w:rFonts w:ascii="PT Sans" w:eastAsia="PT Sans" w:hAnsi="PT Sans" w:cs="PT Sans"/>
              </w:rPr>
            </w:pPr>
            <w:r w:rsidRPr="00180358">
              <w:rPr>
                <w:rFonts w:ascii="PT Sans" w:eastAsia="PT Sans" w:hAnsi="PT Sans" w:cs="PT Sans"/>
              </w:rPr>
              <w:t>Félévközi dolgozat</w:t>
            </w:r>
            <w:r>
              <w:rPr>
                <w:rFonts w:ascii="PT Sans" w:eastAsia="PT Sans" w:hAnsi="PT Sans" w:cs="PT Sans"/>
              </w:rPr>
              <w:t>.</w:t>
            </w:r>
          </w:p>
          <w:p w14:paraId="18104A51" w14:textId="21603A6D" w:rsidR="00180358" w:rsidRPr="00180358" w:rsidRDefault="00180358">
            <w:pPr>
              <w:tabs>
                <w:tab w:val="left" w:pos="3780"/>
              </w:tabs>
              <w:rPr>
                <w:rFonts w:ascii="PT Sans" w:eastAsia="PT Sans" w:hAnsi="PT Sans" w:cs="PT Sans"/>
              </w:rPr>
            </w:pPr>
            <w:r w:rsidRPr="00180358">
              <w:rPr>
                <w:rFonts w:ascii="PT Sans" w:eastAsia="PT Sans" w:hAnsi="PT Sans" w:cs="PT Sans"/>
              </w:rPr>
              <w:t>Félév végi dolgozat</w:t>
            </w:r>
            <w:r>
              <w:rPr>
                <w:rFonts w:ascii="PT Sans" w:eastAsia="PT Sans" w:hAnsi="PT Sans" w:cs="PT Sans"/>
              </w:rPr>
              <w:t>.</w:t>
            </w:r>
          </w:p>
        </w:tc>
      </w:tr>
      <w:tr w:rsidR="00130F11" w14:paraId="1BE78731" w14:textId="77777777">
        <w:trPr>
          <w:jc w:val="center"/>
        </w:trPr>
        <w:tc>
          <w:tcPr>
            <w:tcW w:w="2680" w:type="dxa"/>
            <w:tcBorders>
              <w:top w:val="single" w:sz="4" w:space="0" w:color="000000"/>
              <w:left w:val="single" w:sz="4" w:space="0" w:color="000000"/>
              <w:bottom w:val="single" w:sz="4" w:space="0" w:color="000000"/>
              <w:right w:val="single" w:sz="4" w:space="0" w:color="000000"/>
            </w:tcBorders>
          </w:tcPr>
          <w:p w14:paraId="43E6CD48" w14:textId="77777777" w:rsidR="00130F11" w:rsidRDefault="00000000">
            <w:pPr>
              <w:tabs>
                <w:tab w:val="left" w:pos="3780"/>
              </w:tabs>
              <w:jc w:val="both"/>
              <w:rPr>
                <w:rFonts w:ascii="PT Sans" w:eastAsia="PT Sans" w:hAnsi="PT Sans" w:cs="PT Sans"/>
              </w:rPr>
            </w:pPr>
            <w:r>
              <w:rPr>
                <w:rFonts w:ascii="PT Sans" w:eastAsia="PT Sans" w:hAnsi="PT Sans" w:cs="PT Sans"/>
              </w:rPr>
              <w:t>Miként járul hozzá a tantárgy a KKK-ban megjelölt kompetenciaelemek megszerzéséhez. Mutassa be a tantárgyleírásban, hogy a KKK-ban megjelölt kompetenciaelemek miként teljesülnek/teljesíthetők (</w:t>
            </w:r>
            <w:r>
              <w:rPr>
                <w:rFonts w:ascii="PT Sans" w:eastAsia="PT Sans" w:hAnsi="PT Sans" w:cs="PT Sans"/>
                <w:i/>
                <w:iCs/>
              </w:rPr>
              <w:t>nem a KKK kompetencia-elemeinek másolását kérjük</w:t>
            </w:r>
            <w:r>
              <w:rPr>
                <w:rFonts w:ascii="PT Sans" w:eastAsia="PT Sans" w:hAnsi="PT Sans" w:cs="PT Sans"/>
              </w:rPr>
              <w:t>).</w:t>
            </w:r>
          </w:p>
        </w:tc>
        <w:tc>
          <w:tcPr>
            <w:tcW w:w="6382" w:type="dxa"/>
            <w:gridSpan w:val="2"/>
            <w:tcBorders>
              <w:top w:val="single" w:sz="4" w:space="0" w:color="000000"/>
              <w:left w:val="single" w:sz="4" w:space="0" w:color="000000"/>
              <w:bottom w:val="single" w:sz="4" w:space="0" w:color="000000"/>
              <w:right w:val="single" w:sz="4" w:space="0" w:color="000000"/>
            </w:tcBorders>
          </w:tcPr>
          <w:p w14:paraId="6B80C47A"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a) Tudása</w:t>
            </w:r>
          </w:p>
          <w:p w14:paraId="45FE5C74"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Ismeri a spanyol nyelvű szövegek kritikai és szövegközeli (close reading) elemzésének alapvető módszereit és fogalomrendszerét.</w:t>
            </w:r>
          </w:p>
          <w:p w14:paraId="4A2DA9C7"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Tisztában van a különböző szövegtípusok (mitológiai, filozófiai esszé, tudományos cikk, történelmi dokumentum, politikai diskurzus, levél) sajátosságaival és értelmezési kereteivel.</w:t>
            </w:r>
          </w:p>
          <w:p w14:paraId="54D716C0"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Ismeri a latin-amerikai kulturális és történelmi kontextus meghatározó fogalmait (pl. gyarmatosítás, modernizáció, hibriditás, politikai mozgalmak) és azok szövegbeli reprezentációit.</w:t>
            </w:r>
          </w:p>
          <w:p w14:paraId="5A90AD53"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Átlátja a szövegek struktúrájának, retorikai szerkezetének és nyelvi rétegeinek elemzési lehetőségeit.</w:t>
            </w:r>
          </w:p>
          <w:p w14:paraId="7B56205E"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Ismeri az intertextualitás, a kulcsmotívumok és visszatérő képek értelmezésének alapvető elméleti kereteit.</w:t>
            </w:r>
          </w:p>
          <w:p w14:paraId="3224A079"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Tisztában van a szövegek értelmezésének több rétegű (nyelvi, tematikus, retorikai, pragmatikai) megközelítéseivel.</w:t>
            </w:r>
          </w:p>
          <w:p w14:paraId="422D1235"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Ismeri a szövegek megszólalási pozíciójának, hangnemének és célközönségének elemzési szempontjait.</w:t>
            </w:r>
          </w:p>
          <w:p w14:paraId="56204355"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Ismeri a kritikai szövegértelmezés logikai és érveléstechnikai alapelveit.</w:t>
            </w:r>
          </w:p>
          <w:p w14:paraId="2EC40A0B"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b) Képességei</w:t>
            </w:r>
          </w:p>
          <w:p w14:paraId="31C20CA2"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Képes különböző típusú spanyol nyelvű szövegek (irodalmi, tudományos, politikai, dokumentarista) kritikai elemzésére.</w:t>
            </w:r>
          </w:p>
          <w:p w14:paraId="7C6B6503"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Képes a szövegek többértelmű jelentésrétegeinek feltárására és elkülönítésére.</w:t>
            </w:r>
          </w:p>
          <w:p w14:paraId="3F0F0CD7"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Alkalmazza a close reading technikáit a szövegek formai és tartalmi elemzése során.</w:t>
            </w:r>
          </w:p>
          <w:p w14:paraId="3F6C6B8C"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Képes a kulcsmotívumok, visszatérő képek és tematikus egységek azonosítására és értelmezésére.</w:t>
            </w:r>
          </w:p>
          <w:p w14:paraId="3D66B2BA"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Képes a nyelvi regiszterek, hangnemek és retorikai eszközök elemzésére.</w:t>
            </w:r>
          </w:p>
          <w:p w14:paraId="27E34D62"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Képes a szöveg megszólalási pozíciójának, narratív perspektívájának és célközönségének meghatározására.</w:t>
            </w:r>
          </w:p>
          <w:p w14:paraId="561C6AD6"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Képes intertextuális kapcsolatok felismerésére és értelmezésére.</w:t>
            </w:r>
          </w:p>
          <w:p w14:paraId="1B3B8376"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Képes kritikai állítások megfogalmazására, azok logikai felépítésének elemzésére és indoklására.</w:t>
            </w:r>
          </w:p>
          <w:p w14:paraId="552F1909"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Képes komplex szövegek elemzésére a latin-amerikai történelmi és kulturális kontextus figyelembevételével.</w:t>
            </w:r>
          </w:p>
          <w:p w14:paraId="0AE05FF0"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c) Attitűdje</w:t>
            </w:r>
          </w:p>
          <w:p w14:paraId="5CCD42B7"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Nyitott a különböző szövegtípusok sokféle értelmezési lehetőségének feltárására.</w:t>
            </w:r>
          </w:p>
          <w:p w14:paraId="49856017"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lastRenderedPageBreak/>
              <w:t>Elfogadja, hogy a szövegek jelentése több rétegben, kontextusfüggően értelmezhető.</w:t>
            </w:r>
          </w:p>
          <w:p w14:paraId="1CC424A1"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Érzékeny a nyelvi, retorikai és stilisztikai különbségek jelentésalakító szerepére.</w:t>
            </w:r>
          </w:p>
          <w:p w14:paraId="2BBDF8E6"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Törekszik a kritikai, elemző gondolkodás folyamatos fejlesztésére.</w:t>
            </w:r>
          </w:p>
          <w:p w14:paraId="3202632D"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Nyitott a szövegek mögötti kulturális, történeti és politikai összefüggések feltárására.</w:t>
            </w:r>
          </w:p>
          <w:p w14:paraId="20A38419"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Elkötelezett a precíz, érvekre épülő szövegértelmezés mellett.</w:t>
            </w:r>
          </w:p>
          <w:p w14:paraId="3C0F8940"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Törekszik az értelmezési bizonytalanságok tudatos kezelésére és reflektálására.</w:t>
            </w:r>
          </w:p>
          <w:p w14:paraId="3B1131BE"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d) Autonómiája és felelőssége</w:t>
            </w:r>
          </w:p>
          <w:p w14:paraId="1DAE2988"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Felelősséget vállal a szövegek kritikai értelmezésének szakmai megalapozottságáért.</w:t>
            </w:r>
          </w:p>
          <w:p w14:paraId="3D7C0246"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Képes önállóan elemezni különböző típusú szövegeket több szempont (nyelvi, retorikai, tematikus, kontextuális) szerint.</w:t>
            </w:r>
          </w:p>
          <w:p w14:paraId="5970164A"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Tudatosan alkalmazza a szövegelemzési technikákat a különböző szövegfajták esetében.</w:t>
            </w:r>
          </w:p>
          <w:p w14:paraId="3C13ED13"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Képes önálló interpretációs álláspont kialakítására és annak érveléssel való alátámasztására.</w:t>
            </w:r>
          </w:p>
          <w:p w14:paraId="637AC3B9"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Nyitott a többféle értelmezési keret és módszertan párhuzamos alkalmazására.</w:t>
            </w:r>
          </w:p>
          <w:p w14:paraId="77B37788"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Felelősséget vállal saját szövegértelmezéseinek következetességéért és szakmai hitelességéért.</w:t>
            </w:r>
          </w:p>
          <w:p w14:paraId="085E120F" w14:textId="3AFD88C1" w:rsidR="00130F11" w:rsidRPr="00180358" w:rsidRDefault="00493458" w:rsidP="00493458">
            <w:pPr>
              <w:tabs>
                <w:tab w:val="left" w:pos="3780"/>
              </w:tabs>
              <w:jc w:val="both"/>
              <w:rPr>
                <w:rFonts w:ascii="PT Sans" w:eastAsia="PT Sans" w:hAnsi="PT Sans" w:cs="PT Sans"/>
                <w:lang w:val="hu-HU"/>
              </w:rPr>
            </w:pPr>
            <w:r w:rsidRPr="00493458">
              <w:rPr>
                <w:rFonts w:ascii="PT Sans" w:eastAsia="PT Sans" w:hAnsi="PT Sans" w:cs="PT Sans"/>
              </w:rPr>
              <w:t>Képes reflektálni saját interpretációs korlátaira és azok módszertani következményeire.</w:t>
            </w:r>
          </w:p>
        </w:tc>
      </w:tr>
    </w:tbl>
    <w:p w14:paraId="1C3A300E" w14:textId="77777777" w:rsidR="00130F11" w:rsidRDefault="00130F11"/>
    <w:p w14:paraId="7F5246F9" w14:textId="77777777" w:rsidR="00130F11" w:rsidRDefault="00000000">
      <w:pPr>
        <w:spacing w:after="160" w:line="259" w:lineRule="auto"/>
      </w:pPr>
      <w:r>
        <w:br w:type="page"/>
      </w:r>
    </w:p>
    <w:tbl>
      <w:tblPr>
        <w:tblStyle w:val="a0"/>
        <w:tblpPr w:leftFromText="141" w:rightFromText="141" w:vertAnchor="text" w:horzAnchor="margin" w:tblpY="-60"/>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6"/>
        <w:gridCol w:w="3119"/>
        <w:gridCol w:w="3118"/>
      </w:tblGrid>
      <w:tr w:rsidR="00130F11" w14:paraId="073B5679" w14:textId="77777777" w:rsidTr="005D33DC">
        <w:trPr>
          <w:trHeight w:val="275"/>
        </w:trPr>
        <w:tc>
          <w:tcPr>
            <w:tcW w:w="3396" w:type="dxa"/>
            <w:tcBorders>
              <w:top w:val="single" w:sz="4" w:space="0" w:color="000000"/>
              <w:left w:val="single" w:sz="4" w:space="0" w:color="000000"/>
              <w:bottom w:val="single" w:sz="4" w:space="0" w:color="000000"/>
              <w:right w:val="single" w:sz="4" w:space="0" w:color="000000"/>
            </w:tcBorders>
          </w:tcPr>
          <w:p w14:paraId="1279C003" w14:textId="77777777" w:rsidR="00130F11" w:rsidRDefault="00000000" w:rsidP="005D33DC">
            <w:pPr>
              <w:tabs>
                <w:tab w:val="left" w:pos="3780"/>
              </w:tabs>
              <w:rPr>
                <w:rFonts w:ascii="PT Sans" w:eastAsia="PT Sans" w:hAnsi="PT Sans" w:cs="PT Sans"/>
                <w:highlight w:val="yellow"/>
              </w:rPr>
            </w:pPr>
            <w:r>
              <w:rPr>
                <w:rFonts w:ascii="PT Sans" w:eastAsia="PT Sans" w:hAnsi="PT Sans" w:cs="PT Sans"/>
              </w:rPr>
              <w:lastRenderedPageBreak/>
              <w:t>Subject name:</w:t>
            </w:r>
          </w:p>
        </w:tc>
        <w:tc>
          <w:tcPr>
            <w:tcW w:w="6237" w:type="dxa"/>
            <w:gridSpan w:val="2"/>
            <w:tcBorders>
              <w:top w:val="single" w:sz="4" w:space="0" w:color="000000"/>
              <w:left w:val="single" w:sz="4" w:space="0" w:color="000000"/>
              <w:bottom w:val="single" w:sz="4" w:space="0" w:color="000000"/>
              <w:right w:val="single" w:sz="4" w:space="0" w:color="000000"/>
            </w:tcBorders>
          </w:tcPr>
          <w:p w14:paraId="63C7E8D0" w14:textId="56A990CB" w:rsidR="00130F11" w:rsidRDefault="00000000" w:rsidP="005D33DC">
            <w:pPr>
              <w:tabs>
                <w:tab w:val="left" w:pos="3780"/>
              </w:tabs>
              <w:rPr>
                <w:rFonts w:ascii="PT Sans" w:eastAsia="PT Sans" w:hAnsi="PT Sans" w:cs="PT Sans"/>
                <w:b/>
                <w:bCs/>
              </w:rPr>
            </w:pPr>
            <w:r>
              <w:rPr>
                <w:rFonts w:ascii="PT Sans" w:eastAsia="PT Sans" w:hAnsi="PT Sans" w:cs="PT Sans"/>
                <w:b/>
                <w:bCs/>
              </w:rPr>
              <w:t>BBNRS18500</w:t>
            </w:r>
            <w:r w:rsidR="00267453">
              <w:rPr>
                <w:rFonts w:ascii="PT Sans" w:eastAsia="PT Sans" w:hAnsi="PT Sans" w:cs="PT Sans"/>
                <w:b/>
                <w:bCs/>
              </w:rPr>
              <w:t xml:space="preserve"> / </w:t>
            </w:r>
            <w:r>
              <w:rPr>
                <w:rFonts w:ascii="PT Sans" w:eastAsia="PT Sans" w:hAnsi="PT Sans" w:cs="PT Sans"/>
                <w:b/>
                <w:bCs/>
              </w:rPr>
              <w:t>BBLRS18500</w:t>
            </w:r>
            <w:r>
              <w:t xml:space="preserve"> </w:t>
            </w:r>
            <w:r>
              <w:rPr>
                <w:rFonts w:ascii="PT Sans" w:eastAsia="PT Sans" w:hAnsi="PT Sans" w:cs="PT Sans"/>
                <w:b/>
                <w:bCs/>
              </w:rPr>
              <w:t>Discourse Analysis Techniques</w:t>
            </w:r>
          </w:p>
        </w:tc>
      </w:tr>
      <w:tr w:rsidR="00130F11" w14:paraId="7DC51F25" w14:textId="77777777" w:rsidTr="005D33DC">
        <w:trPr>
          <w:trHeight w:val="139"/>
        </w:trPr>
        <w:tc>
          <w:tcPr>
            <w:tcW w:w="3396" w:type="dxa"/>
            <w:tcBorders>
              <w:top w:val="single" w:sz="4" w:space="0" w:color="000000"/>
              <w:left w:val="single" w:sz="4" w:space="0" w:color="000000"/>
              <w:bottom w:val="single" w:sz="4" w:space="0" w:color="000000"/>
              <w:right w:val="single" w:sz="4" w:space="0" w:color="000000"/>
            </w:tcBorders>
          </w:tcPr>
          <w:p w14:paraId="0A710A72" w14:textId="77777777" w:rsidR="00130F11" w:rsidRDefault="00000000" w:rsidP="005D33DC">
            <w:pPr>
              <w:tabs>
                <w:tab w:val="left" w:pos="3780"/>
              </w:tabs>
              <w:rPr>
                <w:rFonts w:ascii="PT Sans" w:eastAsia="PT Sans" w:hAnsi="PT Sans" w:cs="PT Sans"/>
              </w:rPr>
            </w:pPr>
            <w:r>
              <w:rPr>
                <w:rFonts w:ascii="PT Sans" w:eastAsia="PT Sans" w:hAnsi="PT Sans" w:cs="PT Sans"/>
              </w:rPr>
              <w:t>Subject coordinator:</w:t>
            </w:r>
          </w:p>
        </w:tc>
        <w:tc>
          <w:tcPr>
            <w:tcW w:w="6237" w:type="dxa"/>
            <w:gridSpan w:val="2"/>
            <w:tcBorders>
              <w:top w:val="single" w:sz="4" w:space="0" w:color="000000"/>
              <w:left w:val="single" w:sz="4" w:space="0" w:color="000000"/>
              <w:bottom w:val="single" w:sz="4" w:space="0" w:color="000000"/>
              <w:right w:val="single" w:sz="4" w:space="0" w:color="000000"/>
            </w:tcBorders>
          </w:tcPr>
          <w:p w14:paraId="2DAA6A84" w14:textId="28A05BFC" w:rsidR="00130F11" w:rsidRDefault="00493458" w:rsidP="005D33DC">
            <w:pPr>
              <w:tabs>
                <w:tab w:val="left" w:pos="3780"/>
              </w:tabs>
              <w:rPr>
                <w:rFonts w:ascii="PT Sans" w:eastAsia="PT Sans" w:hAnsi="PT Sans" w:cs="PT Sans"/>
                <w:b/>
                <w:bCs/>
              </w:rPr>
            </w:pPr>
            <w:r>
              <w:rPr>
                <w:rFonts w:ascii="PT Sans" w:eastAsia="PT Sans" w:hAnsi="PT Sans" w:cs="PT Sans"/>
                <w:b/>
                <w:bCs/>
              </w:rPr>
              <w:t>Dr. Yilmaz-Mészáros Enikő</w:t>
            </w:r>
          </w:p>
        </w:tc>
      </w:tr>
      <w:tr w:rsidR="00130F11" w14:paraId="06D319FF" w14:textId="77777777" w:rsidTr="005D33DC">
        <w:tc>
          <w:tcPr>
            <w:tcW w:w="3396" w:type="dxa"/>
            <w:tcBorders>
              <w:top w:val="single" w:sz="4" w:space="0" w:color="000000"/>
              <w:left w:val="single" w:sz="4" w:space="0" w:color="000000"/>
              <w:bottom w:val="single" w:sz="4" w:space="0" w:color="000000"/>
              <w:right w:val="single" w:sz="4" w:space="0" w:color="000000"/>
            </w:tcBorders>
          </w:tcPr>
          <w:p w14:paraId="0E48BC71" w14:textId="77777777" w:rsidR="00130F11" w:rsidRDefault="00000000" w:rsidP="005D33DC">
            <w:pPr>
              <w:jc w:val="both"/>
              <w:rPr>
                <w:rFonts w:ascii="PT Sans" w:eastAsia="PT Sans" w:hAnsi="PT Sans" w:cs="PT Sans"/>
              </w:rPr>
            </w:pPr>
            <w:r>
              <w:rPr>
                <w:rFonts w:ascii="PT Sans" w:eastAsia="PT Sans" w:hAnsi="PT Sans" w:cs="PT Sans"/>
              </w:rPr>
              <w:t>Lecturer(s) of the subject:</w:t>
            </w:r>
          </w:p>
        </w:tc>
        <w:tc>
          <w:tcPr>
            <w:tcW w:w="6237" w:type="dxa"/>
            <w:gridSpan w:val="2"/>
            <w:tcBorders>
              <w:top w:val="single" w:sz="4" w:space="0" w:color="000000"/>
              <w:left w:val="single" w:sz="4" w:space="0" w:color="000000"/>
              <w:bottom w:val="single" w:sz="4" w:space="0" w:color="000000"/>
              <w:right w:val="single" w:sz="4" w:space="0" w:color="000000"/>
            </w:tcBorders>
          </w:tcPr>
          <w:p w14:paraId="1771E10B" w14:textId="7EF58CF4" w:rsidR="00130F11" w:rsidRDefault="00493458" w:rsidP="005D33DC">
            <w:pPr>
              <w:tabs>
                <w:tab w:val="left" w:pos="3780"/>
              </w:tabs>
              <w:rPr>
                <w:rFonts w:ascii="PT Sans" w:eastAsia="PT Sans" w:hAnsi="PT Sans" w:cs="PT Sans"/>
                <w:b/>
                <w:bCs/>
              </w:rPr>
            </w:pPr>
            <w:r>
              <w:rPr>
                <w:rFonts w:ascii="PT Sans" w:eastAsia="PT Sans" w:hAnsi="PT Sans" w:cs="PT Sans"/>
                <w:b/>
                <w:bCs/>
              </w:rPr>
              <w:t>Dr. Yilmaz-Mészáros Enikő</w:t>
            </w:r>
          </w:p>
        </w:tc>
      </w:tr>
      <w:tr w:rsidR="00130F11" w14:paraId="2E98ED7F" w14:textId="77777777" w:rsidTr="005D33DC">
        <w:tc>
          <w:tcPr>
            <w:tcW w:w="3396" w:type="dxa"/>
            <w:tcBorders>
              <w:top w:val="single" w:sz="4" w:space="0" w:color="000000"/>
              <w:left w:val="single" w:sz="4" w:space="0" w:color="000000"/>
              <w:bottom w:val="single" w:sz="4" w:space="0" w:color="000000"/>
              <w:right w:val="single" w:sz="4" w:space="0" w:color="000000"/>
            </w:tcBorders>
          </w:tcPr>
          <w:p w14:paraId="6B990B8C" w14:textId="77777777" w:rsidR="00130F11" w:rsidRDefault="00000000" w:rsidP="005D33DC">
            <w:pPr>
              <w:jc w:val="both"/>
              <w:rPr>
                <w:rFonts w:ascii="PT Sans" w:eastAsia="PT Sans" w:hAnsi="PT Sans" w:cs="PT Sans"/>
              </w:rPr>
            </w:pPr>
            <w:r>
              <w:rPr>
                <w:rFonts w:ascii="PT Sans" w:eastAsia="PT Sans" w:hAnsi="PT Sans" w:cs="PT Sans"/>
              </w:rPr>
              <w:t>Brief subject description:</w:t>
            </w:r>
          </w:p>
        </w:tc>
        <w:tc>
          <w:tcPr>
            <w:tcW w:w="6237" w:type="dxa"/>
            <w:gridSpan w:val="2"/>
            <w:tcBorders>
              <w:top w:val="single" w:sz="4" w:space="0" w:color="000000"/>
              <w:left w:val="single" w:sz="4" w:space="0" w:color="000000"/>
              <w:bottom w:val="single" w:sz="4" w:space="0" w:color="000000"/>
              <w:right w:val="single" w:sz="4" w:space="0" w:color="000000"/>
            </w:tcBorders>
          </w:tcPr>
          <w:p w14:paraId="232A076C" w14:textId="77777777" w:rsidR="00493458" w:rsidRPr="00493458" w:rsidRDefault="00493458" w:rsidP="00493458">
            <w:pPr>
              <w:tabs>
                <w:tab w:val="left" w:pos="3780"/>
              </w:tabs>
              <w:jc w:val="both"/>
              <w:rPr>
                <w:rFonts w:ascii="PT Sans" w:eastAsia="PT Sans" w:hAnsi="PT Sans" w:cs="PT Sans"/>
                <w:lang w:val="hu-HU"/>
              </w:rPr>
            </w:pPr>
            <w:r w:rsidRPr="00493458">
              <w:rPr>
                <w:rFonts w:ascii="PT Sans" w:eastAsia="PT Sans" w:hAnsi="PT Sans" w:cs="PT Sans"/>
                <w:lang w:val="hu-HU"/>
              </w:rPr>
              <w:t>The aim of the course is the interpretation and critical analysis of various types of Spanish-language texts. The texts primarily focus on reinterpretations of key points and movements in Latin American cultural and historical contexts, which are assessed through the analysis of the selected texts’ content-related and formal characteristics.</w:t>
            </w:r>
          </w:p>
          <w:p w14:paraId="1E6B91FA" w14:textId="77777777" w:rsidR="00493458" w:rsidRPr="00493458" w:rsidRDefault="00493458" w:rsidP="00493458">
            <w:pPr>
              <w:tabs>
                <w:tab w:val="left" w:pos="3780"/>
              </w:tabs>
              <w:jc w:val="both"/>
              <w:rPr>
                <w:rFonts w:ascii="PT Sans" w:eastAsia="PT Sans" w:hAnsi="PT Sans" w:cs="PT Sans"/>
                <w:lang w:val="hu-HU"/>
              </w:rPr>
            </w:pPr>
            <w:r w:rsidRPr="00493458">
              <w:rPr>
                <w:rFonts w:ascii="PT Sans" w:eastAsia="PT Sans" w:hAnsi="PT Sans" w:cs="PT Sans"/>
                <w:lang w:val="hu-HU"/>
              </w:rPr>
              <w:t>Beyond content, we examine the texts’ language, tone, the presumed positions and perspectives of the author, the composition and characteristics of the intended audience and their interests, as well as the structure of the texts, their rhetorical devices, and their more emblematic ideas, among other aspects.</w:t>
            </w:r>
          </w:p>
          <w:p w14:paraId="695CF7BD" w14:textId="2BC3E40A" w:rsidR="00130F11" w:rsidRPr="00493458" w:rsidRDefault="00493458" w:rsidP="005D33DC">
            <w:pPr>
              <w:tabs>
                <w:tab w:val="left" w:pos="3780"/>
              </w:tabs>
              <w:jc w:val="both"/>
              <w:rPr>
                <w:rFonts w:ascii="PT Sans" w:eastAsia="PT Sans" w:hAnsi="PT Sans" w:cs="PT Sans"/>
                <w:lang w:val="hu-HU"/>
              </w:rPr>
            </w:pPr>
            <w:r w:rsidRPr="00493458">
              <w:rPr>
                <w:rFonts w:ascii="PT Sans" w:eastAsia="PT Sans" w:hAnsi="PT Sans" w:cs="PT Sans"/>
                <w:lang w:val="hu-HU"/>
              </w:rPr>
              <w:t>In this way, students can learn about relevant topics concerning the continent (e.g. colonization, modernization, hybridity, political movements) through different (at times quite direct) sources, by engaging in close reading and in-depth interpretation from specific perspectives.</w:t>
            </w:r>
          </w:p>
        </w:tc>
      </w:tr>
      <w:tr w:rsidR="00130F11" w14:paraId="0A5ED153" w14:textId="77777777" w:rsidTr="005D33DC">
        <w:trPr>
          <w:trHeight w:val="577"/>
        </w:trPr>
        <w:tc>
          <w:tcPr>
            <w:tcW w:w="3396" w:type="dxa"/>
            <w:tcBorders>
              <w:top w:val="single" w:sz="4" w:space="0" w:color="000000"/>
              <w:left w:val="single" w:sz="4" w:space="0" w:color="000000"/>
              <w:bottom w:val="single" w:sz="4" w:space="0" w:color="000000"/>
              <w:right w:val="single" w:sz="4" w:space="0" w:color="000000"/>
            </w:tcBorders>
          </w:tcPr>
          <w:p w14:paraId="3BDBE0D4" w14:textId="77777777" w:rsidR="00130F11" w:rsidRDefault="00000000" w:rsidP="005D33DC">
            <w:pPr>
              <w:tabs>
                <w:tab w:val="left" w:pos="3780"/>
              </w:tabs>
              <w:rPr>
                <w:rFonts w:ascii="PT Sans" w:eastAsia="PT Sans" w:hAnsi="PT Sans" w:cs="PT Sans"/>
              </w:rPr>
            </w:pPr>
            <w:r>
              <w:rPr>
                <w:rFonts w:ascii="PT Sans" w:eastAsia="PT Sans" w:hAnsi="PT Sans" w:cs="PT Sans"/>
              </w:rPr>
              <w:t>Theoretical knowledge to be acquired:</w:t>
            </w:r>
          </w:p>
        </w:tc>
        <w:tc>
          <w:tcPr>
            <w:tcW w:w="6237" w:type="dxa"/>
            <w:gridSpan w:val="2"/>
            <w:tcBorders>
              <w:top w:val="single" w:sz="4" w:space="0" w:color="000000"/>
              <w:left w:val="single" w:sz="4" w:space="0" w:color="000000"/>
              <w:bottom w:val="single" w:sz="4" w:space="0" w:color="000000"/>
              <w:right w:val="single" w:sz="4" w:space="0" w:color="000000"/>
            </w:tcBorders>
          </w:tcPr>
          <w:p w14:paraId="19D2ABFB" w14:textId="77777777" w:rsidR="00493458" w:rsidRDefault="00493458" w:rsidP="00493458">
            <w:pPr>
              <w:tabs>
                <w:tab w:val="left" w:pos="3780"/>
              </w:tabs>
              <w:rPr>
                <w:rFonts w:ascii="PT Sans" w:eastAsia="PT Sans" w:hAnsi="PT Sans" w:cs="PT Sans"/>
              </w:rPr>
            </w:pPr>
            <w:r w:rsidRPr="00493458">
              <w:rPr>
                <w:rFonts w:ascii="PT Sans" w:eastAsia="PT Sans" w:hAnsi="PT Sans" w:cs="PT Sans"/>
              </w:rPr>
              <w:t>Mythological-type text.</w:t>
            </w:r>
            <w:r>
              <w:rPr>
                <w:rFonts w:ascii="PT Sans" w:eastAsia="PT Sans" w:hAnsi="PT Sans" w:cs="PT Sans"/>
              </w:rPr>
              <w:t xml:space="preserve"> </w:t>
            </w:r>
          </w:p>
          <w:p w14:paraId="4A46BB28" w14:textId="77777777" w:rsidR="00493458" w:rsidRDefault="00493458" w:rsidP="00493458">
            <w:pPr>
              <w:tabs>
                <w:tab w:val="left" w:pos="3780"/>
              </w:tabs>
              <w:rPr>
                <w:rFonts w:ascii="PT Sans" w:eastAsia="PT Sans" w:hAnsi="PT Sans" w:cs="PT Sans"/>
              </w:rPr>
            </w:pPr>
            <w:r w:rsidRPr="00493458">
              <w:rPr>
                <w:rFonts w:ascii="PT Sans" w:eastAsia="PT Sans" w:hAnsi="PT Sans" w:cs="PT Sans"/>
              </w:rPr>
              <w:t>Philosophical essay.</w:t>
            </w:r>
          </w:p>
          <w:p w14:paraId="7D4CE7A0" w14:textId="5BB1AD00" w:rsidR="00130F11" w:rsidRDefault="00493458" w:rsidP="00493458">
            <w:pPr>
              <w:tabs>
                <w:tab w:val="left" w:pos="3780"/>
              </w:tabs>
              <w:rPr>
                <w:rFonts w:ascii="PT Sans" w:eastAsia="PT Sans" w:hAnsi="PT Sans" w:cs="PT Sans"/>
              </w:rPr>
            </w:pPr>
            <w:r w:rsidRPr="00493458">
              <w:rPr>
                <w:rFonts w:ascii="PT Sans" w:eastAsia="PT Sans" w:hAnsi="PT Sans" w:cs="PT Sans"/>
              </w:rPr>
              <w:t>Scientific essay.</w:t>
            </w:r>
            <w:r w:rsidRPr="00493458">
              <w:rPr>
                <w:rFonts w:ascii="PT Sans" w:eastAsia="PT Sans" w:hAnsi="PT Sans" w:cs="PT Sans"/>
              </w:rPr>
              <w:br/>
              <w:t>Academic article.</w:t>
            </w:r>
            <w:r w:rsidRPr="00493458">
              <w:rPr>
                <w:rFonts w:ascii="PT Sans" w:eastAsia="PT Sans" w:hAnsi="PT Sans" w:cs="PT Sans"/>
              </w:rPr>
              <w:br/>
              <w:t>Letter (historical documentation).</w:t>
            </w:r>
            <w:r w:rsidRPr="00493458">
              <w:rPr>
                <w:rFonts w:ascii="PT Sans" w:eastAsia="PT Sans" w:hAnsi="PT Sans" w:cs="PT Sans"/>
              </w:rPr>
              <w:br/>
              <w:t>Statement / declaration (historical documentation).</w:t>
            </w:r>
            <w:r w:rsidRPr="00493458">
              <w:rPr>
                <w:rFonts w:ascii="PT Sans" w:eastAsia="PT Sans" w:hAnsi="PT Sans" w:cs="PT Sans"/>
              </w:rPr>
              <w:br/>
              <w:t>Political discourse (historical documentation).</w:t>
            </w:r>
          </w:p>
        </w:tc>
      </w:tr>
      <w:tr w:rsidR="00130F11" w14:paraId="30D5B041" w14:textId="77777777" w:rsidTr="005D33DC">
        <w:trPr>
          <w:trHeight w:val="557"/>
        </w:trPr>
        <w:tc>
          <w:tcPr>
            <w:tcW w:w="3396" w:type="dxa"/>
            <w:tcBorders>
              <w:top w:val="single" w:sz="4" w:space="0" w:color="000000"/>
              <w:left w:val="single" w:sz="4" w:space="0" w:color="000000"/>
              <w:bottom w:val="single" w:sz="4" w:space="0" w:color="000000"/>
              <w:right w:val="single" w:sz="4" w:space="0" w:color="000000"/>
            </w:tcBorders>
          </w:tcPr>
          <w:p w14:paraId="72911BB7" w14:textId="77777777" w:rsidR="00130F11" w:rsidRDefault="00000000" w:rsidP="005D33DC">
            <w:pPr>
              <w:tabs>
                <w:tab w:val="left" w:pos="3780"/>
              </w:tabs>
              <w:rPr>
                <w:rFonts w:ascii="PT Sans" w:eastAsia="PT Sans" w:hAnsi="PT Sans" w:cs="PT Sans"/>
              </w:rPr>
            </w:pPr>
            <w:r>
              <w:rPr>
                <w:rFonts w:ascii="PT Sans" w:eastAsia="PT Sans" w:hAnsi="PT Sans" w:cs="PT Sans"/>
              </w:rPr>
              <w:t>Practical knowledge to be acquired:</w:t>
            </w:r>
          </w:p>
        </w:tc>
        <w:tc>
          <w:tcPr>
            <w:tcW w:w="6237" w:type="dxa"/>
            <w:gridSpan w:val="2"/>
            <w:tcBorders>
              <w:top w:val="single" w:sz="4" w:space="0" w:color="000000"/>
              <w:left w:val="single" w:sz="4" w:space="0" w:color="000000"/>
              <w:bottom w:val="single" w:sz="4" w:space="0" w:color="000000"/>
              <w:right w:val="single" w:sz="4" w:space="0" w:color="000000"/>
            </w:tcBorders>
          </w:tcPr>
          <w:p w14:paraId="48F423A0" w14:textId="77777777" w:rsidR="00493458" w:rsidRDefault="00493458" w:rsidP="00493458">
            <w:pPr>
              <w:tabs>
                <w:tab w:val="left" w:pos="3780"/>
              </w:tabs>
              <w:jc w:val="both"/>
              <w:rPr>
                <w:rFonts w:ascii="PT Sans" w:eastAsia="PT Sans" w:hAnsi="PT Sans" w:cs="PT Sans"/>
                <w:lang w:val="hu-HU"/>
              </w:rPr>
            </w:pPr>
            <w:r w:rsidRPr="00493458">
              <w:rPr>
                <w:rFonts w:ascii="PT Sans" w:eastAsia="PT Sans" w:hAnsi="PT Sans" w:cs="PT Sans"/>
                <w:lang w:val="hu-HU"/>
              </w:rPr>
              <w:t>Techniques of close reading.</w:t>
            </w:r>
            <w:r>
              <w:rPr>
                <w:rFonts w:ascii="PT Sans" w:eastAsia="PT Sans" w:hAnsi="PT Sans" w:cs="PT Sans"/>
                <w:lang w:val="hu-HU"/>
              </w:rPr>
              <w:t xml:space="preserve"> </w:t>
            </w:r>
          </w:p>
          <w:p w14:paraId="56BDE5CE" w14:textId="77777777" w:rsidR="00493458" w:rsidRDefault="00493458" w:rsidP="00493458">
            <w:pPr>
              <w:tabs>
                <w:tab w:val="left" w:pos="3780"/>
              </w:tabs>
              <w:jc w:val="both"/>
              <w:rPr>
                <w:rFonts w:ascii="PT Sans" w:eastAsia="PT Sans" w:hAnsi="PT Sans" w:cs="PT Sans"/>
                <w:lang w:val="hu-HU"/>
              </w:rPr>
            </w:pPr>
            <w:r w:rsidRPr="00493458">
              <w:rPr>
                <w:rFonts w:ascii="PT Sans" w:eastAsia="PT Sans" w:hAnsi="PT Sans" w:cs="PT Sans"/>
                <w:lang w:val="hu-HU"/>
              </w:rPr>
              <w:t>Critical questioning of the text.</w:t>
            </w:r>
            <w:r>
              <w:rPr>
                <w:rFonts w:ascii="PT Sans" w:eastAsia="PT Sans" w:hAnsi="PT Sans" w:cs="PT Sans"/>
                <w:lang w:val="hu-HU"/>
              </w:rPr>
              <w:t xml:space="preserve"> </w:t>
            </w:r>
          </w:p>
          <w:p w14:paraId="0CFFA24C" w14:textId="46020671" w:rsidR="00493458" w:rsidRDefault="00493458" w:rsidP="00493458">
            <w:pPr>
              <w:tabs>
                <w:tab w:val="left" w:pos="3780"/>
              </w:tabs>
              <w:jc w:val="both"/>
              <w:rPr>
                <w:rFonts w:ascii="PT Sans" w:eastAsia="PT Sans" w:hAnsi="PT Sans" w:cs="PT Sans"/>
                <w:lang w:val="hu-HU"/>
              </w:rPr>
            </w:pPr>
            <w:r w:rsidRPr="00493458">
              <w:rPr>
                <w:rFonts w:ascii="PT Sans" w:eastAsia="PT Sans" w:hAnsi="PT Sans" w:cs="PT Sans"/>
                <w:lang w:val="hu-HU"/>
              </w:rPr>
              <w:t>Identification of key motifs and recurring images.</w:t>
            </w:r>
            <w:r>
              <w:rPr>
                <w:rFonts w:ascii="PT Sans" w:eastAsia="PT Sans" w:hAnsi="PT Sans" w:cs="PT Sans"/>
                <w:lang w:val="hu-HU"/>
              </w:rPr>
              <w:t xml:space="preserve"> </w:t>
            </w:r>
          </w:p>
          <w:p w14:paraId="1014E6CC" w14:textId="0CE6CAD2" w:rsidR="00493458" w:rsidRDefault="00493458" w:rsidP="00493458">
            <w:pPr>
              <w:tabs>
                <w:tab w:val="left" w:pos="3780"/>
              </w:tabs>
              <w:jc w:val="both"/>
              <w:rPr>
                <w:rFonts w:ascii="PT Sans" w:eastAsia="PT Sans" w:hAnsi="PT Sans" w:cs="PT Sans"/>
                <w:lang w:val="hu-HU"/>
              </w:rPr>
            </w:pPr>
            <w:r w:rsidRPr="00493458">
              <w:rPr>
                <w:rFonts w:ascii="PT Sans" w:eastAsia="PT Sans" w:hAnsi="PT Sans" w:cs="PT Sans"/>
                <w:lang w:val="hu-HU"/>
              </w:rPr>
              <w:t>Understanding the role of intertextuality.</w:t>
            </w:r>
            <w:r>
              <w:rPr>
                <w:rFonts w:ascii="PT Sans" w:eastAsia="PT Sans" w:hAnsi="PT Sans" w:cs="PT Sans"/>
                <w:lang w:val="hu-HU"/>
              </w:rPr>
              <w:t xml:space="preserve"> </w:t>
            </w:r>
          </w:p>
          <w:p w14:paraId="21A76AD2" w14:textId="77777777" w:rsidR="00493458" w:rsidRDefault="00493458" w:rsidP="00493458">
            <w:pPr>
              <w:tabs>
                <w:tab w:val="left" w:pos="3780"/>
              </w:tabs>
              <w:jc w:val="both"/>
              <w:rPr>
                <w:rFonts w:ascii="PT Sans" w:eastAsia="PT Sans" w:hAnsi="PT Sans" w:cs="PT Sans"/>
                <w:lang w:val="hu-HU"/>
              </w:rPr>
            </w:pPr>
            <w:r w:rsidRPr="00493458">
              <w:rPr>
                <w:rFonts w:ascii="PT Sans" w:eastAsia="PT Sans" w:hAnsi="PT Sans" w:cs="PT Sans"/>
                <w:lang w:val="hu-HU"/>
              </w:rPr>
              <w:t>Distinguishing multiple layers of interpretation.</w:t>
            </w:r>
            <w:r>
              <w:rPr>
                <w:rFonts w:ascii="PT Sans" w:eastAsia="PT Sans" w:hAnsi="PT Sans" w:cs="PT Sans"/>
                <w:lang w:val="hu-HU"/>
              </w:rPr>
              <w:t xml:space="preserve"> </w:t>
            </w:r>
          </w:p>
          <w:p w14:paraId="646D5F6A" w14:textId="77777777" w:rsidR="00493458" w:rsidRDefault="00493458" w:rsidP="00493458">
            <w:pPr>
              <w:tabs>
                <w:tab w:val="left" w:pos="3780"/>
              </w:tabs>
              <w:jc w:val="both"/>
              <w:rPr>
                <w:rFonts w:ascii="PT Sans" w:eastAsia="PT Sans" w:hAnsi="PT Sans" w:cs="PT Sans"/>
                <w:lang w:val="hu-HU"/>
              </w:rPr>
            </w:pPr>
            <w:r w:rsidRPr="00493458">
              <w:rPr>
                <w:rFonts w:ascii="PT Sans" w:eastAsia="PT Sans" w:hAnsi="PT Sans" w:cs="PT Sans"/>
                <w:lang w:val="hu-HU"/>
              </w:rPr>
              <w:t>Analysis of linguistic registers.</w:t>
            </w:r>
          </w:p>
          <w:p w14:paraId="6E81259C" w14:textId="77777777" w:rsidR="00493458" w:rsidRDefault="00493458" w:rsidP="00493458">
            <w:pPr>
              <w:tabs>
                <w:tab w:val="left" w:pos="3780"/>
              </w:tabs>
              <w:jc w:val="both"/>
              <w:rPr>
                <w:rFonts w:ascii="PT Sans" w:eastAsia="PT Sans" w:hAnsi="PT Sans" w:cs="PT Sans"/>
                <w:lang w:val="hu-HU"/>
              </w:rPr>
            </w:pPr>
            <w:r w:rsidRPr="00493458">
              <w:rPr>
                <w:rFonts w:ascii="PT Sans" w:eastAsia="PT Sans" w:hAnsi="PT Sans" w:cs="PT Sans"/>
                <w:lang w:val="hu-HU"/>
              </w:rPr>
              <w:t>Observation of rhetorical devices.</w:t>
            </w:r>
            <w:r>
              <w:rPr>
                <w:rFonts w:ascii="PT Sans" w:eastAsia="PT Sans" w:hAnsi="PT Sans" w:cs="PT Sans"/>
                <w:lang w:val="hu-HU"/>
              </w:rPr>
              <w:t xml:space="preserve"> </w:t>
            </w:r>
          </w:p>
          <w:p w14:paraId="32BFC7A4" w14:textId="025ABFEA" w:rsidR="00493458" w:rsidRDefault="00493458" w:rsidP="00493458">
            <w:pPr>
              <w:tabs>
                <w:tab w:val="left" w:pos="3780"/>
              </w:tabs>
              <w:jc w:val="both"/>
              <w:rPr>
                <w:rFonts w:ascii="PT Sans" w:eastAsia="PT Sans" w:hAnsi="PT Sans" w:cs="PT Sans"/>
                <w:lang w:val="hu-HU"/>
              </w:rPr>
            </w:pPr>
            <w:r w:rsidRPr="00493458">
              <w:rPr>
                <w:rFonts w:ascii="PT Sans" w:eastAsia="PT Sans" w:hAnsi="PT Sans" w:cs="PT Sans"/>
                <w:lang w:val="hu-HU"/>
              </w:rPr>
              <w:t>Analysis of tone.</w:t>
            </w:r>
            <w:r>
              <w:rPr>
                <w:rFonts w:ascii="PT Sans" w:eastAsia="PT Sans" w:hAnsi="PT Sans" w:cs="PT Sans"/>
                <w:lang w:val="hu-HU"/>
              </w:rPr>
              <w:t xml:space="preserve"> </w:t>
            </w:r>
          </w:p>
          <w:p w14:paraId="34E74303" w14:textId="77777777" w:rsidR="00493458" w:rsidRDefault="00493458" w:rsidP="00493458">
            <w:pPr>
              <w:tabs>
                <w:tab w:val="left" w:pos="3780"/>
              </w:tabs>
              <w:jc w:val="both"/>
              <w:rPr>
                <w:rFonts w:ascii="PT Sans" w:eastAsia="PT Sans" w:hAnsi="PT Sans" w:cs="PT Sans"/>
                <w:lang w:val="hu-HU"/>
              </w:rPr>
            </w:pPr>
            <w:r w:rsidRPr="00493458">
              <w:rPr>
                <w:rFonts w:ascii="PT Sans" w:eastAsia="PT Sans" w:hAnsi="PT Sans" w:cs="PT Sans"/>
                <w:lang w:val="hu-HU"/>
              </w:rPr>
              <w:t>Examination of the speaking position (enunciative stance).</w:t>
            </w:r>
            <w:r>
              <w:rPr>
                <w:rFonts w:ascii="PT Sans" w:eastAsia="PT Sans" w:hAnsi="PT Sans" w:cs="PT Sans"/>
                <w:lang w:val="hu-HU"/>
              </w:rPr>
              <w:t xml:space="preserve"> </w:t>
            </w:r>
          </w:p>
          <w:p w14:paraId="1006D8F9" w14:textId="71BE8452" w:rsidR="00493458" w:rsidRDefault="00493458" w:rsidP="00493458">
            <w:pPr>
              <w:tabs>
                <w:tab w:val="left" w:pos="3780"/>
              </w:tabs>
              <w:jc w:val="both"/>
              <w:rPr>
                <w:rFonts w:ascii="PT Sans" w:eastAsia="PT Sans" w:hAnsi="PT Sans" w:cs="PT Sans"/>
                <w:lang w:val="hu-HU"/>
              </w:rPr>
            </w:pPr>
            <w:r w:rsidRPr="00493458">
              <w:rPr>
                <w:rFonts w:ascii="PT Sans" w:eastAsia="PT Sans" w:hAnsi="PT Sans" w:cs="PT Sans"/>
                <w:lang w:val="hu-HU"/>
              </w:rPr>
              <w:t>Identification of thematic units.</w:t>
            </w:r>
            <w:r>
              <w:rPr>
                <w:rFonts w:ascii="PT Sans" w:eastAsia="PT Sans" w:hAnsi="PT Sans" w:cs="PT Sans"/>
                <w:lang w:val="hu-HU"/>
              </w:rPr>
              <w:t xml:space="preserve"> </w:t>
            </w:r>
          </w:p>
          <w:p w14:paraId="43E12F05" w14:textId="2702A26F" w:rsidR="00130F11" w:rsidRPr="00493458" w:rsidRDefault="00493458" w:rsidP="005D33DC">
            <w:pPr>
              <w:tabs>
                <w:tab w:val="left" w:pos="3780"/>
              </w:tabs>
              <w:jc w:val="both"/>
              <w:rPr>
                <w:rFonts w:ascii="PT Sans" w:eastAsia="PT Sans" w:hAnsi="PT Sans" w:cs="PT Sans"/>
                <w:lang w:val="hu-HU"/>
              </w:rPr>
            </w:pPr>
            <w:r w:rsidRPr="00493458">
              <w:rPr>
                <w:rFonts w:ascii="PT Sans" w:eastAsia="PT Sans" w:hAnsi="PT Sans" w:cs="PT Sans"/>
                <w:lang w:val="hu-HU"/>
              </w:rPr>
              <w:t>Justification of critical claims and examination of logical structure.</w:t>
            </w:r>
          </w:p>
        </w:tc>
      </w:tr>
      <w:tr w:rsidR="00130F11" w14:paraId="5DED3060" w14:textId="77777777" w:rsidTr="005D33DC">
        <w:trPr>
          <w:trHeight w:val="1558"/>
        </w:trPr>
        <w:tc>
          <w:tcPr>
            <w:tcW w:w="3396" w:type="dxa"/>
            <w:tcBorders>
              <w:top w:val="single" w:sz="4" w:space="0" w:color="000000"/>
              <w:left w:val="single" w:sz="4" w:space="0" w:color="000000"/>
              <w:bottom w:val="single" w:sz="4" w:space="0" w:color="000000"/>
              <w:right w:val="single" w:sz="4" w:space="0" w:color="000000"/>
            </w:tcBorders>
          </w:tcPr>
          <w:p w14:paraId="10D77480" w14:textId="77777777" w:rsidR="00130F11" w:rsidRDefault="00000000" w:rsidP="005D33DC">
            <w:pPr>
              <w:tabs>
                <w:tab w:val="left" w:pos="3780"/>
              </w:tabs>
              <w:jc w:val="both"/>
              <w:rPr>
                <w:rFonts w:ascii="PT Sans" w:eastAsia="PT Sans" w:hAnsi="PT Sans" w:cs="PT Sans"/>
              </w:rPr>
            </w:pPr>
            <w:r>
              <w:rPr>
                <w:rFonts w:ascii="PT Sans" w:eastAsia="PT Sans" w:hAnsi="PT Sans" w:cs="PT Sans"/>
              </w:rPr>
              <w:t>List of the most important required literature (2–4 pieces) with bibliographical details (author, title, edition or specific pages, ISBN)</w:t>
            </w:r>
          </w:p>
        </w:tc>
        <w:tc>
          <w:tcPr>
            <w:tcW w:w="6237" w:type="dxa"/>
            <w:gridSpan w:val="2"/>
            <w:tcBorders>
              <w:top w:val="single" w:sz="4" w:space="0" w:color="000000"/>
              <w:left w:val="single" w:sz="4" w:space="0" w:color="000000"/>
              <w:bottom w:val="single" w:sz="4" w:space="0" w:color="000000"/>
              <w:right w:val="single" w:sz="4" w:space="0" w:color="000000"/>
            </w:tcBorders>
          </w:tcPr>
          <w:p w14:paraId="7FED340A"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Popol Vuh: Las antiguas historias del Quiché. Guatemala: Piedra Santa, 2007. ISBN 978-9992258651.</w:t>
            </w:r>
          </w:p>
          <w:p w14:paraId="49F26F00"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Simón Bolívar. Carta de Jamaica. 1st ed. Middletown, DE: CreateSpace Independent Publishing Platform, 2015. ISBN 978-1508904397.</w:t>
            </w:r>
          </w:p>
          <w:p w14:paraId="74992724"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Ernesto Sábato. Uno y el universo. Colección Biblioteca Breve. Buenos Aires: Seix Barral, 2003. ISBN 978-9507313738.</w:t>
            </w:r>
          </w:p>
          <w:p w14:paraId="1AAF9B80" w14:textId="327F8F9B" w:rsidR="00130F11" w:rsidRDefault="00493458" w:rsidP="00493458">
            <w:pPr>
              <w:tabs>
                <w:tab w:val="left" w:pos="3780"/>
              </w:tabs>
              <w:jc w:val="both"/>
              <w:rPr>
                <w:rFonts w:ascii="PT Sans" w:eastAsia="PT Sans" w:hAnsi="PT Sans" w:cs="PT Sans"/>
              </w:rPr>
            </w:pPr>
            <w:r w:rsidRPr="00493458">
              <w:rPr>
                <w:rFonts w:ascii="PT Sans" w:eastAsia="PT Sans" w:hAnsi="PT Sans" w:cs="PT Sans"/>
              </w:rPr>
              <w:t>César Fernández Moreno (coord.). América Latina en su literatura. México, D.F.: Siglo XXI Editores / UNESCO, 2000. ISBN 968-230-136X.</w:t>
            </w:r>
          </w:p>
        </w:tc>
      </w:tr>
      <w:tr w:rsidR="00493458" w14:paraId="75BDFEEF" w14:textId="77777777" w:rsidTr="005D33DC">
        <w:trPr>
          <w:trHeight w:val="1552"/>
        </w:trPr>
        <w:tc>
          <w:tcPr>
            <w:tcW w:w="3396" w:type="dxa"/>
            <w:tcBorders>
              <w:top w:val="single" w:sz="4" w:space="0" w:color="000000"/>
              <w:left w:val="single" w:sz="4" w:space="0" w:color="000000"/>
              <w:bottom w:val="single" w:sz="4" w:space="0" w:color="000000"/>
              <w:right w:val="single" w:sz="4" w:space="0" w:color="000000"/>
            </w:tcBorders>
          </w:tcPr>
          <w:p w14:paraId="6F65B986" w14:textId="77777777" w:rsidR="00493458" w:rsidRDefault="00493458" w:rsidP="00493458">
            <w:pPr>
              <w:tabs>
                <w:tab w:val="left" w:pos="3780"/>
              </w:tabs>
              <w:jc w:val="both"/>
              <w:rPr>
                <w:rFonts w:ascii="PT Sans" w:eastAsia="PT Sans" w:hAnsi="PT Sans" w:cs="PT Sans"/>
              </w:rPr>
            </w:pPr>
            <w:r>
              <w:rPr>
                <w:rFonts w:ascii="PT Sans" w:eastAsia="PT Sans" w:hAnsi="PT Sans" w:cs="PT Sans"/>
              </w:rPr>
              <w:t>List of the most important recommended literature (2–4 pieces) with bibliographical details (author, title, edition or specific pages, ISBN)</w:t>
            </w:r>
          </w:p>
        </w:tc>
        <w:tc>
          <w:tcPr>
            <w:tcW w:w="6237" w:type="dxa"/>
            <w:gridSpan w:val="2"/>
            <w:tcBorders>
              <w:top w:val="single" w:sz="4" w:space="0" w:color="000000"/>
              <w:left w:val="single" w:sz="4" w:space="0" w:color="000000"/>
              <w:bottom w:val="single" w:sz="4" w:space="0" w:color="000000"/>
              <w:right w:val="single" w:sz="4" w:space="0" w:color="000000"/>
            </w:tcBorders>
          </w:tcPr>
          <w:p w14:paraId="25E87EA2" w14:textId="5852CF7C" w:rsidR="00493458" w:rsidRDefault="00493458" w:rsidP="00493458">
            <w:pPr>
              <w:ind w:right="-98"/>
              <w:jc w:val="both"/>
              <w:rPr>
                <w:rFonts w:ascii="PT Sans" w:eastAsia="PT Sans" w:hAnsi="PT Sans" w:cs="PT Sans"/>
              </w:rPr>
            </w:pPr>
            <w:r w:rsidRPr="00B946E0">
              <w:rPr>
                <w:rFonts w:ascii="PT Sans" w:eastAsia="PT Sans" w:hAnsi="PT Sans" w:cs="PT Sans"/>
              </w:rPr>
              <w:t>Scholz László (</w:t>
            </w:r>
            <w:r>
              <w:rPr>
                <w:rFonts w:ascii="PT Sans" w:eastAsia="PT Sans" w:hAnsi="PT Sans" w:cs="PT Sans"/>
              </w:rPr>
              <w:t>ed</w:t>
            </w:r>
            <w:r w:rsidRPr="00B946E0">
              <w:rPr>
                <w:rFonts w:ascii="PT Sans" w:eastAsia="PT Sans" w:hAnsi="PT Sans" w:cs="PT Sans"/>
              </w:rPr>
              <w:t xml:space="preserve">.). </w:t>
            </w:r>
            <w:r w:rsidRPr="00B946E0">
              <w:rPr>
                <w:rFonts w:ascii="PT Sans" w:eastAsia="PT Sans" w:hAnsi="PT Sans" w:cs="PT Sans"/>
                <w:i/>
                <w:iCs/>
              </w:rPr>
              <w:t>Ariel és Kalibán: A latin-amerikai esszé klasszikusai</w:t>
            </w:r>
            <w:r w:rsidRPr="00B946E0">
              <w:rPr>
                <w:rFonts w:ascii="PT Sans" w:eastAsia="PT Sans" w:hAnsi="PT Sans" w:cs="PT Sans"/>
              </w:rPr>
              <w:t>. Budapest: Európa Könyvkiadó, 1984.</w:t>
            </w:r>
            <w:r>
              <w:rPr>
                <w:rFonts w:ascii="PT Sans" w:eastAsia="PT Sans" w:hAnsi="PT Sans" w:cs="PT Sans"/>
              </w:rPr>
              <w:t xml:space="preserve"> ISBN </w:t>
            </w:r>
            <w:r w:rsidRPr="00794AC3">
              <w:rPr>
                <w:rFonts w:ascii="PT Sans" w:eastAsia="PT Sans" w:hAnsi="PT Sans" w:cs="PT Sans"/>
              </w:rPr>
              <w:t>9630732661 </w:t>
            </w:r>
            <w:r>
              <w:rPr>
                <w:rFonts w:ascii="PT Sans" w:eastAsia="PT Sans" w:hAnsi="PT Sans" w:cs="PT Sans"/>
              </w:rPr>
              <w:t>.</w:t>
            </w:r>
          </w:p>
          <w:p w14:paraId="634ECAF7" w14:textId="77777777" w:rsidR="00493458" w:rsidRDefault="00493458" w:rsidP="00493458">
            <w:pPr>
              <w:ind w:right="-98"/>
              <w:jc w:val="both"/>
              <w:rPr>
                <w:rFonts w:ascii="PT Sans" w:eastAsia="PT Sans" w:hAnsi="PT Sans" w:cs="PT Sans"/>
                <w:lang w:val="hu-HU"/>
              </w:rPr>
            </w:pPr>
            <w:r w:rsidRPr="00B946E0">
              <w:rPr>
                <w:rFonts w:ascii="PT Sans" w:eastAsia="PT Sans" w:hAnsi="PT Sans" w:cs="PT Sans"/>
                <w:lang w:val="hu-HU"/>
              </w:rPr>
              <w:t xml:space="preserve">Simor András. </w:t>
            </w:r>
            <w:r w:rsidRPr="00B946E0">
              <w:rPr>
                <w:rFonts w:ascii="PT Sans" w:eastAsia="PT Sans" w:hAnsi="PT Sans" w:cs="PT Sans"/>
                <w:i/>
                <w:iCs/>
                <w:lang w:val="hu-HU"/>
              </w:rPr>
              <w:t>Kígyóölő ének</w:t>
            </w:r>
            <w:r w:rsidRPr="00B946E0">
              <w:rPr>
                <w:rFonts w:ascii="PT Sans" w:eastAsia="PT Sans" w:hAnsi="PT Sans" w:cs="PT Sans"/>
                <w:lang w:val="hu-HU"/>
              </w:rPr>
              <w:t>. Budapest: Kozmosz Könyvek, 1973.</w:t>
            </w:r>
          </w:p>
          <w:p w14:paraId="60CD55D2" w14:textId="77777777" w:rsidR="00493458" w:rsidRPr="00794AC3" w:rsidRDefault="00493458" w:rsidP="00493458">
            <w:pPr>
              <w:ind w:right="-98"/>
              <w:jc w:val="both"/>
              <w:rPr>
                <w:rFonts w:ascii="PT Sans" w:eastAsia="PT Sans" w:hAnsi="PT Sans" w:cs="PT Sans"/>
                <w:lang w:val="hu-HU"/>
              </w:rPr>
            </w:pPr>
            <w:r w:rsidRPr="00794AC3">
              <w:rPr>
                <w:rFonts w:ascii="PT Sans" w:eastAsia="PT Sans" w:hAnsi="PT Sans" w:cs="PT Sans"/>
                <w:lang w:val="hu-HU"/>
              </w:rPr>
              <w:t xml:space="preserve">Octavio Paz. </w:t>
            </w:r>
            <w:r w:rsidRPr="00794AC3">
              <w:rPr>
                <w:rFonts w:ascii="PT Sans" w:eastAsia="PT Sans" w:hAnsi="PT Sans" w:cs="PT Sans"/>
                <w:i/>
                <w:iCs/>
                <w:lang w:val="hu-HU"/>
              </w:rPr>
              <w:t>El laberinto de la soledad</w:t>
            </w:r>
            <w:r w:rsidRPr="00794AC3">
              <w:rPr>
                <w:rFonts w:ascii="PT Sans" w:eastAsia="PT Sans" w:hAnsi="PT Sans" w:cs="PT Sans"/>
                <w:lang w:val="hu-HU"/>
              </w:rPr>
              <w:t>. New York: Penguin Books, 1997. ISBN 978-0140258837.</w:t>
            </w:r>
          </w:p>
          <w:p w14:paraId="2C8B440A" w14:textId="40624F4D" w:rsidR="00493458" w:rsidRDefault="00493458" w:rsidP="00493458">
            <w:pPr>
              <w:tabs>
                <w:tab w:val="left" w:pos="3780"/>
              </w:tabs>
              <w:rPr>
                <w:rFonts w:ascii="PT Sans" w:eastAsia="PT Sans" w:hAnsi="PT Sans" w:cs="PT Sans"/>
                <w:b/>
                <w:bCs/>
              </w:rPr>
            </w:pPr>
            <w:r w:rsidRPr="00076918">
              <w:rPr>
                <w:rFonts w:ascii="PT Sans" w:eastAsia="PT Sans" w:hAnsi="PT Sans" w:cs="PT Sans"/>
              </w:rPr>
              <w:t xml:space="preserve">Manuel Camarero. </w:t>
            </w:r>
            <w:r w:rsidRPr="00076918">
              <w:rPr>
                <w:rFonts w:ascii="PT Sans" w:eastAsia="PT Sans" w:hAnsi="PT Sans" w:cs="PT Sans"/>
                <w:i/>
                <w:iCs/>
              </w:rPr>
              <w:t>Introducción al comentario de textos</w:t>
            </w:r>
            <w:r w:rsidRPr="00076918">
              <w:rPr>
                <w:rFonts w:ascii="PT Sans" w:eastAsia="PT Sans" w:hAnsi="PT Sans" w:cs="PT Sans"/>
              </w:rPr>
              <w:t>. Colección Castalia Instrumenta 4. Madrid: Castalia Ediciones, 1998. ISBN 9788470397844.</w:t>
            </w:r>
          </w:p>
        </w:tc>
      </w:tr>
      <w:tr w:rsidR="00493458" w14:paraId="75A5C80B" w14:textId="77777777" w:rsidTr="005D33DC">
        <w:trPr>
          <w:trHeight w:val="965"/>
        </w:trPr>
        <w:tc>
          <w:tcPr>
            <w:tcW w:w="3396" w:type="dxa"/>
            <w:tcBorders>
              <w:top w:val="single" w:sz="4" w:space="0" w:color="000000"/>
              <w:left w:val="single" w:sz="4" w:space="0" w:color="000000"/>
              <w:bottom w:val="single" w:sz="4" w:space="0" w:color="000000"/>
              <w:right w:val="single" w:sz="4" w:space="0" w:color="000000"/>
            </w:tcBorders>
          </w:tcPr>
          <w:p w14:paraId="14EA05B9" w14:textId="77777777" w:rsidR="00493458" w:rsidRDefault="00493458" w:rsidP="00493458">
            <w:pPr>
              <w:jc w:val="both"/>
              <w:rPr>
                <w:rFonts w:ascii="PT Sans" w:eastAsia="PT Sans" w:hAnsi="PT Sans" w:cs="PT Sans"/>
              </w:rPr>
            </w:pPr>
            <w:r>
              <w:rPr>
                <w:rFonts w:ascii="PT Sans" w:eastAsia="PT Sans" w:hAnsi="PT Sans" w:cs="PT Sans"/>
              </w:rPr>
              <w:lastRenderedPageBreak/>
              <w:t>Theory to practice ratio</w:t>
            </w:r>
          </w:p>
        </w:tc>
        <w:tc>
          <w:tcPr>
            <w:tcW w:w="3119" w:type="dxa"/>
            <w:tcBorders>
              <w:top w:val="single" w:sz="4" w:space="0" w:color="000000"/>
              <w:left w:val="single" w:sz="4" w:space="0" w:color="000000"/>
              <w:bottom w:val="single" w:sz="4" w:space="0" w:color="000000"/>
              <w:right w:val="single" w:sz="4" w:space="0" w:color="000000"/>
            </w:tcBorders>
          </w:tcPr>
          <w:p w14:paraId="70EA3716" w14:textId="77777777" w:rsidR="00493458" w:rsidRDefault="00493458" w:rsidP="00493458">
            <w:pPr>
              <w:tabs>
                <w:tab w:val="left" w:pos="3780"/>
              </w:tabs>
              <w:rPr>
                <w:rFonts w:ascii="PT Sans" w:eastAsia="PT Sans" w:hAnsi="PT Sans" w:cs="PT Sans"/>
              </w:rPr>
            </w:pPr>
            <w:r>
              <w:rPr>
                <w:rFonts w:ascii="PT Sans" w:eastAsia="PT Sans" w:hAnsi="PT Sans" w:cs="PT Sans"/>
              </w:rPr>
              <w:t xml:space="preserve">Number of theoretical contact hours: </w:t>
            </w:r>
          </w:p>
        </w:tc>
        <w:tc>
          <w:tcPr>
            <w:tcW w:w="3118" w:type="dxa"/>
            <w:tcBorders>
              <w:top w:val="single" w:sz="4" w:space="0" w:color="000000"/>
              <w:left w:val="single" w:sz="4" w:space="0" w:color="000000"/>
              <w:bottom w:val="single" w:sz="4" w:space="0" w:color="000000"/>
              <w:right w:val="single" w:sz="4" w:space="0" w:color="000000"/>
            </w:tcBorders>
          </w:tcPr>
          <w:p w14:paraId="64503FA0" w14:textId="77777777" w:rsidR="00493458" w:rsidRDefault="00493458" w:rsidP="00493458">
            <w:pPr>
              <w:tabs>
                <w:tab w:val="left" w:pos="3780"/>
              </w:tabs>
              <w:rPr>
                <w:rFonts w:ascii="PT Sans" w:eastAsia="PT Sans" w:hAnsi="PT Sans" w:cs="PT Sans"/>
              </w:rPr>
            </w:pPr>
            <w:r>
              <w:rPr>
                <w:rFonts w:ascii="PT Sans" w:eastAsia="PT Sans" w:hAnsi="PT Sans" w:cs="PT Sans"/>
              </w:rPr>
              <w:t>Number of practical contact hours: 2/10</w:t>
            </w:r>
          </w:p>
        </w:tc>
      </w:tr>
      <w:tr w:rsidR="00493458" w14:paraId="6AECF478" w14:textId="77777777" w:rsidTr="005D33DC">
        <w:trPr>
          <w:trHeight w:val="484"/>
        </w:trPr>
        <w:tc>
          <w:tcPr>
            <w:tcW w:w="3396" w:type="dxa"/>
            <w:tcBorders>
              <w:top w:val="single" w:sz="4" w:space="0" w:color="000000"/>
              <w:left w:val="single" w:sz="4" w:space="0" w:color="000000"/>
              <w:bottom w:val="single" w:sz="4" w:space="0" w:color="000000"/>
              <w:right w:val="single" w:sz="4" w:space="0" w:color="000000"/>
            </w:tcBorders>
          </w:tcPr>
          <w:p w14:paraId="73F855EA" w14:textId="77777777" w:rsidR="00493458" w:rsidRDefault="00493458" w:rsidP="00493458">
            <w:pPr>
              <w:tabs>
                <w:tab w:val="left" w:pos="3780"/>
              </w:tabs>
              <w:rPr>
                <w:rFonts w:ascii="PT Sans" w:eastAsia="PT Sans" w:hAnsi="PT Sans" w:cs="PT Sans"/>
              </w:rPr>
            </w:pPr>
            <w:r>
              <w:rPr>
                <w:rFonts w:ascii="PT Sans" w:eastAsia="PT Sans" w:hAnsi="PT Sans" w:cs="PT Sans"/>
              </w:rPr>
              <w:t>Applied teaching methods:</w:t>
            </w:r>
          </w:p>
        </w:tc>
        <w:tc>
          <w:tcPr>
            <w:tcW w:w="6237" w:type="dxa"/>
            <w:gridSpan w:val="2"/>
            <w:tcBorders>
              <w:top w:val="single" w:sz="4" w:space="0" w:color="000000"/>
              <w:left w:val="single" w:sz="4" w:space="0" w:color="000000"/>
              <w:bottom w:val="single" w:sz="4" w:space="0" w:color="000000"/>
              <w:right w:val="single" w:sz="4" w:space="0" w:color="000000"/>
            </w:tcBorders>
          </w:tcPr>
          <w:p w14:paraId="1904DF08" w14:textId="1746286A" w:rsidR="00493458" w:rsidRPr="00493458" w:rsidRDefault="00493458" w:rsidP="00493458">
            <w:pPr>
              <w:tabs>
                <w:tab w:val="left" w:pos="3780"/>
              </w:tabs>
              <w:rPr>
                <w:rFonts w:ascii="PT Sans" w:eastAsia="PT Sans" w:hAnsi="PT Sans" w:cs="PT Sans"/>
              </w:rPr>
            </w:pPr>
            <w:r w:rsidRPr="00493458">
              <w:rPr>
                <w:rFonts w:ascii="PT Sans" w:eastAsia="PT Sans" w:hAnsi="PT Sans" w:cs="PT Sans"/>
              </w:rPr>
              <w:t>Techniques of close reading.</w:t>
            </w:r>
            <w:r w:rsidRPr="00493458">
              <w:rPr>
                <w:rFonts w:ascii="PT Sans" w:eastAsia="PT Sans" w:hAnsi="PT Sans" w:cs="PT Sans"/>
              </w:rPr>
              <w:br/>
              <w:t>Critical questioning of the text.</w:t>
            </w:r>
            <w:r w:rsidRPr="00493458">
              <w:rPr>
                <w:rFonts w:ascii="PT Sans" w:eastAsia="PT Sans" w:hAnsi="PT Sans" w:cs="PT Sans"/>
              </w:rPr>
              <w:br/>
              <w:t>Identification of key motifs and recurring images.</w:t>
            </w:r>
            <w:r w:rsidRPr="00493458">
              <w:rPr>
                <w:rFonts w:ascii="PT Sans" w:eastAsia="PT Sans" w:hAnsi="PT Sans" w:cs="PT Sans"/>
              </w:rPr>
              <w:br/>
              <w:t>Understanding the role of intertextuality.</w:t>
            </w:r>
            <w:r w:rsidRPr="00493458">
              <w:rPr>
                <w:rFonts w:ascii="PT Sans" w:eastAsia="PT Sans" w:hAnsi="PT Sans" w:cs="PT Sans"/>
              </w:rPr>
              <w:br/>
              <w:t>Distinguishing multiple layers of interpretation.</w:t>
            </w:r>
            <w:r w:rsidRPr="00493458">
              <w:rPr>
                <w:rFonts w:ascii="PT Sans" w:eastAsia="PT Sans" w:hAnsi="PT Sans" w:cs="PT Sans"/>
              </w:rPr>
              <w:br/>
              <w:t>Analysis of linguistic registers.</w:t>
            </w:r>
            <w:r w:rsidRPr="00493458">
              <w:rPr>
                <w:rFonts w:ascii="PT Sans" w:eastAsia="PT Sans" w:hAnsi="PT Sans" w:cs="PT Sans"/>
              </w:rPr>
              <w:br/>
              <w:t>Observation of rhetorical devices.</w:t>
            </w:r>
            <w:r w:rsidRPr="00493458">
              <w:rPr>
                <w:rFonts w:ascii="PT Sans" w:eastAsia="PT Sans" w:hAnsi="PT Sans" w:cs="PT Sans"/>
              </w:rPr>
              <w:br/>
              <w:t>Analysis of tone.</w:t>
            </w:r>
            <w:r w:rsidRPr="00493458">
              <w:rPr>
                <w:rFonts w:ascii="PT Sans" w:eastAsia="PT Sans" w:hAnsi="PT Sans" w:cs="PT Sans"/>
              </w:rPr>
              <w:br/>
              <w:t>Examination of the speaking position (enunciative stance).</w:t>
            </w:r>
            <w:r w:rsidRPr="00493458">
              <w:rPr>
                <w:rFonts w:ascii="PT Sans" w:eastAsia="PT Sans" w:hAnsi="PT Sans" w:cs="PT Sans"/>
              </w:rPr>
              <w:br/>
              <w:t>Identification of thematic units.</w:t>
            </w:r>
            <w:r w:rsidRPr="00493458">
              <w:rPr>
                <w:rFonts w:ascii="PT Sans" w:eastAsia="PT Sans" w:hAnsi="PT Sans" w:cs="PT Sans"/>
              </w:rPr>
              <w:br/>
              <w:t>Justification of critical claims and examination of logical structure.</w:t>
            </w:r>
          </w:p>
        </w:tc>
      </w:tr>
      <w:tr w:rsidR="00493458" w14:paraId="5F0C7843" w14:textId="77777777" w:rsidTr="005D33DC">
        <w:trPr>
          <w:trHeight w:val="279"/>
        </w:trPr>
        <w:tc>
          <w:tcPr>
            <w:tcW w:w="3396" w:type="dxa"/>
            <w:tcBorders>
              <w:top w:val="single" w:sz="4" w:space="0" w:color="000000"/>
              <w:left w:val="single" w:sz="4" w:space="0" w:color="000000"/>
              <w:bottom w:val="single" w:sz="4" w:space="0" w:color="000000"/>
              <w:right w:val="single" w:sz="4" w:space="0" w:color="000000"/>
            </w:tcBorders>
          </w:tcPr>
          <w:p w14:paraId="1F6B9323" w14:textId="77777777" w:rsidR="00493458" w:rsidRDefault="00493458" w:rsidP="00493458">
            <w:pPr>
              <w:tabs>
                <w:tab w:val="left" w:pos="3780"/>
              </w:tabs>
              <w:rPr>
                <w:rFonts w:ascii="PT Sans" w:eastAsia="PT Sans" w:hAnsi="PT Sans" w:cs="PT Sans"/>
              </w:rPr>
            </w:pPr>
            <w:r>
              <w:rPr>
                <w:rFonts w:ascii="PT Sans" w:eastAsia="PT Sans" w:hAnsi="PT Sans" w:cs="PT Sans"/>
              </w:rPr>
              <w:t>Form of evaluation:</w:t>
            </w:r>
          </w:p>
        </w:tc>
        <w:tc>
          <w:tcPr>
            <w:tcW w:w="6237" w:type="dxa"/>
            <w:gridSpan w:val="2"/>
            <w:tcBorders>
              <w:top w:val="single" w:sz="4" w:space="0" w:color="000000"/>
              <w:left w:val="single" w:sz="4" w:space="0" w:color="000000"/>
              <w:bottom w:val="single" w:sz="4" w:space="0" w:color="000000"/>
              <w:right w:val="single" w:sz="4" w:space="0" w:color="000000"/>
            </w:tcBorders>
          </w:tcPr>
          <w:p w14:paraId="7CF85CC9" w14:textId="7C897DC9" w:rsidR="00493458" w:rsidRPr="00493458" w:rsidRDefault="00493458" w:rsidP="00493458">
            <w:pPr>
              <w:tabs>
                <w:tab w:val="left" w:pos="3780"/>
              </w:tabs>
              <w:rPr>
                <w:rFonts w:ascii="PT Sans" w:eastAsia="PT Sans" w:hAnsi="PT Sans" w:cs="PT Sans"/>
              </w:rPr>
            </w:pPr>
            <w:r w:rsidRPr="00493458">
              <w:rPr>
                <w:rFonts w:ascii="PT Sans" w:eastAsia="PT Sans" w:hAnsi="PT Sans" w:cs="PT Sans"/>
              </w:rPr>
              <w:t>Coursework grade</w:t>
            </w:r>
          </w:p>
        </w:tc>
      </w:tr>
      <w:tr w:rsidR="00493458" w14:paraId="044D0C59" w14:textId="77777777" w:rsidTr="005D33DC">
        <w:trPr>
          <w:trHeight w:val="70"/>
        </w:trPr>
        <w:tc>
          <w:tcPr>
            <w:tcW w:w="3396" w:type="dxa"/>
            <w:tcBorders>
              <w:top w:val="single" w:sz="4" w:space="0" w:color="000000"/>
              <w:left w:val="single" w:sz="4" w:space="0" w:color="000000"/>
              <w:bottom w:val="single" w:sz="4" w:space="0" w:color="000000"/>
              <w:right w:val="single" w:sz="4" w:space="0" w:color="000000"/>
            </w:tcBorders>
          </w:tcPr>
          <w:p w14:paraId="7C6E9C3F" w14:textId="77777777" w:rsidR="00493458" w:rsidRDefault="00493458" w:rsidP="00493458">
            <w:pPr>
              <w:tabs>
                <w:tab w:val="left" w:pos="3780"/>
              </w:tabs>
              <w:rPr>
                <w:rFonts w:ascii="PT Sans" w:eastAsia="PT Sans" w:hAnsi="PT Sans" w:cs="PT Sans"/>
              </w:rPr>
            </w:pPr>
            <w:r>
              <w:rPr>
                <w:rFonts w:ascii="PT Sans" w:eastAsia="PT Sans" w:hAnsi="PT Sans" w:cs="PT Sans"/>
              </w:rPr>
              <w:t>Evaluation criteria:</w:t>
            </w:r>
          </w:p>
        </w:tc>
        <w:tc>
          <w:tcPr>
            <w:tcW w:w="6237" w:type="dxa"/>
            <w:gridSpan w:val="2"/>
            <w:tcBorders>
              <w:top w:val="single" w:sz="4" w:space="0" w:color="000000"/>
              <w:left w:val="single" w:sz="4" w:space="0" w:color="000000"/>
              <w:bottom w:val="single" w:sz="4" w:space="0" w:color="000000"/>
              <w:right w:val="single" w:sz="4" w:space="0" w:color="000000"/>
            </w:tcBorders>
          </w:tcPr>
          <w:p w14:paraId="3A6D0B08" w14:textId="7CE70755" w:rsidR="00493458" w:rsidRPr="00493458" w:rsidRDefault="00493458" w:rsidP="00493458">
            <w:pPr>
              <w:tabs>
                <w:tab w:val="left" w:pos="3780"/>
              </w:tabs>
              <w:rPr>
                <w:rFonts w:ascii="PT Sans" w:eastAsia="PT Sans" w:hAnsi="PT Sans" w:cs="PT Sans"/>
              </w:rPr>
            </w:pPr>
            <w:r w:rsidRPr="00493458">
              <w:rPr>
                <w:rFonts w:ascii="PT Sans" w:eastAsia="PT Sans" w:hAnsi="PT Sans" w:cs="PT Sans"/>
              </w:rPr>
              <w:t>Attendance and active participation in class.</w:t>
            </w:r>
            <w:r w:rsidRPr="00493458">
              <w:rPr>
                <w:rFonts w:ascii="PT Sans" w:eastAsia="PT Sans" w:hAnsi="PT Sans" w:cs="PT Sans"/>
              </w:rPr>
              <w:br/>
              <w:t>Preliminary, independent reading of the texts at home.</w:t>
            </w:r>
            <w:r w:rsidRPr="00493458">
              <w:rPr>
                <w:rFonts w:ascii="PT Sans" w:eastAsia="PT Sans" w:hAnsi="PT Sans" w:cs="PT Sans"/>
              </w:rPr>
              <w:br/>
              <w:t>Mid-semester paper.</w:t>
            </w:r>
            <w:r w:rsidRPr="00493458">
              <w:rPr>
                <w:rFonts w:ascii="PT Sans" w:eastAsia="PT Sans" w:hAnsi="PT Sans" w:cs="PT Sans"/>
              </w:rPr>
              <w:br/>
              <w:t>End-of-semester paper.</w:t>
            </w:r>
          </w:p>
        </w:tc>
      </w:tr>
      <w:tr w:rsidR="00493458" w14:paraId="2B543015" w14:textId="77777777" w:rsidTr="005D33DC">
        <w:trPr>
          <w:trHeight w:val="2929"/>
        </w:trPr>
        <w:tc>
          <w:tcPr>
            <w:tcW w:w="3396" w:type="dxa"/>
            <w:tcBorders>
              <w:top w:val="single" w:sz="4" w:space="0" w:color="000000"/>
              <w:left w:val="single" w:sz="4" w:space="0" w:color="000000"/>
              <w:bottom w:val="single" w:sz="4" w:space="0" w:color="000000"/>
              <w:right w:val="single" w:sz="4" w:space="0" w:color="000000"/>
            </w:tcBorders>
          </w:tcPr>
          <w:p w14:paraId="1ADF6F07" w14:textId="77777777" w:rsidR="00493458" w:rsidRDefault="00493458" w:rsidP="00493458">
            <w:pPr>
              <w:tabs>
                <w:tab w:val="left" w:pos="3780"/>
              </w:tabs>
              <w:rPr>
                <w:rFonts w:ascii="PT Sans" w:eastAsia="PT Sans" w:hAnsi="PT Sans" w:cs="PT Sans"/>
              </w:rPr>
            </w:pPr>
            <w:r>
              <w:rPr>
                <w:rFonts w:ascii="PT Sans" w:eastAsia="PT Sans" w:hAnsi="PT Sans" w:cs="PT Sans"/>
              </w:rPr>
              <w:t>Contribution of the subject to the acquisition of competence elements as defined in the Training and Outcome Requirements</w:t>
            </w:r>
          </w:p>
          <w:p w14:paraId="08B317F8" w14:textId="77777777" w:rsidR="00493458" w:rsidRDefault="00493458" w:rsidP="00493458">
            <w:pPr>
              <w:tabs>
                <w:tab w:val="left" w:pos="3780"/>
              </w:tabs>
              <w:rPr>
                <w:rFonts w:ascii="PT Sans" w:eastAsia="PT Sans" w:hAnsi="PT Sans" w:cs="PT Sans"/>
              </w:rPr>
            </w:pPr>
          </w:p>
          <w:p w14:paraId="59AB2FF4" w14:textId="77777777" w:rsidR="00493458" w:rsidRDefault="00493458" w:rsidP="00493458">
            <w:pPr>
              <w:tabs>
                <w:tab w:val="left" w:pos="3780"/>
              </w:tabs>
              <w:rPr>
                <w:rFonts w:ascii="PT Sans" w:eastAsia="PT Sans" w:hAnsi="PT Sans" w:cs="PT Sans"/>
              </w:rPr>
            </w:pPr>
            <w:r>
              <w:rPr>
                <w:rFonts w:ascii="PT Sans" w:eastAsia="PT Sans" w:hAnsi="PT Sans" w:cs="PT Sans"/>
              </w:rPr>
              <w:t xml:space="preserve">Elaborate on how competence elements specified in the Training and Outcome Requirements are/may be achieved </w:t>
            </w:r>
            <w:r>
              <w:rPr>
                <w:rFonts w:ascii="PT Sans" w:eastAsia="PT Sans" w:hAnsi="PT Sans" w:cs="PT Sans"/>
                <w:i/>
                <w:iCs/>
              </w:rPr>
              <w:t>(Note: do not simply copy the competence elements from the Training and Outcome Requirements)</w:t>
            </w:r>
          </w:p>
        </w:tc>
        <w:tc>
          <w:tcPr>
            <w:tcW w:w="6237" w:type="dxa"/>
            <w:gridSpan w:val="2"/>
            <w:tcBorders>
              <w:top w:val="single" w:sz="4" w:space="0" w:color="000000"/>
              <w:left w:val="single" w:sz="4" w:space="0" w:color="000000"/>
              <w:bottom w:val="single" w:sz="4" w:space="0" w:color="000000"/>
              <w:right w:val="single" w:sz="4" w:space="0" w:color="000000"/>
            </w:tcBorders>
          </w:tcPr>
          <w:p w14:paraId="2A91D3C3"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a) Knowledge</w:t>
            </w:r>
          </w:p>
          <w:p w14:paraId="3775B722"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Is familiar with the basic methods and conceptual framework of critical and close reading analysis of Spanish-language texts.</w:t>
            </w:r>
          </w:p>
          <w:p w14:paraId="39FF5E48"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Understands the characteristics and interpretative frameworks of different text types (mythological text, philosophical essay, academic article, historical document, political discourse, letter).</w:t>
            </w:r>
          </w:p>
          <w:p w14:paraId="14D0BC36"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Knows key concepts of Latin American cultural and historical contexts (e.g. colonization, modernization, hybridity, political movements) and their textual representations.</w:t>
            </w:r>
          </w:p>
          <w:p w14:paraId="26D1251B"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Understands analytical approaches to textual structure, rhetorical organization, and linguistic layers.</w:t>
            </w:r>
          </w:p>
          <w:p w14:paraId="40894D35"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Is familiar with the theoretical frameworks for interpreting intertextuality, key motifs, and recurring images.</w:t>
            </w:r>
          </w:p>
          <w:p w14:paraId="6E63C045"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Understands multi-layered approaches to textual interpretation (linguistic, thematic, rhetorical, pragmatic).</w:t>
            </w:r>
          </w:p>
          <w:p w14:paraId="03D404FD"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Knows analytical criteria for examining enunciative stance, tone, and intended audience.</w:t>
            </w:r>
          </w:p>
          <w:p w14:paraId="06E9B59A" w14:textId="65197A76"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Understands basic principles of logical argumentation in critical textual interpretation.</w:t>
            </w:r>
          </w:p>
          <w:p w14:paraId="4EE89083"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b) Skills</w:t>
            </w:r>
          </w:p>
          <w:p w14:paraId="4AFCDAF0"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Is able to critically analyze various types of Spanish-language texts (literary, academic, political, documentary).</w:t>
            </w:r>
          </w:p>
          <w:p w14:paraId="616811DC"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Can identify and distinguish multiple layers of meaning within texts.</w:t>
            </w:r>
          </w:p>
          <w:p w14:paraId="70821B9B"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Applies close reading techniques in the formal and content-based analysis of texts.</w:t>
            </w:r>
          </w:p>
          <w:p w14:paraId="4A69FEB9"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Is able to identify and interpret key motifs, recurring images, and thematic units.</w:t>
            </w:r>
          </w:p>
          <w:p w14:paraId="5F5DCAF5"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Can analyze linguistic registers, tones, and rhetorical devices.</w:t>
            </w:r>
          </w:p>
          <w:p w14:paraId="2C400B59"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Is able to determine the enunciative stance, narrative perspective, and intended audience of a text.</w:t>
            </w:r>
          </w:p>
          <w:p w14:paraId="30000FDA"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Can recognize and interpret intertextual relations.</w:t>
            </w:r>
          </w:p>
          <w:p w14:paraId="0D6CF2B8"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Is able to formulate critical arguments and analyze their logical structure and justification.</w:t>
            </w:r>
          </w:p>
          <w:p w14:paraId="79B192B3" w14:textId="7A7342B5"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lastRenderedPageBreak/>
              <w:t>Can analyze complex texts with attention to Latin American historical and cultural contexts.</w:t>
            </w:r>
          </w:p>
          <w:p w14:paraId="2C55DD62"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c) Attitudes</w:t>
            </w:r>
          </w:p>
          <w:p w14:paraId="751AB1EB"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Is open to exploring multiple interpretative possibilities of different text types.</w:t>
            </w:r>
          </w:p>
          <w:p w14:paraId="1C2882DA"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Accepts that textual meaning is multi-layered and context-dependent.</w:t>
            </w:r>
          </w:p>
          <w:p w14:paraId="5930B00C"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Is sensitive to the meaning-shaping role of linguistic, rhetorical, and stylistic differences.</w:t>
            </w:r>
          </w:p>
          <w:p w14:paraId="3BDEA7CF"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Strives for the continuous development of critical and analytical thinking.</w:t>
            </w:r>
          </w:p>
          <w:p w14:paraId="67D875CE"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Is open to uncovering cultural, historical, and political contexts underlying texts.</w:t>
            </w:r>
          </w:p>
          <w:p w14:paraId="762C5638"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Is committed to precise, argument-based textual interpretation.</w:t>
            </w:r>
          </w:p>
          <w:p w14:paraId="4D01271F" w14:textId="32D30953"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Strives to consciously address and reflect on interpretative uncertainty.</w:t>
            </w:r>
          </w:p>
          <w:p w14:paraId="4046C11B"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d) Autonomy and Responsibility</w:t>
            </w:r>
          </w:p>
          <w:p w14:paraId="756AF169"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Takes responsibility for the scholarly soundness of critical textual interpretations.</w:t>
            </w:r>
          </w:p>
          <w:p w14:paraId="22BC49B9"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Is able to independently analyze different types of texts from multiple perspectives (linguistic, rhetorical, thematic, contextual).</w:t>
            </w:r>
          </w:p>
          <w:p w14:paraId="2C650C5C"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Consciously applies textual analysis techniques across various text types.</w:t>
            </w:r>
          </w:p>
          <w:p w14:paraId="3B97EA35"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Can form independent interpretative positions and support them with argumentation.</w:t>
            </w:r>
          </w:p>
          <w:p w14:paraId="4E00C35A"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Is open to the parallel application of multiple interpretative frameworks and methodologies.</w:t>
            </w:r>
          </w:p>
          <w:p w14:paraId="0E533435" w14:textId="77777777" w:rsidR="00493458" w:rsidRPr="00493458" w:rsidRDefault="00493458" w:rsidP="00493458">
            <w:pPr>
              <w:tabs>
                <w:tab w:val="left" w:pos="3780"/>
              </w:tabs>
              <w:jc w:val="both"/>
              <w:rPr>
                <w:rFonts w:ascii="PT Sans" w:eastAsia="PT Sans" w:hAnsi="PT Sans" w:cs="PT Sans"/>
              </w:rPr>
            </w:pPr>
            <w:r w:rsidRPr="00493458">
              <w:rPr>
                <w:rFonts w:ascii="PT Sans" w:eastAsia="PT Sans" w:hAnsi="PT Sans" w:cs="PT Sans"/>
              </w:rPr>
              <w:t>Takes responsibility for the coherence and academic reliability of their own interpretations.</w:t>
            </w:r>
          </w:p>
          <w:p w14:paraId="175B7996" w14:textId="290686EF" w:rsidR="00493458" w:rsidRDefault="00493458" w:rsidP="00493458">
            <w:pPr>
              <w:tabs>
                <w:tab w:val="left" w:pos="3780"/>
              </w:tabs>
              <w:jc w:val="both"/>
              <w:rPr>
                <w:rFonts w:ascii="PT Sans" w:eastAsia="PT Sans" w:hAnsi="PT Sans" w:cs="PT Sans"/>
              </w:rPr>
            </w:pPr>
            <w:r w:rsidRPr="00493458">
              <w:rPr>
                <w:rFonts w:ascii="PT Sans" w:eastAsia="PT Sans" w:hAnsi="PT Sans" w:cs="PT Sans"/>
              </w:rPr>
              <w:t>Is able to reflect on the limitations of their interpretative approaches and their methodological implications.</w:t>
            </w:r>
          </w:p>
        </w:tc>
      </w:tr>
    </w:tbl>
    <w:p w14:paraId="57C55F22" w14:textId="77777777" w:rsidR="00130F11" w:rsidRDefault="00130F11"/>
    <w:sectPr w:rsidR="00130F11">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9A4503C-71F9-664D-9F1B-CACA402BC7CC}"/>
  </w:font>
  <w:font w:name="Times New Roman">
    <w:panose1 w:val="02020603050405020304"/>
    <w:charset w:val="EE"/>
    <w:family w:val="roman"/>
    <w:pitch w:val="variable"/>
    <w:sig w:usb0="E0002EFF" w:usb1="C000785B" w:usb2="00000009" w:usb3="00000000" w:csb0="000001FF" w:csb1="00000000"/>
    <w:embedRegular r:id="rId2" w:fontKey="{B1D36113-33F6-5846-94F5-602A1914926F}"/>
    <w:embedBold r:id="rId3" w:fontKey="{3FBA87EB-85F4-3F44-8557-19709213CCC7}"/>
    <w:embedItalic r:id="rId4" w:fontKey="{D2D86284-18AC-FB44-9614-8E208B7A138A}"/>
  </w:font>
  <w:font w:name="Courier New">
    <w:panose1 w:val="02070309020205020404"/>
    <w:charset w:val="00"/>
    <w:family w:val="modern"/>
    <w:pitch w:val="fixed"/>
    <w:sig w:usb0="E0002AFF" w:usb1="C0007843" w:usb2="00000009" w:usb3="00000000" w:csb0="000001FF" w:csb1="00000000"/>
    <w:embedRegular r:id="rId5" w:fontKey="{E0CFFA3A-C36E-1040-B5EC-8E32A2FD07DA}"/>
  </w:font>
  <w:font w:name="Wingdings">
    <w:panose1 w:val="05000000000000000000"/>
    <w:charset w:val="00"/>
    <w:family w:val="decorative"/>
    <w:pitch w:val="variable"/>
    <w:sig w:usb0="00000003" w:usb1="00000000" w:usb2="00000000" w:usb3="00000000" w:csb0="80000001" w:csb1="00000000"/>
    <w:embedRegular r:id="rId6" w:fontKey="{655D0542-746D-EE4F-8D8F-1EA6A85AFD2E}"/>
  </w:font>
  <w:font w:name="Play">
    <w:charset w:val="00"/>
    <w:family w:val="auto"/>
    <w:pitch w:val="default"/>
    <w:embedRegular r:id="rId7" w:fontKey="{72093B1B-65AC-AA4F-937C-077BFC22751C}"/>
  </w:font>
  <w:font w:name="Aptos">
    <w:panose1 w:val="020B0004020202020204"/>
    <w:charset w:val="00"/>
    <w:family w:val="swiss"/>
    <w:pitch w:val="variable"/>
    <w:sig w:usb0="20000287" w:usb1="00000003" w:usb2="00000000" w:usb3="00000000" w:csb0="0000019F" w:csb1="00000000"/>
    <w:embedRegular r:id="rId8" w:fontKey="{0A6E074F-A07E-3F4C-AA49-4DC72469CDA5}"/>
    <w:embedItalic r:id="rId9" w:fontKey="{F93309B6-9C98-F94E-8233-6A297FC1D81A}"/>
  </w:font>
  <w:font w:name="Aptos Display">
    <w:panose1 w:val="020B0004020202020204"/>
    <w:charset w:val="00"/>
    <w:family w:val="swiss"/>
    <w:pitch w:val="variable"/>
    <w:sig w:usb0="20000287" w:usb1="00000003" w:usb2="00000000" w:usb3="00000000" w:csb0="0000019F" w:csb1="00000000"/>
    <w:embedRegular r:id="rId10" w:fontKey="{85159F78-B9C8-194B-89AA-CC12C89C6915}"/>
  </w:font>
  <w:font w:name="Arial">
    <w:panose1 w:val="020B0604020202020204"/>
    <w:charset w:val="00"/>
    <w:family w:val="swiss"/>
    <w:pitch w:val="variable"/>
    <w:sig w:usb0="E0002AFF" w:usb1="C0007843" w:usb2="00000009" w:usb3="00000000" w:csb0="000001FF" w:csb1="00000000"/>
    <w:embedRegular r:id="rId11" w:fontKey="{660EE890-7ABE-F84F-BDB6-E471D9FD1D53}"/>
  </w:font>
  <w:font w:name="PT Sans">
    <w:panose1 w:val="020B0503020203020204"/>
    <w:charset w:val="00"/>
    <w:family w:val="swiss"/>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E66D5"/>
    <w:multiLevelType w:val="multilevel"/>
    <w:tmpl w:val="8F7C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3406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F11"/>
    <w:rsid w:val="00076918"/>
    <w:rsid w:val="00130F11"/>
    <w:rsid w:val="00180358"/>
    <w:rsid w:val="0019327B"/>
    <w:rsid w:val="001D136C"/>
    <w:rsid w:val="0023355C"/>
    <w:rsid w:val="00267453"/>
    <w:rsid w:val="00493458"/>
    <w:rsid w:val="005D33DC"/>
    <w:rsid w:val="00601E4A"/>
    <w:rsid w:val="00794AC3"/>
    <w:rsid w:val="007F29B7"/>
    <w:rsid w:val="009D16DD"/>
    <w:rsid w:val="00B946E0"/>
    <w:rsid w:val="00C918BB"/>
    <w:rsid w:val="00F35B4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3139"/>
  <w15:docId w15:val="{298E0610-1308-4E28-B534-C8C14ADE0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360" w:after="80" w:line="278" w:lineRule="auto"/>
      <w:outlineLvl w:val="0"/>
    </w:pPr>
    <w:rPr>
      <w:rFonts w:ascii="Play" w:eastAsia="Play" w:hAnsi="Play" w:cs="Play"/>
      <w:color w:val="0F4761"/>
      <w:sz w:val="40"/>
      <w:szCs w:val="40"/>
    </w:rPr>
  </w:style>
  <w:style w:type="paragraph" w:styleId="Cmsor2">
    <w:name w:val="heading 2"/>
    <w:basedOn w:val="Norml"/>
    <w:next w:val="Norm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Cmsor3">
    <w:name w:val="heading 3"/>
    <w:basedOn w:val="Norml"/>
    <w:next w:val="Norml"/>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Cmsor4">
    <w:name w:val="heading 4"/>
    <w:basedOn w:val="Norml"/>
    <w:next w:val="Norml"/>
    <w:uiPriority w:val="9"/>
    <w:semiHidden/>
    <w:unhideWhenUsed/>
    <w:qFormat/>
    <w:pPr>
      <w:keepNext/>
      <w:keepLines/>
      <w:spacing w:before="80" w:after="40" w:line="278" w:lineRule="auto"/>
      <w:outlineLvl w:val="3"/>
    </w:pPr>
    <w:rPr>
      <w:rFonts w:ascii="Aptos" w:eastAsia="Aptos" w:hAnsi="Aptos" w:cs="Aptos"/>
      <w:i/>
      <w:iCs/>
      <w:color w:val="0F4761"/>
      <w:sz w:val="24"/>
      <w:szCs w:val="24"/>
    </w:rPr>
  </w:style>
  <w:style w:type="paragraph" w:styleId="Cmsor5">
    <w:name w:val="heading 5"/>
    <w:basedOn w:val="Norml"/>
    <w:next w:val="Norml"/>
    <w:uiPriority w:val="9"/>
    <w:semiHidden/>
    <w:unhideWhenUsed/>
    <w:qFormat/>
    <w:pPr>
      <w:keepNext/>
      <w:keepLines/>
      <w:spacing w:before="80" w:after="40" w:line="278" w:lineRule="auto"/>
      <w:outlineLvl w:val="4"/>
    </w:pPr>
    <w:rPr>
      <w:rFonts w:ascii="Aptos" w:eastAsia="Aptos" w:hAnsi="Aptos" w:cs="Aptos"/>
      <w:color w:val="0F4761"/>
      <w:sz w:val="24"/>
      <w:szCs w:val="24"/>
    </w:rPr>
  </w:style>
  <w:style w:type="paragraph" w:styleId="Cmsor6">
    <w:name w:val="heading 6"/>
    <w:basedOn w:val="Norml"/>
    <w:next w:val="Norml"/>
    <w:uiPriority w:val="9"/>
    <w:semiHidden/>
    <w:unhideWhenUsed/>
    <w:qFormat/>
    <w:pPr>
      <w:keepNext/>
      <w:keepLines/>
      <w:spacing w:before="40" w:line="278" w:lineRule="auto"/>
      <w:outlineLvl w:val="5"/>
    </w:pPr>
    <w:rPr>
      <w:rFonts w:ascii="Aptos" w:eastAsia="Aptos" w:hAnsi="Aptos" w:cs="Aptos"/>
      <w:i/>
      <w:iCs/>
      <w:color w:val="595959"/>
      <w:sz w:val="24"/>
      <w:szCs w:val="24"/>
    </w:rPr>
  </w:style>
  <w:style w:type="paragraph" w:styleId="Cmsor7">
    <w:name w:val="heading 7"/>
    <w:link w:val="Cmsor7Char"/>
    <w:uiPriority w:val="9"/>
    <w:semiHidden/>
    <w:unhideWhenUsed/>
    <w:qFormat/>
    <w:rsid w:val="00E517F4"/>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rPr>
  </w:style>
  <w:style w:type="paragraph" w:styleId="Cmsor8">
    <w:name w:val="heading 8"/>
    <w:link w:val="Cmsor8Char"/>
    <w:uiPriority w:val="9"/>
    <w:semiHidden/>
    <w:unhideWhenUsed/>
    <w:qFormat/>
    <w:rsid w:val="00E517F4"/>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rPr>
  </w:style>
  <w:style w:type="paragraph" w:styleId="Cmsor9">
    <w:name w:val="heading 9"/>
    <w:link w:val="Cmsor9Char"/>
    <w:uiPriority w:val="9"/>
    <w:semiHidden/>
    <w:unhideWhenUsed/>
    <w:qFormat/>
    <w:rsid w:val="00E517F4"/>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spacing w:after="80"/>
    </w:pPr>
    <w:rPr>
      <w:rFonts w:ascii="Play" w:eastAsia="Play" w:hAnsi="Play" w:cs="Play"/>
      <w:sz w:val="56"/>
      <w:szCs w:val="56"/>
    </w:rPr>
  </w:style>
  <w:style w:type="character" w:customStyle="1" w:styleId="Cmsor1Char">
    <w:name w:val="Címsor 1 Char"/>
    <w:basedOn w:val="Bekezdsalapbettpusa"/>
    <w:uiPriority w:val="9"/>
    <w:rsid w:val="00E517F4"/>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uiPriority w:val="9"/>
    <w:semiHidden/>
    <w:rsid w:val="00E517F4"/>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uiPriority w:val="9"/>
    <w:semiHidden/>
    <w:rsid w:val="00E517F4"/>
    <w:rPr>
      <w:rFonts w:eastAsiaTheme="majorEastAsia" w:cstheme="majorBidi"/>
      <w:color w:val="0F4761" w:themeColor="accent1" w:themeShade="BF"/>
      <w:sz w:val="28"/>
      <w:szCs w:val="28"/>
    </w:rPr>
  </w:style>
  <w:style w:type="character" w:customStyle="1" w:styleId="Cmsor4Char">
    <w:name w:val="Címsor 4 Char"/>
    <w:basedOn w:val="Bekezdsalapbettpusa"/>
    <w:uiPriority w:val="9"/>
    <w:semiHidden/>
    <w:rsid w:val="00E517F4"/>
    <w:rPr>
      <w:rFonts w:eastAsiaTheme="majorEastAsia" w:cstheme="majorBidi"/>
      <w:i/>
      <w:iCs/>
      <w:color w:val="0F4761" w:themeColor="accent1" w:themeShade="BF"/>
    </w:rPr>
  </w:style>
  <w:style w:type="character" w:customStyle="1" w:styleId="Cmsor5Char">
    <w:name w:val="Címsor 5 Char"/>
    <w:basedOn w:val="Bekezdsalapbettpusa"/>
    <w:uiPriority w:val="9"/>
    <w:semiHidden/>
    <w:rsid w:val="00E517F4"/>
    <w:rPr>
      <w:rFonts w:eastAsiaTheme="majorEastAsia" w:cstheme="majorBidi"/>
      <w:color w:val="0F4761" w:themeColor="accent1" w:themeShade="BF"/>
    </w:rPr>
  </w:style>
  <w:style w:type="character" w:customStyle="1" w:styleId="Cmsor6Char">
    <w:name w:val="Címsor 6 Char"/>
    <w:basedOn w:val="Bekezdsalapbettpusa"/>
    <w:uiPriority w:val="9"/>
    <w:semiHidden/>
    <w:rsid w:val="00E517F4"/>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E517F4"/>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E517F4"/>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E517F4"/>
    <w:rPr>
      <w:rFonts w:eastAsiaTheme="majorEastAsia" w:cstheme="majorBidi"/>
      <w:color w:val="272727" w:themeColor="text1" w:themeTint="D8"/>
    </w:rPr>
  </w:style>
  <w:style w:type="character" w:customStyle="1" w:styleId="CmChar">
    <w:name w:val="Cím Char"/>
    <w:basedOn w:val="Bekezdsalapbettpusa"/>
    <w:uiPriority w:val="10"/>
    <w:rsid w:val="00E517F4"/>
    <w:rPr>
      <w:rFonts w:asciiTheme="majorHAnsi" w:eastAsiaTheme="majorEastAsia" w:hAnsiTheme="majorHAnsi" w:cstheme="majorBidi"/>
      <w:spacing w:val="-10"/>
      <w:kern w:val="28"/>
      <w:sz w:val="56"/>
      <w:szCs w:val="56"/>
    </w:rPr>
  </w:style>
  <w:style w:type="character" w:customStyle="1" w:styleId="AlcmChar">
    <w:name w:val="Alcím Char"/>
    <w:basedOn w:val="Bekezdsalapbettpusa"/>
    <w:uiPriority w:val="11"/>
    <w:rsid w:val="00E517F4"/>
    <w:rPr>
      <w:rFonts w:eastAsiaTheme="majorEastAsia" w:cstheme="majorBidi"/>
      <w:color w:val="595959" w:themeColor="text1" w:themeTint="A6"/>
      <w:spacing w:val="15"/>
      <w:sz w:val="28"/>
      <w:szCs w:val="28"/>
    </w:rPr>
  </w:style>
  <w:style w:type="paragraph" w:styleId="Idzet">
    <w:name w:val="Quote"/>
    <w:link w:val="IdzetChar"/>
    <w:uiPriority w:val="29"/>
    <w:qFormat/>
    <w:rsid w:val="00E517F4"/>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rPr>
  </w:style>
  <w:style w:type="character" w:customStyle="1" w:styleId="IdzetChar">
    <w:name w:val="Idézet Char"/>
    <w:basedOn w:val="Bekezdsalapbettpusa"/>
    <w:link w:val="Idzet"/>
    <w:uiPriority w:val="29"/>
    <w:rsid w:val="00E517F4"/>
    <w:rPr>
      <w:i/>
      <w:iCs/>
      <w:color w:val="404040" w:themeColor="text1" w:themeTint="BF"/>
    </w:rPr>
  </w:style>
  <w:style w:type="paragraph" w:styleId="Listaszerbekezds">
    <w:name w:val="List Paragraph"/>
    <w:uiPriority w:val="34"/>
    <w:qFormat/>
    <w:rsid w:val="00E517F4"/>
    <w:pPr>
      <w:spacing w:after="160" w:line="278" w:lineRule="auto"/>
      <w:ind w:left="720"/>
      <w:contextualSpacing/>
    </w:pPr>
    <w:rPr>
      <w:rFonts w:asciiTheme="minorHAnsi" w:eastAsiaTheme="minorHAnsi" w:hAnsiTheme="minorHAnsi" w:cstheme="minorBidi"/>
      <w:kern w:val="2"/>
      <w:sz w:val="24"/>
      <w:szCs w:val="24"/>
      <w:lang w:eastAsia="en-US"/>
    </w:rPr>
  </w:style>
  <w:style w:type="character" w:styleId="Erskiemels">
    <w:name w:val="Intense Emphasis"/>
    <w:basedOn w:val="Bekezdsalapbettpusa"/>
    <w:uiPriority w:val="21"/>
    <w:qFormat/>
    <w:rsid w:val="00E517F4"/>
    <w:rPr>
      <w:i/>
      <w:iCs/>
      <w:color w:val="0F4761" w:themeColor="accent1" w:themeShade="BF"/>
    </w:rPr>
  </w:style>
  <w:style w:type="paragraph" w:styleId="Kiemeltidzet">
    <w:name w:val="Intense Quote"/>
    <w:link w:val="KiemeltidzetChar"/>
    <w:uiPriority w:val="30"/>
    <w:qFormat/>
    <w:rsid w:val="00E517F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rPr>
  </w:style>
  <w:style w:type="character" w:customStyle="1" w:styleId="KiemeltidzetChar">
    <w:name w:val="Kiemelt idézet Char"/>
    <w:basedOn w:val="Bekezdsalapbettpusa"/>
    <w:link w:val="Kiemeltidzet"/>
    <w:uiPriority w:val="30"/>
    <w:rsid w:val="00E517F4"/>
    <w:rPr>
      <w:i/>
      <w:iCs/>
      <w:color w:val="0F4761" w:themeColor="accent1" w:themeShade="BF"/>
    </w:rPr>
  </w:style>
  <w:style w:type="character" w:styleId="Ershivatkozs">
    <w:name w:val="Intense Reference"/>
    <w:basedOn w:val="Bekezdsalapbettpusa"/>
    <w:uiPriority w:val="32"/>
    <w:qFormat/>
    <w:rsid w:val="00E517F4"/>
    <w:rPr>
      <w:b/>
      <w:bCs/>
      <w:smallCaps/>
      <w:color w:val="0F4761" w:themeColor="accent1" w:themeShade="BF"/>
      <w:spacing w:val="5"/>
    </w:rPr>
  </w:style>
  <w:style w:type="character" w:customStyle="1" w:styleId="ui-provider">
    <w:name w:val="ui-provider"/>
    <w:basedOn w:val="Bekezdsalapbettpusa"/>
    <w:rsid w:val="00E517F4"/>
  </w:style>
  <w:style w:type="table" w:styleId="Rcsostblzat">
    <w:name w:val="Table Grid"/>
    <w:basedOn w:val="Normltblzat"/>
    <w:rsid w:val="00E517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E517F4"/>
    <w:rPr>
      <w:color w:val="467886" w:themeColor="hyperlink"/>
      <w:u w:val="single"/>
    </w:rPr>
  </w:style>
  <w:style w:type="paragraph" w:styleId="Alcm">
    <w:name w:val="Subtitle"/>
    <w:basedOn w:val="Norml"/>
    <w:next w:val="Norml"/>
    <w:uiPriority w:val="11"/>
    <w:qFormat/>
    <w:pPr>
      <w:spacing w:after="160" w:line="278" w:lineRule="auto"/>
    </w:pPr>
    <w:rPr>
      <w:rFonts w:ascii="Aptos" w:eastAsia="Aptos" w:hAnsi="Aptos" w:cs="Aptos"/>
      <w:color w:val="595959"/>
      <w:sz w:val="28"/>
      <w:szCs w:val="2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z12CCqkE0TDRXZMWcmyv7iy08g==">CgMxLjA4AHIhMVVCZkhrTHlfY3N6N29PdFhxM3hWZndQTG9uQ3ZickFB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1793</Words>
  <Characters>12377</Characters>
  <Application>Microsoft Office Word</Application>
  <DocSecurity>0</DocSecurity>
  <Lines>103</Lines>
  <Paragraphs>28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Csufor Krisztina</dc:creator>
  <cp:lastModifiedBy>Rózsavári Nóra</cp:lastModifiedBy>
  <cp:revision>2</cp:revision>
  <dcterms:created xsi:type="dcterms:W3CDTF">2026-04-28T06:41:00Z</dcterms:created>
  <dcterms:modified xsi:type="dcterms:W3CDTF">2026-04-28T06:41:00Z</dcterms:modified>
</cp:coreProperties>
</file>