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EF937" w14:textId="77777777" w:rsidR="003E247B" w:rsidRDefault="003E247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3546"/>
        <w:gridCol w:w="3668"/>
      </w:tblGrid>
      <w:tr w:rsidR="003E247B" w14:paraId="6960F349"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E7BACAA" w14:textId="77777777" w:rsidR="003E247B" w:rsidRDefault="00000000">
            <w:pPr>
              <w:tabs>
                <w:tab w:val="left" w:pos="3780"/>
              </w:tabs>
              <w:rPr>
                <w:rFonts w:ascii="PT Sans" w:eastAsia="PT Sans" w:hAnsi="PT Sans" w:cs="PT Sans"/>
              </w:rPr>
            </w:pPr>
            <w:r>
              <w:rPr>
                <w:rFonts w:ascii="PT Sans" w:eastAsia="PT Sans" w:hAnsi="PT Sans" w:cs="PT Sans"/>
              </w:rPr>
              <w:t>Tantárgy neve:</w:t>
            </w:r>
          </w:p>
        </w:tc>
        <w:tc>
          <w:tcPr>
            <w:tcW w:w="7214" w:type="dxa"/>
            <w:gridSpan w:val="2"/>
            <w:tcBorders>
              <w:top w:val="single" w:sz="4" w:space="0" w:color="000000"/>
              <w:left w:val="single" w:sz="4" w:space="0" w:color="000000"/>
              <w:bottom w:val="single" w:sz="4" w:space="0" w:color="000000"/>
              <w:right w:val="single" w:sz="4" w:space="0" w:color="000000"/>
            </w:tcBorders>
          </w:tcPr>
          <w:p w14:paraId="799BCEFF" w14:textId="77777777" w:rsidR="003E247B" w:rsidRDefault="00000000">
            <w:pPr>
              <w:tabs>
                <w:tab w:val="left" w:pos="3780"/>
              </w:tabs>
              <w:rPr>
                <w:rFonts w:ascii="PT Sans" w:eastAsia="PT Sans" w:hAnsi="PT Sans" w:cs="PT Sans"/>
                <w:b/>
                <w:bCs/>
              </w:rPr>
            </w:pPr>
            <w:r>
              <w:rPr>
                <w:rFonts w:ascii="PT Sans" w:eastAsia="PT Sans" w:hAnsi="PT Sans" w:cs="PT Sans"/>
                <w:b/>
                <w:bCs/>
              </w:rPr>
              <w:t>BBNRS19900 / BBLRS19900 Nyelvészeti szakszeminárium</w:t>
            </w:r>
          </w:p>
        </w:tc>
      </w:tr>
      <w:tr w:rsidR="003E247B" w14:paraId="7BA89EA7"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76231E1" w14:textId="77777777" w:rsidR="003E247B"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7214" w:type="dxa"/>
            <w:gridSpan w:val="2"/>
            <w:tcBorders>
              <w:top w:val="single" w:sz="4" w:space="0" w:color="000000"/>
              <w:left w:val="single" w:sz="4" w:space="0" w:color="000000"/>
              <w:bottom w:val="single" w:sz="4" w:space="0" w:color="000000"/>
              <w:right w:val="single" w:sz="4" w:space="0" w:color="000000"/>
            </w:tcBorders>
          </w:tcPr>
          <w:p w14:paraId="1D204FF8" w14:textId="77777777" w:rsidR="003E247B"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3E247B" w14:paraId="5DCB0492"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0EDB6A67" w14:textId="77777777" w:rsidR="003E247B" w:rsidRDefault="00000000">
            <w:pPr>
              <w:tabs>
                <w:tab w:val="left" w:pos="3780"/>
              </w:tabs>
              <w:rPr>
                <w:rFonts w:ascii="PT Sans" w:eastAsia="PT Sans" w:hAnsi="PT Sans" w:cs="PT Sans"/>
              </w:rPr>
            </w:pPr>
            <w:r>
              <w:rPr>
                <w:rFonts w:ascii="PT Sans" w:eastAsia="PT Sans" w:hAnsi="PT Sans" w:cs="PT Sans"/>
              </w:rPr>
              <w:t>Tantárgy oktatója:</w:t>
            </w:r>
          </w:p>
        </w:tc>
        <w:tc>
          <w:tcPr>
            <w:tcW w:w="7214" w:type="dxa"/>
            <w:gridSpan w:val="2"/>
            <w:tcBorders>
              <w:top w:val="single" w:sz="4" w:space="0" w:color="000000"/>
              <w:left w:val="single" w:sz="4" w:space="0" w:color="000000"/>
              <w:bottom w:val="single" w:sz="4" w:space="0" w:color="000000"/>
              <w:right w:val="single" w:sz="4" w:space="0" w:color="000000"/>
            </w:tcBorders>
          </w:tcPr>
          <w:p w14:paraId="128D9CF4" w14:textId="77777777" w:rsidR="003E247B" w:rsidRDefault="00000000">
            <w:pPr>
              <w:tabs>
                <w:tab w:val="left" w:pos="3780"/>
              </w:tabs>
              <w:rPr>
                <w:rFonts w:ascii="PT Sans" w:eastAsia="PT Sans" w:hAnsi="PT Sans" w:cs="PT Sans"/>
                <w:b/>
                <w:bCs/>
              </w:rPr>
            </w:pPr>
            <w:r>
              <w:rPr>
                <w:rFonts w:ascii="PT Sans" w:eastAsia="PT Sans" w:hAnsi="PT Sans" w:cs="PT Sans"/>
                <w:b/>
                <w:bCs/>
              </w:rPr>
              <w:t>Dr. Rózsavári Nóra, Dr. García Viñolo</w:t>
            </w:r>
          </w:p>
        </w:tc>
      </w:tr>
      <w:tr w:rsidR="003E247B" w14:paraId="0BD6E38B"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507B3D43" w14:textId="77777777" w:rsidR="003E247B"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7214" w:type="dxa"/>
            <w:gridSpan w:val="2"/>
            <w:tcBorders>
              <w:top w:val="single" w:sz="4" w:space="0" w:color="000000"/>
              <w:left w:val="single" w:sz="4" w:space="0" w:color="000000"/>
              <w:bottom w:val="single" w:sz="4" w:space="0" w:color="000000"/>
              <w:right w:val="single" w:sz="4" w:space="0" w:color="000000"/>
            </w:tcBorders>
          </w:tcPr>
          <w:p w14:paraId="22EA2695" w14:textId="77777777" w:rsidR="003E247B" w:rsidRDefault="00000000">
            <w:pPr>
              <w:tabs>
                <w:tab w:val="left" w:pos="3780"/>
              </w:tabs>
              <w:jc w:val="both"/>
              <w:rPr>
                <w:rFonts w:ascii="PT Sans" w:eastAsia="PT Sans" w:hAnsi="PT Sans" w:cs="PT Sans"/>
              </w:rPr>
            </w:pPr>
            <w:r>
              <w:rPr>
                <w:rFonts w:ascii="PT Sans" w:eastAsia="PT Sans" w:hAnsi="PT Sans" w:cs="PT Sans"/>
              </w:rPr>
              <w:t>A spanyol nyelv jelenségeinek, változásainak meghatározó jelenségeivel, nyelvi és kulturális folyamatok és változások kölcsönhatásával foglalkozó monografikus szakszeminárium, amelynek konkrét tárgykörét és tematikáját mindenkor a szemináriumot vezető oktató határozza meg. A résztvevők megismerhetik az adott témában a legújabb kutatásokat, felfedezéseket, valamint elméleti és gyakorlati ismereteket szerezhetnek a témához kapcsolódóan. A szeminárium lehetőséget nyújthat a résztvevőknek a témában való kritikai gondolkodás kialakítására, valamint a kutatási képességek fejlesztésére.</w:t>
            </w:r>
          </w:p>
        </w:tc>
      </w:tr>
      <w:tr w:rsidR="003E247B" w14:paraId="485E2BD1" w14:textId="77777777">
        <w:trPr>
          <w:trHeight w:val="282"/>
          <w:jc w:val="center"/>
        </w:trPr>
        <w:tc>
          <w:tcPr>
            <w:tcW w:w="1848" w:type="dxa"/>
            <w:tcBorders>
              <w:top w:val="single" w:sz="4" w:space="0" w:color="000000"/>
              <w:left w:val="single" w:sz="4" w:space="0" w:color="000000"/>
              <w:bottom w:val="single" w:sz="4" w:space="0" w:color="000000"/>
              <w:right w:val="single" w:sz="4" w:space="0" w:color="000000"/>
            </w:tcBorders>
          </w:tcPr>
          <w:p w14:paraId="4DE414ED" w14:textId="77777777" w:rsidR="003E247B"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7214" w:type="dxa"/>
            <w:gridSpan w:val="2"/>
            <w:tcBorders>
              <w:top w:val="single" w:sz="4" w:space="0" w:color="000000"/>
              <w:left w:val="single" w:sz="4" w:space="0" w:color="000000"/>
              <w:bottom w:val="single" w:sz="4" w:space="0" w:color="000000"/>
              <w:right w:val="single" w:sz="4" w:space="0" w:color="000000"/>
            </w:tcBorders>
          </w:tcPr>
          <w:p w14:paraId="4203A23D" w14:textId="77777777" w:rsidR="003E247B" w:rsidRDefault="00000000">
            <w:pPr>
              <w:tabs>
                <w:tab w:val="left" w:pos="3780"/>
              </w:tabs>
              <w:jc w:val="both"/>
              <w:rPr>
                <w:rFonts w:ascii="PT Sans" w:eastAsia="PT Sans" w:hAnsi="PT Sans" w:cs="PT Sans"/>
              </w:rPr>
            </w:pPr>
            <w:r>
              <w:rPr>
                <w:rFonts w:ascii="PT Sans" w:eastAsia="PT Sans" w:hAnsi="PT Sans" w:cs="PT Sans"/>
              </w:rPr>
              <w:t xml:space="preserve">Nincs egyetlen fix tananyag, hanem egy kutatás központú tudáscsomagot kapnak a hallgatók, amely </w:t>
            </w:r>
            <w:proofErr w:type="gramStart"/>
            <w:r>
              <w:rPr>
                <w:rFonts w:ascii="PT Sans" w:eastAsia="PT Sans" w:hAnsi="PT Sans" w:cs="PT Sans"/>
              </w:rPr>
              <w:t>az  alábbi</w:t>
            </w:r>
            <w:proofErr w:type="gramEnd"/>
            <w:r>
              <w:rPr>
                <w:rFonts w:ascii="PT Sans" w:eastAsia="PT Sans" w:hAnsi="PT Sans" w:cs="PT Sans"/>
              </w:rPr>
              <w:t xml:space="preserve"> területekre épülhet:</w:t>
            </w:r>
          </w:p>
          <w:p w14:paraId="2073C558" w14:textId="77777777" w:rsidR="003E247B" w:rsidRDefault="00000000">
            <w:pPr>
              <w:numPr>
                <w:ilvl w:val="0"/>
                <w:numId w:val="4"/>
              </w:numPr>
              <w:tabs>
                <w:tab w:val="left" w:pos="3780"/>
              </w:tabs>
              <w:jc w:val="both"/>
              <w:rPr>
                <w:rFonts w:ascii="PT Sans" w:eastAsia="PT Sans" w:hAnsi="PT Sans" w:cs="PT Sans"/>
              </w:rPr>
            </w:pPr>
            <w:r>
              <w:rPr>
                <w:rFonts w:ascii="PT Sans" w:eastAsia="PT Sans" w:hAnsi="PT Sans" w:cs="PT Sans"/>
              </w:rPr>
              <w:t>Szociolingvisztika alapjai</w:t>
            </w:r>
            <w:r>
              <w:rPr>
                <w:rFonts w:ascii="PT Sans" w:eastAsia="PT Sans" w:hAnsi="PT Sans" w:cs="PT Sans"/>
                <w:b/>
                <w:bCs/>
              </w:rPr>
              <w:t xml:space="preserve"> - </w:t>
            </w:r>
            <w:r>
              <w:rPr>
                <w:rFonts w:ascii="PT Sans" w:eastAsia="PT Sans" w:hAnsi="PT Sans" w:cs="PT Sans"/>
              </w:rPr>
              <w:t>nyelvváltozatok, dialektusok, társadalmi rétegződés és nyelvhasználat)</w:t>
            </w:r>
          </w:p>
          <w:p w14:paraId="146689E1" w14:textId="77777777" w:rsidR="003E247B" w:rsidRDefault="00000000">
            <w:pPr>
              <w:numPr>
                <w:ilvl w:val="0"/>
                <w:numId w:val="4"/>
              </w:numPr>
              <w:tabs>
                <w:tab w:val="left" w:pos="3780"/>
              </w:tabs>
              <w:jc w:val="both"/>
              <w:rPr>
                <w:rFonts w:ascii="PT Sans" w:eastAsia="PT Sans" w:hAnsi="PT Sans" w:cs="PT Sans"/>
              </w:rPr>
            </w:pPr>
            <w:r>
              <w:rPr>
                <w:rFonts w:ascii="PT Sans" w:eastAsia="PT Sans" w:hAnsi="PT Sans" w:cs="PT Sans"/>
              </w:rPr>
              <w:t>Nyelvi változás és nyelvtörténet</w:t>
            </w:r>
            <w:r>
              <w:rPr>
                <w:rFonts w:ascii="PT Sans" w:eastAsia="PT Sans" w:hAnsi="PT Sans" w:cs="PT Sans"/>
                <w:b/>
                <w:bCs/>
              </w:rPr>
              <w:t xml:space="preserve"> - </w:t>
            </w:r>
            <w:r>
              <w:rPr>
                <w:rFonts w:ascii="PT Sans" w:eastAsia="PT Sans" w:hAnsi="PT Sans" w:cs="PT Sans"/>
              </w:rPr>
              <w:t>hogyan és miért változik a nyelv</w:t>
            </w:r>
          </w:p>
          <w:p w14:paraId="3CC42619" w14:textId="77777777" w:rsidR="003E247B" w:rsidRDefault="00000000">
            <w:pPr>
              <w:numPr>
                <w:ilvl w:val="0"/>
                <w:numId w:val="4"/>
              </w:numPr>
              <w:tabs>
                <w:tab w:val="left" w:pos="3780"/>
              </w:tabs>
              <w:jc w:val="both"/>
              <w:rPr>
                <w:rFonts w:ascii="PT Sans" w:eastAsia="PT Sans" w:hAnsi="PT Sans" w:cs="PT Sans"/>
              </w:rPr>
            </w:pPr>
            <w:r>
              <w:rPr>
                <w:rFonts w:ascii="PT Sans" w:eastAsia="PT Sans" w:hAnsi="PT Sans" w:cs="PT Sans"/>
              </w:rPr>
              <w:t>Nyelv és kultúra kapcsolata</w:t>
            </w:r>
            <w:r>
              <w:rPr>
                <w:rFonts w:ascii="PT Sans" w:eastAsia="PT Sans" w:hAnsi="PT Sans" w:cs="PT Sans"/>
                <w:b/>
                <w:bCs/>
              </w:rPr>
              <w:t xml:space="preserve"> - </w:t>
            </w:r>
            <w:r>
              <w:rPr>
                <w:rFonts w:ascii="PT Sans" w:eastAsia="PT Sans" w:hAnsi="PT Sans" w:cs="PT Sans"/>
              </w:rPr>
              <w:t>hogyan hat a kultúra, identitás és társadalom a nyelvre)</w:t>
            </w:r>
          </w:p>
          <w:p w14:paraId="4BF6711C" w14:textId="77777777" w:rsidR="003E247B" w:rsidRDefault="00000000">
            <w:pPr>
              <w:numPr>
                <w:ilvl w:val="0"/>
                <w:numId w:val="4"/>
              </w:numPr>
              <w:tabs>
                <w:tab w:val="left" w:pos="3780"/>
              </w:tabs>
              <w:jc w:val="both"/>
              <w:rPr>
                <w:rFonts w:ascii="PT Sans" w:eastAsia="PT Sans" w:hAnsi="PT Sans" w:cs="PT Sans"/>
              </w:rPr>
            </w:pPr>
            <w:r>
              <w:rPr>
                <w:rFonts w:ascii="PT Sans" w:eastAsia="PT Sans" w:hAnsi="PT Sans" w:cs="PT Sans"/>
              </w:rPr>
              <w:t>Kontaktusnyelvészet</w:t>
            </w:r>
            <w:r>
              <w:rPr>
                <w:rFonts w:ascii="PT Sans" w:eastAsia="PT Sans" w:hAnsi="PT Sans" w:cs="PT Sans"/>
                <w:b/>
                <w:bCs/>
              </w:rPr>
              <w:t xml:space="preserve"> - </w:t>
            </w:r>
            <w:proofErr w:type="gramStart"/>
            <w:r>
              <w:rPr>
                <w:rFonts w:ascii="PT Sans" w:eastAsia="PT Sans" w:hAnsi="PT Sans" w:cs="PT Sans"/>
              </w:rPr>
              <w:t>a  spanyol</w:t>
            </w:r>
            <w:proofErr w:type="gramEnd"/>
            <w:r>
              <w:rPr>
                <w:rFonts w:ascii="PT Sans" w:eastAsia="PT Sans" w:hAnsi="PT Sans" w:cs="PT Sans"/>
              </w:rPr>
              <w:t xml:space="preserve"> és más nyelvek kölcsönhatása</w:t>
            </w:r>
          </w:p>
        </w:tc>
      </w:tr>
      <w:tr w:rsidR="003E247B" w14:paraId="6B8B038D" w14:textId="77777777">
        <w:trPr>
          <w:trHeight w:val="257"/>
          <w:jc w:val="center"/>
        </w:trPr>
        <w:tc>
          <w:tcPr>
            <w:tcW w:w="1848" w:type="dxa"/>
            <w:tcBorders>
              <w:top w:val="single" w:sz="4" w:space="0" w:color="000000"/>
              <w:left w:val="single" w:sz="4" w:space="0" w:color="000000"/>
              <w:bottom w:val="single" w:sz="4" w:space="0" w:color="000000"/>
              <w:right w:val="single" w:sz="4" w:space="0" w:color="000000"/>
            </w:tcBorders>
          </w:tcPr>
          <w:p w14:paraId="5FC3D94D" w14:textId="77777777" w:rsidR="003E247B"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7214" w:type="dxa"/>
            <w:gridSpan w:val="2"/>
            <w:tcBorders>
              <w:top w:val="single" w:sz="4" w:space="0" w:color="000000"/>
              <w:left w:val="single" w:sz="4" w:space="0" w:color="000000"/>
              <w:bottom w:val="single" w:sz="4" w:space="0" w:color="000000"/>
              <w:right w:val="single" w:sz="4" w:space="0" w:color="000000"/>
            </w:tcBorders>
          </w:tcPr>
          <w:p w14:paraId="777439C8" w14:textId="77777777" w:rsidR="003E247B" w:rsidRDefault="00000000">
            <w:pPr>
              <w:numPr>
                <w:ilvl w:val="0"/>
                <w:numId w:val="1"/>
              </w:numPr>
              <w:tabs>
                <w:tab w:val="left" w:pos="3780"/>
              </w:tabs>
              <w:jc w:val="both"/>
              <w:rPr>
                <w:rFonts w:ascii="PT Sans" w:eastAsia="PT Sans" w:hAnsi="PT Sans" w:cs="PT Sans"/>
              </w:rPr>
            </w:pPr>
            <w:r>
              <w:rPr>
                <w:rFonts w:ascii="PT Sans" w:eastAsia="PT Sans" w:hAnsi="PT Sans" w:cs="PT Sans"/>
              </w:rPr>
              <w:t>Szakirodalom-olvasás és feldolgozás</w:t>
            </w:r>
          </w:p>
          <w:p w14:paraId="40D9B38E" w14:textId="77777777" w:rsidR="003E247B" w:rsidRDefault="00000000">
            <w:pPr>
              <w:numPr>
                <w:ilvl w:val="0"/>
                <w:numId w:val="1"/>
              </w:numPr>
              <w:tabs>
                <w:tab w:val="left" w:pos="3780"/>
              </w:tabs>
              <w:jc w:val="both"/>
              <w:rPr>
                <w:rFonts w:ascii="PT Sans" w:eastAsia="PT Sans" w:hAnsi="PT Sans" w:cs="PT Sans"/>
              </w:rPr>
            </w:pPr>
            <w:r>
              <w:rPr>
                <w:rFonts w:ascii="PT Sans" w:eastAsia="PT Sans" w:hAnsi="PT Sans" w:cs="PT Sans"/>
              </w:rPr>
              <w:t>Nyelvi adatok elemzése</w:t>
            </w:r>
          </w:p>
          <w:p w14:paraId="7ACA18D6" w14:textId="77777777" w:rsidR="003E247B" w:rsidRDefault="00000000">
            <w:pPr>
              <w:numPr>
                <w:ilvl w:val="0"/>
                <w:numId w:val="1"/>
              </w:numPr>
              <w:tabs>
                <w:tab w:val="left" w:pos="3780"/>
              </w:tabs>
              <w:jc w:val="both"/>
              <w:rPr>
                <w:rFonts w:ascii="PT Sans" w:eastAsia="PT Sans" w:hAnsi="PT Sans" w:cs="PT Sans"/>
              </w:rPr>
            </w:pPr>
            <w:r>
              <w:rPr>
                <w:rFonts w:ascii="PT Sans" w:eastAsia="PT Sans" w:hAnsi="PT Sans" w:cs="PT Sans"/>
              </w:rPr>
              <w:t>Kutatási módszerek alapjai</w:t>
            </w:r>
          </w:p>
          <w:p w14:paraId="3627CA2C" w14:textId="77777777" w:rsidR="003E247B" w:rsidRDefault="00000000">
            <w:pPr>
              <w:numPr>
                <w:ilvl w:val="0"/>
                <w:numId w:val="1"/>
              </w:numPr>
              <w:tabs>
                <w:tab w:val="left" w:pos="3780"/>
              </w:tabs>
              <w:jc w:val="both"/>
              <w:rPr>
                <w:rFonts w:ascii="PT Sans" w:eastAsia="PT Sans" w:hAnsi="PT Sans" w:cs="PT Sans"/>
              </w:rPr>
            </w:pPr>
            <w:r>
              <w:rPr>
                <w:rFonts w:ascii="PT Sans" w:eastAsia="PT Sans" w:hAnsi="PT Sans" w:cs="PT Sans"/>
              </w:rPr>
              <w:t>Esettanulmányok feldolgozása</w:t>
            </w:r>
          </w:p>
          <w:p w14:paraId="2F83BA33" w14:textId="77777777" w:rsidR="003E247B" w:rsidRDefault="00000000">
            <w:pPr>
              <w:numPr>
                <w:ilvl w:val="0"/>
                <w:numId w:val="1"/>
              </w:numPr>
              <w:tabs>
                <w:tab w:val="left" w:pos="3780"/>
              </w:tabs>
              <w:jc w:val="both"/>
              <w:rPr>
                <w:rFonts w:ascii="PT Sans" w:eastAsia="PT Sans" w:hAnsi="PT Sans" w:cs="PT Sans"/>
              </w:rPr>
            </w:pPr>
            <w:r>
              <w:rPr>
                <w:rFonts w:ascii="PT Sans" w:eastAsia="PT Sans" w:hAnsi="PT Sans" w:cs="PT Sans"/>
              </w:rPr>
              <w:t>Prezentáció és vitakészség</w:t>
            </w:r>
          </w:p>
        </w:tc>
      </w:tr>
      <w:tr w:rsidR="003E247B" w14:paraId="7853482B"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F142DEF" w14:textId="77777777" w:rsidR="003E247B"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7214" w:type="dxa"/>
            <w:gridSpan w:val="2"/>
            <w:tcBorders>
              <w:top w:val="single" w:sz="4" w:space="0" w:color="000000"/>
              <w:left w:val="single" w:sz="4" w:space="0" w:color="000000"/>
              <w:bottom w:val="single" w:sz="4" w:space="0" w:color="000000"/>
              <w:right w:val="single" w:sz="4" w:space="0" w:color="000000"/>
            </w:tcBorders>
          </w:tcPr>
          <w:p w14:paraId="54331173" w14:textId="77777777" w:rsidR="003E247B" w:rsidRDefault="00000000">
            <w:pPr>
              <w:ind w:right="-98"/>
              <w:jc w:val="both"/>
              <w:rPr>
                <w:rFonts w:ascii="PT Sans" w:eastAsia="PT Sans" w:hAnsi="PT Sans" w:cs="PT Sans"/>
              </w:rPr>
            </w:pPr>
            <w:r>
              <w:rPr>
                <w:rFonts w:ascii="PT Sans" w:eastAsia="PT Sans" w:hAnsi="PT Sans" w:cs="PT Sans"/>
              </w:rPr>
              <w:t>Alonso-Cortes, A. (201)5.</w:t>
            </w:r>
            <w:r>
              <w:rPr>
                <w:rFonts w:ascii="PT Sans" w:eastAsia="PT Sans" w:hAnsi="PT Sans" w:cs="PT Sans"/>
                <w:i/>
                <w:iCs/>
              </w:rPr>
              <w:t xml:space="preserve"> Lingüística</w:t>
            </w:r>
            <w:r>
              <w:rPr>
                <w:rFonts w:ascii="PT Sans" w:eastAsia="PT Sans" w:hAnsi="PT Sans" w:cs="PT Sans"/>
              </w:rPr>
              <w:t>, Madrid: Cátedra ISBN 9788437634388</w:t>
            </w:r>
          </w:p>
          <w:p w14:paraId="46314AA2" w14:textId="77777777" w:rsidR="003E247B" w:rsidRDefault="00000000">
            <w:pPr>
              <w:ind w:right="-98"/>
              <w:jc w:val="both"/>
              <w:rPr>
                <w:rFonts w:ascii="PT Sans" w:eastAsia="PT Sans" w:hAnsi="PT Sans" w:cs="PT Sans"/>
              </w:rPr>
            </w:pPr>
            <w:hyperlink r:id="rId6">
              <w:r>
                <w:rPr>
                  <w:rFonts w:ascii="PT Sans" w:eastAsia="PT Sans" w:hAnsi="PT Sans" w:cs="PT Sans"/>
                  <w:color w:val="467886"/>
                  <w:u w:val="single"/>
                </w:rPr>
                <w:t>https://pdfcoffee.com/angel-alonso-cortes-lingisticapdf-pdf-free.html</w:t>
              </w:r>
            </w:hyperlink>
          </w:p>
          <w:p w14:paraId="6C090B3B" w14:textId="77777777" w:rsidR="003E247B" w:rsidRDefault="00000000">
            <w:pPr>
              <w:ind w:right="-98"/>
              <w:jc w:val="both"/>
              <w:rPr>
                <w:rFonts w:ascii="PT Sans" w:eastAsia="PT Sans" w:hAnsi="PT Sans" w:cs="PT Sans"/>
              </w:rPr>
            </w:pPr>
            <w:r>
              <w:rPr>
                <w:rFonts w:ascii="PT Sans" w:eastAsia="PT Sans" w:hAnsi="PT Sans" w:cs="PT Sans"/>
              </w:rPr>
              <w:t xml:space="preserve">Araiza, K. – Marlett, A. </w:t>
            </w:r>
            <w:proofErr w:type="gramStart"/>
            <w:r>
              <w:rPr>
                <w:rFonts w:ascii="PT Sans" w:eastAsia="PT Sans" w:hAnsi="PT Sans" w:cs="PT Sans"/>
              </w:rPr>
              <w:t>S.( 2018</w:t>
            </w:r>
            <w:proofErr w:type="gramEnd"/>
            <w:r>
              <w:rPr>
                <w:rFonts w:ascii="PT Sans" w:eastAsia="PT Sans" w:hAnsi="PT Sans" w:cs="PT Sans"/>
              </w:rPr>
              <w:t>)</w:t>
            </w:r>
            <w:r>
              <w:rPr>
                <w:rFonts w:ascii="PT Sans" w:eastAsia="PT Sans" w:hAnsi="PT Sans" w:cs="PT Sans"/>
                <w:i/>
                <w:iCs/>
              </w:rPr>
              <w:t>. Introducción a la lingüística</w:t>
            </w:r>
            <w:r>
              <w:rPr>
                <w:rFonts w:ascii="PT Sans" w:eastAsia="PT Sans" w:hAnsi="PT Sans" w:cs="PT Sans"/>
              </w:rPr>
              <w:t xml:space="preserve">. </w:t>
            </w:r>
          </w:p>
          <w:p w14:paraId="3200C33B" w14:textId="77777777" w:rsidR="003E247B" w:rsidRDefault="00000000">
            <w:pPr>
              <w:ind w:right="-98"/>
              <w:jc w:val="both"/>
              <w:rPr>
                <w:rFonts w:ascii="PT Sans" w:eastAsia="PT Sans" w:hAnsi="PT Sans" w:cs="PT Sans"/>
              </w:rPr>
            </w:pPr>
            <w:hyperlink r:id="rId7">
              <w:r>
                <w:rPr>
                  <w:rFonts w:ascii="PT Sans" w:eastAsia="PT Sans" w:hAnsi="PT Sans" w:cs="PT Sans"/>
                  <w:color w:val="467886"/>
                  <w:u w:val="single"/>
                </w:rPr>
                <w:t>https://linguisticacomparadaulsa.files.wordpress.com/2019/05/manual_linguistica_2018_dilabuapilv.pdf</w:t>
              </w:r>
            </w:hyperlink>
          </w:p>
          <w:p w14:paraId="624E7E61" w14:textId="77777777" w:rsidR="003E247B" w:rsidRDefault="00000000">
            <w:pPr>
              <w:ind w:right="-98"/>
              <w:jc w:val="both"/>
              <w:rPr>
                <w:rFonts w:ascii="PT Sans" w:eastAsia="PT Sans" w:hAnsi="PT Sans" w:cs="PT Sans"/>
              </w:rPr>
            </w:pPr>
            <w:r>
              <w:rPr>
                <w:rFonts w:ascii="PT Sans" w:eastAsia="PT Sans" w:hAnsi="PT Sans" w:cs="PT Sans"/>
              </w:rPr>
              <w:t xml:space="preserve">Moreno Fernández, F. (2009). </w:t>
            </w:r>
            <w:r>
              <w:rPr>
                <w:rFonts w:ascii="PT Sans" w:eastAsia="PT Sans" w:hAnsi="PT Sans" w:cs="PT Sans"/>
                <w:i/>
                <w:iCs/>
              </w:rPr>
              <w:t>Principios de sociolingüística y sociología del lenguaje</w:t>
            </w:r>
            <w:r>
              <w:rPr>
                <w:rFonts w:ascii="PT Sans" w:eastAsia="PT Sans" w:hAnsi="PT Sans" w:cs="PT Sans"/>
              </w:rPr>
              <w:t xml:space="preserve"> Barcelona: Ariel ISBN 9788434482777</w:t>
            </w:r>
          </w:p>
        </w:tc>
      </w:tr>
      <w:tr w:rsidR="003E247B" w14:paraId="352E89E6"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2E04A045" w14:textId="77777777" w:rsidR="003E247B"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7214" w:type="dxa"/>
            <w:gridSpan w:val="2"/>
            <w:tcBorders>
              <w:top w:val="single" w:sz="4" w:space="0" w:color="000000"/>
              <w:left w:val="single" w:sz="4" w:space="0" w:color="000000"/>
              <w:bottom w:val="single" w:sz="4" w:space="0" w:color="000000"/>
              <w:right w:val="single" w:sz="4" w:space="0" w:color="000000"/>
            </w:tcBorders>
          </w:tcPr>
          <w:p w14:paraId="02853A48" w14:textId="77777777" w:rsidR="003E247B" w:rsidRDefault="00000000">
            <w:pPr>
              <w:ind w:right="-98"/>
              <w:jc w:val="both"/>
              <w:rPr>
                <w:rFonts w:ascii="PT Sans" w:eastAsia="PT Sans" w:hAnsi="PT Sans" w:cs="PT Sans"/>
              </w:rPr>
            </w:pPr>
            <w:r>
              <w:rPr>
                <w:rFonts w:ascii="PT Sans" w:eastAsia="PT Sans" w:hAnsi="PT Sans" w:cs="PT Sans"/>
              </w:rPr>
              <w:t xml:space="preserve">Pons Rodríguez, D. (2016). </w:t>
            </w:r>
            <w:r>
              <w:rPr>
                <w:rFonts w:ascii="PT Sans" w:eastAsia="PT Sans" w:hAnsi="PT Sans" w:cs="PT Sans"/>
                <w:i/>
                <w:iCs/>
              </w:rPr>
              <w:t xml:space="preserve">Una lengua muy larga: cien historias curiosas sobre el espanol, </w:t>
            </w:r>
            <w:r>
              <w:rPr>
                <w:rFonts w:ascii="PT Sans" w:eastAsia="PT Sans" w:hAnsi="PT Sans" w:cs="PT Sans"/>
              </w:rPr>
              <w:t>Barcelona: Arpa Editores ISBN 9788416601530</w:t>
            </w:r>
          </w:p>
          <w:p w14:paraId="4C198D02" w14:textId="77777777" w:rsidR="003E247B" w:rsidRDefault="00000000">
            <w:pPr>
              <w:ind w:right="-98"/>
              <w:jc w:val="both"/>
              <w:rPr>
                <w:rFonts w:ascii="PT Sans" w:eastAsia="PT Sans" w:hAnsi="PT Sans" w:cs="PT Sans"/>
              </w:rPr>
            </w:pPr>
            <w:r>
              <w:rPr>
                <w:rFonts w:ascii="PT Sans" w:eastAsia="PT Sans" w:hAnsi="PT Sans" w:cs="PT Sans"/>
              </w:rPr>
              <w:t>SEARLE, J. R. 2021. Mente, lenguaje y sociedad: la filosofía en el mundo real, Madrid: Alianza ISBN 8420686050</w:t>
            </w:r>
          </w:p>
          <w:p w14:paraId="0B43700E" w14:textId="77777777" w:rsidR="003E247B" w:rsidRDefault="00000000">
            <w:pPr>
              <w:ind w:right="-98"/>
              <w:jc w:val="both"/>
              <w:rPr>
                <w:rFonts w:ascii="PT Sans" w:eastAsia="PT Sans" w:hAnsi="PT Sans" w:cs="PT Sans"/>
              </w:rPr>
            </w:pPr>
            <w:r>
              <w:rPr>
                <w:rFonts w:ascii="PT Sans" w:eastAsia="PT Sans" w:hAnsi="PT Sans" w:cs="PT Sans"/>
              </w:rPr>
              <w:t xml:space="preserve">Hernández Sacristán, C. (1999). </w:t>
            </w:r>
            <w:r>
              <w:rPr>
                <w:rFonts w:ascii="PT Sans" w:eastAsia="PT Sans" w:hAnsi="PT Sans" w:cs="PT Sans"/>
                <w:i/>
                <w:iCs/>
              </w:rPr>
              <w:t>Culturas y Acción Comunicativa. Introducción a la pragmática intercultural,</w:t>
            </w:r>
            <w:r>
              <w:rPr>
                <w:rFonts w:ascii="PT Sans" w:eastAsia="PT Sans" w:hAnsi="PT Sans" w:cs="PT Sans"/>
              </w:rPr>
              <w:t xml:space="preserve"> Barcelona: Octaedro ISBN 848063376X</w:t>
            </w:r>
          </w:p>
        </w:tc>
      </w:tr>
      <w:tr w:rsidR="003E247B" w14:paraId="353BAFF1"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556D1AF7" w14:textId="77777777" w:rsidR="003E247B" w:rsidRDefault="00000000">
            <w:pPr>
              <w:tabs>
                <w:tab w:val="left" w:pos="3780"/>
              </w:tabs>
              <w:rPr>
                <w:rFonts w:ascii="PT Sans" w:eastAsia="PT Sans" w:hAnsi="PT Sans" w:cs="PT Sans"/>
              </w:rPr>
            </w:pPr>
            <w:r>
              <w:rPr>
                <w:rFonts w:ascii="PT Sans" w:eastAsia="PT Sans" w:hAnsi="PT Sans" w:cs="PT Sans"/>
              </w:rPr>
              <w:t>Elmélet-gyakorlat aránya:</w:t>
            </w:r>
          </w:p>
        </w:tc>
        <w:tc>
          <w:tcPr>
            <w:tcW w:w="3546" w:type="dxa"/>
            <w:tcBorders>
              <w:top w:val="single" w:sz="4" w:space="0" w:color="000000"/>
              <w:left w:val="single" w:sz="4" w:space="0" w:color="000000"/>
              <w:bottom w:val="single" w:sz="4" w:space="0" w:color="000000"/>
              <w:right w:val="single" w:sz="4" w:space="0" w:color="000000"/>
            </w:tcBorders>
          </w:tcPr>
          <w:p w14:paraId="55B04A79" w14:textId="77777777" w:rsidR="003E247B" w:rsidRDefault="00000000">
            <w:pPr>
              <w:tabs>
                <w:tab w:val="left" w:pos="3780"/>
              </w:tabs>
              <w:rPr>
                <w:rFonts w:ascii="PT Sans" w:eastAsia="PT Sans" w:hAnsi="PT Sans" w:cs="PT Sans"/>
                <w:b/>
                <w:bCs/>
              </w:rPr>
            </w:pPr>
            <w:r>
              <w:rPr>
                <w:rFonts w:ascii="PT Sans" w:eastAsia="PT Sans" w:hAnsi="PT Sans" w:cs="PT Sans"/>
                <w:b/>
                <w:bCs/>
              </w:rPr>
              <w:t xml:space="preserve">Elméleti óra óraszáma: </w:t>
            </w:r>
          </w:p>
        </w:tc>
        <w:tc>
          <w:tcPr>
            <w:tcW w:w="3668" w:type="dxa"/>
            <w:tcBorders>
              <w:top w:val="single" w:sz="4" w:space="0" w:color="000000"/>
              <w:left w:val="single" w:sz="4" w:space="0" w:color="000000"/>
              <w:bottom w:val="single" w:sz="4" w:space="0" w:color="000000"/>
              <w:right w:val="single" w:sz="4" w:space="0" w:color="000000"/>
            </w:tcBorders>
          </w:tcPr>
          <w:p w14:paraId="6725EE81" w14:textId="77777777" w:rsidR="003E247B" w:rsidRDefault="00000000">
            <w:pPr>
              <w:tabs>
                <w:tab w:val="left" w:pos="3780"/>
              </w:tabs>
              <w:rPr>
                <w:rFonts w:ascii="PT Sans" w:eastAsia="PT Sans" w:hAnsi="PT Sans" w:cs="PT Sans"/>
                <w:b/>
                <w:bCs/>
              </w:rPr>
            </w:pPr>
            <w:r>
              <w:rPr>
                <w:rFonts w:ascii="PT Sans" w:eastAsia="PT Sans" w:hAnsi="PT Sans" w:cs="PT Sans"/>
                <w:b/>
                <w:bCs/>
              </w:rPr>
              <w:t>Gyakorlati óra óraszáma: 2/10</w:t>
            </w:r>
          </w:p>
        </w:tc>
      </w:tr>
      <w:tr w:rsidR="003E247B" w14:paraId="1087DF4E"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DD98BAA" w14:textId="77777777" w:rsidR="003E247B"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7214" w:type="dxa"/>
            <w:gridSpan w:val="2"/>
            <w:tcBorders>
              <w:top w:val="single" w:sz="4" w:space="0" w:color="000000"/>
              <w:left w:val="single" w:sz="4" w:space="0" w:color="000000"/>
              <w:bottom w:val="single" w:sz="4" w:space="0" w:color="000000"/>
              <w:right w:val="single" w:sz="4" w:space="0" w:color="000000"/>
            </w:tcBorders>
          </w:tcPr>
          <w:p w14:paraId="2DCFCDCE"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közös szöveg- vagy tanulmány feldolgozás</w:t>
            </w:r>
          </w:p>
          <w:p w14:paraId="18171189"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kritikai összefoglalók készítése</w:t>
            </w:r>
          </w:p>
          <w:p w14:paraId="48086300"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nyelvi adatelemzés</w:t>
            </w:r>
          </w:p>
          <w:p w14:paraId="04CAD39E"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projektmunka</w:t>
            </w:r>
          </w:p>
          <w:p w14:paraId="7424F4FD"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case study</w:t>
            </w:r>
          </w:p>
          <w:p w14:paraId="48D78EA3" w14:textId="77777777" w:rsidR="003E247B" w:rsidRDefault="00000000">
            <w:pPr>
              <w:numPr>
                <w:ilvl w:val="0"/>
                <w:numId w:val="6"/>
              </w:numPr>
              <w:tabs>
                <w:tab w:val="left" w:pos="3780"/>
              </w:tabs>
              <w:rPr>
                <w:rFonts w:ascii="PT Sans" w:eastAsia="PT Sans" w:hAnsi="PT Sans" w:cs="PT Sans"/>
              </w:rPr>
            </w:pPr>
            <w:r>
              <w:rPr>
                <w:rFonts w:ascii="PT Sans" w:eastAsia="PT Sans" w:hAnsi="PT Sans" w:cs="PT Sans"/>
              </w:rPr>
              <w:t>hallgatói prezentációk</w:t>
            </w:r>
          </w:p>
        </w:tc>
      </w:tr>
      <w:tr w:rsidR="003E247B" w14:paraId="0B02E2F6"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78E6FE1" w14:textId="77777777" w:rsidR="003E247B" w:rsidRDefault="00000000">
            <w:pPr>
              <w:tabs>
                <w:tab w:val="left" w:pos="3780"/>
              </w:tabs>
              <w:rPr>
                <w:rFonts w:ascii="PT Sans" w:eastAsia="PT Sans" w:hAnsi="PT Sans" w:cs="PT Sans"/>
              </w:rPr>
            </w:pPr>
            <w:r>
              <w:rPr>
                <w:rFonts w:ascii="PT Sans" w:eastAsia="PT Sans" w:hAnsi="PT Sans" w:cs="PT Sans"/>
              </w:rPr>
              <w:t>Az értékelés módja:</w:t>
            </w:r>
          </w:p>
        </w:tc>
        <w:tc>
          <w:tcPr>
            <w:tcW w:w="7214" w:type="dxa"/>
            <w:gridSpan w:val="2"/>
            <w:tcBorders>
              <w:top w:val="single" w:sz="4" w:space="0" w:color="000000"/>
              <w:left w:val="single" w:sz="4" w:space="0" w:color="000000"/>
              <w:bottom w:val="single" w:sz="4" w:space="0" w:color="000000"/>
              <w:right w:val="single" w:sz="4" w:space="0" w:color="000000"/>
            </w:tcBorders>
          </w:tcPr>
          <w:p w14:paraId="3E66DB96" w14:textId="77777777" w:rsidR="003E247B" w:rsidRDefault="00000000">
            <w:pPr>
              <w:tabs>
                <w:tab w:val="left" w:pos="3780"/>
              </w:tabs>
              <w:rPr>
                <w:rFonts w:ascii="PT Sans" w:eastAsia="PT Sans" w:hAnsi="PT Sans" w:cs="PT Sans"/>
                <w:b/>
                <w:bCs/>
              </w:rPr>
            </w:pPr>
            <w:r>
              <w:rPr>
                <w:rFonts w:ascii="PT Sans" w:eastAsia="PT Sans" w:hAnsi="PT Sans" w:cs="PT Sans"/>
                <w:b/>
                <w:bCs/>
              </w:rPr>
              <w:t>gyakorlati jegy</w:t>
            </w:r>
          </w:p>
        </w:tc>
      </w:tr>
      <w:tr w:rsidR="003E247B" w14:paraId="2467F7E5"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08C9A633" w14:textId="77777777" w:rsidR="003E247B" w:rsidRDefault="00000000">
            <w:pPr>
              <w:tabs>
                <w:tab w:val="left" w:pos="3780"/>
              </w:tabs>
              <w:rPr>
                <w:rFonts w:ascii="PT Sans" w:eastAsia="PT Sans" w:hAnsi="PT Sans" w:cs="PT Sans"/>
              </w:rPr>
            </w:pPr>
            <w:r>
              <w:rPr>
                <w:rFonts w:ascii="PT Sans" w:eastAsia="PT Sans" w:hAnsi="PT Sans" w:cs="PT Sans"/>
              </w:rPr>
              <w:t>Az értékelés kritériuma:</w:t>
            </w:r>
          </w:p>
        </w:tc>
        <w:tc>
          <w:tcPr>
            <w:tcW w:w="7214" w:type="dxa"/>
            <w:gridSpan w:val="2"/>
            <w:tcBorders>
              <w:top w:val="single" w:sz="4" w:space="0" w:color="000000"/>
              <w:left w:val="single" w:sz="4" w:space="0" w:color="000000"/>
              <w:bottom w:val="single" w:sz="4" w:space="0" w:color="000000"/>
              <w:right w:val="single" w:sz="4" w:space="0" w:color="000000"/>
            </w:tcBorders>
          </w:tcPr>
          <w:p w14:paraId="3AF9BA29" w14:textId="77777777" w:rsidR="003E247B" w:rsidRDefault="00000000">
            <w:pPr>
              <w:tabs>
                <w:tab w:val="left" w:pos="3780"/>
              </w:tabs>
              <w:rPr>
                <w:rFonts w:ascii="PT Sans" w:eastAsia="PT Sans" w:hAnsi="PT Sans" w:cs="PT Sans"/>
              </w:rPr>
            </w:pPr>
            <w:r>
              <w:rPr>
                <w:rFonts w:ascii="PT Sans" w:eastAsia="PT Sans" w:hAnsi="PT Sans" w:cs="PT Sans"/>
              </w:rPr>
              <w:t xml:space="preserve">Folyamatos teljesítményt mérő elemek, amelyek megvilágítják, hogy a hallgató mennyire tud önállóan gondolkodni, elemezni és kutatási jelleggel </w:t>
            </w:r>
            <w:proofErr w:type="gramStart"/>
            <w:r>
              <w:rPr>
                <w:rFonts w:ascii="PT Sans" w:eastAsia="PT Sans" w:hAnsi="PT Sans" w:cs="PT Sans"/>
              </w:rPr>
              <w:t>dolgozni,  pl.</w:t>
            </w:r>
            <w:proofErr w:type="gramEnd"/>
            <w:r>
              <w:rPr>
                <w:rFonts w:ascii="PT Sans" w:eastAsia="PT Sans" w:hAnsi="PT Sans" w:cs="PT Sans"/>
              </w:rPr>
              <w:t>:</w:t>
            </w:r>
          </w:p>
          <w:p w14:paraId="19678340" w14:textId="77777777" w:rsidR="003E247B" w:rsidRDefault="00000000">
            <w:pPr>
              <w:numPr>
                <w:ilvl w:val="0"/>
                <w:numId w:val="3"/>
              </w:numPr>
              <w:tabs>
                <w:tab w:val="left" w:pos="3780"/>
              </w:tabs>
              <w:rPr>
                <w:rFonts w:ascii="PT Sans" w:eastAsia="PT Sans" w:hAnsi="PT Sans" w:cs="PT Sans"/>
              </w:rPr>
            </w:pPr>
            <w:r>
              <w:rPr>
                <w:rFonts w:ascii="PT Sans" w:eastAsia="PT Sans" w:hAnsi="PT Sans" w:cs="PT Sans"/>
              </w:rPr>
              <w:lastRenderedPageBreak/>
              <w:t>órai aktivitás és részvétel</w:t>
            </w:r>
          </w:p>
          <w:p w14:paraId="3322E540" w14:textId="77777777" w:rsidR="003E247B" w:rsidRDefault="00000000">
            <w:pPr>
              <w:numPr>
                <w:ilvl w:val="0"/>
                <w:numId w:val="3"/>
              </w:numPr>
              <w:tabs>
                <w:tab w:val="left" w:pos="3780"/>
              </w:tabs>
              <w:rPr>
                <w:rFonts w:ascii="PT Sans" w:eastAsia="PT Sans" w:hAnsi="PT Sans" w:cs="PT Sans"/>
              </w:rPr>
            </w:pPr>
            <w:r>
              <w:rPr>
                <w:rFonts w:ascii="PT Sans" w:eastAsia="PT Sans" w:hAnsi="PT Sans" w:cs="PT Sans"/>
              </w:rPr>
              <w:t>egy kijelölt téma önálló bemutatása</w:t>
            </w:r>
          </w:p>
          <w:p w14:paraId="5CC1882A" w14:textId="77777777" w:rsidR="003E247B" w:rsidRDefault="00000000">
            <w:pPr>
              <w:numPr>
                <w:ilvl w:val="0"/>
                <w:numId w:val="3"/>
              </w:numPr>
              <w:tabs>
                <w:tab w:val="left" w:pos="3780"/>
              </w:tabs>
              <w:rPr>
                <w:rFonts w:ascii="PT Sans" w:eastAsia="PT Sans" w:hAnsi="PT Sans" w:cs="PT Sans"/>
              </w:rPr>
            </w:pPr>
            <w:r>
              <w:rPr>
                <w:rFonts w:ascii="PT Sans" w:eastAsia="PT Sans" w:hAnsi="PT Sans" w:cs="PT Sans"/>
              </w:rPr>
              <w:t>önálló elemző munka egy nyelvi jelenségről</w:t>
            </w:r>
          </w:p>
          <w:p w14:paraId="07918AC7" w14:textId="77777777" w:rsidR="003E247B" w:rsidRDefault="00000000">
            <w:pPr>
              <w:numPr>
                <w:ilvl w:val="0"/>
                <w:numId w:val="3"/>
              </w:numPr>
              <w:tabs>
                <w:tab w:val="left" w:pos="3780"/>
              </w:tabs>
              <w:rPr>
                <w:rFonts w:ascii="PT Sans" w:eastAsia="PT Sans" w:hAnsi="PT Sans" w:cs="PT Sans"/>
              </w:rPr>
            </w:pPr>
            <w:r>
              <w:rPr>
                <w:rFonts w:ascii="PT Sans" w:eastAsia="PT Sans" w:hAnsi="PT Sans" w:cs="PT Sans"/>
              </w:rPr>
              <w:t>megfelelő elméleti háttér</w:t>
            </w:r>
          </w:p>
          <w:p w14:paraId="7585ADC3" w14:textId="77777777" w:rsidR="003E247B" w:rsidRDefault="00000000">
            <w:pPr>
              <w:numPr>
                <w:ilvl w:val="0"/>
                <w:numId w:val="3"/>
              </w:numPr>
              <w:tabs>
                <w:tab w:val="left" w:pos="3780"/>
              </w:tabs>
              <w:rPr>
                <w:rFonts w:ascii="PT Sans" w:eastAsia="PT Sans" w:hAnsi="PT Sans" w:cs="PT Sans"/>
              </w:rPr>
            </w:pPr>
            <w:r>
              <w:rPr>
                <w:rFonts w:ascii="PT Sans" w:eastAsia="PT Sans" w:hAnsi="PT Sans" w:cs="PT Sans"/>
              </w:rPr>
              <w:t>adatok vagy példák használata</w:t>
            </w:r>
          </w:p>
        </w:tc>
      </w:tr>
      <w:tr w:rsidR="003E247B" w14:paraId="3D9BA293" w14:textId="77777777">
        <w:trPr>
          <w:jc w:val="center"/>
        </w:trPr>
        <w:tc>
          <w:tcPr>
            <w:tcW w:w="1848" w:type="dxa"/>
            <w:tcBorders>
              <w:top w:val="single" w:sz="4" w:space="0" w:color="000000"/>
              <w:left w:val="single" w:sz="4" w:space="0" w:color="000000"/>
              <w:bottom w:val="single" w:sz="4" w:space="0" w:color="000000"/>
              <w:right w:val="single" w:sz="4" w:space="0" w:color="000000"/>
            </w:tcBorders>
          </w:tcPr>
          <w:p w14:paraId="439DCECE" w14:textId="77777777" w:rsidR="003E247B" w:rsidRDefault="00000000">
            <w:pPr>
              <w:tabs>
                <w:tab w:val="left" w:pos="3780"/>
              </w:tabs>
              <w:jc w:val="both"/>
              <w:rPr>
                <w:rFonts w:ascii="PT Sans" w:eastAsia="PT Sans" w:hAnsi="PT Sans" w:cs="PT Sans"/>
              </w:rPr>
            </w:pPr>
            <w:r>
              <w:rPr>
                <w:rFonts w:ascii="PT Sans" w:eastAsia="PT Sans" w:hAnsi="PT Sans" w:cs="PT Sans"/>
              </w:rPr>
              <w:lastRenderedPageBreak/>
              <w:t>Miként járul hozzá a tantárgy a KKK-ban megjelölt kompetenciaelemek 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7214" w:type="dxa"/>
            <w:gridSpan w:val="2"/>
            <w:tcBorders>
              <w:top w:val="single" w:sz="4" w:space="0" w:color="000000"/>
              <w:left w:val="single" w:sz="4" w:space="0" w:color="000000"/>
              <w:bottom w:val="single" w:sz="4" w:space="0" w:color="000000"/>
              <w:right w:val="single" w:sz="4" w:space="0" w:color="000000"/>
            </w:tcBorders>
          </w:tcPr>
          <w:p w14:paraId="18137AAC" w14:textId="77777777" w:rsidR="003E247B" w:rsidRDefault="00000000">
            <w:pPr>
              <w:tabs>
                <w:tab w:val="left" w:pos="3780"/>
              </w:tabs>
              <w:jc w:val="both"/>
              <w:rPr>
                <w:rFonts w:ascii="PT Sans" w:eastAsia="PT Sans" w:hAnsi="PT Sans" w:cs="PT Sans"/>
              </w:rPr>
            </w:pPr>
            <w:r>
              <w:rPr>
                <w:rFonts w:ascii="PT Sans" w:eastAsia="PT Sans" w:hAnsi="PT Sans" w:cs="PT Sans"/>
              </w:rPr>
              <w:t>Tudás:</w:t>
            </w:r>
          </w:p>
          <w:p w14:paraId="3E55D70D" w14:textId="77777777" w:rsidR="003E247B" w:rsidRDefault="00000000">
            <w:pPr>
              <w:tabs>
                <w:tab w:val="left" w:pos="3780"/>
              </w:tabs>
              <w:jc w:val="both"/>
              <w:rPr>
                <w:rFonts w:ascii="PT Sans" w:eastAsia="PT Sans" w:hAnsi="PT Sans" w:cs="PT Sans"/>
              </w:rPr>
            </w:pPr>
            <w:r>
              <w:rPr>
                <w:rFonts w:ascii="PT Sans" w:eastAsia="PT Sans" w:hAnsi="PT Sans" w:cs="PT Sans"/>
              </w:rPr>
              <w:t>A kurzus során a hallgatók elmélyítik ismereteiket a spanyol nyelv változatosságáról, történeti és jelenkori változási folyamatairól, valamint a nyelv és kultúra kölcsönhatásairól. Megismerkednek a szociolingvisztika és kontaktusnyelvészet alapvető fogalmaival, továbbá a témához kapcsolódó aktuális nemzetközi kutatási eredményekkel és elméleti megközelítésekkel.</w:t>
            </w:r>
          </w:p>
          <w:p w14:paraId="7E27DAE5" w14:textId="77777777" w:rsidR="003E247B" w:rsidRDefault="00000000">
            <w:pPr>
              <w:tabs>
                <w:tab w:val="left" w:pos="3780"/>
              </w:tabs>
              <w:jc w:val="both"/>
              <w:rPr>
                <w:rFonts w:ascii="PT Sans" w:eastAsia="PT Sans" w:hAnsi="PT Sans" w:cs="PT Sans"/>
              </w:rPr>
            </w:pPr>
            <w:r>
              <w:rPr>
                <w:rFonts w:ascii="PT Sans" w:eastAsia="PT Sans" w:hAnsi="PT Sans" w:cs="PT Sans"/>
              </w:rPr>
              <w:t>Képesség:</w:t>
            </w:r>
          </w:p>
          <w:p w14:paraId="5A0586D7" w14:textId="77777777" w:rsidR="003E247B" w:rsidRDefault="00000000">
            <w:pPr>
              <w:tabs>
                <w:tab w:val="left" w:pos="3780"/>
              </w:tabs>
              <w:jc w:val="both"/>
              <w:rPr>
                <w:rFonts w:ascii="PT Sans" w:eastAsia="PT Sans" w:hAnsi="PT Sans" w:cs="PT Sans"/>
              </w:rPr>
            </w:pPr>
            <w:r>
              <w:rPr>
                <w:rFonts w:ascii="PT Sans" w:eastAsia="PT Sans" w:hAnsi="PT Sans" w:cs="PT Sans"/>
              </w:rPr>
              <w:t>A hallgatók képessé válnak szakirodalmi források önálló feldolgozására, nyelvi jelenségek elemzésére, valamint kisebb léptékű kutatási feladatok megtervezésére és kivitelezésére. Fejlődik az adatelemzési készségük, a nyelvi példák rendszerezése, valamint az érvelésen alapuló tudományos szövegalkotás és prezentációs készségük.</w:t>
            </w:r>
          </w:p>
          <w:p w14:paraId="2112C57E" w14:textId="77777777" w:rsidR="003E247B" w:rsidRDefault="00000000">
            <w:pPr>
              <w:tabs>
                <w:tab w:val="left" w:pos="3780"/>
              </w:tabs>
              <w:jc w:val="both"/>
              <w:rPr>
                <w:rFonts w:ascii="PT Sans" w:eastAsia="PT Sans" w:hAnsi="PT Sans" w:cs="PT Sans"/>
              </w:rPr>
            </w:pPr>
            <w:r>
              <w:rPr>
                <w:rFonts w:ascii="PT Sans" w:eastAsia="PT Sans" w:hAnsi="PT Sans" w:cs="PT Sans"/>
              </w:rPr>
              <w:t>Attitűd:</w:t>
            </w:r>
          </w:p>
          <w:p w14:paraId="682F2F03" w14:textId="77777777" w:rsidR="003E247B" w:rsidRDefault="00000000">
            <w:pPr>
              <w:tabs>
                <w:tab w:val="left" w:pos="3780"/>
              </w:tabs>
              <w:jc w:val="both"/>
              <w:rPr>
                <w:rFonts w:ascii="PT Sans" w:eastAsia="PT Sans" w:hAnsi="PT Sans" w:cs="PT Sans"/>
              </w:rPr>
            </w:pPr>
            <w:r>
              <w:rPr>
                <w:rFonts w:ascii="PT Sans" w:eastAsia="PT Sans" w:hAnsi="PT Sans" w:cs="PT Sans"/>
              </w:rPr>
              <w:t>A tantárgy elősegíti a nyitott, kritikus és reflektív hozzáállás kialakítását a nyelvi sokféleség iránt. A hallgatók érzékenyebbé válnak a nyelvi variációk társadalmi és kulturális hátterére, valamint a tudományos állítások kritikus értékelésének fontosságára. Fejlődik együttműködési készségük a szemináriumi munka során.</w:t>
            </w:r>
          </w:p>
          <w:p w14:paraId="752B87CA" w14:textId="77777777" w:rsidR="003E247B" w:rsidRDefault="00000000">
            <w:pPr>
              <w:tabs>
                <w:tab w:val="left" w:pos="3780"/>
              </w:tabs>
              <w:jc w:val="both"/>
              <w:rPr>
                <w:rFonts w:ascii="PT Sans" w:eastAsia="PT Sans" w:hAnsi="PT Sans" w:cs="PT Sans"/>
              </w:rPr>
            </w:pPr>
            <w:r>
              <w:rPr>
                <w:rFonts w:ascii="PT Sans" w:eastAsia="PT Sans" w:hAnsi="PT Sans" w:cs="PT Sans"/>
              </w:rPr>
              <w:t>Autonómia és felelősség:</w:t>
            </w:r>
          </w:p>
          <w:p w14:paraId="22053A55" w14:textId="77777777" w:rsidR="003E247B" w:rsidRDefault="00000000">
            <w:pPr>
              <w:tabs>
                <w:tab w:val="left" w:pos="3780"/>
              </w:tabs>
              <w:jc w:val="both"/>
              <w:rPr>
                <w:rFonts w:ascii="PT Sans" w:eastAsia="PT Sans" w:hAnsi="PT Sans" w:cs="PT Sans"/>
              </w:rPr>
            </w:pPr>
            <w:r>
              <w:rPr>
                <w:rFonts w:ascii="PT Sans" w:eastAsia="PT Sans" w:hAnsi="PT Sans" w:cs="PT Sans"/>
              </w:rPr>
              <w:t>A hallgatók fokozatosan képessé válnak önálló kutatási kérdések megfogalmazására és azok felelősségteljes feldolgozására. Megtanulják saját munkájuk tervezését, időbeli ütemezését, valamint a tudományos etikai alapelvek (pl. forráskezelés, hivatkozás) betartását. Képesek lesznek önállóan értékelni saját teljesítményüket és szakmai fejlődésüket.</w:t>
            </w:r>
          </w:p>
        </w:tc>
      </w:tr>
    </w:tbl>
    <w:p w14:paraId="16B8B720" w14:textId="77777777" w:rsidR="003E247B" w:rsidRDefault="003E247B"/>
    <w:p w14:paraId="4755F24F" w14:textId="77777777" w:rsidR="003E247B" w:rsidRDefault="00000000">
      <w:pPr>
        <w:spacing w:after="160" w:line="259" w:lineRule="auto"/>
      </w:pPr>
      <w:r>
        <w:br w:type="page"/>
      </w:r>
    </w:p>
    <w:tbl>
      <w:tblPr>
        <w:tblStyle w:val="a0"/>
        <w:tblpPr w:leftFromText="141" w:rightFromText="141" w:vertAnchor="text" w:tblpX="1139"/>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3E247B" w14:paraId="6AACD905" w14:textId="77777777">
        <w:trPr>
          <w:trHeight w:val="275"/>
        </w:trPr>
        <w:tc>
          <w:tcPr>
            <w:tcW w:w="3397" w:type="dxa"/>
            <w:tcBorders>
              <w:top w:val="single" w:sz="4" w:space="0" w:color="000000"/>
              <w:left w:val="single" w:sz="4" w:space="0" w:color="000000"/>
              <w:bottom w:val="single" w:sz="4" w:space="0" w:color="000000"/>
              <w:right w:val="single" w:sz="4" w:space="0" w:color="000000"/>
            </w:tcBorders>
          </w:tcPr>
          <w:p w14:paraId="473D9691" w14:textId="77777777" w:rsidR="003E247B" w:rsidRDefault="00000000">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20C618A9" w14:textId="23214A75" w:rsidR="003E247B" w:rsidRDefault="00000000">
            <w:pPr>
              <w:tabs>
                <w:tab w:val="left" w:pos="3780"/>
              </w:tabs>
              <w:rPr>
                <w:rFonts w:ascii="PT Sans" w:eastAsia="PT Sans" w:hAnsi="PT Sans" w:cs="PT Sans"/>
                <w:b/>
                <w:bCs/>
              </w:rPr>
            </w:pPr>
            <w:r>
              <w:rPr>
                <w:rFonts w:ascii="PT Sans" w:eastAsia="PT Sans" w:hAnsi="PT Sans" w:cs="PT Sans"/>
                <w:b/>
                <w:bCs/>
              </w:rPr>
              <w:t>BBNRS19900</w:t>
            </w:r>
            <w:r w:rsidR="006356BB">
              <w:t xml:space="preserve"> / </w:t>
            </w:r>
            <w:r>
              <w:rPr>
                <w:rFonts w:ascii="PT Sans" w:eastAsia="PT Sans" w:hAnsi="PT Sans" w:cs="PT Sans"/>
                <w:b/>
                <w:bCs/>
              </w:rPr>
              <w:t>BBLRS19900</w:t>
            </w:r>
            <w:r>
              <w:t xml:space="preserve"> </w:t>
            </w:r>
            <w:r>
              <w:rPr>
                <w:rFonts w:ascii="PT Sans" w:eastAsia="PT Sans" w:hAnsi="PT Sans" w:cs="PT Sans"/>
                <w:b/>
                <w:bCs/>
              </w:rPr>
              <w:t>Special Seminar on Linguistics</w:t>
            </w:r>
          </w:p>
        </w:tc>
      </w:tr>
      <w:tr w:rsidR="003E247B" w14:paraId="258184B9" w14:textId="77777777">
        <w:trPr>
          <w:trHeight w:val="139"/>
        </w:trPr>
        <w:tc>
          <w:tcPr>
            <w:tcW w:w="3397" w:type="dxa"/>
            <w:tcBorders>
              <w:top w:val="single" w:sz="4" w:space="0" w:color="000000"/>
              <w:left w:val="single" w:sz="4" w:space="0" w:color="000000"/>
              <w:bottom w:val="single" w:sz="4" w:space="0" w:color="000000"/>
              <w:right w:val="single" w:sz="4" w:space="0" w:color="000000"/>
            </w:tcBorders>
          </w:tcPr>
          <w:p w14:paraId="040E758E" w14:textId="77777777" w:rsidR="003E247B" w:rsidRDefault="00000000">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39C068CE" w14:textId="77777777" w:rsidR="003E247B"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3E247B" w14:paraId="1AEBD202" w14:textId="77777777">
        <w:tc>
          <w:tcPr>
            <w:tcW w:w="3397" w:type="dxa"/>
            <w:tcBorders>
              <w:top w:val="single" w:sz="4" w:space="0" w:color="000000"/>
              <w:left w:val="single" w:sz="4" w:space="0" w:color="000000"/>
              <w:bottom w:val="single" w:sz="4" w:space="0" w:color="000000"/>
              <w:right w:val="single" w:sz="4" w:space="0" w:color="000000"/>
            </w:tcBorders>
          </w:tcPr>
          <w:p w14:paraId="74CD7788" w14:textId="77777777" w:rsidR="003E247B" w:rsidRDefault="00000000">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096FA3CE" w14:textId="77777777" w:rsidR="003E247B" w:rsidRDefault="00000000">
            <w:pPr>
              <w:tabs>
                <w:tab w:val="left" w:pos="3780"/>
              </w:tabs>
              <w:rPr>
                <w:rFonts w:ascii="PT Sans" w:eastAsia="PT Sans" w:hAnsi="PT Sans" w:cs="PT Sans"/>
                <w:b/>
                <w:bCs/>
              </w:rPr>
            </w:pPr>
            <w:r>
              <w:rPr>
                <w:rFonts w:ascii="PT Sans" w:eastAsia="PT Sans" w:hAnsi="PT Sans" w:cs="PT Sans"/>
                <w:b/>
                <w:bCs/>
              </w:rPr>
              <w:t>Dr. Rózsavári Nóra, Dr. García Viñolo</w:t>
            </w:r>
          </w:p>
        </w:tc>
      </w:tr>
      <w:tr w:rsidR="003E247B" w14:paraId="3D9301AF" w14:textId="77777777">
        <w:tc>
          <w:tcPr>
            <w:tcW w:w="3397" w:type="dxa"/>
            <w:tcBorders>
              <w:top w:val="single" w:sz="4" w:space="0" w:color="000000"/>
              <w:left w:val="single" w:sz="4" w:space="0" w:color="000000"/>
              <w:bottom w:val="single" w:sz="4" w:space="0" w:color="000000"/>
              <w:right w:val="single" w:sz="4" w:space="0" w:color="000000"/>
            </w:tcBorders>
          </w:tcPr>
          <w:p w14:paraId="63E444BB" w14:textId="77777777" w:rsidR="003E247B" w:rsidRDefault="00000000">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472DA801" w14:textId="77777777" w:rsidR="003E247B" w:rsidRDefault="00000000">
            <w:pPr>
              <w:tabs>
                <w:tab w:val="left" w:pos="3780"/>
              </w:tabs>
              <w:jc w:val="both"/>
              <w:rPr>
                <w:rFonts w:ascii="PT Sans" w:eastAsia="PT Sans" w:hAnsi="PT Sans" w:cs="PT Sans"/>
              </w:rPr>
            </w:pPr>
            <w:r>
              <w:rPr>
                <w:rFonts w:ascii="PT Sans" w:eastAsia="PT Sans" w:hAnsi="PT Sans" w:cs="PT Sans"/>
              </w:rPr>
              <w:t>This is a monographic special seminar on the most significant figures, outstanding works of linguistic and cultural key phenomena of Spain and Spanish America, the interaction of linguistic and cultural processes and changes where the specific subject and topics are always determined by the course leader. Participants will have the opportunity to learn about the latest research and discoveries on the topic and to acquire theoretical and practical knowledge on the subject. The seminar can provide participants with the opportunity to develop critical thinking and research skills.</w:t>
            </w:r>
          </w:p>
        </w:tc>
      </w:tr>
      <w:tr w:rsidR="003E247B" w14:paraId="3234215D" w14:textId="77777777">
        <w:trPr>
          <w:trHeight w:val="577"/>
        </w:trPr>
        <w:tc>
          <w:tcPr>
            <w:tcW w:w="3397" w:type="dxa"/>
            <w:tcBorders>
              <w:top w:val="single" w:sz="4" w:space="0" w:color="000000"/>
              <w:left w:val="single" w:sz="4" w:space="0" w:color="000000"/>
              <w:bottom w:val="single" w:sz="4" w:space="0" w:color="000000"/>
              <w:right w:val="single" w:sz="4" w:space="0" w:color="000000"/>
            </w:tcBorders>
          </w:tcPr>
          <w:p w14:paraId="4BB46FD0" w14:textId="77777777" w:rsidR="003E247B" w:rsidRDefault="00000000">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64326536" w14:textId="77777777" w:rsidR="003E247B" w:rsidRDefault="00000000">
            <w:pPr>
              <w:tabs>
                <w:tab w:val="left" w:pos="3780"/>
              </w:tabs>
              <w:rPr>
                <w:rFonts w:ascii="PT Sans" w:eastAsia="PT Sans" w:hAnsi="PT Sans" w:cs="PT Sans"/>
              </w:rPr>
            </w:pPr>
            <w:r>
              <w:rPr>
                <w:rFonts w:ascii="PT Sans" w:eastAsia="PT Sans" w:hAnsi="PT Sans" w:cs="PT Sans"/>
              </w:rPr>
              <w:t>There is no single fixed curriculum; instead, students receive a research-oriented knowledge package that may be based on the following areas:</w:t>
            </w:r>
          </w:p>
          <w:p w14:paraId="7C61C2F9" w14:textId="77777777" w:rsidR="003E247B" w:rsidRDefault="00000000">
            <w:pPr>
              <w:numPr>
                <w:ilvl w:val="0"/>
                <w:numId w:val="2"/>
              </w:numPr>
              <w:tabs>
                <w:tab w:val="left" w:pos="3780"/>
              </w:tabs>
              <w:rPr>
                <w:rFonts w:ascii="PT Sans" w:eastAsia="PT Sans" w:hAnsi="PT Sans" w:cs="PT Sans"/>
              </w:rPr>
            </w:pPr>
            <w:r>
              <w:rPr>
                <w:rFonts w:ascii="PT Sans" w:eastAsia="PT Sans" w:hAnsi="PT Sans" w:cs="PT Sans"/>
              </w:rPr>
              <w:t>Basics of sociolinguistics – language varieties, dialects, social stratification, and language use</w:t>
            </w:r>
          </w:p>
          <w:p w14:paraId="4D81BC0C" w14:textId="77777777" w:rsidR="003E247B" w:rsidRDefault="00000000">
            <w:pPr>
              <w:numPr>
                <w:ilvl w:val="0"/>
                <w:numId w:val="2"/>
              </w:numPr>
              <w:tabs>
                <w:tab w:val="left" w:pos="3780"/>
              </w:tabs>
              <w:rPr>
                <w:rFonts w:ascii="PT Sans" w:eastAsia="PT Sans" w:hAnsi="PT Sans" w:cs="PT Sans"/>
              </w:rPr>
            </w:pPr>
            <w:r>
              <w:rPr>
                <w:rFonts w:ascii="PT Sans" w:eastAsia="PT Sans" w:hAnsi="PT Sans" w:cs="PT Sans"/>
              </w:rPr>
              <w:t>Language change and historical linguistics – how and why language changes</w:t>
            </w:r>
          </w:p>
          <w:p w14:paraId="0518004A" w14:textId="77777777" w:rsidR="003E247B" w:rsidRDefault="00000000">
            <w:pPr>
              <w:numPr>
                <w:ilvl w:val="0"/>
                <w:numId w:val="2"/>
              </w:numPr>
              <w:tabs>
                <w:tab w:val="left" w:pos="3780"/>
              </w:tabs>
              <w:rPr>
                <w:rFonts w:ascii="PT Sans" w:eastAsia="PT Sans" w:hAnsi="PT Sans" w:cs="PT Sans"/>
              </w:rPr>
            </w:pPr>
            <w:r>
              <w:rPr>
                <w:rFonts w:ascii="PT Sans" w:eastAsia="PT Sans" w:hAnsi="PT Sans" w:cs="PT Sans"/>
              </w:rPr>
              <w:t>The relationship between language and culture – how culture, identity, and society influence language</w:t>
            </w:r>
          </w:p>
          <w:p w14:paraId="04CFC7E4" w14:textId="77777777" w:rsidR="003E247B" w:rsidRDefault="00000000">
            <w:pPr>
              <w:numPr>
                <w:ilvl w:val="0"/>
                <w:numId w:val="2"/>
              </w:numPr>
              <w:tabs>
                <w:tab w:val="left" w:pos="3780"/>
              </w:tabs>
              <w:rPr>
                <w:rFonts w:ascii="PT Sans" w:eastAsia="PT Sans" w:hAnsi="PT Sans" w:cs="PT Sans"/>
              </w:rPr>
            </w:pPr>
            <w:r>
              <w:rPr>
                <w:rFonts w:ascii="PT Sans" w:eastAsia="PT Sans" w:hAnsi="PT Sans" w:cs="PT Sans"/>
              </w:rPr>
              <w:t>Contact linguistics – the interaction between Spanish and other languages</w:t>
            </w:r>
          </w:p>
        </w:tc>
      </w:tr>
      <w:tr w:rsidR="003E247B" w14:paraId="217908F5" w14:textId="77777777">
        <w:trPr>
          <w:trHeight w:val="557"/>
        </w:trPr>
        <w:tc>
          <w:tcPr>
            <w:tcW w:w="3397" w:type="dxa"/>
            <w:tcBorders>
              <w:top w:val="single" w:sz="4" w:space="0" w:color="000000"/>
              <w:left w:val="single" w:sz="4" w:space="0" w:color="000000"/>
              <w:bottom w:val="single" w:sz="4" w:space="0" w:color="000000"/>
              <w:right w:val="single" w:sz="4" w:space="0" w:color="000000"/>
            </w:tcBorders>
          </w:tcPr>
          <w:p w14:paraId="14F0B4B8" w14:textId="77777777" w:rsidR="003E247B" w:rsidRDefault="00000000">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7151B8B4" w14:textId="77777777" w:rsidR="003E247B" w:rsidRDefault="00000000">
            <w:pPr>
              <w:tabs>
                <w:tab w:val="left" w:pos="3780"/>
              </w:tabs>
              <w:rPr>
                <w:rFonts w:ascii="PT Sans" w:eastAsia="PT Sans" w:hAnsi="PT Sans" w:cs="PT Sans"/>
              </w:rPr>
            </w:pPr>
            <w:r>
              <w:rPr>
                <w:rFonts w:ascii="PT Sans" w:eastAsia="PT Sans" w:hAnsi="PT Sans" w:cs="PT Sans"/>
              </w:rPr>
              <w:t>Reading and processing academic literature</w:t>
            </w:r>
          </w:p>
          <w:p w14:paraId="6727C4A1" w14:textId="77777777" w:rsidR="003E247B" w:rsidRDefault="00000000">
            <w:pPr>
              <w:tabs>
                <w:tab w:val="left" w:pos="3780"/>
              </w:tabs>
              <w:rPr>
                <w:rFonts w:ascii="PT Sans" w:eastAsia="PT Sans" w:hAnsi="PT Sans" w:cs="PT Sans"/>
              </w:rPr>
            </w:pPr>
            <w:r>
              <w:rPr>
                <w:rFonts w:ascii="PT Sans" w:eastAsia="PT Sans" w:hAnsi="PT Sans" w:cs="PT Sans"/>
              </w:rPr>
              <w:t>Analysis of linguistic data</w:t>
            </w:r>
          </w:p>
          <w:p w14:paraId="7BAF3C43" w14:textId="77777777" w:rsidR="003E247B" w:rsidRDefault="00000000">
            <w:pPr>
              <w:tabs>
                <w:tab w:val="left" w:pos="3780"/>
              </w:tabs>
              <w:rPr>
                <w:rFonts w:ascii="PT Sans" w:eastAsia="PT Sans" w:hAnsi="PT Sans" w:cs="PT Sans"/>
              </w:rPr>
            </w:pPr>
            <w:r>
              <w:rPr>
                <w:rFonts w:ascii="PT Sans" w:eastAsia="PT Sans" w:hAnsi="PT Sans" w:cs="PT Sans"/>
              </w:rPr>
              <w:t>Basics of research methods</w:t>
            </w:r>
          </w:p>
          <w:p w14:paraId="0CA7C623" w14:textId="77777777" w:rsidR="003E247B" w:rsidRDefault="00000000">
            <w:pPr>
              <w:tabs>
                <w:tab w:val="left" w:pos="3780"/>
              </w:tabs>
              <w:rPr>
                <w:rFonts w:ascii="PT Sans" w:eastAsia="PT Sans" w:hAnsi="PT Sans" w:cs="PT Sans"/>
              </w:rPr>
            </w:pPr>
            <w:r>
              <w:rPr>
                <w:rFonts w:ascii="PT Sans" w:eastAsia="PT Sans" w:hAnsi="PT Sans" w:cs="PT Sans"/>
              </w:rPr>
              <w:t>Case study analysis</w:t>
            </w:r>
          </w:p>
          <w:p w14:paraId="1B68E07E" w14:textId="77777777" w:rsidR="003E247B" w:rsidRDefault="00000000">
            <w:pPr>
              <w:tabs>
                <w:tab w:val="left" w:pos="3780"/>
              </w:tabs>
              <w:rPr>
                <w:rFonts w:ascii="PT Sans" w:eastAsia="PT Sans" w:hAnsi="PT Sans" w:cs="PT Sans"/>
              </w:rPr>
            </w:pPr>
            <w:r>
              <w:rPr>
                <w:rFonts w:ascii="PT Sans" w:eastAsia="PT Sans" w:hAnsi="PT Sans" w:cs="PT Sans"/>
              </w:rPr>
              <w:t>Presentation and discussion/debate skills</w:t>
            </w:r>
          </w:p>
        </w:tc>
      </w:tr>
      <w:tr w:rsidR="003E247B" w14:paraId="6CF202A2" w14:textId="77777777">
        <w:trPr>
          <w:trHeight w:val="1558"/>
        </w:trPr>
        <w:tc>
          <w:tcPr>
            <w:tcW w:w="3397" w:type="dxa"/>
            <w:tcBorders>
              <w:top w:val="single" w:sz="4" w:space="0" w:color="000000"/>
              <w:left w:val="single" w:sz="4" w:space="0" w:color="000000"/>
              <w:bottom w:val="single" w:sz="4" w:space="0" w:color="000000"/>
              <w:right w:val="single" w:sz="4" w:space="0" w:color="000000"/>
            </w:tcBorders>
          </w:tcPr>
          <w:p w14:paraId="3B5967E9" w14:textId="77777777" w:rsidR="003E247B" w:rsidRDefault="00000000">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6FF4255E" w14:textId="77777777" w:rsidR="003E247B" w:rsidRDefault="00000000">
            <w:pPr>
              <w:ind w:right="-98"/>
              <w:jc w:val="both"/>
              <w:rPr>
                <w:rFonts w:ascii="PT Sans" w:eastAsia="PT Sans" w:hAnsi="PT Sans" w:cs="PT Sans"/>
              </w:rPr>
            </w:pPr>
            <w:r>
              <w:rPr>
                <w:rFonts w:ascii="PT Sans" w:eastAsia="PT Sans" w:hAnsi="PT Sans" w:cs="PT Sans"/>
              </w:rPr>
              <w:t>Alonso-Cortes, A. (201)5.</w:t>
            </w:r>
            <w:r>
              <w:rPr>
                <w:rFonts w:ascii="PT Sans" w:eastAsia="PT Sans" w:hAnsi="PT Sans" w:cs="PT Sans"/>
                <w:i/>
                <w:iCs/>
              </w:rPr>
              <w:t xml:space="preserve"> Lingüística</w:t>
            </w:r>
            <w:r>
              <w:rPr>
                <w:rFonts w:ascii="PT Sans" w:eastAsia="PT Sans" w:hAnsi="PT Sans" w:cs="PT Sans"/>
              </w:rPr>
              <w:t>, Madrid: Cátedra ISBN 9788437634388</w:t>
            </w:r>
          </w:p>
          <w:p w14:paraId="044A6B2F" w14:textId="77777777" w:rsidR="003E247B" w:rsidRDefault="00000000">
            <w:pPr>
              <w:ind w:right="-98"/>
              <w:jc w:val="both"/>
              <w:rPr>
                <w:rFonts w:ascii="PT Sans" w:eastAsia="PT Sans" w:hAnsi="PT Sans" w:cs="PT Sans"/>
              </w:rPr>
            </w:pPr>
            <w:hyperlink r:id="rId8">
              <w:r>
                <w:rPr>
                  <w:rFonts w:ascii="PT Sans" w:eastAsia="PT Sans" w:hAnsi="PT Sans" w:cs="PT Sans"/>
                  <w:color w:val="467886"/>
                  <w:u w:val="single"/>
                </w:rPr>
                <w:t>https://pdfcoffee.com/angel-alonso-cortes-lingisticapdf-pdf-free.html</w:t>
              </w:r>
            </w:hyperlink>
          </w:p>
          <w:p w14:paraId="35FE8A12" w14:textId="77777777" w:rsidR="003E247B" w:rsidRDefault="00000000">
            <w:pPr>
              <w:ind w:right="-98"/>
              <w:jc w:val="both"/>
              <w:rPr>
                <w:rFonts w:ascii="PT Sans" w:eastAsia="PT Sans" w:hAnsi="PT Sans" w:cs="PT Sans"/>
              </w:rPr>
            </w:pPr>
            <w:r>
              <w:rPr>
                <w:rFonts w:ascii="PT Sans" w:eastAsia="PT Sans" w:hAnsi="PT Sans" w:cs="PT Sans"/>
              </w:rPr>
              <w:t xml:space="preserve">Araiza, K. – Marlett, A. </w:t>
            </w:r>
            <w:proofErr w:type="gramStart"/>
            <w:r>
              <w:rPr>
                <w:rFonts w:ascii="PT Sans" w:eastAsia="PT Sans" w:hAnsi="PT Sans" w:cs="PT Sans"/>
              </w:rPr>
              <w:t>S.( 2018</w:t>
            </w:r>
            <w:proofErr w:type="gramEnd"/>
            <w:r>
              <w:rPr>
                <w:rFonts w:ascii="PT Sans" w:eastAsia="PT Sans" w:hAnsi="PT Sans" w:cs="PT Sans"/>
              </w:rPr>
              <w:t>)</w:t>
            </w:r>
            <w:r>
              <w:rPr>
                <w:rFonts w:ascii="PT Sans" w:eastAsia="PT Sans" w:hAnsi="PT Sans" w:cs="PT Sans"/>
                <w:i/>
                <w:iCs/>
              </w:rPr>
              <w:t>. Introducción a la lingüística</w:t>
            </w:r>
            <w:r>
              <w:rPr>
                <w:rFonts w:ascii="PT Sans" w:eastAsia="PT Sans" w:hAnsi="PT Sans" w:cs="PT Sans"/>
              </w:rPr>
              <w:t xml:space="preserve">. </w:t>
            </w:r>
          </w:p>
          <w:p w14:paraId="01039D86" w14:textId="77777777" w:rsidR="003E247B" w:rsidRDefault="00000000">
            <w:pPr>
              <w:ind w:right="-98"/>
              <w:jc w:val="both"/>
              <w:rPr>
                <w:rFonts w:ascii="PT Sans" w:eastAsia="PT Sans" w:hAnsi="PT Sans" w:cs="PT Sans"/>
              </w:rPr>
            </w:pPr>
            <w:hyperlink r:id="rId9">
              <w:r>
                <w:rPr>
                  <w:rFonts w:ascii="PT Sans" w:eastAsia="PT Sans" w:hAnsi="PT Sans" w:cs="PT Sans"/>
                  <w:color w:val="467886"/>
                  <w:u w:val="single"/>
                </w:rPr>
                <w:t>https://linguisticacomparadaulsa.files.wordpress.com/2019/05/manual_linguistica_2018_dilabuapilv.pdf</w:t>
              </w:r>
            </w:hyperlink>
          </w:p>
          <w:p w14:paraId="02BECE03" w14:textId="77777777" w:rsidR="003E247B" w:rsidRDefault="00000000">
            <w:pPr>
              <w:ind w:right="-98"/>
              <w:jc w:val="both"/>
              <w:rPr>
                <w:rFonts w:ascii="PT Sans" w:eastAsia="PT Sans" w:hAnsi="PT Sans" w:cs="PT Sans"/>
              </w:rPr>
            </w:pPr>
            <w:r>
              <w:rPr>
                <w:rFonts w:ascii="PT Sans" w:eastAsia="PT Sans" w:hAnsi="PT Sans" w:cs="PT Sans"/>
              </w:rPr>
              <w:t xml:space="preserve">Moreno Fernández, F. (2009). </w:t>
            </w:r>
            <w:r>
              <w:rPr>
                <w:rFonts w:ascii="PT Sans" w:eastAsia="PT Sans" w:hAnsi="PT Sans" w:cs="PT Sans"/>
                <w:i/>
                <w:iCs/>
              </w:rPr>
              <w:t>Principios de sociolingüística y sociología del lenguaje</w:t>
            </w:r>
            <w:r>
              <w:rPr>
                <w:rFonts w:ascii="PT Sans" w:eastAsia="PT Sans" w:hAnsi="PT Sans" w:cs="PT Sans"/>
              </w:rPr>
              <w:t xml:space="preserve"> Barcelona: Ariel ISBN 9788434482777</w:t>
            </w:r>
          </w:p>
        </w:tc>
      </w:tr>
      <w:tr w:rsidR="003E247B" w14:paraId="19598BA9" w14:textId="77777777">
        <w:trPr>
          <w:trHeight w:val="1552"/>
        </w:trPr>
        <w:tc>
          <w:tcPr>
            <w:tcW w:w="3397" w:type="dxa"/>
            <w:tcBorders>
              <w:top w:val="single" w:sz="4" w:space="0" w:color="000000"/>
              <w:left w:val="single" w:sz="4" w:space="0" w:color="000000"/>
              <w:bottom w:val="single" w:sz="4" w:space="0" w:color="000000"/>
              <w:right w:val="single" w:sz="4" w:space="0" w:color="000000"/>
            </w:tcBorders>
          </w:tcPr>
          <w:p w14:paraId="1B5BF960" w14:textId="77777777" w:rsidR="003E247B" w:rsidRDefault="00000000">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327A8E0D" w14:textId="77777777" w:rsidR="003E247B" w:rsidRDefault="00000000">
            <w:pPr>
              <w:ind w:right="-98"/>
              <w:jc w:val="both"/>
              <w:rPr>
                <w:rFonts w:ascii="PT Sans" w:eastAsia="PT Sans" w:hAnsi="PT Sans" w:cs="PT Sans"/>
              </w:rPr>
            </w:pPr>
            <w:r>
              <w:rPr>
                <w:rFonts w:ascii="PT Sans" w:eastAsia="PT Sans" w:hAnsi="PT Sans" w:cs="PT Sans"/>
              </w:rPr>
              <w:t xml:space="preserve">Pons Rodríguez, D. (2016). </w:t>
            </w:r>
            <w:r>
              <w:rPr>
                <w:rFonts w:ascii="PT Sans" w:eastAsia="PT Sans" w:hAnsi="PT Sans" w:cs="PT Sans"/>
                <w:i/>
                <w:iCs/>
              </w:rPr>
              <w:t xml:space="preserve">Una lengua muy larga: cien historias curiosas sobre el espanol, </w:t>
            </w:r>
            <w:r>
              <w:rPr>
                <w:rFonts w:ascii="PT Sans" w:eastAsia="PT Sans" w:hAnsi="PT Sans" w:cs="PT Sans"/>
              </w:rPr>
              <w:t>Barcelona: Arpa Editores ISBN 9788416601530</w:t>
            </w:r>
          </w:p>
          <w:p w14:paraId="22A848B7" w14:textId="77777777" w:rsidR="003E247B" w:rsidRDefault="00000000">
            <w:pPr>
              <w:ind w:right="-98"/>
              <w:jc w:val="both"/>
              <w:rPr>
                <w:rFonts w:ascii="PT Sans" w:eastAsia="PT Sans" w:hAnsi="PT Sans" w:cs="PT Sans"/>
              </w:rPr>
            </w:pPr>
            <w:r>
              <w:rPr>
                <w:rFonts w:ascii="PT Sans" w:eastAsia="PT Sans" w:hAnsi="PT Sans" w:cs="PT Sans"/>
              </w:rPr>
              <w:t>SEARLE, J. R. 2021. Mente, lenguaje y sociedad: la filosofía en el mundo real, Madrid: Alianza ISBN 8420686050</w:t>
            </w:r>
          </w:p>
          <w:p w14:paraId="2CFA4C9A" w14:textId="77777777" w:rsidR="003E247B" w:rsidRDefault="00000000">
            <w:pPr>
              <w:ind w:right="-98"/>
              <w:jc w:val="both"/>
              <w:rPr>
                <w:rFonts w:ascii="PT Sans" w:eastAsia="PT Sans" w:hAnsi="PT Sans" w:cs="PT Sans"/>
                <w:b/>
                <w:bCs/>
              </w:rPr>
            </w:pPr>
            <w:r>
              <w:rPr>
                <w:rFonts w:ascii="PT Sans" w:eastAsia="PT Sans" w:hAnsi="PT Sans" w:cs="PT Sans"/>
              </w:rPr>
              <w:t xml:space="preserve">Hernández Sacristán, C. (1999). </w:t>
            </w:r>
            <w:r>
              <w:rPr>
                <w:rFonts w:ascii="PT Sans" w:eastAsia="PT Sans" w:hAnsi="PT Sans" w:cs="PT Sans"/>
                <w:i/>
                <w:iCs/>
              </w:rPr>
              <w:t>Culturas y Acción Comunicativa. Introducción a la pragmática intercultural,</w:t>
            </w:r>
            <w:r>
              <w:rPr>
                <w:rFonts w:ascii="PT Sans" w:eastAsia="PT Sans" w:hAnsi="PT Sans" w:cs="PT Sans"/>
              </w:rPr>
              <w:t xml:space="preserve"> Barcelona: Octaedro ISBN 848063376X</w:t>
            </w:r>
          </w:p>
        </w:tc>
      </w:tr>
      <w:tr w:rsidR="003E247B" w14:paraId="7432B304" w14:textId="77777777">
        <w:trPr>
          <w:trHeight w:val="965"/>
        </w:trPr>
        <w:tc>
          <w:tcPr>
            <w:tcW w:w="3397" w:type="dxa"/>
            <w:tcBorders>
              <w:top w:val="single" w:sz="4" w:space="0" w:color="000000"/>
              <w:left w:val="single" w:sz="4" w:space="0" w:color="000000"/>
              <w:bottom w:val="single" w:sz="4" w:space="0" w:color="000000"/>
              <w:right w:val="single" w:sz="4" w:space="0" w:color="000000"/>
            </w:tcBorders>
          </w:tcPr>
          <w:p w14:paraId="1B4F9276" w14:textId="77777777" w:rsidR="003E247B" w:rsidRDefault="00000000">
            <w:pPr>
              <w:jc w:val="both"/>
              <w:rPr>
                <w:rFonts w:ascii="PT Sans" w:eastAsia="PT Sans" w:hAnsi="PT Sans" w:cs="PT Sans"/>
              </w:rPr>
            </w:pPr>
            <w:r>
              <w:rPr>
                <w:rFonts w:ascii="PT Sans" w:eastAsia="PT Sans" w:hAnsi="PT Sans" w:cs="PT Sans"/>
              </w:rPr>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56B277F5" w14:textId="77777777" w:rsidR="003E247B" w:rsidRDefault="00000000">
            <w:pPr>
              <w:tabs>
                <w:tab w:val="left" w:pos="3780"/>
              </w:tabs>
              <w:rPr>
                <w:rFonts w:ascii="PT Sans" w:eastAsia="PT Sans" w:hAnsi="PT Sans" w:cs="PT Sans"/>
              </w:rPr>
            </w:pPr>
            <w:r>
              <w:rPr>
                <w:rFonts w:ascii="PT Sans" w:eastAsia="PT Sans" w:hAnsi="PT Sans" w:cs="PT Sans"/>
              </w:rPr>
              <w:t xml:space="preserve">Number of theoretical contact hours: </w:t>
            </w:r>
          </w:p>
        </w:tc>
        <w:tc>
          <w:tcPr>
            <w:tcW w:w="3118" w:type="dxa"/>
            <w:tcBorders>
              <w:top w:val="single" w:sz="4" w:space="0" w:color="000000"/>
              <w:left w:val="single" w:sz="4" w:space="0" w:color="000000"/>
              <w:bottom w:val="single" w:sz="4" w:space="0" w:color="000000"/>
              <w:right w:val="single" w:sz="4" w:space="0" w:color="000000"/>
            </w:tcBorders>
          </w:tcPr>
          <w:p w14:paraId="17B0C999" w14:textId="77777777" w:rsidR="003E247B" w:rsidRDefault="00000000">
            <w:pPr>
              <w:tabs>
                <w:tab w:val="left" w:pos="3780"/>
              </w:tabs>
              <w:rPr>
                <w:rFonts w:ascii="PT Sans" w:eastAsia="PT Sans" w:hAnsi="PT Sans" w:cs="PT Sans"/>
              </w:rPr>
            </w:pPr>
            <w:r>
              <w:rPr>
                <w:rFonts w:ascii="PT Sans" w:eastAsia="PT Sans" w:hAnsi="PT Sans" w:cs="PT Sans"/>
              </w:rPr>
              <w:t>Number of practical contact hours: 2/10</w:t>
            </w:r>
          </w:p>
        </w:tc>
      </w:tr>
      <w:tr w:rsidR="003E247B" w14:paraId="2DA7A122" w14:textId="77777777">
        <w:trPr>
          <w:trHeight w:val="484"/>
        </w:trPr>
        <w:tc>
          <w:tcPr>
            <w:tcW w:w="3397" w:type="dxa"/>
            <w:tcBorders>
              <w:top w:val="single" w:sz="4" w:space="0" w:color="000000"/>
              <w:left w:val="single" w:sz="4" w:space="0" w:color="000000"/>
              <w:bottom w:val="single" w:sz="4" w:space="0" w:color="000000"/>
              <w:right w:val="single" w:sz="4" w:space="0" w:color="000000"/>
            </w:tcBorders>
          </w:tcPr>
          <w:p w14:paraId="580AA8BF" w14:textId="77777777" w:rsidR="003E247B" w:rsidRDefault="00000000">
            <w:pPr>
              <w:tabs>
                <w:tab w:val="left" w:pos="3780"/>
              </w:tabs>
              <w:rPr>
                <w:rFonts w:ascii="PT Sans" w:eastAsia="PT Sans" w:hAnsi="PT Sans" w:cs="PT Sans"/>
              </w:rPr>
            </w:pPr>
            <w:r>
              <w:rPr>
                <w:rFonts w:ascii="PT Sans" w:eastAsia="PT Sans" w:hAnsi="PT Sans" w:cs="PT Sans"/>
              </w:rPr>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2BF890D0"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Joint processing of texts or academic studies</w:t>
            </w:r>
          </w:p>
          <w:p w14:paraId="79D844D7"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Preparation of critical summaries</w:t>
            </w:r>
          </w:p>
          <w:p w14:paraId="78D5DEAB"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Linguistic data analysis</w:t>
            </w:r>
          </w:p>
          <w:p w14:paraId="3FCC3BFC"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Project work</w:t>
            </w:r>
          </w:p>
          <w:p w14:paraId="192601C0"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Case study analysis</w:t>
            </w:r>
          </w:p>
          <w:p w14:paraId="621DD600" w14:textId="77777777" w:rsidR="003E247B" w:rsidRDefault="00000000">
            <w:pPr>
              <w:numPr>
                <w:ilvl w:val="0"/>
                <w:numId w:val="5"/>
              </w:numPr>
              <w:tabs>
                <w:tab w:val="left" w:pos="3780"/>
              </w:tabs>
              <w:rPr>
                <w:rFonts w:ascii="PT Sans" w:eastAsia="PT Sans" w:hAnsi="PT Sans" w:cs="PT Sans"/>
              </w:rPr>
            </w:pPr>
            <w:r>
              <w:rPr>
                <w:rFonts w:ascii="PT Sans" w:eastAsia="PT Sans" w:hAnsi="PT Sans" w:cs="PT Sans"/>
              </w:rPr>
              <w:t>Student presentations</w:t>
            </w:r>
          </w:p>
        </w:tc>
      </w:tr>
      <w:tr w:rsidR="003E247B" w14:paraId="7C3F03F0" w14:textId="77777777">
        <w:trPr>
          <w:trHeight w:val="279"/>
        </w:trPr>
        <w:tc>
          <w:tcPr>
            <w:tcW w:w="3397" w:type="dxa"/>
            <w:tcBorders>
              <w:top w:val="single" w:sz="4" w:space="0" w:color="000000"/>
              <w:left w:val="single" w:sz="4" w:space="0" w:color="000000"/>
              <w:bottom w:val="single" w:sz="4" w:space="0" w:color="000000"/>
              <w:right w:val="single" w:sz="4" w:space="0" w:color="000000"/>
            </w:tcBorders>
          </w:tcPr>
          <w:p w14:paraId="12DD54BE" w14:textId="77777777" w:rsidR="003E247B" w:rsidRDefault="00000000">
            <w:pPr>
              <w:tabs>
                <w:tab w:val="left" w:pos="3780"/>
              </w:tabs>
              <w:rPr>
                <w:rFonts w:ascii="PT Sans" w:eastAsia="PT Sans" w:hAnsi="PT Sans" w:cs="PT Sans"/>
              </w:rPr>
            </w:pPr>
            <w:r>
              <w:rPr>
                <w:rFonts w:ascii="PT Sans" w:eastAsia="PT Sans" w:hAnsi="PT Sans" w:cs="PT Sans"/>
              </w:rPr>
              <w:lastRenderedPageBreak/>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5008CA20" w14:textId="77777777" w:rsidR="003E247B" w:rsidRDefault="00000000">
            <w:pPr>
              <w:tabs>
                <w:tab w:val="left" w:pos="3780"/>
              </w:tabs>
              <w:rPr>
                <w:rFonts w:ascii="PT Sans" w:eastAsia="PT Sans" w:hAnsi="PT Sans" w:cs="PT Sans"/>
                <w:b/>
                <w:bCs/>
              </w:rPr>
            </w:pPr>
            <w:r>
              <w:rPr>
                <w:rFonts w:ascii="PT Sans" w:eastAsia="PT Sans" w:hAnsi="PT Sans" w:cs="PT Sans"/>
                <w:b/>
                <w:bCs/>
              </w:rPr>
              <w:t>practice mark</w:t>
            </w:r>
          </w:p>
        </w:tc>
      </w:tr>
      <w:tr w:rsidR="003E247B" w14:paraId="43606DEC" w14:textId="77777777">
        <w:trPr>
          <w:trHeight w:val="70"/>
        </w:trPr>
        <w:tc>
          <w:tcPr>
            <w:tcW w:w="3397" w:type="dxa"/>
            <w:tcBorders>
              <w:top w:val="single" w:sz="4" w:space="0" w:color="000000"/>
              <w:left w:val="single" w:sz="4" w:space="0" w:color="000000"/>
              <w:bottom w:val="single" w:sz="4" w:space="0" w:color="000000"/>
              <w:right w:val="single" w:sz="4" w:space="0" w:color="000000"/>
            </w:tcBorders>
          </w:tcPr>
          <w:p w14:paraId="188717FC" w14:textId="77777777" w:rsidR="003E247B" w:rsidRDefault="00000000">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11AFD386" w14:textId="77777777" w:rsidR="003E247B" w:rsidRDefault="00000000">
            <w:pPr>
              <w:tabs>
                <w:tab w:val="left" w:pos="3780"/>
              </w:tabs>
              <w:rPr>
                <w:rFonts w:ascii="PT Sans" w:eastAsia="PT Sans" w:hAnsi="PT Sans" w:cs="PT Sans"/>
              </w:rPr>
            </w:pPr>
            <w:r>
              <w:rPr>
                <w:rFonts w:ascii="PT Sans" w:eastAsia="PT Sans" w:hAnsi="PT Sans" w:cs="PT Sans"/>
              </w:rPr>
              <w:t>Continuous assessment components that reflect the extent to which the student is able to think independently, analyze, and work in a research-oriented manner, for example:</w:t>
            </w:r>
          </w:p>
          <w:p w14:paraId="21527F44" w14:textId="77777777" w:rsidR="003E247B" w:rsidRDefault="00000000">
            <w:pPr>
              <w:numPr>
                <w:ilvl w:val="0"/>
                <w:numId w:val="7"/>
              </w:numPr>
              <w:tabs>
                <w:tab w:val="left" w:pos="3780"/>
              </w:tabs>
              <w:rPr>
                <w:rFonts w:ascii="PT Sans" w:eastAsia="PT Sans" w:hAnsi="PT Sans" w:cs="PT Sans"/>
              </w:rPr>
            </w:pPr>
            <w:r>
              <w:rPr>
                <w:rFonts w:ascii="PT Sans" w:eastAsia="PT Sans" w:hAnsi="PT Sans" w:cs="PT Sans"/>
              </w:rPr>
              <w:t>class participation and active engagement</w:t>
            </w:r>
          </w:p>
          <w:p w14:paraId="74E92765" w14:textId="77777777" w:rsidR="003E247B" w:rsidRDefault="00000000">
            <w:pPr>
              <w:numPr>
                <w:ilvl w:val="0"/>
                <w:numId w:val="7"/>
              </w:numPr>
              <w:tabs>
                <w:tab w:val="left" w:pos="3780"/>
              </w:tabs>
              <w:rPr>
                <w:rFonts w:ascii="PT Sans" w:eastAsia="PT Sans" w:hAnsi="PT Sans" w:cs="PT Sans"/>
              </w:rPr>
            </w:pPr>
            <w:r>
              <w:rPr>
                <w:rFonts w:ascii="PT Sans" w:eastAsia="PT Sans" w:hAnsi="PT Sans" w:cs="PT Sans"/>
              </w:rPr>
              <w:t>independent presentation of a selected topic</w:t>
            </w:r>
          </w:p>
          <w:p w14:paraId="2F9949C6" w14:textId="77777777" w:rsidR="003E247B" w:rsidRDefault="00000000">
            <w:pPr>
              <w:numPr>
                <w:ilvl w:val="0"/>
                <w:numId w:val="7"/>
              </w:numPr>
              <w:tabs>
                <w:tab w:val="left" w:pos="3780"/>
              </w:tabs>
              <w:rPr>
                <w:rFonts w:ascii="PT Sans" w:eastAsia="PT Sans" w:hAnsi="PT Sans" w:cs="PT Sans"/>
              </w:rPr>
            </w:pPr>
            <w:r>
              <w:rPr>
                <w:rFonts w:ascii="PT Sans" w:eastAsia="PT Sans" w:hAnsi="PT Sans" w:cs="PT Sans"/>
              </w:rPr>
              <w:t>individual analytical work on a linguistic phenomenon</w:t>
            </w:r>
          </w:p>
          <w:p w14:paraId="26B002FA" w14:textId="77777777" w:rsidR="003E247B" w:rsidRDefault="00000000">
            <w:pPr>
              <w:numPr>
                <w:ilvl w:val="0"/>
                <w:numId w:val="7"/>
              </w:numPr>
              <w:tabs>
                <w:tab w:val="left" w:pos="3780"/>
              </w:tabs>
              <w:rPr>
                <w:rFonts w:ascii="PT Sans" w:eastAsia="PT Sans" w:hAnsi="PT Sans" w:cs="PT Sans"/>
              </w:rPr>
            </w:pPr>
            <w:r>
              <w:rPr>
                <w:rFonts w:ascii="PT Sans" w:eastAsia="PT Sans" w:hAnsi="PT Sans" w:cs="PT Sans"/>
              </w:rPr>
              <w:t>appropriate use of theoretical background</w:t>
            </w:r>
          </w:p>
          <w:p w14:paraId="496F06B0" w14:textId="77777777" w:rsidR="003E247B" w:rsidRDefault="00000000">
            <w:pPr>
              <w:numPr>
                <w:ilvl w:val="0"/>
                <w:numId w:val="7"/>
              </w:numPr>
              <w:tabs>
                <w:tab w:val="left" w:pos="3780"/>
              </w:tabs>
              <w:rPr>
                <w:rFonts w:ascii="PT Sans" w:eastAsia="PT Sans" w:hAnsi="PT Sans" w:cs="PT Sans"/>
              </w:rPr>
            </w:pPr>
            <w:r>
              <w:rPr>
                <w:rFonts w:ascii="PT Sans" w:eastAsia="PT Sans" w:hAnsi="PT Sans" w:cs="PT Sans"/>
              </w:rPr>
              <w:t>use of data or examples</w:t>
            </w:r>
          </w:p>
        </w:tc>
      </w:tr>
      <w:tr w:rsidR="003E247B" w14:paraId="53127B29" w14:textId="77777777">
        <w:trPr>
          <w:trHeight w:val="2929"/>
        </w:trPr>
        <w:tc>
          <w:tcPr>
            <w:tcW w:w="3397" w:type="dxa"/>
            <w:tcBorders>
              <w:top w:val="single" w:sz="4" w:space="0" w:color="000000"/>
              <w:left w:val="single" w:sz="4" w:space="0" w:color="000000"/>
              <w:bottom w:val="single" w:sz="4" w:space="0" w:color="000000"/>
              <w:right w:val="single" w:sz="4" w:space="0" w:color="000000"/>
            </w:tcBorders>
          </w:tcPr>
          <w:p w14:paraId="6565C45C" w14:textId="77777777" w:rsidR="003E247B" w:rsidRDefault="00000000">
            <w:pPr>
              <w:tabs>
                <w:tab w:val="left" w:pos="3780"/>
              </w:tabs>
              <w:rPr>
                <w:rFonts w:ascii="PT Sans" w:eastAsia="PT Sans" w:hAnsi="PT Sans" w:cs="PT Sans"/>
              </w:rPr>
            </w:pPr>
            <w:r>
              <w:rPr>
                <w:rFonts w:ascii="PT Sans" w:eastAsia="PT Sans" w:hAnsi="PT Sans" w:cs="PT Sans"/>
              </w:rPr>
              <w:t>Contribution of the subject to the acquisition of competence elements as defined in the Training and Outcome Requirements</w:t>
            </w:r>
          </w:p>
          <w:p w14:paraId="0C2ADE28" w14:textId="77777777" w:rsidR="003E247B" w:rsidRDefault="003E247B">
            <w:pPr>
              <w:tabs>
                <w:tab w:val="left" w:pos="3780"/>
              </w:tabs>
              <w:rPr>
                <w:rFonts w:ascii="PT Sans" w:eastAsia="PT Sans" w:hAnsi="PT Sans" w:cs="PT Sans"/>
              </w:rPr>
            </w:pPr>
          </w:p>
          <w:p w14:paraId="63996B1D" w14:textId="77777777" w:rsidR="003E247B" w:rsidRDefault="00000000">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0FAF156C" w14:textId="77777777" w:rsidR="003E247B" w:rsidRDefault="00000000">
            <w:pPr>
              <w:tabs>
                <w:tab w:val="left" w:pos="3780"/>
              </w:tabs>
              <w:jc w:val="both"/>
              <w:rPr>
                <w:rFonts w:ascii="PT Sans" w:eastAsia="PT Sans" w:hAnsi="PT Sans" w:cs="PT Sans"/>
              </w:rPr>
            </w:pPr>
            <w:r>
              <w:rPr>
                <w:rFonts w:ascii="PT Sans" w:eastAsia="PT Sans" w:hAnsi="PT Sans" w:cs="PT Sans"/>
              </w:rPr>
              <w:t>Knowledge:</w:t>
            </w:r>
          </w:p>
          <w:p w14:paraId="4AD59A90" w14:textId="77777777" w:rsidR="003E247B" w:rsidRDefault="00000000">
            <w:pPr>
              <w:tabs>
                <w:tab w:val="left" w:pos="3780"/>
              </w:tabs>
              <w:jc w:val="both"/>
              <w:rPr>
                <w:rFonts w:ascii="PT Sans" w:eastAsia="PT Sans" w:hAnsi="PT Sans" w:cs="PT Sans"/>
              </w:rPr>
            </w:pPr>
            <w:r>
              <w:rPr>
                <w:rFonts w:ascii="PT Sans" w:eastAsia="PT Sans" w:hAnsi="PT Sans" w:cs="PT Sans"/>
              </w:rPr>
              <w:t>During the course, students deepen their knowledge of the diversity of the Spanish language, its historical and contemporary processes of change, as well as the interaction between language and culture. They become familiar with the basic concepts of sociolinguistics and contact linguistics, as well as current international research findings and theoretical approaches related to the topic.</w:t>
            </w:r>
          </w:p>
          <w:p w14:paraId="7F976757" w14:textId="77777777" w:rsidR="003E247B" w:rsidRDefault="00000000">
            <w:pPr>
              <w:tabs>
                <w:tab w:val="left" w:pos="3780"/>
              </w:tabs>
              <w:jc w:val="both"/>
              <w:rPr>
                <w:rFonts w:ascii="PT Sans" w:eastAsia="PT Sans" w:hAnsi="PT Sans" w:cs="PT Sans"/>
              </w:rPr>
            </w:pPr>
            <w:r>
              <w:rPr>
                <w:rFonts w:ascii="PT Sans" w:eastAsia="PT Sans" w:hAnsi="PT Sans" w:cs="PT Sans"/>
              </w:rPr>
              <w:t>Skills:</w:t>
            </w:r>
          </w:p>
          <w:p w14:paraId="6E647D6C" w14:textId="77777777" w:rsidR="003E247B" w:rsidRDefault="00000000">
            <w:pPr>
              <w:tabs>
                <w:tab w:val="left" w:pos="3780"/>
              </w:tabs>
              <w:jc w:val="both"/>
              <w:rPr>
                <w:rFonts w:ascii="PT Sans" w:eastAsia="PT Sans" w:hAnsi="PT Sans" w:cs="PT Sans"/>
              </w:rPr>
            </w:pPr>
            <w:r>
              <w:rPr>
                <w:rFonts w:ascii="PT Sans" w:eastAsia="PT Sans" w:hAnsi="PT Sans" w:cs="PT Sans"/>
              </w:rPr>
              <w:t>Students will be able to independently process academic sources, analyze linguistic phenomena, and design and carry out small-scale research tasks. Their skills in data analysis, organizing linguistic examples, as well as academic argumentation and presentation will be developed.</w:t>
            </w:r>
          </w:p>
          <w:p w14:paraId="202C8C00" w14:textId="77777777" w:rsidR="003E247B" w:rsidRDefault="00000000">
            <w:pPr>
              <w:tabs>
                <w:tab w:val="left" w:pos="3780"/>
              </w:tabs>
              <w:jc w:val="both"/>
              <w:rPr>
                <w:rFonts w:ascii="PT Sans" w:eastAsia="PT Sans" w:hAnsi="PT Sans" w:cs="PT Sans"/>
              </w:rPr>
            </w:pPr>
            <w:r>
              <w:rPr>
                <w:rFonts w:ascii="PT Sans" w:eastAsia="PT Sans" w:hAnsi="PT Sans" w:cs="PT Sans"/>
              </w:rPr>
              <w:t>Attitudes:</w:t>
            </w:r>
          </w:p>
          <w:p w14:paraId="6803A7E6" w14:textId="77777777" w:rsidR="003E247B" w:rsidRDefault="00000000">
            <w:pPr>
              <w:tabs>
                <w:tab w:val="left" w:pos="3780"/>
              </w:tabs>
              <w:jc w:val="both"/>
              <w:rPr>
                <w:rFonts w:ascii="PT Sans" w:eastAsia="PT Sans" w:hAnsi="PT Sans" w:cs="PT Sans"/>
              </w:rPr>
            </w:pPr>
            <w:r>
              <w:rPr>
                <w:rFonts w:ascii="PT Sans" w:eastAsia="PT Sans" w:hAnsi="PT Sans" w:cs="PT Sans"/>
              </w:rPr>
              <w:t>The course fosters an open, critical, and reflective attitude toward linguistic diversity. Students become more sensitive to the social and cultural contexts of language variation and to the importance of critically evaluating scientific claims. Their ability to collaborate in seminar settings is also developed.</w:t>
            </w:r>
          </w:p>
          <w:p w14:paraId="6F4D22D4" w14:textId="77777777" w:rsidR="003E247B" w:rsidRDefault="00000000">
            <w:pPr>
              <w:tabs>
                <w:tab w:val="left" w:pos="3780"/>
              </w:tabs>
              <w:jc w:val="both"/>
              <w:rPr>
                <w:rFonts w:ascii="PT Sans" w:eastAsia="PT Sans" w:hAnsi="PT Sans" w:cs="PT Sans"/>
              </w:rPr>
            </w:pPr>
            <w:r>
              <w:rPr>
                <w:rFonts w:ascii="PT Sans" w:eastAsia="PT Sans" w:hAnsi="PT Sans" w:cs="PT Sans"/>
              </w:rPr>
              <w:t>Autonomy and responsibility:</w:t>
            </w:r>
          </w:p>
          <w:p w14:paraId="7D3E1E04" w14:textId="77777777" w:rsidR="003E247B" w:rsidRDefault="00000000">
            <w:pPr>
              <w:tabs>
                <w:tab w:val="left" w:pos="3780"/>
              </w:tabs>
              <w:jc w:val="both"/>
              <w:rPr>
                <w:rFonts w:ascii="PT Sans" w:eastAsia="PT Sans" w:hAnsi="PT Sans" w:cs="PT Sans"/>
              </w:rPr>
            </w:pPr>
            <w:r>
              <w:rPr>
                <w:rFonts w:ascii="PT Sans" w:eastAsia="PT Sans" w:hAnsi="PT Sans" w:cs="PT Sans"/>
              </w:rPr>
              <w:t>Students gradually become capable of formulating independent research questions and addressing them in a responsible manner. They learn to plan and schedule their own work, as well as to follow the principles of academic ethics (e.g., source management and referencing). They will also be able to independently evaluate their own performance and professional development.</w:t>
            </w:r>
          </w:p>
        </w:tc>
      </w:tr>
    </w:tbl>
    <w:p w14:paraId="070BA98B" w14:textId="77777777" w:rsidR="003E247B" w:rsidRDefault="003E247B"/>
    <w:sectPr w:rsidR="003E247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44BECD20-5D06-3240-A39A-8CFD43CFBB0D}"/>
    <w:embedBold r:id="rId2" w:fontKey="{B918EE08-5707-0847-9EB0-DB33DB6C8A18}"/>
    <w:embedItalic r:id="rId3" w:fontKey="{B1FB4028-3541-5C4C-80A5-74ABAE4FA951}"/>
  </w:font>
  <w:font w:name="Play">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EC817089-FE68-9C45-ACBC-762874490338}"/>
    <w:embedItalic r:id="rId6" w:fontKey="{3998B0CB-2051-984F-B6D8-D01771C51496}"/>
  </w:font>
  <w:font w:name="Aptos Display">
    <w:panose1 w:val="020B0004020202020204"/>
    <w:charset w:val="00"/>
    <w:family w:val="swiss"/>
    <w:pitch w:val="variable"/>
    <w:sig w:usb0="20000287" w:usb1="00000003" w:usb2="00000000" w:usb3="00000000" w:csb0="0000019F" w:csb1="00000000"/>
    <w:embedRegular r:id="rId7" w:fontKey="{629CA76D-B815-404E-9456-7E916327D48D}"/>
  </w:font>
  <w:font w:name="Arial">
    <w:panose1 w:val="020B0604020202020204"/>
    <w:charset w:val="00"/>
    <w:family w:val="swiss"/>
    <w:pitch w:val="variable"/>
    <w:sig w:usb0="E0002AFF" w:usb1="C0007843" w:usb2="00000009" w:usb3="00000000" w:csb0="000001FF" w:csb1="00000000"/>
    <w:embedRegular r:id="rId8" w:fontKey="{BF446D1B-5966-A444-9306-A1108AC73392}"/>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D1910"/>
    <w:multiLevelType w:val="multilevel"/>
    <w:tmpl w:val="3D0E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5E1AE3"/>
    <w:multiLevelType w:val="multilevel"/>
    <w:tmpl w:val="5D841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DE41D4"/>
    <w:multiLevelType w:val="multilevel"/>
    <w:tmpl w:val="6B728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F1269F"/>
    <w:multiLevelType w:val="multilevel"/>
    <w:tmpl w:val="B6F6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66777E"/>
    <w:multiLevelType w:val="multilevel"/>
    <w:tmpl w:val="CF186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A551E6"/>
    <w:multiLevelType w:val="multilevel"/>
    <w:tmpl w:val="4B58F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0F0932"/>
    <w:multiLevelType w:val="multilevel"/>
    <w:tmpl w:val="E8F80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6012627">
    <w:abstractNumId w:val="0"/>
  </w:num>
  <w:num w:numId="2" w16cid:durableId="1931349553">
    <w:abstractNumId w:val="6"/>
  </w:num>
  <w:num w:numId="3" w16cid:durableId="1474103965">
    <w:abstractNumId w:val="4"/>
  </w:num>
  <w:num w:numId="4" w16cid:durableId="974869813">
    <w:abstractNumId w:val="3"/>
  </w:num>
  <w:num w:numId="5" w16cid:durableId="21832516">
    <w:abstractNumId w:val="2"/>
  </w:num>
  <w:num w:numId="6" w16cid:durableId="1991594664">
    <w:abstractNumId w:val="5"/>
  </w:num>
  <w:num w:numId="7" w16cid:durableId="1956019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47B"/>
    <w:rsid w:val="003E247B"/>
    <w:rsid w:val="006356BB"/>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5614AC84"/>
  <w15:docId w15:val="{1FC34A48-7381-8545-84C6-CB697992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D46163"/>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D46163"/>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D46163"/>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D46163"/>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D46163"/>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D46163"/>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D46163"/>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D46163"/>
    <w:rPr>
      <w:rFonts w:eastAsiaTheme="majorEastAsia" w:cstheme="majorBidi"/>
      <w:color w:val="0F4761" w:themeColor="accent1" w:themeShade="BF"/>
    </w:rPr>
  </w:style>
  <w:style w:type="character" w:customStyle="1" w:styleId="Cmsor6Char">
    <w:name w:val="Címsor 6 Char"/>
    <w:basedOn w:val="Bekezdsalapbettpusa"/>
    <w:uiPriority w:val="9"/>
    <w:semiHidden/>
    <w:rsid w:val="00D4616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D4616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D4616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D46163"/>
    <w:rPr>
      <w:rFonts w:eastAsiaTheme="majorEastAsia" w:cstheme="majorBidi"/>
      <w:color w:val="272727" w:themeColor="text1" w:themeTint="D8"/>
    </w:rPr>
  </w:style>
  <w:style w:type="character" w:customStyle="1" w:styleId="CmChar">
    <w:name w:val="Cím Char"/>
    <w:basedOn w:val="Bekezdsalapbettpusa"/>
    <w:uiPriority w:val="10"/>
    <w:rsid w:val="00D46163"/>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D46163"/>
    <w:rPr>
      <w:rFonts w:eastAsiaTheme="majorEastAsia" w:cstheme="majorBidi"/>
      <w:color w:val="595959" w:themeColor="text1" w:themeTint="A6"/>
      <w:spacing w:val="15"/>
      <w:sz w:val="28"/>
      <w:szCs w:val="28"/>
    </w:rPr>
  </w:style>
  <w:style w:type="paragraph" w:styleId="Idzet">
    <w:name w:val="Quote"/>
    <w:link w:val="IdzetChar"/>
    <w:uiPriority w:val="29"/>
    <w:qFormat/>
    <w:rsid w:val="00D46163"/>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D46163"/>
    <w:rPr>
      <w:i/>
      <w:iCs/>
      <w:color w:val="404040" w:themeColor="text1" w:themeTint="BF"/>
    </w:rPr>
  </w:style>
  <w:style w:type="paragraph" w:styleId="Listaszerbekezds">
    <w:name w:val="List Paragraph"/>
    <w:uiPriority w:val="34"/>
    <w:qFormat/>
    <w:rsid w:val="00D46163"/>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D46163"/>
    <w:rPr>
      <w:i/>
      <w:iCs/>
      <w:color w:val="0F4761" w:themeColor="accent1" w:themeShade="BF"/>
    </w:rPr>
  </w:style>
  <w:style w:type="paragraph" w:styleId="Kiemeltidzet">
    <w:name w:val="Intense Quote"/>
    <w:link w:val="KiemeltidzetChar"/>
    <w:uiPriority w:val="30"/>
    <w:qFormat/>
    <w:rsid w:val="00D4616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D46163"/>
    <w:rPr>
      <w:i/>
      <w:iCs/>
      <w:color w:val="0F4761" w:themeColor="accent1" w:themeShade="BF"/>
    </w:rPr>
  </w:style>
  <w:style w:type="character" w:styleId="Ershivatkozs">
    <w:name w:val="Intense Reference"/>
    <w:basedOn w:val="Bekezdsalapbettpusa"/>
    <w:uiPriority w:val="32"/>
    <w:qFormat/>
    <w:rsid w:val="00D46163"/>
    <w:rPr>
      <w:b/>
      <w:bCs/>
      <w:smallCaps/>
      <w:color w:val="0F4761" w:themeColor="accent1" w:themeShade="BF"/>
      <w:spacing w:val="5"/>
    </w:rPr>
  </w:style>
  <w:style w:type="character" w:customStyle="1" w:styleId="ui-provider">
    <w:name w:val="ui-provider"/>
    <w:basedOn w:val="Bekezdsalapbettpusa"/>
    <w:rsid w:val="00D46163"/>
  </w:style>
  <w:style w:type="table" w:styleId="Rcsostblzat">
    <w:name w:val="Table Grid"/>
    <w:basedOn w:val="Normltblzat"/>
    <w:rsid w:val="00D461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D46163"/>
    <w:rPr>
      <w:color w:val="467886" w:themeColor="hyperlink"/>
      <w:u w:val="single"/>
    </w:r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dfcoffee.com/angel-alonso-cortes-lingisticapdf-pdf-free.html" TargetMode="External"/><Relationship Id="rId3" Type="http://schemas.openxmlformats.org/officeDocument/2006/relationships/styles" Target="styles.xml"/><Relationship Id="rId7" Type="http://schemas.openxmlformats.org/officeDocument/2006/relationships/hyperlink" Target="https://linguisticacomparadaulsa.files.wordpress.com/2019/05/manual_linguistica_2018_dilabuapilv.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dfcoffee.com/angel-alonso-cortes-lingisticapdf-pdf-free.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guisticacomparadaulsa.files.wordpress.com/2019/05/manual_linguistica_2018_dilabuapilv.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K9Uhb1sIKyWdkye5IA89BpC2A==">CgMxLjA4AHIhMXdoRmNUc1EtcXdKaExndWdWaXViODd0dHFzM1RLZnJs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1309</Words>
  <Characters>9033</Characters>
  <Application>Microsoft Office Word</Application>
  <DocSecurity>0</DocSecurity>
  <Lines>75</Lines>
  <Paragraphs>20</Paragraphs>
  <ScaleCrop>false</ScaleCrop>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2025-07-18T06:29:00Z</dcterms:created>
  <dcterms:modified xsi:type="dcterms:W3CDTF">2026-04-28T07:03:00Z</dcterms:modified>
</cp:coreProperties>
</file>