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0DE8D" w14:textId="77777777" w:rsidR="007C6148" w:rsidRPr="003B48CC" w:rsidRDefault="007C6148" w:rsidP="007C6148">
      <w:pPr>
        <w:rPr>
          <w:sz w:val="16"/>
          <w:szCs w:val="16"/>
          <w:u w:val="words"/>
        </w:rPr>
      </w:pPr>
    </w:p>
    <w:tbl>
      <w:tblPr>
        <w:tblW w:w="96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</w:tblGrid>
      <w:tr w:rsidR="007C6148" w14:paraId="67B03EFC" w14:textId="77777777" w:rsidTr="000C0041">
        <w:trPr>
          <w:trHeight w:val="10271"/>
        </w:trPr>
        <w:tc>
          <w:tcPr>
            <w:tcW w:w="9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772D" w14:textId="77777777" w:rsidR="007C6148" w:rsidRDefault="007C6148" w:rsidP="000C0041">
            <w:pPr>
              <w:jc w:val="center"/>
            </w:pPr>
            <w:r>
              <w:t>Filozófiatörténet – Újkori filozófia</w:t>
            </w:r>
          </w:p>
          <w:p w14:paraId="1596DCC8" w14:textId="77777777" w:rsidR="007C6148" w:rsidRDefault="007C6148" w:rsidP="007C6148">
            <w:pPr>
              <w:jc w:val="center"/>
            </w:pPr>
            <w:r>
              <w:t>A kora újkori filozófia története</w:t>
            </w:r>
          </w:p>
          <w:p w14:paraId="57A0998E" w14:textId="77777777" w:rsidR="007C6148" w:rsidRDefault="007C6148" w:rsidP="000C0041">
            <w:pPr>
              <w:jc w:val="center"/>
            </w:pPr>
            <w:r>
              <w:t>elmélet</w:t>
            </w:r>
          </w:p>
          <w:p w14:paraId="472FBF91" w14:textId="1CB302BB" w:rsidR="007C6148" w:rsidRDefault="007C6148" w:rsidP="000C0041">
            <w:pPr>
              <w:jc w:val="center"/>
            </w:pPr>
            <w:r>
              <w:t>2025. ősz</w:t>
            </w:r>
          </w:p>
          <w:p w14:paraId="0DD4F57F" w14:textId="77777777" w:rsidR="007C6148" w:rsidRDefault="007C6148" w:rsidP="000C0041">
            <w:pPr>
              <w:jc w:val="center"/>
            </w:pPr>
          </w:p>
          <w:p w14:paraId="3DDAB81E" w14:textId="77777777" w:rsidR="007C6148" w:rsidRDefault="007C6148" w:rsidP="000C0041">
            <w:pPr>
              <w:jc w:val="center"/>
            </w:pPr>
            <w:r>
              <w:rPr>
                <w:b/>
                <w:bCs/>
              </w:rPr>
              <w:t xml:space="preserve">KURZUSLEÍRÁS </w:t>
            </w:r>
          </w:p>
          <w:p w14:paraId="0AD62C78" w14:textId="77777777" w:rsidR="007C6148" w:rsidRDefault="007C6148" w:rsidP="000C0041">
            <w:pPr>
              <w:jc w:val="both"/>
            </w:pPr>
          </w:p>
          <w:p w14:paraId="5574BBB4" w14:textId="77777777" w:rsidR="007C6148" w:rsidRDefault="007C6148" w:rsidP="000C0041">
            <w:pPr>
              <w:jc w:val="both"/>
            </w:pPr>
          </w:p>
          <w:p w14:paraId="7A51C67F" w14:textId="77777777" w:rsidR="007C6148" w:rsidRDefault="007C6148" w:rsidP="000C0041">
            <w:pPr>
              <w:jc w:val="both"/>
            </w:pPr>
            <w:r>
              <w:t>A természettudományok Galilei-féle programja a folyamatosság mozzanatai dacára alapvetően változtatta meg a filozófiai gondolkodás szerkezetét a 17. század első évtizedeire. Az előadá</w:t>
            </w:r>
            <w:r>
              <w:softHyphen/>
              <w:t>so</w:t>
            </w:r>
            <w:r>
              <w:softHyphen/>
              <w:t>kon felvázoljuk a társadalmi, politikai és vallási tényezők kölcsönhatásait, amelyek lehetővé te</w:t>
            </w:r>
            <w:r>
              <w:softHyphen/>
              <w:t xml:space="preserve">szik a Francis Bacon által elgondolt „nagy megújítását” </w:t>
            </w:r>
            <w:r>
              <w:rPr>
                <w:i/>
              </w:rPr>
              <w:t>(</w:t>
            </w:r>
            <w:r>
              <w:rPr>
                <w:i/>
                <w:iCs/>
              </w:rPr>
              <w:t>instauratio magna</w:t>
            </w:r>
            <w:r>
              <w:rPr>
                <w:i/>
              </w:rPr>
              <w:t>)</w:t>
            </w:r>
            <w:r>
              <w:rPr>
                <w:i/>
                <w:iCs/>
              </w:rPr>
              <w:t>,</w:t>
            </w:r>
            <w:r>
              <w:rPr>
                <w:iCs/>
              </w:rPr>
              <w:t xml:space="preserve"> azaz a filozófia és a tu</w:t>
            </w:r>
            <w:r>
              <w:rPr>
                <w:iCs/>
              </w:rPr>
              <w:softHyphen/>
              <w:t>do</w:t>
            </w:r>
            <w:r>
              <w:rPr>
                <w:iCs/>
              </w:rPr>
              <w:softHyphen/>
              <w:t>má</w:t>
            </w:r>
            <w:r>
              <w:rPr>
                <w:iCs/>
              </w:rPr>
              <w:softHyphen/>
              <w:t>nyok vélt vagy valós elszakadását a hagyományoktól és új, szilárd alapokra állítását.</w:t>
            </w:r>
            <w:r>
              <w:t xml:space="preserve"> Más</w:t>
            </w:r>
            <w:r>
              <w:softHyphen/>
              <w:t>ként fogalmazva: kísérletet teszünk azoknak a kérdéseknek a számbavételére, amelyek a filo</w:t>
            </w:r>
            <w:r>
              <w:softHyphen/>
              <w:t>zó</w:t>
            </w:r>
            <w:r>
              <w:softHyphen/>
              <w:t>fia területén a mo</w:t>
            </w:r>
            <w:r>
              <w:softHyphen/>
              <w:t>dern természettudományos világkép születésével párhuzamosan és azzal szo</w:t>
            </w:r>
            <w:r>
              <w:softHyphen/>
              <w:t>ros összefüggés</w:t>
            </w:r>
            <w:r>
              <w:softHyphen/>
              <w:t>ben a felvilágosodás koráig megfogalmazódnak. Az előadások során a következő te</w:t>
            </w:r>
            <w:r>
              <w:softHyphen/>
              <w:t>ma</w:t>
            </w:r>
            <w:r>
              <w:softHyphen/>
              <w:t>tikus egységeket vesszük sorra: 1) Ismeretelmélet: az észlelés és az ideák természetével kap</w:t>
            </w:r>
            <w:r>
              <w:softHyphen/>
              <w:t>cso</w:t>
            </w:r>
            <w:r>
              <w:softHyphen/>
              <w:t>latos viták, a helyes ítélet elmélete, valamint a ‘módszer’ kérdése; 2) a test és a lélek ter</w:t>
            </w:r>
            <w:r>
              <w:softHyphen/>
              <w:t>mé</w:t>
            </w:r>
            <w:r>
              <w:softHyphen/>
              <w:t>sze</w:t>
            </w:r>
            <w:r>
              <w:softHyphen/>
              <w:t>tét és kapcsolatát érintő problémák; 3) az okság természete: Descartes és az ok</w:t>
            </w:r>
            <w:r>
              <w:softHyphen/>
              <w:t>ka</w:t>
            </w:r>
            <w:r>
              <w:softHyphen/>
              <w:t>ziona</w:t>
            </w:r>
            <w:r>
              <w:softHyphen/>
              <w:t>liz</w:t>
            </w:r>
            <w:r>
              <w:softHyphen/>
              <w:t>mus, David Hume okságelmélete; 4) a szubsztanciák ontológiája és a hume-i kritika; 5) a ma</w:t>
            </w:r>
            <w:r>
              <w:softHyphen/>
              <w:t>te</w:t>
            </w:r>
            <w:r>
              <w:softHyphen/>
              <w:t>ri</w:t>
            </w:r>
            <w:r>
              <w:softHyphen/>
              <w:t>a</w:t>
            </w:r>
            <w:r>
              <w:softHyphen/>
              <w:t>lizmus lehetőségével kapcsolatos 17–18. századi viták; 6) Isten léte; 7) erkölcs és politika. Vé</w:t>
            </w:r>
            <w:r>
              <w:softHyphen/>
              <w:t>ge</w:t>
            </w:r>
            <w:r>
              <w:softHyphen/>
              <w:t>zetül néhány összefoglaló jellegű előadás nyújt bepillantást az angol, a fran</w:t>
            </w:r>
            <w:r>
              <w:softHyphen/>
              <w:t>cia és a német fel</w:t>
            </w:r>
            <w:r>
              <w:softHyphen/>
              <w:t>vi</w:t>
            </w:r>
            <w:r>
              <w:softHyphen/>
              <w:t>lágo</w:t>
            </w:r>
            <w:r>
              <w:softHyphen/>
              <w:t>sodás főbb irányzataiba, illetve a történetfilozófiák kialakulásának 18. szá</w:t>
            </w:r>
            <w:r>
              <w:softHyphen/>
              <w:t>zadi fo</w:t>
            </w:r>
            <w:r>
              <w:softHyphen/>
              <w:t>lyama</w:t>
            </w:r>
            <w:r>
              <w:softHyphen/>
              <w:t>tába. A felsorolt témák segítségével azt a kanti kérdésre („Mi a felvilágosodás?”) adott leg</w:t>
            </w:r>
            <w:r>
              <w:softHyphen/>
              <w:t>ko</w:t>
            </w:r>
            <w:r>
              <w:softHyphen/>
              <w:t>ráb</w:t>
            </w:r>
            <w:r>
              <w:softHyphen/>
              <w:t>bi válaszokat igyekszünk körvonalazni.</w:t>
            </w:r>
          </w:p>
          <w:p w14:paraId="2E38FBBC" w14:textId="77777777" w:rsidR="007C6148" w:rsidRDefault="007C6148" w:rsidP="000C0041">
            <w:pPr>
              <w:jc w:val="both"/>
              <w:rPr>
                <w:b/>
                <w:bCs/>
              </w:rPr>
            </w:pPr>
          </w:p>
          <w:p w14:paraId="5B1E300A" w14:textId="77777777" w:rsidR="007C6148" w:rsidRDefault="007C6148" w:rsidP="000C0041">
            <w:pPr>
              <w:jc w:val="both"/>
            </w:pPr>
            <w:r>
              <w:rPr>
                <w:b/>
                <w:bCs/>
              </w:rPr>
              <w:t>Oktató</w:t>
            </w:r>
            <w:r>
              <w:t>: Schmal Dániel (</w:t>
            </w:r>
            <w:hyperlink r:id="rId5" w:history="1">
              <w:r>
                <w:rPr>
                  <w:rStyle w:val="Hyperlink"/>
                  <w:rFonts w:eastAsiaTheme="majorEastAsia"/>
                </w:rPr>
                <w:t>schmal.daniel@btk.ppke.hu</w:t>
              </w:r>
            </w:hyperlink>
            <w:r>
              <w:t>)</w:t>
            </w:r>
          </w:p>
          <w:p w14:paraId="3025DA2F" w14:textId="4E1FEFAB" w:rsidR="007C6148" w:rsidRDefault="007C6148" w:rsidP="000C0041">
            <w:pPr>
              <w:jc w:val="both"/>
            </w:pPr>
            <w:r>
              <w:rPr>
                <w:b/>
                <w:bCs/>
              </w:rPr>
              <w:t>Időpont</w:t>
            </w:r>
            <w:r>
              <w:t>: Csütörtök</w:t>
            </w:r>
            <w:r w:rsidRPr="009D2EF0">
              <w:t xml:space="preserve"> </w:t>
            </w:r>
            <w:r w:rsidRPr="005D1331">
              <w:t>1</w:t>
            </w:r>
            <w:r>
              <w:t>0.15–11.45</w:t>
            </w:r>
          </w:p>
          <w:p w14:paraId="46DB4F7F" w14:textId="2C23B50A" w:rsidR="007C6148" w:rsidRDefault="007C6148" w:rsidP="007C6148">
            <w:r>
              <w:rPr>
                <w:b/>
                <w:bCs/>
              </w:rPr>
              <w:t>Hely</w:t>
            </w:r>
            <w:r>
              <w:t>: D 309.</w:t>
            </w:r>
          </w:p>
          <w:p w14:paraId="476D30FA" w14:textId="77777777" w:rsidR="007C6148" w:rsidRDefault="007C6148" w:rsidP="007C6148"/>
          <w:p w14:paraId="6685902E" w14:textId="77777777" w:rsidR="007C6148" w:rsidRDefault="007C6148" w:rsidP="000C0041">
            <w:pPr>
              <w:jc w:val="both"/>
            </w:pPr>
            <w:r>
              <w:rPr>
                <w:b/>
                <w:bCs/>
              </w:rPr>
              <w:t>Követelmények</w:t>
            </w:r>
            <w:r>
              <w:t xml:space="preserve"> </w:t>
            </w:r>
          </w:p>
          <w:p w14:paraId="2CF914C5" w14:textId="77777777" w:rsidR="007C6148" w:rsidRDefault="007C6148" w:rsidP="000C0041">
            <w:pPr>
              <w:jc w:val="both"/>
            </w:pPr>
            <w:r>
              <w:t xml:space="preserve">A kurzust kollokvium zárja, melyen fele részben a feladott kötelező olvasmányok (vastagon szedve!), illetve a nem kötelező szövegek közül egy szabadon választott írás, fele részben pedig az előadásokon elhangzottak ismeretét várom. </w:t>
            </w:r>
          </w:p>
          <w:p w14:paraId="6A9E9E28" w14:textId="77777777" w:rsidR="007C6148" w:rsidRDefault="007C6148" w:rsidP="000C0041"/>
          <w:p w14:paraId="62266781" w14:textId="77777777" w:rsidR="007C6148" w:rsidRDefault="007C6148" w:rsidP="000C0041">
            <w:r>
              <w:rPr>
                <w:b/>
              </w:rPr>
              <w:t>Olvasmányok</w:t>
            </w:r>
          </w:p>
          <w:p w14:paraId="765DAD2E" w14:textId="77777777" w:rsidR="007C6148" w:rsidRDefault="007C6148" w:rsidP="000C0041">
            <w:pPr>
              <w:ind w:left="708"/>
            </w:pPr>
          </w:p>
          <w:p w14:paraId="02C9BE71" w14:textId="77777777" w:rsidR="007C6148" w:rsidRDefault="007C6148" w:rsidP="007C6148">
            <w:pPr>
              <w:numPr>
                <w:ilvl w:val="0"/>
                <w:numId w:val="2"/>
              </w:num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 xml:space="preserve">Francis Bacon, </w:t>
            </w:r>
            <w:r>
              <w:rPr>
                <w:b/>
                <w:bCs/>
                <w:i/>
              </w:rPr>
              <w:t>Novum Organum</w:t>
            </w:r>
            <w:r>
              <w:rPr>
                <w:b/>
                <w:bCs/>
              </w:rPr>
              <w:t xml:space="preserve"> I. könyv, (ford. Csatlós János) Budapest: Nippon Kiadó, 1995. I–LXVIII, LXXX–LXXXIII.</w:t>
            </w:r>
          </w:p>
          <w:p w14:paraId="109BAAC7" w14:textId="77777777" w:rsidR="007C6148" w:rsidRDefault="007C6148" w:rsidP="007C6148">
            <w:pPr>
              <w:numPr>
                <w:ilvl w:val="0"/>
                <w:numId w:val="2"/>
              </w:num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 xml:space="preserve">René Descartes, </w:t>
            </w:r>
            <w:r>
              <w:rPr>
                <w:b/>
                <w:bCs/>
                <w:i/>
                <w:iCs/>
              </w:rPr>
              <w:t>Értekezés a módszerről</w:t>
            </w:r>
            <w:r>
              <w:rPr>
                <w:b/>
                <w:bCs/>
              </w:rPr>
              <w:t>, (Szemere Samu fordítását átdolgozta Boros Gábor) Budapest: Ikon Kiadó (Matúra Bölcselet), 1992. I–V. rész</w:t>
            </w:r>
          </w:p>
          <w:p w14:paraId="3EF350D6" w14:textId="77777777" w:rsidR="007C6148" w:rsidRDefault="007C6148" w:rsidP="007C6148">
            <w:pPr>
              <w:numPr>
                <w:ilvl w:val="0"/>
                <w:numId w:val="2"/>
              </w:numPr>
              <w:autoSpaceDE w:val="0"/>
              <w:autoSpaceDN w:val="0"/>
              <w:rPr>
                <w:b/>
                <w:bCs/>
              </w:rPr>
            </w:pPr>
            <w:r>
              <w:t xml:space="preserve">René Descartes, </w:t>
            </w:r>
            <w:r>
              <w:rPr>
                <w:i/>
                <w:iCs/>
              </w:rPr>
              <w:t>Elmélkedések az első filozófiáról</w:t>
            </w:r>
            <w:r>
              <w:t>, (ford. Boros Gábor) Budapest: Atlantisz, 1994. I–VI. elmélkedés</w:t>
            </w:r>
          </w:p>
          <w:p w14:paraId="17710998" w14:textId="092CF19C" w:rsidR="007C6148" w:rsidRDefault="007C6148" w:rsidP="007C6148">
            <w:pPr>
              <w:numPr>
                <w:ilvl w:val="0"/>
                <w:numId w:val="2"/>
              </w:numPr>
              <w:autoSpaceDE w:val="0"/>
              <w:autoSpaceDN w:val="0"/>
            </w:pPr>
            <w:r>
              <w:t xml:space="preserve">Benedictus de Spinoza, </w:t>
            </w:r>
            <w:r>
              <w:rPr>
                <w:i/>
                <w:iCs/>
              </w:rPr>
              <w:t>Etika</w:t>
            </w:r>
            <w:r>
              <w:t xml:space="preserve">; (ford. Boros Gábor) Budapest: L’Harmattan, 2022. I. könyv: 33. tétel, 1–2. megjegyzés; 34–35. tétel; </w:t>
            </w:r>
            <w:r>
              <w:rPr>
                <w:b/>
                <w:bCs/>
              </w:rPr>
              <w:t>az I. könyv függeléke</w:t>
            </w:r>
            <w:r>
              <w:t>.</w:t>
            </w:r>
          </w:p>
          <w:p w14:paraId="6689DC9D" w14:textId="77777777" w:rsidR="007C6148" w:rsidRDefault="007C6148" w:rsidP="007C6148">
            <w:pPr>
              <w:numPr>
                <w:ilvl w:val="0"/>
                <w:numId w:val="2"/>
              </w:numPr>
            </w:pPr>
            <w:r>
              <w:t xml:space="preserve">Bernard Le Bovier de Fontenelle, </w:t>
            </w:r>
            <w:r>
              <w:rPr>
                <w:i/>
              </w:rPr>
              <w:t>Beszélgetések a világok sokaságáról,</w:t>
            </w:r>
            <w:r>
              <w:t xml:space="preserve"> ford. Lakatos Mária, szerk. Fehér Márta, Budapest: Magyar Helikon, 1979, I–III. este, 17–89. o.</w:t>
            </w:r>
          </w:p>
          <w:p w14:paraId="51E16F6A" w14:textId="77777777" w:rsidR="007C6148" w:rsidRDefault="007C6148" w:rsidP="007C6148">
            <w:pPr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Blaise Pascal, </w:t>
            </w:r>
            <w:r>
              <w:rPr>
                <w:b/>
                <w:bCs/>
                <w:i/>
              </w:rPr>
              <w:t>Gondolatok,</w:t>
            </w:r>
            <w:r>
              <w:rPr>
                <w:b/>
                <w:bCs/>
              </w:rPr>
              <w:t xml:space="preserve"> ford. Pődör László, Budapest: Gondolat Kiadó, 1978, 72. töredék, 26. skk o. (és több más kiadás)</w:t>
            </w:r>
          </w:p>
          <w:p w14:paraId="507C236D" w14:textId="0250AC82" w:rsidR="007C6148" w:rsidRDefault="007C6148" w:rsidP="007C6148">
            <w:pPr>
              <w:numPr>
                <w:ilvl w:val="0"/>
                <w:numId w:val="2"/>
              </w:numPr>
              <w:autoSpaceDE w:val="0"/>
              <w:autoSpaceDN w:val="0"/>
            </w:pPr>
            <w:r>
              <w:rPr>
                <w:b/>
                <w:bCs/>
              </w:rPr>
              <w:lastRenderedPageBreak/>
              <w:t xml:space="preserve">John Locke, </w:t>
            </w:r>
            <w:r>
              <w:rPr>
                <w:b/>
                <w:bCs/>
                <w:i/>
                <w:iCs/>
              </w:rPr>
              <w:t>Értekezés az emberi értelemről,</w:t>
            </w:r>
            <w:r>
              <w:t xml:space="preserve"> ford. Vassányi Miklós, Csordás Dávid, Budapest: Osiris Kiadó 2003. I. könyv: bevezetés és 1. fejezet; II. könyv: 1–2. fejezet; </w:t>
            </w:r>
            <w:r>
              <w:rPr>
                <w:b/>
                <w:bCs/>
              </w:rPr>
              <w:t>IV. könyv: 1–6. fejezet</w:t>
            </w:r>
            <w:r>
              <w:t>, valamint 11. fejezet 1–10. §</w:t>
            </w:r>
          </w:p>
          <w:p w14:paraId="4567F858" w14:textId="77777777" w:rsidR="007C6148" w:rsidRDefault="007C6148" w:rsidP="007C6148">
            <w:pPr>
              <w:numPr>
                <w:ilvl w:val="0"/>
                <w:numId w:val="2"/>
              </w:numPr>
              <w:autoSpaceDE w:val="0"/>
              <w:autoSpaceDN w:val="0"/>
            </w:pPr>
            <w:r>
              <w:t>George Berkeley,</w:t>
            </w:r>
            <w:r>
              <w:rPr>
                <w:i/>
                <w:iCs/>
              </w:rPr>
              <w:t xml:space="preserve"> Az emberi megismerés alapelveiről, </w:t>
            </w:r>
            <w:r>
              <w:t xml:space="preserve">in George Berkeley, </w:t>
            </w:r>
            <w:r>
              <w:rPr>
                <w:i/>
                <w:iCs/>
              </w:rPr>
              <w:t>Tanulmány az emberi megismerés alapelveiről és más írások,</w:t>
            </w:r>
            <w:r>
              <w:t xml:space="preserve"> (ford. Faragó Szabó István, Fehér Márta, Vámosi Pál) Budapest: Gondolat, 1985. (= Budapest: L’Harmattan 2006.)</w:t>
            </w:r>
          </w:p>
          <w:p w14:paraId="40AF2973" w14:textId="77777777" w:rsidR="007C6148" w:rsidRDefault="007C6148" w:rsidP="007C6148">
            <w:pPr>
              <w:numPr>
                <w:ilvl w:val="0"/>
                <w:numId w:val="2"/>
              </w:numPr>
              <w:autoSpaceDE w:val="0"/>
              <w:autoSpaceDN w:val="0"/>
            </w:pPr>
            <w:r>
              <w:rPr>
                <w:b/>
                <w:bCs/>
              </w:rPr>
              <w:t xml:space="preserve">Hume, David: </w:t>
            </w:r>
            <w:r>
              <w:rPr>
                <w:b/>
                <w:bCs/>
                <w:i/>
                <w:iCs/>
              </w:rPr>
              <w:t>Értekezés az emberi természetről;</w:t>
            </w:r>
            <w:r>
              <w:rPr>
                <w:b/>
                <w:bCs/>
              </w:rPr>
              <w:t xml:space="preserve"> (ford. Bence György) Budapest: Gondolat Kiadó, 1976. (= Budapest: Akadémiai Kiadó, 2006.) “Az értekezés első két könyvének kivonata” című rész (az 1976-os kiadásban: 595–616. o.)</w:t>
            </w:r>
          </w:p>
          <w:p w14:paraId="1AD606AF" w14:textId="77777777" w:rsidR="007C6148" w:rsidRDefault="007C6148" w:rsidP="007C6148">
            <w:pPr>
              <w:numPr>
                <w:ilvl w:val="0"/>
                <w:numId w:val="1"/>
              </w:numPr>
              <w:autoSpaceDE w:val="0"/>
              <w:autoSpaceDN w:val="0"/>
            </w:pPr>
            <w:r>
              <w:t xml:space="preserve">Thomas Hobbes, </w:t>
            </w:r>
            <w:r>
              <w:rPr>
                <w:i/>
                <w:iCs/>
              </w:rPr>
              <w:t>Leviatán</w:t>
            </w:r>
            <w:r>
              <w:t>, (ford. Vámosi Pál) Budapest: Magyar Helikon, 1970. (= Budapest: Kossuth Kiadó, 1999.) I. könyv: I–VIII. és XIII–XIV. fejezet</w:t>
            </w:r>
          </w:p>
          <w:p w14:paraId="1FCB1C40" w14:textId="77777777" w:rsidR="007C6148" w:rsidRDefault="007C6148" w:rsidP="007C6148">
            <w:pPr>
              <w:numPr>
                <w:ilvl w:val="0"/>
                <w:numId w:val="1"/>
              </w:numPr>
              <w:autoSpaceDE w:val="0"/>
              <w:autoSpaceDN w:val="0"/>
            </w:pPr>
            <w:r>
              <w:t xml:space="preserve">Gottfried Wilhelm Leibniz, </w:t>
            </w:r>
            <w:r>
              <w:rPr>
                <w:i/>
                <w:iCs/>
              </w:rPr>
              <w:t>Metafizikai értekezés,</w:t>
            </w:r>
            <w:r>
              <w:t xml:space="preserve"> in </w:t>
            </w:r>
            <w:r>
              <w:rPr>
                <w:i/>
                <w:iCs/>
              </w:rPr>
              <w:t>Válogatott filozófiai írásai;</w:t>
            </w:r>
            <w:r>
              <w:t xml:space="preserve"> (ford. Endreffy Zoltán és Nyíri Tamás) Budapest: Európa Könyvkiadó, 1986.</w:t>
            </w:r>
          </w:p>
          <w:p w14:paraId="4E079153" w14:textId="77777777" w:rsidR="007C6148" w:rsidRDefault="007C6148" w:rsidP="007C6148">
            <w:pPr>
              <w:numPr>
                <w:ilvl w:val="0"/>
                <w:numId w:val="1"/>
              </w:numPr>
              <w:autoSpaceDE w:val="0"/>
              <w:autoSpaceDN w:val="0"/>
            </w:pPr>
            <w:r>
              <w:t xml:space="preserve">Hume, David: </w:t>
            </w:r>
            <w:r>
              <w:rPr>
                <w:i/>
                <w:iCs/>
              </w:rPr>
              <w:t>Tanulmány az emberi értelemről;</w:t>
            </w:r>
            <w:r>
              <w:t xml:space="preserve"> (ford. Vámosi Pál) Budapest: Magyar Helikon, 1973. (= Budapest: Nippon Kiadó, 1995) II–V, VII. fejezet</w:t>
            </w:r>
          </w:p>
          <w:p w14:paraId="135F0156" w14:textId="77777777" w:rsidR="007C6148" w:rsidRDefault="007C6148" w:rsidP="007C6148">
            <w:pPr>
              <w:numPr>
                <w:ilvl w:val="0"/>
                <w:numId w:val="1"/>
              </w:numPr>
              <w:autoSpaceDE w:val="0"/>
              <w:autoSpaceDN w:val="0"/>
            </w:pPr>
            <w:r>
              <w:t xml:space="preserve">Julien Offray de La Mettrie, </w:t>
            </w:r>
            <w:r>
              <w:rPr>
                <w:i/>
                <w:iCs/>
              </w:rPr>
              <w:t xml:space="preserve">Epikuros rendszere, </w:t>
            </w:r>
            <w:r>
              <w:t>in</w:t>
            </w:r>
            <w:r>
              <w:rPr>
                <w:i/>
                <w:iCs/>
              </w:rPr>
              <w:t xml:space="preserve"> Filozófiai művek,</w:t>
            </w:r>
            <w:r>
              <w:t xml:space="preserve"> (ford. Horváth Henrik és Zigány Miklós) Budapest: Akadémiai Kiadó, 1981, 1–72. § (175–198. o.)</w:t>
            </w:r>
          </w:p>
          <w:p w14:paraId="3EC2EE19" w14:textId="77777777" w:rsidR="007C6148" w:rsidRDefault="007C6148" w:rsidP="007C6148">
            <w:pPr>
              <w:numPr>
                <w:ilvl w:val="0"/>
                <w:numId w:val="1"/>
              </w:numPr>
              <w:autoSpaceDE w:val="0"/>
              <w:autoSpaceDN w:val="0"/>
            </w:pPr>
            <w:r>
              <w:t>Jean–Jacques Rousseau,</w:t>
            </w:r>
            <w:r>
              <w:rPr>
                <w:i/>
                <w:iCs/>
              </w:rPr>
              <w:t xml:space="preserve"> Javított-e az erkölcsökön a tudományok és a művészetek újraéledése?</w:t>
            </w:r>
            <w:r>
              <w:t xml:space="preserve">, in </w:t>
            </w:r>
            <w:r>
              <w:rPr>
                <w:i/>
                <w:iCs/>
              </w:rPr>
              <w:t xml:space="preserve">Értekezések és filozófiai levelek; </w:t>
            </w:r>
            <w:r>
              <w:t>(ford. Kis János) Budapest: Magyar Helikon, 1978. 5–38. o.</w:t>
            </w:r>
          </w:p>
          <w:p w14:paraId="57351537" w14:textId="77777777" w:rsidR="007C6148" w:rsidRDefault="007C6148" w:rsidP="000C0041"/>
          <w:p w14:paraId="2A7BBA8B" w14:textId="77777777" w:rsidR="007C6148" w:rsidRDefault="007C6148" w:rsidP="000C0041">
            <w:pPr>
              <w:rPr>
                <w:sz w:val="20"/>
                <w:szCs w:val="20"/>
              </w:rPr>
            </w:pPr>
          </w:p>
        </w:tc>
      </w:tr>
    </w:tbl>
    <w:p w14:paraId="6F6D373D" w14:textId="77777777" w:rsidR="007C6148" w:rsidRDefault="007C6148" w:rsidP="007C6148"/>
    <w:p w14:paraId="7CFF6C86" w14:textId="77777777" w:rsidR="008041D6" w:rsidRDefault="008041D6"/>
    <w:sectPr w:rsidR="008041D6" w:rsidSect="007C6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40F69"/>
    <w:multiLevelType w:val="hybridMultilevel"/>
    <w:tmpl w:val="C47AF04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F27DB"/>
    <w:multiLevelType w:val="hybridMultilevel"/>
    <w:tmpl w:val="8D9E8C8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4118534">
    <w:abstractNumId w:val="1"/>
  </w:num>
  <w:num w:numId="2" w16cid:durableId="1771588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48"/>
    <w:rsid w:val="00105093"/>
    <w:rsid w:val="003516F5"/>
    <w:rsid w:val="003B48CC"/>
    <w:rsid w:val="00490AF8"/>
    <w:rsid w:val="007C2CB7"/>
    <w:rsid w:val="007C6148"/>
    <w:rsid w:val="008041D6"/>
    <w:rsid w:val="009F6F82"/>
    <w:rsid w:val="00A7012F"/>
    <w:rsid w:val="00A87081"/>
    <w:rsid w:val="00D5609B"/>
    <w:rsid w:val="00F9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DCADD9B"/>
  <w15:chartTrackingRefBased/>
  <w15:docId w15:val="{E2F87E7D-E806-8D45-B251-A3403FB3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148"/>
    <w:rPr>
      <w:rFonts w:eastAsia="Times New Roman"/>
      <w:kern w:val="0"/>
      <w:lang w:val="hu-HU" w:eastAsia="hu-H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C61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1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1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1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14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14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14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14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14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u-H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614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u-H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148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hu-H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148"/>
    <w:rPr>
      <w:rFonts w:asciiTheme="minorHAnsi" w:eastAsiaTheme="majorEastAsia" w:hAnsiTheme="minorHAnsi" w:cstheme="majorBidi"/>
      <w:i/>
      <w:iCs/>
      <w:color w:val="0F4761" w:themeColor="accent1" w:themeShade="BF"/>
      <w:lang w:val="hu-H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148"/>
    <w:rPr>
      <w:rFonts w:asciiTheme="minorHAnsi" w:eastAsiaTheme="majorEastAsia" w:hAnsiTheme="minorHAnsi" w:cstheme="majorBidi"/>
      <w:color w:val="0F4761" w:themeColor="accent1" w:themeShade="BF"/>
      <w:lang w:val="hu-H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148"/>
    <w:rPr>
      <w:rFonts w:asciiTheme="minorHAnsi" w:eastAsiaTheme="majorEastAsia" w:hAnsiTheme="minorHAnsi" w:cstheme="majorBidi"/>
      <w:i/>
      <w:iCs/>
      <w:color w:val="595959" w:themeColor="text1" w:themeTint="A6"/>
      <w:lang w:val="hu-H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148"/>
    <w:rPr>
      <w:rFonts w:asciiTheme="minorHAnsi" w:eastAsiaTheme="majorEastAsia" w:hAnsiTheme="minorHAnsi" w:cstheme="majorBidi"/>
      <w:color w:val="595959" w:themeColor="text1" w:themeTint="A6"/>
      <w:lang w:val="hu-H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148"/>
    <w:rPr>
      <w:rFonts w:asciiTheme="minorHAnsi" w:eastAsiaTheme="majorEastAsia" w:hAnsiTheme="minorHAnsi" w:cstheme="majorBidi"/>
      <w:i/>
      <w:iCs/>
      <w:color w:val="272727" w:themeColor="text1" w:themeTint="D8"/>
      <w:lang w:val="hu-H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148"/>
    <w:rPr>
      <w:rFonts w:asciiTheme="minorHAnsi" w:eastAsiaTheme="majorEastAsia" w:hAnsiTheme="minorHAnsi" w:cstheme="majorBidi"/>
      <w:color w:val="272727" w:themeColor="text1" w:themeTint="D8"/>
      <w:lang w:val="hu-HU"/>
    </w:rPr>
  </w:style>
  <w:style w:type="paragraph" w:styleId="Title">
    <w:name w:val="Title"/>
    <w:basedOn w:val="Normal"/>
    <w:next w:val="Normal"/>
    <w:link w:val="TitleChar"/>
    <w:uiPriority w:val="10"/>
    <w:qFormat/>
    <w:rsid w:val="007C61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6148"/>
    <w:rPr>
      <w:rFonts w:asciiTheme="majorHAnsi" w:eastAsiaTheme="majorEastAsia" w:hAnsiTheme="majorHAnsi" w:cstheme="majorBidi"/>
      <w:spacing w:val="-10"/>
      <w:kern w:val="28"/>
      <w:sz w:val="56"/>
      <w:szCs w:val="56"/>
      <w:lang w:val="hu-HU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14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614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hu-HU"/>
    </w:rPr>
  </w:style>
  <w:style w:type="paragraph" w:styleId="Quote">
    <w:name w:val="Quote"/>
    <w:basedOn w:val="Normal"/>
    <w:next w:val="Normal"/>
    <w:link w:val="QuoteChar"/>
    <w:uiPriority w:val="29"/>
    <w:qFormat/>
    <w:rsid w:val="007C61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6148"/>
    <w:rPr>
      <w:i/>
      <w:iCs/>
      <w:color w:val="404040" w:themeColor="text1" w:themeTint="BF"/>
      <w:lang w:val="hu-HU"/>
    </w:rPr>
  </w:style>
  <w:style w:type="paragraph" w:styleId="ListParagraph">
    <w:name w:val="List Paragraph"/>
    <w:basedOn w:val="Normal"/>
    <w:uiPriority w:val="34"/>
    <w:qFormat/>
    <w:rsid w:val="007C61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61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1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148"/>
    <w:rPr>
      <w:i/>
      <w:iCs/>
      <w:color w:val="0F4761" w:themeColor="accent1" w:themeShade="BF"/>
      <w:lang w:val="hu-HU"/>
    </w:rPr>
  </w:style>
  <w:style w:type="character" w:styleId="IntenseReference">
    <w:name w:val="Intense Reference"/>
    <w:basedOn w:val="DefaultParagraphFont"/>
    <w:uiPriority w:val="32"/>
    <w:qFormat/>
    <w:rsid w:val="007C61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semiHidden/>
    <w:rsid w:val="007C6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mal.daniel@btk.ppk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Schmal Dániel</dc:creator>
  <cp:keywords/>
  <dc:description/>
  <cp:lastModifiedBy>Schmal Dániel</cp:lastModifiedBy>
  <cp:revision>2</cp:revision>
  <dcterms:created xsi:type="dcterms:W3CDTF">2025-08-29T21:01:00Z</dcterms:created>
  <dcterms:modified xsi:type="dcterms:W3CDTF">2025-08-29T21:01:00Z</dcterms:modified>
</cp:coreProperties>
</file>