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212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212"/>
      </w:tblGrid>
      <w:tr w:rsidR="00B72B0D" w14:paraId="0F7B0FC2" w14:textId="77777777">
        <w:tc>
          <w:tcPr>
            <w:tcW w:w="92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B03EE" w14:textId="77777777" w:rsidR="00B72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Etikatörténet 3.</w:t>
            </w:r>
          </w:p>
          <w:p w14:paraId="71D27383" w14:textId="77777777" w:rsidR="00B72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szeminárium,</w:t>
            </w:r>
            <w:r>
              <w:t xml:space="preserve"> BONET01500</w:t>
            </w:r>
          </w:p>
          <w:p w14:paraId="31A64F51" w14:textId="77777777" w:rsidR="00B72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2026. tavasz</w:t>
            </w:r>
          </w:p>
          <w:p w14:paraId="543DB176" w14:textId="77777777" w:rsidR="00B72B0D" w:rsidRDefault="00B72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5DCDF04E" w14:textId="77777777" w:rsidR="00B72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KURZUSLEÍRÁS </w:t>
            </w:r>
          </w:p>
          <w:p w14:paraId="4088C484" w14:textId="77777777" w:rsidR="00B72B0D" w:rsidRDefault="00B72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14:paraId="59E7D02C" w14:textId="77777777" w:rsidR="00B72B0D" w:rsidRDefault="00B72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14:paraId="2D2A081E" w14:textId="33846A8D" w:rsidR="00B72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A kurzus központi témája az egyéni autonómia és a közösségi elvárások közötti feloldhatatlan feszültség vizsgálata a modern etikai gondolkodásban. Célja, hogy bemutassa az individualista etika megközelítéseit, és </w:t>
            </w:r>
            <w:proofErr w:type="spellStart"/>
            <w:r>
              <w:rPr>
                <w:color w:val="000000"/>
              </w:rPr>
              <w:t>szembeállítsa</w:t>
            </w:r>
            <w:proofErr w:type="spellEnd"/>
            <w:r>
              <w:rPr>
                <w:color w:val="000000"/>
              </w:rPr>
              <w:t xml:space="preserve"> azokat a kollektivista rendszerek morális igazolási kísérleteivel. Elemezzük, miként válik az egyéni lelkiismeret politikai kérdéssé a forradalmi etika kontextusában, és megvizsgáljuk a hivatásetika dilemmáit, ahol az egyénnek a politikai gépezet részeként kell döntéseket hoznia. A kurzus során kiemelt hangsúlyt kap a felelősség kérdése: megvitatható-e a morális integritás egy olyan világban, ahol a cselekedeteink kimenetelét a „morális szerencse” és a tőlünk független történelmi-társadalmi struktúrák is alakítják.</w:t>
            </w:r>
          </w:p>
          <w:p w14:paraId="40864276" w14:textId="77777777" w:rsidR="00B72B0D" w:rsidRDefault="00B72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14:paraId="79B0815B" w14:textId="77777777" w:rsidR="00B72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Oktató</w:t>
            </w:r>
            <w:r>
              <w:rPr>
                <w:color w:val="000000"/>
              </w:rPr>
              <w:t>: Ágota Barnabás (agotabarnabas@gmail.com)</w:t>
            </w:r>
          </w:p>
          <w:p w14:paraId="035F6DC2" w14:textId="77777777" w:rsidR="00B72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Időpont</w:t>
            </w:r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Csütörtük</w:t>
            </w:r>
            <w:proofErr w:type="spellEnd"/>
            <w:r>
              <w:rPr>
                <w:color w:val="000000"/>
              </w:rPr>
              <w:t xml:space="preserve"> 18.00-19.30</w:t>
            </w:r>
          </w:p>
          <w:p w14:paraId="7F025BF4" w14:textId="77777777" w:rsidR="00B72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Hely</w:t>
            </w:r>
            <w:r>
              <w:rPr>
                <w:color w:val="000000"/>
              </w:rPr>
              <w:t xml:space="preserve">: BTK </w:t>
            </w:r>
            <w:proofErr w:type="gramStart"/>
            <w:r>
              <w:rPr>
                <w:color w:val="000000"/>
              </w:rPr>
              <w:t>D  305</w:t>
            </w:r>
            <w:proofErr w:type="gramEnd"/>
          </w:p>
          <w:p w14:paraId="188E8D7D" w14:textId="77777777" w:rsidR="00B72B0D" w:rsidRDefault="00B72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  <w:p w14:paraId="2FD6B2FA" w14:textId="77777777" w:rsidR="00B72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bCs/>
              </w:rPr>
              <w:t>Munkamódszer</w:t>
            </w:r>
          </w:p>
          <w:p w14:paraId="45C7AC08" w14:textId="0509B209" w:rsidR="002538A9" w:rsidRPr="002538A9" w:rsidRDefault="002538A9" w:rsidP="00253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2538A9">
              <w:rPr>
                <w:color w:val="000000"/>
              </w:rPr>
              <w:t>A szeminárium hallgatói referátumokra, valamint irányított órai eszmecserékre épül. A referátumok megtartása és a beszélgetésekben való aktív részvétel elvárt. Az órák során az adott hétre kijelölt szöveget közösen olvassuk és dolgozzuk fel. Az óra a közös gondolkodásra és szövegértelmezésre épít: a szöveg közös olvasását terminusok tisztázása, a hallgatói kérdések megvitatása, valamint esetleges kitekintések és szabad képzettársítások kísérik.</w:t>
            </w:r>
          </w:p>
          <w:p w14:paraId="51632CEC" w14:textId="181F82FB" w:rsidR="00B72B0D" w:rsidRDefault="002538A9" w:rsidP="00253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  <w:r w:rsidRPr="002538A9">
              <w:rPr>
                <w:color w:val="000000"/>
              </w:rPr>
              <w:t>Az aktív órai részvétel mellett minden hallgatótól elvárt a referátum megtartása. Az óráról három hiányzás engedélyezett.</w:t>
            </w:r>
          </w:p>
          <w:p w14:paraId="64BF390B" w14:textId="77777777" w:rsidR="00B72B0D" w:rsidRDefault="00B72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</w:pPr>
          </w:p>
          <w:p w14:paraId="16FC36A3" w14:textId="77777777" w:rsidR="00B72B0D" w:rsidRDefault="00000000">
            <w:pPr>
              <w:ind w:left="0" w:hanging="2"/>
              <w:jc w:val="both"/>
            </w:pPr>
            <w:r>
              <w:rPr>
                <w:b/>
                <w:bCs/>
              </w:rPr>
              <w:t>Követelmények</w:t>
            </w:r>
          </w:p>
          <w:p w14:paraId="64C8C44F" w14:textId="571965B9" w:rsidR="00B72B0D" w:rsidRDefault="002538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 w:rsidRPr="002538A9">
              <w:t>A gyakorlati jegyet a referátum minősége és az órai munka (aktív részvétel, hozzászólások) határozzák meg.</w:t>
            </w:r>
          </w:p>
          <w:p w14:paraId="051FF447" w14:textId="77777777" w:rsidR="00B72B0D" w:rsidRDefault="00B72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14:paraId="35EAF8A6" w14:textId="77777777" w:rsidR="00B72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Kötelező olvasmányok</w:t>
            </w:r>
          </w:p>
          <w:p w14:paraId="1251BC45" w14:textId="77777777" w:rsidR="00B72B0D" w:rsidRDefault="00B72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14:paraId="64B04CE0" w14:textId="77777777" w:rsidR="00B72B0D" w:rsidRDefault="00000000" w:rsidP="00E44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Camus, Albert: </w:t>
            </w:r>
            <w:r>
              <w:rPr>
                <w:i/>
                <w:iCs/>
                <w:color w:val="000000"/>
              </w:rPr>
              <w:t>Előadások és beszédek – Üzenet a száműzött magyar íróknak</w:t>
            </w:r>
            <w:r>
              <w:rPr>
                <w:color w:val="000000"/>
              </w:rPr>
              <w:t xml:space="preserve">. Ford. </w:t>
            </w:r>
            <w:proofErr w:type="spellStart"/>
            <w:r>
              <w:rPr>
                <w:color w:val="000000"/>
              </w:rPr>
              <w:t>Kamocsay</w:t>
            </w:r>
            <w:proofErr w:type="spellEnd"/>
            <w:r>
              <w:rPr>
                <w:color w:val="000000"/>
              </w:rPr>
              <w:t xml:space="preserve"> Ildikó. Budapest: Jelenkor, 2019.</w:t>
            </w:r>
          </w:p>
          <w:p w14:paraId="4B66C31D" w14:textId="77777777" w:rsidR="00B72B0D" w:rsidRDefault="00000000" w:rsidP="00E44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Hayek</w:t>
            </w:r>
            <w:proofErr w:type="spellEnd"/>
            <w:r>
              <w:rPr>
                <w:color w:val="000000"/>
              </w:rPr>
              <w:t xml:space="preserve">, Friedrich A.: </w:t>
            </w:r>
            <w:r>
              <w:rPr>
                <w:i/>
                <w:iCs/>
                <w:color w:val="000000"/>
              </w:rPr>
              <w:t>Végzetes önhittség. A szocializmus tévedései</w:t>
            </w:r>
            <w:r>
              <w:rPr>
                <w:color w:val="000000"/>
              </w:rPr>
              <w:t xml:space="preserve">. Ford. Pásztor Eszter. Budapest: Tankönyvkiadó, 1992. </w:t>
            </w:r>
          </w:p>
          <w:p w14:paraId="0EF05C95" w14:textId="77777777" w:rsidR="00B72B0D" w:rsidRDefault="00000000" w:rsidP="00E44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Lónyai</w:t>
            </w:r>
            <w:proofErr w:type="spellEnd"/>
            <w:r>
              <w:rPr>
                <w:color w:val="000000"/>
              </w:rPr>
              <w:t xml:space="preserve"> Mária (szerk.): </w:t>
            </w:r>
            <w:hyperlink r:id="rId5">
              <w:r w:rsidR="00B72B0D">
                <w:rPr>
                  <w:i/>
                  <w:iCs/>
                  <w:color w:val="1155CC"/>
                  <w:u w:val="single"/>
                </w:rPr>
                <w:t>Tények és értékek</w:t>
              </w:r>
            </w:hyperlink>
            <w:r>
              <w:rPr>
                <w:i/>
                <w:iCs/>
                <w:color w:val="000000"/>
              </w:rPr>
              <w:t>. A modern angolszász etika irodalmából</w:t>
            </w:r>
            <w:r>
              <w:rPr>
                <w:color w:val="000000"/>
              </w:rPr>
              <w:t>. Budapest: Gondolat, 1981.</w:t>
            </w:r>
          </w:p>
          <w:p w14:paraId="7C1E97E4" w14:textId="77777777" w:rsidR="00B72B0D" w:rsidRDefault="00000000" w:rsidP="00E44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Lukács György: </w:t>
            </w:r>
            <w:hyperlink r:id="rId6">
              <w:r w:rsidR="00B72B0D">
                <w:rPr>
                  <w:i/>
                  <w:iCs/>
                  <w:color w:val="1155CC"/>
                  <w:u w:val="single"/>
                </w:rPr>
                <w:t xml:space="preserve">A </w:t>
              </w:r>
              <w:proofErr w:type="gramStart"/>
              <w:r w:rsidR="00B72B0D">
                <w:rPr>
                  <w:i/>
                  <w:iCs/>
                  <w:color w:val="1155CC"/>
                  <w:u w:val="single"/>
                </w:rPr>
                <w:t>bolsevizmus</w:t>
              </w:r>
              <w:proofErr w:type="gramEnd"/>
              <w:r w:rsidR="00B72B0D">
                <w:rPr>
                  <w:i/>
                  <w:iCs/>
                  <w:color w:val="1155CC"/>
                  <w:u w:val="single"/>
                </w:rPr>
                <w:t xml:space="preserve"> mint erkölcsi probléma</w:t>
              </w:r>
            </w:hyperlink>
            <w:r>
              <w:rPr>
                <w:color w:val="000000"/>
              </w:rPr>
              <w:t>. Népszava, 1918. december. (Megjelent: Taktika és etika. Budapest: Magvető, 1975, 41–48. o.).</w:t>
            </w:r>
          </w:p>
          <w:p w14:paraId="2E79AE00" w14:textId="77777777" w:rsidR="00B72B0D" w:rsidRDefault="00000000" w:rsidP="00E44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Lukács György: </w:t>
            </w:r>
            <w:hyperlink r:id="rId7">
              <w:r w:rsidR="00B72B0D">
                <w:rPr>
                  <w:i/>
                  <w:iCs/>
                  <w:color w:val="1155CC"/>
                  <w:u w:val="single"/>
                </w:rPr>
                <w:t>Az erkölcs szerepe a kommunista termelésben</w:t>
              </w:r>
            </w:hyperlink>
            <w:r>
              <w:rPr>
                <w:color w:val="000000"/>
              </w:rPr>
              <w:t>. Szociális Termelés, 1919. (Megjelent: Taktika és etika. Budapest: Magvető, 1975).</w:t>
            </w:r>
          </w:p>
          <w:p w14:paraId="780B4AF2" w14:textId="77777777" w:rsidR="00B72B0D" w:rsidRDefault="00000000" w:rsidP="00E44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Lukács György: </w:t>
            </w:r>
            <w:hyperlink r:id="rId8">
              <w:r w:rsidR="00B72B0D">
                <w:rPr>
                  <w:i/>
                  <w:iCs/>
                  <w:color w:val="1155CC"/>
                  <w:u w:val="single"/>
                </w:rPr>
                <w:t>Taktika és etika</w:t>
              </w:r>
            </w:hyperlink>
            <w:r>
              <w:rPr>
                <w:color w:val="000000"/>
              </w:rPr>
              <w:t xml:space="preserve">. </w:t>
            </w:r>
            <w:r w:rsidRPr="00567987">
              <w:rPr>
                <w:i/>
                <w:iCs/>
                <w:color w:val="000000"/>
              </w:rPr>
              <w:t>Válogatott írások 1918–1919</w:t>
            </w:r>
            <w:r>
              <w:rPr>
                <w:color w:val="000000"/>
              </w:rPr>
              <w:t>. Budapest: Magvető, 1975</w:t>
            </w:r>
            <w:r>
              <w:t>.</w:t>
            </w:r>
          </w:p>
          <w:p w14:paraId="14BFAA6A" w14:textId="5B2709C4" w:rsidR="00B72B0D" w:rsidRDefault="00000000" w:rsidP="00E44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lastRenderedPageBreak/>
              <w:t>Nagel</w:t>
            </w:r>
            <w:proofErr w:type="spellEnd"/>
            <w:r>
              <w:rPr>
                <w:color w:val="000000"/>
              </w:rPr>
              <w:t xml:space="preserve">, Thomas: </w:t>
            </w:r>
            <w:hyperlink r:id="rId9">
              <w:r w:rsidR="00B72B0D">
                <w:rPr>
                  <w:color w:val="1155CC"/>
                  <w:u w:val="single"/>
                </w:rPr>
                <w:t>Morális szerencse</w:t>
              </w:r>
            </w:hyperlink>
            <w:r>
              <w:rPr>
                <w:color w:val="000000"/>
              </w:rPr>
              <w:t xml:space="preserve">. In: Réz Anna (szerk.): </w:t>
            </w:r>
            <w:r w:rsidRPr="00567987">
              <w:rPr>
                <w:i/>
                <w:iCs/>
                <w:color w:val="000000"/>
              </w:rPr>
              <w:t>Vétkek és választások. A felelősség elméletei.</w:t>
            </w:r>
            <w:r>
              <w:rPr>
                <w:color w:val="000000"/>
              </w:rPr>
              <w:t xml:space="preserve"> Budapest: Gondolat, 2013. </w:t>
            </w:r>
          </w:p>
          <w:p w14:paraId="56043572" w14:textId="77777777" w:rsidR="00B72B0D" w:rsidRDefault="00000000" w:rsidP="00E44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Rand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Ayn</w:t>
            </w:r>
            <w:proofErr w:type="spellEnd"/>
            <w:r>
              <w:rPr>
                <w:color w:val="000000"/>
              </w:rPr>
              <w:t xml:space="preserve">: </w:t>
            </w:r>
            <w:r w:rsidRPr="00567987">
              <w:rPr>
                <w:i/>
                <w:iCs/>
                <w:color w:val="000000"/>
              </w:rPr>
              <w:t>Az önzés erénye</w:t>
            </w:r>
            <w:r>
              <w:rPr>
                <w:color w:val="000000"/>
              </w:rPr>
              <w:t xml:space="preserve">. Ford. David Aurora, Nova Eszter, </w:t>
            </w:r>
            <w:proofErr w:type="spellStart"/>
            <w:r>
              <w:rPr>
                <w:color w:val="000000"/>
              </w:rPr>
              <w:t>Táborszki</w:t>
            </w:r>
            <w:proofErr w:type="spellEnd"/>
            <w:r>
              <w:rPr>
                <w:color w:val="000000"/>
              </w:rPr>
              <w:t xml:space="preserve"> Bálint. Budapest: Ad </w:t>
            </w:r>
            <w:proofErr w:type="spellStart"/>
            <w:r>
              <w:rPr>
                <w:color w:val="000000"/>
              </w:rPr>
              <w:t>Librum</w:t>
            </w:r>
            <w:proofErr w:type="spellEnd"/>
            <w:r>
              <w:rPr>
                <w:color w:val="000000"/>
              </w:rPr>
              <w:t>, 2021.</w:t>
            </w:r>
          </w:p>
          <w:p w14:paraId="7FCA72CD" w14:textId="6C001B5F" w:rsidR="00B72B0D" w:rsidRDefault="00000000" w:rsidP="00E443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Williams, Bernard: </w:t>
            </w:r>
            <w:hyperlink r:id="rId10">
              <w:r w:rsidR="00B72B0D">
                <w:rPr>
                  <w:color w:val="1155CC"/>
                  <w:u w:val="single"/>
                </w:rPr>
                <w:t>Morális szerencse</w:t>
              </w:r>
            </w:hyperlink>
            <w:r>
              <w:rPr>
                <w:color w:val="000000"/>
              </w:rPr>
              <w:t xml:space="preserve">. In: Réz Anna (szerk.): </w:t>
            </w:r>
            <w:r w:rsidRPr="00567987">
              <w:rPr>
                <w:i/>
                <w:iCs/>
                <w:color w:val="000000"/>
              </w:rPr>
              <w:t>Vétkek és választások. A felelősség elméletei</w:t>
            </w:r>
            <w:r>
              <w:rPr>
                <w:color w:val="000000"/>
              </w:rPr>
              <w:t xml:space="preserve">. Budapest: Gondolat, 2013. </w:t>
            </w:r>
          </w:p>
          <w:p w14:paraId="14A329DF" w14:textId="77777777" w:rsidR="00B72B0D" w:rsidRDefault="00B72B0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</w:p>
          <w:p w14:paraId="716A098D" w14:textId="77777777" w:rsidR="00B72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Ajánlott irodalom</w:t>
            </w:r>
          </w:p>
          <w:p w14:paraId="0BFD4CE1" w14:textId="77777777" w:rsidR="00B72B0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</w:tbl>
    <w:p w14:paraId="7F184BE8" w14:textId="77777777" w:rsidR="00B72B0D" w:rsidRDefault="00000000" w:rsidP="00E4436D">
      <w:pPr>
        <w:spacing w:after="120" w:line="240" w:lineRule="auto"/>
        <w:ind w:left="0" w:hanging="2"/>
        <w:jc w:val="both"/>
      </w:pPr>
      <w:proofErr w:type="spellStart"/>
      <w:r>
        <w:lastRenderedPageBreak/>
        <w:t>MacIntyre</w:t>
      </w:r>
      <w:proofErr w:type="spellEnd"/>
      <w:r>
        <w:t>, A. (1999).</w:t>
      </w:r>
      <w:hyperlink r:id="rId11">
        <w:r w:rsidR="00B72B0D">
          <w:t xml:space="preserve"> </w:t>
        </w:r>
      </w:hyperlink>
      <w:hyperlink r:id="rId12">
        <w:r w:rsidR="00B72B0D">
          <w:rPr>
            <w:color w:val="1155CC"/>
            <w:u w:val="single"/>
          </w:rPr>
          <w:t>Az erény nyomában, Erkölcselméleti tanulmány</w:t>
        </w:r>
      </w:hyperlink>
      <w:r>
        <w:t>. Budapest, Osiris.</w:t>
      </w:r>
    </w:p>
    <w:p w14:paraId="6224F997" w14:textId="77777777" w:rsidR="00B72B0D" w:rsidRDefault="00000000" w:rsidP="00E4436D">
      <w:pPr>
        <w:spacing w:after="120" w:line="240" w:lineRule="auto"/>
        <w:ind w:left="0" w:hanging="2"/>
        <w:jc w:val="both"/>
      </w:pPr>
      <w:proofErr w:type="spellStart"/>
      <w:r>
        <w:t>Málik</w:t>
      </w:r>
      <w:proofErr w:type="spellEnd"/>
      <w:r>
        <w:t>, J. Z. (2013).</w:t>
      </w:r>
      <w:hyperlink r:id="rId13">
        <w:r w:rsidR="00B72B0D">
          <w:t xml:space="preserve"> </w:t>
        </w:r>
      </w:hyperlink>
      <w:hyperlink r:id="rId14">
        <w:r w:rsidR="00B72B0D">
          <w:rPr>
            <w:color w:val="1155CC"/>
            <w:u w:val="single"/>
          </w:rPr>
          <w:t>Az utilitarizmus négy különböző paradigmájáról</w:t>
        </w:r>
      </w:hyperlink>
      <w:r>
        <w:t xml:space="preserve">. </w:t>
      </w:r>
      <w:r>
        <w:rPr>
          <w:i/>
          <w:iCs/>
          <w:color w:val="333333"/>
        </w:rPr>
        <w:t>Jog – Állam – Politika</w:t>
      </w:r>
      <w:r>
        <w:rPr>
          <w:i/>
          <w:iCs/>
        </w:rPr>
        <w:t xml:space="preserve"> </w:t>
      </w:r>
      <w:r>
        <w:t>5(3), 3–17.</w:t>
      </w:r>
    </w:p>
    <w:p w14:paraId="3F880EDD" w14:textId="77777777" w:rsidR="00B72B0D" w:rsidRDefault="00000000" w:rsidP="00E4436D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</w:pPr>
      <w:r>
        <w:t>Taylor, Charles: Atomizmus. Café Babel 1998/4: 23-37.</w:t>
      </w:r>
    </w:p>
    <w:p w14:paraId="05BD9204" w14:textId="6E1D56EC" w:rsidR="00EF2483" w:rsidRDefault="00EF2483" w:rsidP="00E4436D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Weber, Max: </w:t>
      </w:r>
      <w:hyperlink r:id="rId15">
        <w:r>
          <w:rPr>
            <w:color w:val="1155CC"/>
            <w:u w:val="single"/>
          </w:rPr>
          <w:t xml:space="preserve">A tudomány és a </w:t>
        </w:r>
        <w:proofErr w:type="gramStart"/>
        <w:r>
          <w:rPr>
            <w:color w:val="1155CC"/>
            <w:u w:val="single"/>
          </w:rPr>
          <w:t>politika</w:t>
        </w:r>
        <w:proofErr w:type="gramEnd"/>
        <w:r>
          <w:rPr>
            <w:color w:val="1155CC"/>
            <w:u w:val="single"/>
          </w:rPr>
          <w:t xml:space="preserve"> mint hivatás</w:t>
        </w:r>
      </w:hyperlink>
      <w:r>
        <w:rPr>
          <w:color w:val="000000"/>
        </w:rPr>
        <w:t xml:space="preserve">. Ford. </w:t>
      </w:r>
      <w:proofErr w:type="spellStart"/>
      <w:r>
        <w:rPr>
          <w:color w:val="000000"/>
        </w:rPr>
        <w:t>Glavina</w:t>
      </w:r>
      <w:proofErr w:type="spellEnd"/>
      <w:r>
        <w:rPr>
          <w:color w:val="000000"/>
        </w:rPr>
        <w:t xml:space="preserve"> Zsuzsa. Budapest: Kossuth Kiadó, 2020.</w:t>
      </w:r>
    </w:p>
    <w:p w14:paraId="15C03C27" w14:textId="77777777" w:rsidR="00B72B0D" w:rsidRDefault="00B72B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</w:p>
    <w:sectPr w:rsidR="00B72B0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224FC74C-9449-47C3-9AE2-FE405264858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1960C3A5-7091-498E-B3DC-EB36183EF02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1D1E2216-907C-43A0-988E-0C3FE441F28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C57B12C-CE4D-4CD8-A7DC-3C4076BB55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B0D"/>
    <w:rsid w:val="002538A9"/>
    <w:rsid w:val="004B4752"/>
    <w:rsid w:val="00567987"/>
    <w:rsid w:val="007E26A4"/>
    <w:rsid w:val="00B72B0D"/>
    <w:rsid w:val="00DE5DFC"/>
    <w:rsid w:val="00E4436D"/>
    <w:rsid w:val="00EF2483"/>
    <w:rsid w:val="00F9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C5109"/>
  <w15:docId w15:val="{D6D82C24-8765-4F5F-9517-A7247C096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hu-HU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iperhivatkozs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Mrltotthiperhivatkozs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HTML-kntformzott">
    <w:name w:val="HTML Preformatted"/>
    <w:basedOn w:val="Norm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NormlWeb">
    <w:name w:val="Normal (Web)"/>
    <w:basedOn w:val="Norml"/>
    <w:pPr>
      <w:spacing w:before="100" w:beforeAutospacing="1" w:after="100" w:afterAutospacing="1"/>
    </w:pPr>
    <w:rPr>
      <w:color w:val="000000"/>
    </w:rPr>
  </w:style>
  <w:style w:type="paragraph" w:styleId="Szvegtrzs">
    <w:name w:val="Body Text"/>
    <w:basedOn w:val="Norml"/>
    <w:pPr>
      <w:jc w:val="both"/>
    </w:pPr>
    <w:rPr>
      <w:sz w:val="22"/>
      <w:szCs w:val="22"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paragraph" w:customStyle="1" w:styleId="WW-HTML-kntformzott">
    <w:name w:val="WW-HTML-ként formázott"/>
    <w:basedOn w:val="Norm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color w:val="000000"/>
      <w:sz w:val="20"/>
      <w:szCs w:val="20"/>
      <w:lang w:eastAsia="ar-SA"/>
    </w:rPr>
  </w:style>
  <w:style w:type="character" w:customStyle="1" w:styleId="keretesures-alcim121">
    <w:name w:val="keretesures-alcim121"/>
    <w:rPr>
      <w:rFonts w:ascii="Tahoma" w:hAnsi="Tahoma" w:cs="Tahoma" w:hint="default"/>
      <w:color w:val="00418B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Hiperhivatkozs1">
    <w:name w:val="Hiperhivatkozás1"/>
    <w:rPr>
      <w:color w:val="6E5B3B"/>
      <w:w w:val="100"/>
      <w:position w:val="-1"/>
      <w:u w:val="none"/>
      <w:effect w:val="none"/>
      <w:bdr w:val="single" w:sz="6" w:space="0" w:color="DCC5A5" w:frame="1"/>
      <w:vertAlign w:val="baseline"/>
      <w:cs w:val="0"/>
      <w:em w:val="none"/>
    </w:rPr>
  </w:style>
  <w:style w:type="character" w:customStyle="1" w:styleId="sorozatcim2">
    <w:name w:val="sorozatcim2"/>
    <w:basedOn w:val="Bekezdsalapbettpusa"/>
    <w:rPr>
      <w:w w:val="100"/>
      <w:position w:val="-1"/>
      <w:effect w:val="none"/>
      <w:vertAlign w:val="baseline"/>
      <w:cs w:val="0"/>
      <w:em w:val="none"/>
    </w:rPr>
  </w:style>
  <w:style w:type="table" w:styleId="Rcsostblzat">
    <w:name w:val="Table Grid"/>
    <w:basedOn w:val="Normltblzat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loldatlanmegemlts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symposion.hu/index.php?tbid=article_page__surfer&amp;csa=load_article&amp;rw_code=taktika-es-etika-" TargetMode="External"/><Relationship Id="rId13" Type="http://schemas.openxmlformats.org/officeDocument/2006/relationships/hyperlink" Target="https://jap.sze.hu/images/lapsz%C3%A1mok/2013/3/m%C3%A1lik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arxists.org/magyar/archive/lukacs/eszkt.htm" TargetMode="External"/><Relationship Id="rId12" Type="http://schemas.openxmlformats.org/officeDocument/2006/relationships/hyperlink" Target="https://www.szaktars.hu/osiris/view/macintyre-alasdair-az-ereny-nyomaban-erkolcselmeleti-tanulmany-osiris-konyvtar-filozofia-1999/?pg=5&amp;layout=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marxists.org/magyar/archive/lukacs/bmep.htm" TargetMode="External"/><Relationship Id="rId11" Type="http://schemas.openxmlformats.org/officeDocument/2006/relationships/hyperlink" Target="https://www.szaktars.hu/osiris/view/macintyre-alasdair-az-ereny-nyomaban-erkolcselmeleti-tanulmany-osiris-konyvtar-filozofia-1999/?pg=5&amp;layout=s" TargetMode="External"/><Relationship Id="rId5" Type="http://schemas.openxmlformats.org/officeDocument/2006/relationships/hyperlink" Target="https://www.szaktars.hu/titgondolat/view/lonyai-maria-szerk-tenyek-es-ertekek-a-modern-angolszasz-etika-irodalmabol-1981/?pg=0&amp;layout=s" TargetMode="External"/><Relationship Id="rId15" Type="http://schemas.openxmlformats.org/officeDocument/2006/relationships/hyperlink" Target="https://www.szaktars.hu/osiris/view/weber-max-tanulmanyok-osiris-konyvtar-szociologia-1998/?pg=157&amp;layout=s" TargetMode="External"/><Relationship Id="rId10" Type="http://schemas.openxmlformats.org/officeDocument/2006/relationships/hyperlink" Target="https://www.szaktars.hu/gondolat/view/rez-anna-szerk-vetkek-es-valasztasok-a-felelosseg-elmeletei-2013/?pg=324&amp;layout=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zaktars.hu/gondolat/view/rez-anna-szerk-vetkek-es-valasztasok-a-felelosseg-elmeletei-2013/?pg=324&amp;layout=s" TargetMode="External"/><Relationship Id="rId14" Type="http://schemas.openxmlformats.org/officeDocument/2006/relationships/hyperlink" Target="https://jap.sze.hu/images/lapsz%C3%A1mok/2013/3/m%C3%A1lik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HPPcpqs9wtjsTr0ExXQFFnUlIw==">CgMxLjA4AHIhMTlabTFxVmw1ckpWT1NGWm12N2dqOWFwUXBXQUxwaTdx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560</Words>
  <Characters>3869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Hankovszky Tamás</dc:creator>
  <cp:lastModifiedBy>Hankovszky Tamás</cp:lastModifiedBy>
  <cp:revision>4</cp:revision>
  <dcterms:created xsi:type="dcterms:W3CDTF">2026-01-15T20:40:00Z</dcterms:created>
  <dcterms:modified xsi:type="dcterms:W3CDTF">2026-01-15T20:59:00Z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1b2ff572-74ff-43fa-89b6-4e32dda2cd3f</vt:lpwstr>
  </property>
</Properties>
</file>