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center"/>
        <w:textAlignment w:val="auto"/>
        <w:outlineLvl w:val="9"/>
        <w:rPr>
          <w:color w:val="000000"/>
        </w:rPr>
      </w:pPr>
      <w:r>
        <w:rPr>
          <w:b/>
          <w:bCs/>
          <w:color w:val="000000"/>
        </w:rPr>
        <w:t>Az önformálás bölcseleti gyakorlatai</w:t>
      </w:r>
    </w:p>
    <w:p w14:paraId="00000002" w14:textId="77777777" w:rsidR="008F064F" w:rsidRPr="00E77EF6" w:rsidRDefault="00137559" w:rsidP="00E77EF6">
      <w:pPr>
        <w:suppressAutoHyphens w:val="0"/>
        <w:spacing w:line="240" w:lineRule="auto"/>
        <w:ind w:leftChars="0" w:left="0" w:firstLineChars="0" w:firstLine="0"/>
        <w:jc w:val="center"/>
        <w:textAlignment w:val="auto"/>
        <w:outlineLvl w:val="9"/>
        <w:rPr>
          <w:position w:val="0"/>
          <w:lang w:val="hu"/>
        </w:rPr>
      </w:pPr>
      <w:r w:rsidRPr="00E77EF6">
        <w:rPr>
          <w:position w:val="0"/>
          <w:lang w:val="hu"/>
        </w:rPr>
        <w:t>szeminárium, BBNSF06500</w:t>
      </w:r>
    </w:p>
    <w:p w14:paraId="00000003" w14:textId="77777777" w:rsidR="008F064F" w:rsidRPr="00E77EF6" w:rsidRDefault="00137559" w:rsidP="00E77EF6">
      <w:pPr>
        <w:suppressAutoHyphens w:val="0"/>
        <w:spacing w:line="240" w:lineRule="auto"/>
        <w:ind w:leftChars="0" w:left="0" w:firstLineChars="0" w:firstLine="0"/>
        <w:jc w:val="center"/>
        <w:textAlignment w:val="auto"/>
        <w:outlineLvl w:val="9"/>
        <w:rPr>
          <w:position w:val="0"/>
          <w:lang w:val="hu"/>
        </w:rPr>
      </w:pPr>
      <w:r w:rsidRPr="00E77EF6">
        <w:rPr>
          <w:position w:val="0"/>
          <w:lang w:val="hu"/>
        </w:rPr>
        <w:t>2026 tavasz</w:t>
      </w:r>
    </w:p>
    <w:p w14:paraId="00000004" w14:textId="77777777" w:rsidR="008F064F" w:rsidRPr="00E77EF6" w:rsidRDefault="008F064F" w:rsidP="00E77EF6">
      <w:pPr>
        <w:suppressAutoHyphens w:val="0"/>
        <w:spacing w:line="240" w:lineRule="auto"/>
        <w:ind w:leftChars="0" w:left="0" w:firstLineChars="0" w:firstLine="0"/>
        <w:jc w:val="center"/>
        <w:textAlignment w:val="auto"/>
        <w:outlineLvl w:val="9"/>
        <w:rPr>
          <w:position w:val="0"/>
          <w:lang w:val="hu"/>
        </w:rPr>
      </w:pPr>
    </w:p>
    <w:p w14:paraId="00000005" w14:textId="77777777" w:rsidR="008F064F" w:rsidRPr="00E77EF6" w:rsidRDefault="00137559" w:rsidP="00E77EF6">
      <w:pPr>
        <w:suppressAutoHyphens w:val="0"/>
        <w:spacing w:line="240" w:lineRule="auto"/>
        <w:ind w:leftChars="0" w:left="0" w:firstLineChars="0" w:firstLine="0"/>
        <w:jc w:val="center"/>
        <w:textAlignment w:val="auto"/>
        <w:outlineLvl w:val="9"/>
        <w:rPr>
          <w:b/>
          <w:bCs/>
          <w:position w:val="0"/>
          <w:lang w:val="hu"/>
        </w:rPr>
      </w:pPr>
      <w:r w:rsidRPr="00E77EF6">
        <w:rPr>
          <w:b/>
          <w:bCs/>
          <w:position w:val="0"/>
          <w:lang w:val="hu"/>
        </w:rPr>
        <w:t>KURZUSLEÍRÁS</w:t>
      </w:r>
    </w:p>
    <w:p w14:paraId="00000006" w14:textId="77777777" w:rsidR="008F064F" w:rsidRDefault="008F064F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</w:p>
    <w:p w14:paraId="00000007" w14:textId="77777777" w:rsidR="008F064F" w:rsidRPr="00E77EF6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position w:val="0"/>
          <w:lang w:val="hu"/>
        </w:rPr>
      </w:pPr>
      <w:r w:rsidRPr="00E77EF6">
        <w:rPr>
          <w:position w:val="0"/>
          <w:lang w:val="hu"/>
        </w:rPr>
        <w:t>A filozófia antik hagyományát még egyenlő súllyal határozta meg az elméleti-teoretikus és a gyakorlati-praktikus érdeklődés. A bölcselet gyakorlati oldala hajdan felölelte a filozófiai „terápia” és önformálás gazdag antik és középkori eszköztárát, mely irá</w:t>
      </w:r>
      <w:r w:rsidRPr="00E77EF6">
        <w:rPr>
          <w:position w:val="0"/>
          <w:lang w:val="hu"/>
        </w:rPr>
        <w:t>nt az utóbbi időben fokozott érdeklődés mutatkozik az ún. filozófiai praxis és tanácsadás területén. A szeminárium az önismeret és önformálás antik, középkori és kortárs gyakorlataira koncentrál.</w:t>
      </w:r>
    </w:p>
    <w:p w14:paraId="00000008" w14:textId="77777777" w:rsidR="008F064F" w:rsidRPr="00E77EF6" w:rsidRDefault="008F064F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position w:val="0"/>
          <w:lang w:val="hu"/>
        </w:rPr>
      </w:pPr>
    </w:p>
    <w:p w14:paraId="00000009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b/>
          <w:bCs/>
          <w:color w:val="000000"/>
        </w:rPr>
        <w:t>Oktató</w:t>
      </w:r>
      <w:r>
        <w:rPr>
          <w:color w:val="000000"/>
        </w:rPr>
        <w:t>: Bodon Gergely Dávid (</w:t>
      </w:r>
      <w:hyperlink r:id="rId5">
        <w:r w:rsidRPr="00137559">
          <w:rPr>
            <w:color w:val="1155CC"/>
            <w:u w:val="single"/>
          </w:rPr>
          <w:t>gergely.bodon@gmail.com</w:t>
        </w:r>
      </w:hyperlink>
      <w:r>
        <w:rPr>
          <w:color w:val="000000"/>
        </w:rPr>
        <w:t>)</w:t>
      </w:r>
    </w:p>
    <w:p w14:paraId="0000000A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b/>
          <w:bCs/>
          <w:color w:val="000000"/>
        </w:rPr>
        <w:t>Időpont</w:t>
      </w:r>
      <w:r>
        <w:rPr>
          <w:color w:val="000000"/>
        </w:rPr>
        <w:t>: kedd, 16:15–17:45</w:t>
      </w:r>
    </w:p>
    <w:p w14:paraId="0000000B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b/>
          <w:bCs/>
          <w:color w:val="000000"/>
        </w:rPr>
        <w:t>Hely</w:t>
      </w:r>
      <w:r>
        <w:rPr>
          <w:color w:val="000000"/>
        </w:rPr>
        <w:t>: D 813</w:t>
      </w:r>
    </w:p>
    <w:p w14:paraId="0000000C" w14:textId="77777777" w:rsidR="008F064F" w:rsidRDefault="008F064F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</w:p>
    <w:p w14:paraId="0000000D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b/>
          <w:bCs/>
          <w:color w:val="000000"/>
        </w:rPr>
        <w:t>Munkamódszer</w:t>
      </w:r>
    </w:p>
    <w:p w14:paraId="0000000E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A szeminárium a hallgatók otthoni és órai aktivitására épülő oktatási forma. </w:t>
      </w:r>
      <w:r>
        <w:t>A szövegrészek életvezetési vonatkozásait órai beszélgetések bontják ki és közöse</w:t>
      </w:r>
      <w:r>
        <w:t>n végzett órai gyakorlatok mélyítik el.</w:t>
      </w:r>
    </w:p>
    <w:p w14:paraId="0000000F" w14:textId="77777777" w:rsidR="008F064F" w:rsidRDefault="008F064F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bookmarkStart w:id="0" w:name="_heading=h.svhqzq9u9dix" w:colFirst="0" w:colLast="0"/>
      <w:bookmarkEnd w:id="0"/>
    </w:p>
    <w:p w14:paraId="00000010" w14:textId="77777777" w:rsidR="008F064F" w:rsidRPr="00E77EF6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b/>
          <w:bCs/>
          <w:color w:val="000000"/>
        </w:rPr>
      </w:pPr>
      <w:r>
        <w:rPr>
          <w:b/>
          <w:bCs/>
          <w:color w:val="000000"/>
        </w:rPr>
        <w:t>Követelmények</w:t>
      </w:r>
    </w:p>
    <w:p w14:paraId="00000011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>A szemináriumi alkalmak rendszeres látogatása, az órai eszmecserékben való aktív részvétel, valamint egy min. 6 oldalas tudományos esszé elkészítése és leadása május 18. hétfőig.</w:t>
      </w:r>
    </w:p>
    <w:p w14:paraId="00000012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color w:val="000000"/>
          <w:u w:val="single"/>
        </w:rPr>
        <w:t>Hiányzás</w:t>
      </w:r>
      <w:r>
        <w:rPr>
          <w:color w:val="000000"/>
        </w:rPr>
        <w:t>: A félév során lehetséges hiányzások száma: 3.</w:t>
      </w:r>
    </w:p>
    <w:p w14:paraId="00000013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color w:val="000000"/>
          <w:u w:val="single"/>
        </w:rPr>
        <w:t>Értékelés</w:t>
      </w:r>
      <w:r>
        <w:rPr>
          <w:color w:val="000000"/>
        </w:rPr>
        <w:t>: A hallgatók az órai teljesítményük és a szemináriumi dolgozatuk minősége alapján kapnak jegyet. Ennek megfelelően a szemináriumi alkalmak látogatása, a kiadott olvasmányok értő feldolgozása és az aktív órai munka egyformán kötelező.</w:t>
      </w:r>
    </w:p>
    <w:p w14:paraId="00000014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color w:val="000000"/>
          <w:u w:val="single"/>
        </w:rPr>
        <w:t>Szemináriumi dolgozat</w:t>
      </w:r>
      <w:r>
        <w:rPr>
          <w:color w:val="000000"/>
        </w:rPr>
        <w:t>: Az esszé témája a szeminárium során érintett bármely szabadon választott téma. A dolgozatban legalább egy idegennyelvű szakirodalmat kell idézni. A dolgozat leadásának határideje: 05. 18. (a vizsgaidőszak első napja).</w:t>
      </w:r>
    </w:p>
    <w:p w14:paraId="00000015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bookmarkStart w:id="1" w:name="_heading=h.h4fwkody8sun" w:colFirst="0" w:colLast="0"/>
      <w:bookmarkEnd w:id="1"/>
      <w:r>
        <w:rPr>
          <w:color w:val="000000"/>
          <w:u w:val="single"/>
        </w:rPr>
        <w:t>Mesterséges intelligencia</w:t>
      </w:r>
      <w:r>
        <w:rPr>
          <w:color w:val="000000"/>
        </w:rPr>
        <w:t>: A hallgat</w:t>
      </w:r>
      <w:r>
        <w:rPr>
          <w:color w:val="000000"/>
        </w:rPr>
        <w:t xml:space="preserve">óktól elvárt tudományos munka során az MI-eszközök kiegészítő, támogató szerepben (pl. kutatási asszisztensként, tanulótársként), az </w:t>
      </w:r>
      <w:hyperlink r:id="rId6">
        <w:r>
          <w:rPr>
            <w:color w:val="1155CC"/>
            <w:u w:val="single"/>
          </w:rPr>
          <w:t>egy</w:t>
        </w:r>
        <w:r>
          <w:rPr>
            <w:color w:val="1155CC"/>
            <w:u w:val="single"/>
          </w:rPr>
          <w:t>etem MI-ajánlásának</w:t>
        </w:r>
      </w:hyperlink>
      <w:r>
        <w:rPr>
          <w:color w:val="000000"/>
        </w:rPr>
        <w:t xml:space="preserve"> 1. és 2. kategóriája szerint alkalmazhatók, </w:t>
      </w:r>
      <w:r>
        <w:t>vagyis</w:t>
      </w:r>
      <w:r>
        <w:rPr>
          <w:color w:val="000000"/>
        </w:rPr>
        <w:t xml:space="preserve"> nem helyettesíthetik az egyéni kreativitást, döntéshozatalt, elemzőképességet és nem léphetnek a hallgatói munka helyébe. A hallgatóknak minden esetben őszintén kell kommunikálniuk az M</w:t>
      </w:r>
      <w:r>
        <w:rPr>
          <w:color w:val="000000"/>
        </w:rPr>
        <w:t>I</w:t>
      </w:r>
      <w:r>
        <w:t>-</w:t>
      </w:r>
      <w:r>
        <w:rPr>
          <w:color w:val="000000"/>
        </w:rPr>
        <w:t xml:space="preserve">használatról: a </w:t>
      </w:r>
      <w:hyperlink r:id="rId7">
        <w:r>
          <w:rPr>
            <w:color w:val="1155CC"/>
            <w:u w:val="single"/>
          </w:rPr>
          <w:t>TVSZ</w:t>
        </w:r>
      </w:hyperlink>
      <w:r>
        <w:rPr>
          <w:color w:val="000000"/>
        </w:rPr>
        <w:t xml:space="preserve"> 33. § (18)-</w:t>
      </w:r>
      <w:proofErr w:type="spellStart"/>
      <w:r>
        <w:rPr>
          <w:color w:val="000000"/>
        </w:rPr>
        <w:t>as</w:t>
      </w:r>
      <w:proofErr w:type="spellEnd"/>
      <w:r>
        <w:rPr>
          <w:color w:val="000000"/>
        </w:rPr>
        <w:t xml:space="preserve"> bekezdése szerint „A mes</w:t>
      </w:r>
      <w:r>
        <w:rPr>
          <w:color w:val="000000"/>
        </w:rPr>
        <w:t>terséges intelligencia vagy automatizált fordító, illetve szöveggeneráló algoritmus igénybevétele esetén az adott műben – az adott Kar jelen szabályzathoz fűzött kiegészítő rendelkezéseiben meghatározottak szerint – megfelelően jelezni kell annak használat</w:t>
      </w:r>
      <w:r>
        <w:rPr>
          <w:color w:val="000000"/>
        </w:rPr>
        <w:t>át az érintett szövegrészek vagy tartalmi egységek pontos megjelölése mellett.” Az MI által generált tartalom közvetlen átvétele és annak saját munkaként való feltüntetése, a támogatott használattal kapcsolatos dokumentációs kötelezettség elmulasztása, val</w:t>
      </w:r>
      <w:r>
        <w:rPr>
          <w:color w:val="000000"/>
        </w:rPr>
        <w:t>amint a valótlan tartalmú nyilatkozattétel a plágiummal azonos megítélés alá esik.</w:t>
      </w:r>
    </w:p>
    <w:p w14:paraId="00000016" w14:textId="77777777" w:rsidR="008F064F" w:rsidRDefault="008F064F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</w:p>
    <w:p w14:paraId="00000017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b/>
          <w:bCs/>
          <w:color w:val="000000"/>
        </w:rPr>
        <w:t>Kötelező olvasmányok</w:t>
      </w:r>
    </w:p>
    <w:p w14:paraId="00000018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Arisztotelész: </w:t>
      </w:r>
      <w:proofErr w:type="spellStart"/>
      <w:r>
        <w:rPr>
          <w:i/>
          <w:iCs/>
          <w:color w:val="000000"/>
        </w:rPr>
        <w:t>Nikomakhoszi</w:t>
      </w:r>
      <w:proofErr w:type="spellEnd"/>
      <w:r>
        <w:rPr>
          <w:i/>
          <w:iCs/>
          <w:color w:val="000000"/>
        </w:rPr>
        <w:t xml:space="preserve"> etika,</w:t>
      </w:r>
      <w:r>
        <w:rPr>
          <w:color w:val="000000"/>
        </w:rPr>
        <w:t xml:space="preserve"> </w:t>
      </w:r>
      <w:r>
        <w:t xml:space="preserve">II. Könyv, </w:t>
      </w:r>
      <w:r>
        <w:rPr>
          <w:color w:val="000000"/>
        </w:rPr>
        <w:t>ford. Simon Attila. Budapest, Atlantisz, 2023. pp. 83–108.</w:t>
      </w:r>
    </w:p>
    <w:p w14:paraId="00000019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</w:pPr>
      <w:r>
        <w:t xml:space="preserve">Epiktétosz: </w:t>
      </w:r>
      <w:hyperlink r:id="rId8">
        <w:r>
          <w:rPr>
            <w:i/>
            <w:iCs/>
            <w:color w:val="1155CC"/>
            <w:u w:val="single"/>
          </w:rPr>
          <w:t>Epiktétosz összes művei</w:t>
        </w:r>
      </w:hyperlink>
      <w:r>
        <w:t xml:space="preserve">, ford. </w:t>
      </w:r>
      <w:proofErr w:type="spellStart"/>
      <w:r>
        <w:t>Steiger</w:t>
      </w:r>
      <w:proofErr w:type="spellEnd"/>
      <w:r>
        <w:t xml:space="preserve"> Kornél. Bud</w:t>
      </w:r>
      <w:r>
        <w:t>apest, Gondolat, 2016. pp. 12–14.; 15–18.; 56–59.; 68–70; 79–84.; 95–98.; 107–109.; 130–133.; 163–165.; 183–186.</w:t>
      </w:r>
    </w:p>
    <w:p w14:paraId="0000001A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</w:pPr>
      <w:r>
        <w:lastRenderedPageBreak/>
        <w:t xml:space="preserve">Foucault, Michel: „Az önkultúra”, in. </w:t>
      </w:r>
      <w:r>
        <w:rPr>
          <w:i/>
          <w:iCs/>
        </w:rPr>
        <w:t>A szexualitás története III</w:t>
      </w:r>
      <w:r>
        <w:t xml:space="preserve">., ford. </w:t>
      </w:r>
      <w:proofErr w:type="spellStart"/>
      <w:r>
        <w:t>Sujtó</w:t>
      </w:r>
      <w:proofErr w:type="spellEnd"/>
      <w:r>
        <w:t xml:space="preserve"> László. Budapest, Atlantisz, 2001. pp 43–77.</w:t>
      </w:r>
    </w:p>
    <w:p w14:paraId="0000001B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Frankl</w:t>
      </w:r>
      <w:proofErr w:type="spellEnd"/>
      <w:r>
        <w:rPr>
          <w:color w:val="000000"/>
        </w:rPr>
        <w:t>, Viktor E.: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Az élet értelméről</w:t>
      </w:r>
      <w:r>
        <w:rPr>
          <w:color w:val="000000"/>
        </w:rPr>
        <w:t xml:space="preserve">, ford. Kalocsai-Varga Éva. Budapest, </w:t>
      </w:r>
      <w:proofErr w:type="spellStart"/>
      <w:r>
        <w:rPr>
          <w:color w:val="000000"/>
        </w:rPr>
        <w:t>Libri</w:t>
      </w:r>
      <w:proofErr w:type="spellEnd"/>
      <w:r>
        <w:rPr>
          <w:color w:val="000000"/>
        </w:rPr>
        <w:t>, 2022. pp. 23–101.</w:t>
      </w:r>
    </w:p>
    <w:p w14:paraId="0000001C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bookmarkStart w:id="2" w:name="_heading=h.mn4zv2mii5q0" w:colFirst="0" w:colLast="0"/>
      <w:bookmarkEnd w:id="2"/>
      <w:proofErr w:type="spellStart"/>
      <w:r>
        <w:rPr>
          <w:color w:val="000000"/>
        </w:rPr>
        <w:t>Gad</w:t>
      </w:r>
      <w:r>
        <w:t>a</w:t>
      </w:r>
      <w:r>
        <w:rPr>
          <w:color w:val="000000"/>
        </w:rPr>
        <w:t>mer</w:t>
      </w:r>
      <w:proofErr w:type="spellEnd"/>
      <w:r>
        <w:rPr>
          <w:color w:val="000000"/>
        </w:rPr>
        <w:t xml:space="preserve">, Hans Georg: </w:t>
      </w:r>
      <w:hyperlink r:id="rId9">
        <w:r>
          <w:rPr>
            <w:i/>
            <w:iCs/>
            <w:color w:val="1155CC"/>
            <w:u w:val="single"/>
          </w:rPr>
          <w:t>Igazság és módszer</w:t>
        </w:r>
      </w:hyperlink>
      <w:r>
        <w:rPr>
          <w:color w:val="000000"/>
        </w:rPr>
        <w:t xml:space="preserve">, ford. </w:t>
      </w:r>
      <w:proofErr w:type="spellStart"/>
      <w:r>
        <w:rPr>
          <w:color w:val="000000"/>
        </w:rPr>
        <w:t>Bonyhai</w:t>
      </w:r>
      <w:proofErr w:type="spellEnd"/>
      <w:r>
        <w:rPr>
          <w:color w:val="000000"/>
        </w:rPr>
        <w:t xml:space="preserve"> Gábor. Budapest, Osiris, 2003. pp. 402–410.</w:t>
      </w:r>
    </w:p>
    <w:p w14:paraId="0000001D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Hadot</w:t>
      </w:r>
      <w:proofErr w:type="spellEnd"/>
      <w:r>
        <w:rPr>
          <w:color w:val="000000"/>
        </w:rPr>
        <w:t xml:space="preserve">, Pierre: </w:t>
      </w:r>
      <w:r>
        <w:rPr>
          <w:i/>
          <w:iCs/>
          <w:color w:val="000000"/>
        </w:rPr>
        <w:t>A lélek iskolája</w:t>
      </w:r>
      <w:r>
        <w:rPr>
          <w:color w:val="000000"/>
        </w:rPr>
        <w:t xml:space="preserve">, ford. Cseke Ákos. Budapest, </w:t>
      </w:r>
      <w:proofErr w:type="spellStart"/>
      <w:r>
        <w:rPr>
          <w:color w:val="000000"/>
        </w:rPr>
        <w:t>Kairosz</w:t>
      </w:r>
      <w:proofErr w:type="spellEnd"/>
      <w:r>
        <w:rPr>
          <w:color w:val="000000"/>
        </w:rPr>
        <w:t xml:space="preserve">, 2010. pp. </w:t>
      </w:r>
      <w:r>
        <w:t>7</w:t>
      </w:r>
      <w:r>
        <w:rPr>
          <w:color w:val="000000"/>
        </w:rPr>
        <w:t>–61.</w:t>
      </w:r>
    </w:p>
    <w:p w14:paraId="0000001E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</w:pPr>
      <w:r w:rsidRPr="00E77EF6">
        <w:rPr>
          <w:color w:val="000000"/>
        </w:rPr>
        <w:t xml:space="preserve">Han, </w:t>
      </w:r>
      <w:proofErr w:type="spellStart"/>
      <w:r w:rsidRPr="00E77EF6">
        <w:rPr>
          <w:color w:val="000000"/>
        </w:rPr>
        <w:t>Byung-Chul</w:t>
      </w:r>
      <w:proofErr w:type="spellEnd"/>
      <w:r w:rsidRPr="00E77EF6">
        <w:rPr>
          <w:color w:val="000000"/>
        </w:rPr>
        <w:t xml:space="preserve">: </w:t>
      </w:r>
      <w:proofErr w:type="spellStart"/>
      <w:r w:rsidRPr="00E77EF6">
        <w:rPr>
          <w:i/>
          <w:iCs/>
          <w:color w:val="000000"/>
        </w:rPr>
        <w:t>Önmagátlanság</w:t>
      </w:r>
      <w:proofErr w:type="spellEnd"/>
      <w:r w:rsidRPr="00E77EF6">
        <w:rPr>
          <w:color w:val="000000"/>
        </w:rPr>
        <w:t>. A Távol-Kelet kultúrájáról és filozófiájáról, f</w:t>
      </w:r>
      <w:r w:rsidRPr="00E77EF6">
        <w:rPr>
          <w:color w:val="000000"/>
        </w:rPr>
        <w:t>ord. Molnár</w:t>
      </w:r>
      <w:r>
        <w:t xml:space="preserve"> Zoltán. Budapest, </w:t>
      </w:r>
      <w:proofErr w:type="spellStart"/>
      <w:r>
        <w:t>Polaris</w:t>
      </w:r>
      <w:proofErr w:type="spellEnd"/>
      <w:r>
        <w:t>, 2024. pp. 7–39.</w:t>
      </w:r>
    </w:p>
    <w:p w14:paraId="0000001F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Lahav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Ran</w:t>
      </w:r>
      <w:proofErr w:type="spellEnd"/>
      <w:r>
        <w:rPr>
          <w:color w:val="000000"/>
        </w:rPr>
        <w:t>: „</w:t>
      </w:r>
      <w:proofErr w:type="spellStart"/>
      <w:r>
        <w:rPr>
          <w:color w:val="000000"/>
        </w:rPr>
        <w:t>Philosophical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Practice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Contemplative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Philosophy</w:t>
      </w:r>
      <w:proofErr w:type="spellEnd"/>
      <w:r>
        <w:rPr>
          <w:color w:val="000000"/>
        </w:rPr>
        <w:t xml:space="preserve">”, in. </w:t>
      </w:r>
      <w:proofErr w:type="spellStart"/>
      <w:r>
        <w:rPr>
          <w:color w:val="000000"/>
        </w:rPr>
        <w:t>Practical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Philosophy</w:t>
      </w:r>
      <w:proofErr w:type="spellEnd"/>
      <w:r>
        <w:rPr>
          <w:color w:val="000000"/>
        </w:rPr>
        <w:t>, 2006. pp. 3–7.</w:t>
      </w:r>
    </w:p>
    <w:p w14:paraId="00000020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</w:pPr>
      <w:r w:rsidRPr="00E77EF6">
        <w:rPr>
          <w:color w:val="000000"/>
        </w:rPr>
        <w:t>Platón</w:t>
      </w:r>
      <w:r>
        <w:t>:</w:t>
      </w:r>
    </w:p>
    <w:p w14:paraId="00000021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highlight w:val="white"/>
        </w:rPr>
      </w:pPr>
      <w:r>
        <w:rPr>
          <w:highlight w:val="white"/>
        </w:rPr>
        <w:t xml:space="preserve">„Első </w:t>
      </w:r>
      <w:proofErr w:type="spellStart"/>
      <w:r>
        <w:rPr>
          <w:highlight w:val="white"/>
        </w:rPr>
        <w:t>Alkibiadész</w:t>
      </w:r>
      <w:proofErr w:type="spellEnd"/>
      <w:r>
        <w:rPr>
          <w:highlight w:val="white"/>
        </w:rPr>
        <w:t xml:space="preserve">”, in. </w:t>
      </w:r>
      <w:r>
        <w:rPr>
          <w:i/>
          <w:iCs/>
          <w:highlight w:val="white"/>
        </w:rPr>
        <w:t>Apokrif dialógusok</w:t>
      </w:r>
      <w:r>
        <w:rPr>
          <w:highlight w:val="white"/>
        </w:rPr>
        <w:t>, ford.</w:t>
      </w:r>
      <w:r>
        <w:t xml:space="preserve"> </w:t>
      </w:r>
      <w:r>
        <w:rPr>
          <w:highlight w:val="white"/>
        </w:rPr>
        <w:t>Brunner Ákos, Mészáros Tamás. Budapest, Atlantisz, 2005. pp. 13–92.</w:t>
      </w:r>
    </w:p>
    <w:p w14:paraId="00000022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  <w:sz w:val="22"/>
          <w:szCs w:val="22"/>
        </w:rPr>
      </w:pPr>
      <w:r w:rsidRPr="00E77EF6">
        <w:rPr>
          <w:highlight w:val="white"/>
        </w:rPr>
        <w:t>Állam</w:t>
      </w:r>
      <w:r>
        <w:rPr>
          <w:color w:val="000000"/>
        </w:rPr>
        <w:t xml:space="preserve">, ford. </w:t>
      </w:r>
      <w:proofErr w:type="spellStart"/>
      <w:r>
        <w:rPr>
          <w:color w:val="000000"/>
        </w:rPr>
        <w:t>Steiger</w:t>
      </w:r>
      <w:proofErr w:type="spellEnd"/>
      <w:r>
        <w:rPr>
          <w:color w:val="000000"/>
        </w:rPr>
        <w:t xml:space="preserve"> Kornél. Budapest, Atlantisz, 2018. pp. 357–365. [Más kiadásban: ld. </w:t>
      </w:r>
      <w:hyperlink r:id="rId10" w:anchor="120">
        <w:r>
          <w:rPr>
            <w:color w:val="1155CC"/>
            <w:u w:val="single"/>
          </w:rPr>
          <w:t>barlanghasonlat</w:t>
        </w:r>
      </w:hyperlink>
      <w:r>
        <w:rPr>
          <w:color w:val="000000"/>
        </w:rPr>
        <w:t>: 7. könyv ele</w:t>
      </w:r>
      <w:r>
        <w:rPr>
          <w:color w:val="000000"/>
        </w:rPr>
        <w:t>je.</w:t>
      </w:r>
      <w:r>
        <w:rPr>
          <w:color w:val="000000"/>
          <w:sz w:val="22"/>
          <w:szCs w:val="22"/>
        </w:rPr>
        <w:t>]</w:t>
      </w:r>
    </w:p>
    <w:p w14:paraId="00000023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</w:pPr>
      <w:r>
        <w:t xml:space="preserve">Sartre, Jean-Paul: </w:t>
      </w:r>
      <w:proofErr w:type="spellStart"/>
      <w:r>
        <w:rPr>
          <w:i/>
          <w:iCs/>
        </w:rPr>
        <w:t>Exisztencializmus</w:t>
      </w:r>
      <w:proofErr w:type="spellEnd"/>
      <w:r>
        <w:t xml:space="preserve">, ford. Csatlós János. Budapest, </w:t>
      </w:r>
      <w:proofErr w:type="spellStart"/>
      <w:r>
        <w:t>Studio</w:t>
      </w:r>
      <w:proofErr w:type="spellEnd"/>
      <w:r>
        <w:t>, 1949. pp. 29–84.</w:t>
      </w:r>
    </w:p>
    <w:p w14:paraId="00000024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</w:pPr>
      <w:proofErr w:type="spellStart"/>
      <w:r>
        <w:t>Safranski</w:t>
      </w:r>
      <w:proofErr w:type="spellEnd"/>
      <w:r>
        <w:t xml:space="preserve">, </w:t>
      </w:r>
      <w:proofErr w:type="spellStart"/>
      <w:r>
        <w:t>Rüdiger</w:t>
      </w:r>
      <w:proofErr w:type="spellEnd"/>
      <w:r>
        <w:t xml:space="preserve">: „A kezdet ideje”, in. </w:t>
      </w:r>
      <w:proofErr w:type="spellStart"/>
      <w:r>
        <w:t>uő</w:t>
      </w:r>
      <w:proofErr w:type="spellEnd"/>
      <w:r>
        <w:t xml:space="preserve">.: </w:t>
      </w:r>
      <w:r>
        <w:rPr>
          <w:i/>
          <w:iCs/>
        </w:rPr>
        <w:t>Idő</w:t>
      </w:r>
      <w:r>
        <w:t xml:space="preserve">. Amit velünk tesz, és amivé mi tesszük, ford. Simon József. Budapest, </w:t>
      </w:r>
      <w:proofErr w:type="spellStart"/>
      <w:r>
        <w:t>Typotex</w:t>
      </w:r>
      <w:proofErr w:type="spellEnd"/>
      <w:r>
        <w:t>, 2017. pp. 39–59.</w:t>
      </w:r>
    </w:p>
    <w:p w14:paraId="00000025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</w:pPr>
      <w:r>
        <w:rPr>
          <w:color w:val="000000"/>
        </w:rPr>
        <w:t>Sárkány Péter: „</w:t>
      </w:r>
      <w:hyperlink r:id="rId11">
        <w:r>
          <w:rPr>
            <w:color w:val="1155CC"/>
            <w:u w:val="single"/>
          </w:rPr>
          <w:t>Adalékok az önformálás időszerű fogalmához</w:t>
        </w:r>
      </w:hyperlink>
      <w:r>
        <w:rPr>
          <w:color w:val="000000"/>
        </w:rPr>
        <w:t xml:space="preserve">”, in. </w:t>
      </w:r>
      <w:proofErr w:type="spellStart"/>
      <w:r>
        <w:rPr>
          <w:color w:val="000000"/>
          <w:highlight w:val="white"/>
        </w:rPr>
        <w:t>Acta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Academ</w:t>
      </w:r>
      <w:r>
        <w:rPr>
          <w:color w:val="000000"/>
          <w:highlight w:val="white"/>
        </w:rPr>
        <w:t>iae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Paedagogicae</w:t>
      </w:r>
      <w:proofErr w:type="spellEnd"/>
      <w:r>
        <w:rPr>
          <w:color w:val="000000"/>
          <w:highlight w:val="white"/>
        </w:rPr>
        <w:t xml:space="preserve"> Nova </w:t>
      </w:r>
      <w:proofErr w:type="spellStart"/>
      <w:r>
        <w:rPr>
          <w:color w:val="000000"/>
          <w:highlight w:val="white"/>
        </w:rPr>
        <w:t>Series</w:t>
      </w:r>
      <w:proofErr w:type="spellEnd"/>
      <w:r>
        <w:rPr>
          <w:color w:val="000000"/>
          <w:highlight w:val="white"/>
        </w:rPr>
        <w:t xml:space="preserve">: </w:t>
      </w:r>
      <w:proofErr w:type="spellStart"/>
      <w:r>
        <w:rPr>
          <w:color w:val="000000"/>
          <w:highlight w:val="white"/>
        </w:rPr>
        <w:t>Sectio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Philosophica</w:t>
      </w:r>
      <w:proofErr w:type="spellEnd"/>
      <w:r>
        <w:rPr>
          <w:color w:val="000000"/>
          <w:highlight w:val="white"/>
        </w:rPr>
        <w:t xml:space="preserve"> XLI. pp. 115–128.</w:t>
      </w:r>
    </w:p>
    <w:p w14:paraId="00000026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bookmarkStart w:id="3" w:name="_heading=h.rvcafijbbz28" w:colFirst="0" w:colLast="0"/>
      <w:bookmarkEnd w:id="3"/>
      <w:proofErr w:type="spellStart"/>
      <w:r>
        <w:rPr>
          <w:color w:val="000000"/>
        </w:rPr>
        <w:t>Szeiler</w:t>
      </w:r>
      <w:proofErr w:type="spellEnd"/>
      <w:r>
        <w:rPr>
          <w:color w:val="000000"/>
        </w:rPr>
        <w:t xml:space="preserve"> Zsolt: „</w:t>
      </w:r>
      <w:hyperlink r:id="rId12" w:anchor="page=24">
        <w:r>
          <w:rPr>
            <w:color w:val="1155CC"/>
            <w:u w:val="single"/>
          </w:rPr>
          <w:t xml:space="preserve">A bölcsesség előterében. </w:t>
        </w:r>
        <w:proofErr w:type="spellStart"/>
        <w:r>
          <w:rPr>
            <w:color w:val="1155CC"/>
            <w:u w:val="single"/>
          </w:rPr>
          <w:t>Szentviktori</w:t>
        </w:r>
        <w:proofErr w:type="spellEnd"/>
        <w:r>
          <w:rPr>
            <w:color w:val="1155CC"/>
            <w:u w:val="single"/>
          </w:rPr>
          <w:t xml:space="preserve"> Hugó az olvasásról</w:t>
        </w:r>
      </w:hyperlink>
      <w:r>
        <w:rPr>
          <w:color w:val="000000"/>
        </w:rPr>
        <w:t xml:space="preserve">”, in. </w:t>
      </w:r>
      <w:proofErr w:type="spellStart"/>
      <w:r>
        <w:rPr>
          <w:color w:val="000000"/>
        </w:rPr>
        <w:t>Vigilia</w:t>
      </w:r>
      <w:proofErr w:type="spellEnd"/>
      <w:r>
        <w:rPr>
          <w:color w:val="000000"/>
        </w:rPr>
        <w:t>, 2018/3</w:t>
      </w:r>
      <w:r>
        <w:t>.</w:t>
      </w:r>
      <w:r>
        <w:rPr>
          <w:color w:val="000000"/>
        </w:rPr>
        <w:t xml:space="preserve"> pp. 18</w:t>
      </w:r>
      <w:r>
        <w:rPr>
          <w:color w:val="000000"/>
        </w:rPr>
        <w:t>2–189.</w:t>
      </w:r>
    </w:p>
    <w:p w14:paraId="00000027" w14:textId="77777777" w:rsidR="008F064F" w:rsidRDefault="008F064F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</w:p>
    <w:p w14:paraId="00000028" w14:textId="77777777" w:rsidR="008F064F" w:rsidRDefault="00137559" w:rsidP="00E77EF6">
      <w:pPr>
        <w:suppressAutoHyphens w:val="0"/>
        <w:spacing w:line="240" w:lineRule="auto"/>
        <w:ind w:leftChars="0" w:left="0" w:firstLineChars="0" w:firstLine="0"/>
        <w:jc w:val="both"/>
        <w:textAlignment w:val="auto"/>
        <w:outlineLvl w:val="9"/>
        <w:rPr>
          <w:color w:val="000000"/>
        </w:rPr>
      </w:pPr>
      <w:r>
        <w:rPr>
          <w:b/>
          <w:bCs/>
          <w:color w:val="000000"/>
        </w:rPr>
        <w:t>Ajánlott irodalom</w:t>
      </w:r>
    </w:p>
    <w:p w14:paraId="00000029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Amir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Lydia</w:t>
      </w:r>
      <w:proofErr w:type="spellEnd"/>
      <w:r>
        <w:rPr>
          <w:color w:val="000000"/>
        </w:rPr>
        <w:t xml:space="preserve">: </w:t>
      </w:r>
      <w:proofErr w:type="spellStart"/>
      <w:r w:rsidRPr="00C02EC6">
        <w:rPr>
          <w:i/>
          <w:iCs/>
          <w:color w:val="000000"/>
        </w:rPr>
        <w:t>Taking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Philosophy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Seriously</w:t>
      </w:r>
      <w:proofErr w:type="spellEnd"/>
      <w:r>
        <w:rPr>
          <w:color w:val="000000"/>
        </w:rPr>
        <w:t xml:space="preserve">, Newcastle, Cambridge </w:t>
      </w:r>
      <w:proofErr w:type="spellStart"/>
      <w:r>
        <w:rPr>
          <w:color w:val="000000"/>
        </w:rPr>
        <w:t>Scholars</w:t>
      </w:r>
      <w:proofErr w:type="spellEnd"/>
      <w:r>
        <w:rPr>
          <w:color w:val="000000"/>
        </w:rPr>
        <w:t>, 2018.</w:t>
      </w:r>
    </w:p>
    <w:p w14:paraId="0000002A" w14:textId="4FA9357C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Aurelius, Marcus: </w:t>
      </w:r>
      <w:r w:rsidRPr="00C02EC6">
        <w:rPr>
          <w:i/>
          <w:iCs/>
          <w:color w:val="000000"/>
        </w:rPr>
        <w:t>Elmélkedések</w:t>
      </w:r>
      <w:r>
        <w:rPr>
          <w:color w:val="000000"/>
        </w:rPr>
        <w:t>, ford. Huszti József. Budapest, Helikon, 2020.</w:t>
      </w:r>
      <w:r w:rsidR="008A24EF">
        <w:rPr>
          <w:color w:val="000000"/>
        </w:rPr>
        <w:t xml:space="preserve"> [más kiadásban: </w:t>
      </w:r>
      <w:proofErr w:type="spellStart"/>
      <w:r w:rsidR="00C02EC6">
        <w:rPr>
          <w:color w:val="000000"/>
        </w:rPr>
        <w:t>uő</w:t>
      </w:r>
      <w:proofErr w:type="spellEnd"/>
      <w:r w:rsidR="00C02EC6">
        <w:rPr>
          <w:color w:val="000000"/>
        </w:rPr>
        <w:t xml:space="preserve">.: </w:t>
      </w:r>
      <w:hyperlink r:id="rId13" w:history="1">
        <w:r w:rsidR="00C02EC6" w:rsidRPr="00C02EC6">
          <w:rPr>
            <w:i/>
            <w:iCs/>
            <w:color w:val="1155CC"/>
          </w:rPr>
          <w:t>Elmélkedések</w:t>
        </w:r>
      </w:hyperlink>
      <w:r w:rsidR="00C02EC6">
        <w:rPr>
          <w:color w:val="000000"/>
        </w:rPr>
        <w:t>, ford. Huszti József. Budapest, Európa, 1975.</w:t>
      </w:r>
      <w:r w:rsidR="008A24EF">
        <w:rPr>
          <w:color w:val="000000"/>
        </w:rPr>
        <w:t>]</w:t>
      </w:r>
    </w:p>
    <w:p w14:paraId="0000002B" w14:textId="77777777" w:rsidR="008F064F" w:rsidRPr="00E77EF6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 w:rsidRPr="00E77EF6">
        <w:rPr>
          <w:color w:val="000000"/>
        </w:rPr>
        <w:t>Badiou</w:t>
      </w:r>
      <w:proofErr w:type="spellEnd"/>
      <w:r w:rsidRPr="00E77EF6">
        <w:rPr>
          <w:color w:val="000000"/>
        </w:rPr>
        <w:t xml:space="preserve">, Alain: </w:t>
      </w:r>
      <w:r w:rsidRPr="00C02EC6">
        <w:rPr>
          <w:i/>
          <w:iCs/>
          <w:color w:val="000000"/>
        </w:rPr>
        <w:t>Etika</w:t>
      </w:r>
      <w:r w:rsidRPr="00C02EC6">
        <w:rPr>
          <w:i/>
          <w:iCs/>
          <w:color w:val="000000"/>
        </w:rPr>
        <w:t>. Tanulmány a rosszról</w:t>
      </w:r>
      <w:r w:rsidRPr="00E77EF6">
        <w:rPr>
          <w:color w:val="000000"/>
        </w:rPr>
        <w:t xml:space="preserve">, ford. Seregi Tamás. Budapest, Open </w:t>
      </w:r>
      <w:proofErr w:type="spellStart"/>
      <w:r w:rsidRPr="00E77EF6">
        <w:rPr>
          <w:color w:val="000000"/>
        </w:rPr>
        <w:t>Books</w:t>
      </w:r>
      <w:proofErr w:type="spellEnd"/>
      <w:r w:rsidRPr="00E77EF6">
        <w:rPr>
          <w:color w:val="000000"/>
        </w:rPr>
        <w:t>, 2024.</w:t>
      </w:r>
    </w:p>
    <w:p w14:paraId="0000002C" w14:textId="25DECD66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>Comte-</w:t>
      </w:r>
      <w:proofErr w:type="spellStart"/>
      <w:r>
        <w:rPr>
          <w:color w:val="000000"/>
        </w:rPr>
        <w:t>Sponville</w:t>
      </w:r>
      <w:proofErr w:type="spellEnd"/>
      <w:r>
        <w:rPr>
          <w:color w:val="000000"/>
        </w:rPr>
        <w:t xml:space="preserve">, André: </w:t>
      </w:r>
      <w:hyperlink r:id="rId14">
        <w:r w:rsidRPr="008A24EF">
          <w:rPr>
            <w:i/>
            <w:iCs/>
            <w:color w:val="1155CC"/>
            <w:u w:val="single"/>
          </w:rPr>
          <w:t>Kis könyv</w:t>
        </w:r>
        <w:r w:rsidRPr="008A24EF">
          <w:rPr>
            <w:i/>
            <w:iCs/>
            <w:color w:val="1155CC"/>
            <w:u w:val="single"/>
          </w:rPr>
          <w:t xml:space="preserve"> a nagy erényekről</w:t>
        </w:r>
      </w:hyperlink>
      <w:r>
        <w:rPr>
          <w:color w:val="000000"/>
        </w:rPr>
        <w:t xml:space="preserve">, ford. </w:t>
      </w:r>
      <w:proofErr w:type="spellStart"/>
      <w:r>
        <w:rPr>
          <w:color w:val="000000"/>
        </w:rPr>
        <w:t>Saly</w:t>
      </w:r>
      <w:proofErr w:type="spellEnd"/>
      <w:r>
        <w:rPr>
          <w:color w:val="000000"/>
        </w:rPr>
        <w:t xml:space="preserve"> Noémi. Budapest, Osiris, 1998.</w:t>
      </w:r>
    </w:p>
    <w:p w14:paraId="49BFF7C5" w14:textId="77777777" w:rsidR="008A24EF" w:rsidRDefault="008A24EF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bookmarkStart w:id="4" w:name="_heading=h.kizkho36odnx" w:colFirst="0" w:colLast="0"/>
      <w:bookmarkEnd w:id="4"/>
      <w:r>
        <w:rPr>
          <w:color w:val="000000"/>
        </w:rPr>
        <w:t>Cseke Ákos: „</w:t>
      </w:r>
      <w:hyperlink r:id="rId15" w:history="1">
        <w:r>
          <w:rPr>
            <w:rStyle w:val="Hiperhivatkozs"/>
            <w:color w:val="1155CC"/>
          </w:rPr>
          <w:t>Élet, öröm. A kései Foucault létezés-esztétikája</w:t>
        </w:r>
      </w:hyperlink>
      <w:r>
        <w:rPr>
          <w:color w:val="000000"/>
        </w:rPr>
        <w:t>”, in. Műhely, 40. évf. 5–6. sz., 2017. pp. 58–64.</w:t>
      </w:r>
    </w:p>
    <w:p w14:paraId="0000002E" w14:textId="5AFA273B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de </w:t>
      </w:r>
      <w:proofErr w:type="spellStart"/>
      <w:r>
        <w:rPr>
          <w:color w:val="000000"/>
        </w:rPr>
        <w:t>Botton</w:t>
      </w:r>
      <w:proofErr w:type="spellEnd"/>
      <w:r>
        <w:rPr>
          <w:color w:val="000000"/>
        </w:rPr>
        <w:t xml:space="preserve">, Alain: </w:t>
      </w:r>
      <w:r w:rsidRPr="00C02EC6">
        <w:rPr>
          <w:i/>
          <w:iCs/>
          <w:color w:val="000000"/>
        </w:rPr>
        <w:t>A filozófia vigasza</w:t>
      </w:r>
      <w:r>
        <w:rPr>
          <w:color w:val="000000"/>
        </w:rPr>
        <w:t>, ford. Barkóczi And</w:t>
      </w:r>
      <w:r>
        <w:rPr>
          <w:color w:val="000000"/>
        </w:rPr>
        <w:t>rás. Budapest, Európa, 2005.</w:t>
      </w:r>
    </w:p>
    <w:p w14:paraId="0000002F" w14:textId="77777777" w:rsidR="008F064F" w:rsidRPr="00E77EF6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 w:rsidRPr="00E77EF6">
        <w:rPr>
          <w:color w:val="000000"/>
        </w:rPr>
        <w:t xml:space="preserve">Foucault, Michel: „Gyönyörökről álmodva”, in. </w:t>
      </w:r>
      <w:proofErr w:type="spellStart"/>
      <w:r w:rsidRPr="00E77EF6">
        <w:rPr>
          <w:color w:val="000000"/>
        </w:rPr>
        <w:t>uő</w:t>
      </w:r>
      <w:proofErr w:type="spellEnd"/>
      <w:r w:rsidRPr="00E77EF6">
        <w:rPr>
          <w:color w:val="000000"/>
        </w:rPr>
        <w:t xml:space="preserve">.: </w:t>
      </w:r>
      <w:r w:rsidRPr="00C02EC6">
        <w:rPr>
          <w:i/>
          <w:iCs/>
          <w:color w:val="000000"/>
        </w:rPr>
        <w:t>A szexualitás története III</w:t>
      </w:r>
      <w:r w:rsidRPr="00C02EC6">
        <w:rPr>
          <w:i/>
          <w:iCs/>
          <w:color w:val="000000"/>
        </w:rPr>
        <w:t>.</w:t>
      </w:r>
      <w:r w:rsidRPr="00E77EF6">
        <w:rPr>
          <w:color w:val="000000"/>
        </w:rPr>
        <w:t xml:space="preserve">, ford. </w:t>
      </w:r>
      <w:proofErr w:type="spellStart"/>
      <w:r w:rsidRPr="00E77EF6">
        <w:rPr>
          <w:color w:val="000000"/>
        </w:rPr>
        <w:t>Sujtó</w:t>
      </w:r>
      <w:proofErr w:type="spellEnd"/>
      <w:r w:rsidRPr="00E77EF6">
        <w:rPr>
          <w:color w:val="000000"/>
        </w:rPr>
        <w:t xml:space="preserve"> László. Budapest, Atlantisz, 2001. pp 7–22.</w:t>
      </w:r>
    </w:p>
    <w:p w14:paraId="00000030" w14:textId="77777777" w:rsidR="008F064F" w:rsidRPr="00E77EF6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 w:rsidRPr="00E77EF6">
        <w:rPr>
          <w:color w:val="000000"/>
        </w:rPr>
        <w:t>Frankl</w:t>
      </w:r>
      <w:proofErr w:type="spellEnd"/>
      <w:r w:rsidRPr="00E77EF6">
        <w:rPr>
          <w:color w:val="000000"/>
        </w:rPr>
        <w:t>, Viktor E.:</w:t>
      </w:r>
    </w:p>
    <w:p w14:paraId="00000031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 xml:space="preserve">…mégis mondj Igent az </w:t>
      </w:r>
      <w:proofErr w:type="gramStart"/>
      <w:r w:rsidRPr="00C02EC6">
        <w:rPr>
          <w:i/>
          <w:iCs/>
          <w:color w:val="000000"/>
        </w:rPr>
        <w:t>Életre!</w:t>
      </w:r>
      <w:r w:rsidRPr="00E77EF6">
        <w:rPr>
          <w:color w:val="000000"/>
        </w:rPr>
        <w:t>,</w:t>
      </w:r>
      <w:proofErr w:type="gramEnd"/>
      <w:r w:rsidRPr="00E77EF6">
        <w:rPr>
          <w:color w:val="000000"/>
        </w:rPr>
        <w:t xml:space="preserve"> ford. Bruck Vera, </w:t>
      </w:r>
      <w:proofErr w:type="spellStart"/>
      <w:r w:rsidRPr="00E77EF6">
        <w:rPr>
          <w:color w:val="000000"/>
        </w:rPr>
        <w:t>Gorzó</w:t>
      </w:r>
      <w:proofErr w:type="spellEnd"/>
      <w:r w:rsidRPr="00E77EF6">
        <w:rPr>
          <w:color w:val="000000"/>
        </w:rPr>
        <w:t xml:space="preserve"> Andrea. Budapest, </w:t>
      </w:r>
      <w:proofErr w:type="spellStart"/>
      <w:r w:rsidRPr="00E77EF6">
        <w:rPr>
          <w:color w:val="000000"/>
        </w:rPr>
        <w:t>Pszichoteam</w:t>
      </w:r>
      <w:proofErr w:type="spellEnd"/>
      <w:r w:rsidRPr="00E77EF6">
        <w:rPr>
          <w:color w:val="000000"/>
        </w:rPr>
        <w:t xml:space="preserve"> Mentálhigiénés Módszertani Központ, 1988.</w:t>
      </w:r>
    </w:p>
    <w:p w14:paraId="00000032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Az ember a létre irányuló kérdéssel szemben</w:t>
      </w:r>
      <w:r w:rsidRPr="00E77EF6">
        <w:rPr>
          <w:color w:val="000000"/>
        </w:rPr>
        <w:t xml:space="preserve">, ford. Molnár Mária, </w:t>
      </w:r>
      <w:proofErr w:type="spellStart"/>
      <w:r w:rsidRPr="00E77EF6">
        <w:rPr>
          <w:color w:val="000000"/>
        </w:rPr>
        <w:t>Schaffhauser</w:t>
      </w:r>
      <w:proofErr w:type="spellEnd"/>
      <w:r w:rsidRPr="00E77EF6">
        <w:rPr>
          <w:color w:val="000000"/>
        </w:rPr>
        <w:t xml:space="preserve"> Ferenc. Nyíregyháza, Kötet, 1996.</w:t>
      </w:r>
    </w:p>
    <w:p w14:paraId="00000033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Orvosi lélekgondozás</w:t>
      </w:r>
      <w:r w:rsidRPr="00E77EF6">
        <w:rPr>
          <w:color w:val="000000"/>
        </w:rPr>
        <w:t xml:space="preserve">, ford. </w:t>
      </w:r>
      <w:proofErr w:type="spellStart"/>
      <w:r w:rsidRPr="00E77EF6">
        <w:rPr>
          <w:color w:val="000000"/>
        </w:rPr>
        <w:t>Jakabffy</w:t>
      </w:r>
      <w:proofErr w:type="spellEnd"/>
      <w:r w:rsidRPr="00E77EF6">
        <w:rPr>
          <w:color w:val="000000"/>
        </w:rPr>
        <w:t xml:space="preserve"> Imre, </w:t>
      </w:r>
      <w:proofErr w:type="spellStart"/>
      <w:r w:rsidRPr="00E77EF6">
        <w:rPr>
          <w:color w:val="000000"/>
        </w:rPr>
        <w:t>Jak</w:t>
      </w:r>
      <w:r w:rsidRPr="00E77EF6">
        <w:rPr>
          <w:color w:val="000000"/>
        </w:rPr>
        <w:t>abffy</w:t>
      </w:r>
      <w:proofErr w:type="spellEnd"/>
      <w:r w:rsidRPr="00E77EF6">
        <w:rPr>
          <w:color w:val="000000"/>
        </w:rPr>
        <w:t xml:space="preserve"> Éva. Budapest, UR, 1997.</w:t>
      </w:r>
    </w:p>
    <w:p w14:paraId="00000034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Gros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Frédéric</w:t>
      </w:r>
      <w:proofErr w:type="spellEnd"/>
      <w:r>
        <w:rPr>
          <w:color w:val="000000"/>
        </w:rPr>
        <w:t xml:space="preserve">: </w:t>
      </w:r>
      <w:r w:rsidRPr="00C02EC6">
        <w:rPr>
          <w:i/>
          <w:iCs/>
          <w:color w:val="000000"/>
        </w:rPr>
        <w:t>A gyaloglás filozófiája</w:t>
      </w:r>
      <w:r>
        <w:rPr>
          <w:color w:val="000000"/>
        </w:rPr>
        <w:t xml:space="preserve">, ford. </w:t>
      </w:r>
      <w:proofErr w:type="spellStart"/>
      <w:r>
        <w:rPr>
          <w:color w:val="000000"/>
        </w:rPr>
        <w:t>Mihancsik</w:t>
      </w:r>
      <w:proofErr w:type="spellEnd"/>
      <w:r>
        <w:rPr>
          <w:color w:val="000000"/>
        </w:rPr>
        <w:t xml:space="preserve"> Zsófia. Budapest, </w:t>
      </w:r>
      <w:proofErr w:type="spellStart"/>
      <w:r>
        <w:rPr>
          <w:color w:val="000000"/>
        </w:rPr>
        <w:t>Typotex</w:t>
      </w:r>
      <w:proofErr w:type="spellEnd"/>
      <w:r>
        <w:rPr>
          <w:color w:val="000000"/>
        </w:rPr>
        <w:t>, 2023.</w:t>
      </w:r>
    </w:p>
    <w:p w14:paraId="00000035" w14:textId="77777777" w:rsidR="008F064F" w:rsidRPr="00E77EF6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Hadot</w:t>
      </w:r>
      <w:proofErr w:type="spellEnd"/>
      <w:r>
        <w:rPr>
          <w:color w:val="000000"/>
        </w:rPr>
        <w:t>, P</w:t>
      </w:r>
      <w:r w:rsidRPr="00E77EF6">
        <w:rPr>
          <w:color w:val="000000"/>
        </w:rPr>
        <w:t>ierre</w:t>
      </w:r>
      <w:r>
        <w:rPr>
          <w:color w:val="000000"/>
        </w:rPr>
        <w:t>:</w:t>
      </w:r>
    </w:p>
    <w:p w14:paraId="00000036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proofErr w:type="gramStart"/>
      <w:r w:rsidRPr="00C02EC6">
        <w:rPr>
          <w:i/>
          <w:iCs/>
          <w:color w:val="000000"/>
        </w:rPr>
        <w:t>Plótinosz</w:t>
      </w:r>
      <w:proofErr w:type="gramEnd"/>
      <w:r w:rsidRPr="00C02EC6">
        <w:rPr>
          <w:i/>
          <w:iCs/>
          <w:color w:val="000000"/>
        </w:rPr>
        <w:t xml:space="preserve"> avagy a tekintet egyszerűsége</w:t>
      </w:r>
      <w:r w:rsidRPr="00E77EF6">
        <w:rPr>
          <w:color w:val="000000"/>
        </w:rPr>
        <w:t xml:space="preserve">, ford. Cseke Ákos. Budapest, </w:t>
      </w:r>
      <w:proofErr w:type="spellStart"/>
      <w:r w:rsidRPr="00E77EF6">
        <w:rPr>
          <w:color w:val="000000"/>
        </w:rPr>
        <w:t>Kairosz</w:t>
      </w:r>
      <w:proofErr w:type="spellEnd"/>
      <w:r w:rsidRPr="00E77EF6">
        <w:rPr>
          <w:color w:val="000000"/>
        </w:rPr>
        <w:t>, 2013.</w:t>
      </w:r>
    </w:p>
    <w:p w14:paraId="00000037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 xml:space="preserve">The </w:t>
      </w:r>
      <w:proofErr w:type="spellStart"/>
      <w:r w:rsidRPr="00C02EC6">
        <w:rPr>
          <w:i/>
          <w:iCs/>
          <w:color w:val="000000"/>
        </w:rPr>
        <w:t>Selected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Writings</w:t>
      </w:r>
      <w:proofErr w:type="spellEnd"/>
      <w:r w:rsidRPr="00C02EC6">
        <w:rPr>
          <w:i/>
          <w:iCs/>
          <w:color w:val="000000"/>
        </w:rPr>
        <w:t xml:space="preserve"> of Pierre </w:t>
      </w:r>
      <w:proofErr w:type="spellStart"/>
      <w:r w:rsidRPr="00C02EC6">
        <w:rPr>
          <w:i/>
          <w:iCs/>
          <w:color w:val="000000"/>
        </w:rPr>
        <w:t>Hado</w:t>
      </w:r>
      <w:r w:rsidRPr="00C02EC6">
        <w:rPr>
          <w:i/>
          <w:iCs/>
          <w:color w:val="000000"/>
        </w:rPr>
        <w:t>t</w:t>
      </w:r>
      <w:proofErr w:type="spellEnd"/>
      <w:r w:rsidRPr="00E77EF6">
        <w:rPr>
          <w:color w:val="000000"/>
        </w:rPr>
        <w:t xml:space="preserve">. </w:t>
      </w:r>
      <w:proofErr w:type="spellStart"/>
      <w:r w:rsidRPr="00E77EF6">
        <w:rPr>
          <w:color w:val="000000"/>
        </w:rPr>
        <w:t>Philosophy</w:t>
      </w:r>
      <w:proofErr w:type="spellEnd"/>
      <w:r w:rsidRPr="00E77EF6">
        <w:rPr>
          <w:color w:val="000000"/>
        </w:rPr>
        <w:t xml:space="preserve"> </w:t>
      </w:r>
      <w:proofErr w:type="spellStart"/>
      <w:r w:rsidRPr="00E77EF6">
        <w:rPr>
          <w:color w:val="000000"/>
        </w:rPr>
        <w:t>as</w:t>
      </w:r>
      <w:proofErr w:type="spellEnd"/>
      <w:r w:rsidRPr="00E77EF6">
        <w:rPr>
          <w:color w:val="000000"/>
        </w:rPr>
        <w:t xml:space="preserve"> </w:t>
      </w:r>
      <w:proofErr w:type="spellStart"/>
      <w:r w:rsidRPr="00E77EF6">
        <w:rPr>
          <w:color w:val="000000"/>
        </w:rPr>
        <w:t>Practice</w:t>
      </w:r>
      <w:proofErr w:type="spellEnd"/>
      <w:r>
        <w:rPr>
          <w:color w:val="000000"/>
        </w:rPr>
        <w:t xml:space="preserve">, London, </w:t>
      </w:r>
      <w:proofErr w:type="spellStart"/>
      <w:r>
        <w:rPr>
          <w:color w:val="000000"/>
        </w:rPr>
        <w:t>Bloomsbury</w:t>
      </w:r>
      <w:proofErr w:type="spellEnd"/>
      <w:r>
        <w:rPr>
          <w:color w:val="000000"/>
        </w:rPr>
        <w:t>, 2020.</w:t>
      </w:r>
    </w:p>
    <w:p w14:paraId="00000038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Han, </w:t>
      </w:r>
      <w:proofErr w:type="spellStart"/>
      <w:r>
        <w:rPr>
          <w:color w:val="000000"/>
        </w:rPr>
        <w:t>Byung-Chul</w:t>
      </w:r>
      <w:proofErr w:type="spellEnd"/>
      <w:r>
        <w:rPr>
          <w:color w:val="000000"/>
        </w:rPr>
        <w:t>:</w:t>
      </w:r>
    </w:p>
    <w:p w14:paraId="00000039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 kiégés társadalma</w:t>
      </w:r>
      <w:r>
        <w:rPr>
          <w:color w:val="000000"/>
        </w:rPr>
        <w:t xml:space="preserve">, ford. </w:t>
      </w:r>
      <w:proofErr w:type="spellStart"/>
      <w:r>
        <w:rPr>
          <w:color w:val="000000"/>
        </w:rPr>
        <w:t>Miklódy</w:t>
      </w:r>
      <w:proofErr w:type="spellEnd"/>
      <w:r>
        <w:rPr>
          <w:color w:val="000000"/>
        </w:rPr>
        <w:t xml:space="preserve"> Dóra, Simon-Szabó Ágnes. Budapest, </w:t>
      </w:r>
      <w:proofErr w:type="spellStart"/>
      <w:r>
        <w:rPr>
          <w:color w:val="000000"/>
        </w:rPr>
        <w:t>Typotex</w:t>
      </w:r>
      <w:proofErr w:type="spellEnd"/>
      <w:r>
        <w:rPr>
          <w:color w:val="000000"/>
        </w:rPr>
        <w:t>, 2019.</w:t>
      </w:r>
    </w:p>
    <w:p w14:paraId="0000003A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lastRenderedPageBreak/>
        <w:t>A transzparencia társadalma</w:t>
      </w:r>
      <w:r w:rsidRPr="00E77EF6">
        <w:rPr>
          <w:color w:val="000000"/>
        </w:rPr>
        <w:t>, ford. Szabó Csaba. Budapest, Ráció, 2020.</w:t>
      </w:r>
    </w:p>
    <w:p w14:paraId="0000003B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Csillapító társadalom</w:t>
      </w:r>
      <w:r>
        <w:rPr>
          <w:color w:val="000000"/>
        </w:rPr>
        <w:t xml:space="preserve">. A fájdalom ma, ford. Csordás Gábor. Budapest, </w:t>
      </w:r>
      <w:proofErr w:type="spellStart"/>
      <w:r>
        <w:rPr>
          <w:color w:val="000000"/>
        </w:rPr>
        <w:t>Typotex</w:t>
      </w:r>
      <w:proofErr w:type="spellEnd"/>
      <w:r>
        <w:rPr>
          <w:color w:val="000000"/>
        </w:rPr>
        <w:t>, 2021.</w:t>
      </w:r>
    </w:p>
    <w:p w14:paraId="0000003C" w14:textId="67DF396F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 szép megmentése</w:t>
      </w:r>
      <w:r w:rsidR="00C02EC6" w:rsidRPr="00C02EC6">
        <w:rPr>
          <w:color w:val="000000"/>
        </w:rPr>
        <w:t>,</w:t>
      </w:r>
      <w:r w:rsidRPr="00C02EC6">
        <w:rPr>
          <w:color w:val="000000"/>
        </w:rPr>
        <w:t xml:space="preserve"> </w:t>
      </w:r>
      <w:r w:rsidRPr="00E77EF6">
        <w:rPr>
          <w:color w:val="000000"/>
        </w:rPr>
        <w:t>ford. Csordás Gábor</w:t>
      </w:r>
      <w:r w:rsidR="00C02EC6">
        <w:rPr>
          <w:color w:val="000000"/>
        </w:rPr>
        <w:t>,</w:t>
      </w:r>
      <w:r w:rsidRPr="00E77EF6">
        <w:rPr>
          <w:color w:val="000000"/>
        </w:rPr>
        <w:t xml:space="preserve"> Budapest, </w:t>
      </w:r>
      <w:proofErr w:type="spellStart"/>
      <w:r w:rsidRPr="00E77EF6">
        <w:rPr>
          <w:color w:val="000000"/>
        </w:rPr>
        <w:t>Typotex</w:t>
      </w:r>
      <w:proofErr w:type="spellEnd"/>
      <w:r w:rsidRPr="00E77EF6">
        <w:rPr>
          <w:color w:val="000000"/>
        </w:rPr>
        <w:t>, 2021.</w:t>
      </w:r>
    </w:p>
    <w:p w14:paraId="0000003D" w14:textId="58A15EEA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 xml:space="preserve">Erósz </w:t>
      </w:r>
      <w:proofErr w:type="spellStart"/>
      <w:r w:rsidRPr="00C02EC6">
        <w:rPr>
          <w:i/>
          <w:iCs/>
          <w:color w:val="000000"/>
        </w:rPr>
        <w:t>haldoklása</w:t>
      </w:r>
      <w:proofErr w:type="spellEnd"/>
      <w:r w:rsidR="00C02EC6">
        <w:rPr>
          <w:color w:val="000000"/>
        </w:rPr>
        <w:t>,</w:t>
      </w:r>
      <w:r w:rsidRPr="00E77EF6">
        <w:rPr>
          <w:color w:val="000000"/>
        </w:rPr>
        <w:t xml:space="preserve"> ford. Csordás Gábor</w:t>
      </w:r>
      <w:r w:rsidR="00C02EC6">
        <w:rPr>
          <w:color w:val="000000"/>
        </w:rPr>
        <w:t>,</w:t>
      </w:r>
      <w:r w:rsidRPr="00E77EF6">
        <w:rPr>
          <w:color w:val="000000"/>
        </w:rPr>
        <w:t xml:space="preserve"> Budapest, </w:t>
      </w:r>
      <w:proofErr w:type="spellStart"/>
      <w:r w:rsidRPr="00E77EF6">
        <w:rPr>
          <w:color w:val="000000"/>
        </w:rPr>
        <w:t>Typotex</w:t>
      </w:r>
      <w:proofErr w:type="spellEnd"/>
      <w:r w:rsidRPr="00E77EF6">
        <w:rPr>
          <w:color w:val="000000"/>
        </w:rPr>
        <w:t>, 2022.</w:t>
      </w:r>
    </w:p>
    <w:p w14:paraId="0000003E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 rítus eltűnése</w:t>
      </w:r>
      <w:r>
        <w:rPr>
          <w:color w:val="000000"/>
        </w:rPr>
        <w:t xml:space="preserve">. A jelen topológiája, ford. Csordás Gábor. Budapest, </w:t>
      </w:r>
      <w:proofErr w:type="spellStart"/>
      <w:r>
        <w:rPr>
          <w:color w:val="000000"/>
        </w:rPr>
        <w:t>Typotex</w:t>
      </w:r>
      <w:proofErr w:type="spellEnd"/>
      <w:r>
        <w:rPr>
          <w:color w:val="000000"/>
        </w:rPr>
        <w:t>, 2023.</w:t>
      </w:r>
    </w:p>
    <w:p w14:paraId="0000003F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 narráció válsága</w:t>
      </w:r>
      <w:r w:rsidRPr="00E77EF6">
        <w:rPr>
          <w:color w:val="000000"/>
        </w:rPr>
        <w:t xml:space="preserve">, ford. Csordás Gábor. Budapest, </w:t>
      </w:r>
      <w:proofErr w:type="spellStart"/>
      <w:r w:rsidRPr="00E77EF6">
        <w:rPr>
          <w:color w:val="000000"/>
        </w:rPr>
        <w:t>Typotex</w:t>
      </w:r>
      <w:proofErr w:type="spellEnd"/>
      <w:r w:rsidRPr="00E77EF6">
        <w:rPr>
          <w:color w:val="000000"/>
        </w:rPr>
        <w:t>, 2025.</w:t>
      </w:r>
    </w:p>
    <w:p w14:paraId="00000040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bookmarkStart w:id="5" w:name="_heading=h.j00drosntgh" w:colFirst="0" w:colLast="0"/>
      <w:bookmarkEnd w:id="5"/>
      <w:r w:rsidRPr="00C02EC6">
        <w:rPr>
          <w:i/>
          <w:iCs/>
          <w:color w:val="000000"/>
        </w:rPr>
        <w:t>A zen buddhizmus filozófiája</w:t>
      </w:r>
      <w:r>
        <w:rPr>
          <w:color w:val="000000"/>
        </w:rPr>
        <w:t xml:space="preserve">, ford. Csordás Gábor. Budapest, </w:t>
      </w:r>
      <w:proofErr w:type="spellStart"/>
      <w:r>
        <w:rPr>
          <w:color w:val="000000"/>
        </w:rPr>
        <w:t>Typotex</w:t>
      </w:r>
      <w:proofErr w:type="spellEnd"/>
      <w:r>
        <w:rPr>
          <w:color w:val="000000"/>
        </w:rPr>
        <w:t>, 2025.</w:t>
      </w:r>
    </w:p>
    <w:p w14:paraId="00000041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Kekes</w:t>
      </w:r>
      <w:proofErr w:type="spellEnd"/>
      <w:r>
        <w:rPr>
          <w:color w:val="000000"/>
        </w:rPr>
        <w:t>, John:</w:t>
      </w:r>
    </w:p>
    <w:p w14:paraId="00000042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 xml:space="preserve">The </w:t>
      </w:r>
      <w:proofErr w:type="spellStart"/>
      <w:r w:rsidRPr="00C02EC6">
        <w:rPr>
          <w:i/>
          <w:iCs/>
          <w:color w:val="000000"/>
        </w:rPr>
        <w:t>Examined</w:t>
      </w:r>
      <w:proofErr w:type="spellEnd"/>
      <w:r w:rsidRPr="00C02EC6">
        <w:rPr>
          <w:i/>
          <w:iCs/>
          <w:color w:val="000000"/>
        </w:rPr>
        <w:t xml:space="preserve"> Li</w:t>
      </w:r>
      <w:r w:rsidRPr="00C02EC6">
        <w:rPr>
          <w:i/>
          <w:iCs/>
          <w:color w:val="000000"/>
        </w:rPr>
        <w:t>fe</w:t>
      </w:r>
      <w:r>
        <w:rPr>
          <w:color w:val="000000"/>
        </w:rPr>
        <w:t xml:space="preserve">, London, </w:t>
      </w:r>
      <w:proofErr w:type="spellStart"/>
      <w:r>
        <w:rPr>
          <w:color w:val="000000"/>
        </w:rPr>
        <w:t>Bucknell</w:t>
      </w:r>
      <w:proofErr w:type="spellEnd"/>
      <w:r>
        <w:rPr>
          <w:color w:val="000000"/>
        </w:rPr>
        <w:t xml:space="preserve"> University Press, 1988.</w:t>
      </w:r>
    </w:p>
    <w:p w14:paraId="00000043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proofErr w:type="spellStart"/>
      <w:r w:rsidRPr="00C02EC6">
        <w:rPr>
          <w:i/>
          <w:iCs/>
          <w:color w:val="000000"/>
        </w:rPr>
        <w:t>Wisdom</w:t>
      </w:r>
      <w:proofErr w:type="spellEnd"/>
      <w:r w:rsidRPr="00C02EC6">
        <w:rPr>
          <w:i/>
          <w:iCs/>
          <w:color w:val="000000"/>
        </w:rPr>
        <w:t xml:space="preserve">. A </w:t>
      </w:r>
      <w:proofErr w:type="spellStart"/>
      <w:r w:rsidRPr="00C02EC6">
        <w:rPr>
          <w:i/>
          <w:iCs/>
          <w:color w:val="000000"/>
        </w:rPr>
        <w:t>Humanistic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Conception</w:t>
      </w:r>
      <w:proofErr w:type="spellEnd"/>
      <w:r>
        <w:rPr>
          <w:color w:val="000000"/>
        </w:rPr>
        <w:t>, Oxford University Press, 2020.</w:t>
      </w:r>
    </w:p>
    <w:p w14:paraId="00000044" w14:textId="374C5F92" w:rsidR="008F064F" w:rsidRDefault="00E77EF6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 w:rsidRPr="00E77EF6">
        <w:rPr>
          <w:color w:val="000000"/>
        </w:rPr>
        <w:t>Kersting</w:t>
      </w:r>
      <w:proofErr w:type="spellEnd"/>
      <w:r w:rsidRPr="00E77EF6">
        <w:rPr>
          <w:color w:val="000000"/>
        </w:rPr>
        <w:t>, Wolfgang−</w:t>
      </w:r>
      <w:proofErr w:type="spellStart"/>
      <w:r w:rsidRPr="00E77EF6">
        <w:rPr>
          <w:color w:val="000000"/>
        </w:rPr>
        <w:t>Langbehn</w:t>
      </w:r>
      <w:proofErr w:type="spellEnd"/>
      <w:r w:rsidRPr="00E77EF6">
        <w:rPr>
          <w:color w:val="000000"/>
        </w:rPr>
        <w:t>, Claus (szerk.):</w:t>
      </w:r>
      <w:r w:rsidRPr="00E77EF6">
        <w:rPr>
          <w:color w:val="000000"/>
        </w:rPr>
        <w:t xml:space="preserve"> </w:t>
      </w:r>
      <w:proofErr w:type="spellStart"/>
      <w:r w:rsidR="00137559" w:rsidRPr="00C02EC6">
        <w:rPr>
          <w:i/>
          <w:iCs/>
          <w:color w:val="000000"/>
        </w:rPr>
        <w:t>Kritik</w:t>
      </w:r>
      <w:proofErr w:type="spellEnd"/>
      <w:r w:rsidR="00137559" w:rsidRPr="00C02EC6">
        <w:rPr>
          <w:i/>
          <w:iCs/>
          <w:color w:val="000000"/>
        </w:rPr>
        <w:t xml:space="preserve"> </w:t>
      </w:r>
      <w:proofErr w:type="spellStart"/>
      <w:r w:rsidR="00137559" w:rsidRPr="00C02EC6">
        <w:rPr>
          <w:i/>
          <w:iCs/>
          <w:color w:val="000000"/>
        </w:rPr>
        <w:t>der</w:t>
      </w:r>
      <w:proofErr w:type="spellEnd"/>
      <w:r w:rsidR="00137559" w:rsidRPr="00C02EC6">
        <w:rPr>
          <w:i/>
          <w:iCs/>
          <w:color w:val="000000"/>
        </w:rPr>
        <w:t xml:space="preserve"> </w:t>
      </w:r>
      <w:proofErr w:type="spellStart"/>
      <w:r w:rsidR="00137559" w:rsidRPr="00C02EC6">
        <w:rPr>
          <w:i/>
          <w:iCs/>
          <w:color w:val="000000"/>
        </w:rPr>
        <w:t>Lebenskunst</w:t>
      </w:r>
      <w:proofErr w:type="spellEnd"/>
      <w:r w:rsidR="00137559">
        <w:rPr>
          <w:color w:val="000000"/>
        </w:rPr>
        <w:t xml:space="preserve">, </w:t>
      </w:r>
      <w:proofErr w:type="spellStart"/>
      <w:r w:rsidR="00137559">
        <w:rPr>
          <w:color w:val="000000"/>
        </w:rPr>
        <w:t>Suhrkamp</w:t>
      </w:r>
      <w:proofErr w:type="spellEnd"/>
      <w:r w:rsidR="00137559">
        <w:rPr>
          <w:color w:val="000000"/>
        </w:rPr>
        <w:t xml:space="preserve"> </w:t>
      </w:r>
      <w:proofErr w:type="spellStart"/>
      <w:r w:rsidR="00137559">
        <w:rPr>
          <w:color w:val="000000"/>
        </w:rPr>
        <w:t>Verlag</w:t>
      </w:r>
      <w:proofErr w:type="spellEnd"/>
      <w:r w:rsidR="00137559">
        <w:rPr>
          <w:color w:val="000000"/>
        </w:rPr>
        <w:t>, 2007.</w:t>
      </w:r>
    </w:p>
    <w:p w14:paraId="00000045" w14:textId="77777777" w:rsidR="008F064F" w:rsidRPr="00E77EF6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 w:rsidRPr="00E77EF6">
        <w:rPr>
          <w:color w:val="000000"/>
        </w:rPr>
        <w:t>Kőváry</w:t>
      </w:r>
      <w:proofErr w:type="spellEnd"/>
      <w:r w:rsidRPr="00E77EF6">
        <w:rPr>
          <w:color w:val="000000"/>
        </w:rPr>
        <w:t xml:space="preserve"> Zoltán: </w:t>
      </w:r>
      <w:r w:rsidRPr="00C02EC6">
        <w:rPr>
          <w:i/>
          <w:iCs/>
          <w:color w:val="000000"/>
        </w:rPr>
        <w:t>Az egzisztenciális pszichológia története és irányzatai. Bevezetés az egzisztenciális pszichológiába 1</w:t>
      </w:r>
      <w:r w:rsidRPr="00E77EF6">
        <w:rPr>
          <w:color w:val="000000"/>
        </w:rPr>
        <w:t xml:space="preserve">. Budapest, </w:t>
      </w:r>
      <w:proofErr w:type="spellStart"/>
      <w:r w:rsidRPr="00E77EF6">
        <w:rPr>
          <w:color w:val="000000"/>
        </w:rPr>
        <w:t>Scolar</w:t>
      </w:r>
      <w:proofErr w:type="spellEnd"/>
      <w:r w:rsidRPr="00E77EF6">
        <w:rPr>
          <w:color w:val="000000"/>
        </w:rPr>
        <w:t>, 2025. pp. 29–145.</w:t>
      </w:r>
    </w:p>
    <w:p w14:paraId="00000046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Lahav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Ran</w:t>
      </w:r>
      <w:proofErr w:type="spellEnd"/>
      <w:r>
        <w:rPr>
          <w:color w:val="000000"/>
        </w:rPr>
        <w:t xml:space="preserve">: </w:t>
      </w:r>
      <w:proofErr w:type="spellStart"/>
      <w:r w:rsidRPr="00C02EC6">
        <w:rPr>
          <w:i/>
          <w:iCs/>
          <w:color w:val="000000"/>
        </w:rPr>
        <w:t>Stepping</w:t>
      </w:r>
      <w:proofErr w:type="spellEnd"/>
      <w:r w:rsidRPr="00C02EC6">
        <w:rPr>
          <w:i/>
          <w:iCs/>
          <w:color w:val="000000"/>
        </w:rPr>
        <w:t xml:space="preserve"> out of </w:t>
      </w:r>
      <w:proofErr w:type="spellStart"/>
      <w:r w:rsidRPr="00C02EC6">
        <w:rPr>
          <w:i/>
          <w:iCs/>
          <w:color w:val="000000"/>
        </w:rPr>
        <w:t>Plato’s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Cave</w:t>
      </w:r>
      <w:proofErr w:type="spellEnd"/>
      <w:r w:rsidRPr="00E77EF6">
        <w:rPr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Hardwick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Loyev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Books</w:t>
      </w:r>
      <w:proofErr w:type="spellEnd"/>
      <w:r>
        <w:rPr>
          <w:color w:val="000000"/>
        </w:rPr>
        <w:t>, 2016.</w:t>
      </w:r>
    </w:p>
    <w:p w14:paraId="00000047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Lorenz, </w:t>
      </w:r>
      <w:proofErr w:type="spellStart"/>
      <w:r>
        <w:rPr>
          <w:color w:val="000000"/>
        </w:rPr>
        <w:t>Hendrik</w:t>
      </w:r>
      <w:proofErr w:type="spellEnd"/>
      <w:r>
        <w:rPr>
          <w:color w:val="000000"/>
        </w:rPr>
        <w:t xml:space="preserve">: </w:t>
      </w:r>
      <w:r w:rsidRPr="00C02EC6">
        <w:rPr>
          <w:i/>
          <w:iCs/>
          <w:color w:val="000000"/>
        </w:rPr>
        <w:t xml:space="preserve">The </w:t>
      </w:r>
      <w:proofErr w:type="spellStart"/>
      <w:r w:rsidRPr="00C02EC6">
        <w:rPr>
          <w:i/>
          <w:iCs/>
          <w:color w:val="000000"/>
        </w:rPr>
        <w:t>Brute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Within</w:t>
      </w:r>
      <w:proofErr w:type="spellEnd"/>
      <w:r w:rsidRPr="00C02EC6">
        <w:rPr>
          <w:i/>
          <w:iCs/>
          <w:color w:val="000000"/>
        </w:rPr>
        <w:t xml:space="preserve">, </w:t>
      </w:r>
      <w:proofErr w:type="spellStart"/>
      <w:r w:rsidRPr="00C02EC6">
        <w:rPr>
          <w:i/>
          <w:iCs/>
          <w:color w:val="000000"/>
        </w:rPr>
        <w:t>Appetitive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Desire</w:t>
      </w:r>
      <w:proofErr w:type="spellEnd"/>
      <w:r w:rsidRPr="00C02EC6">
        <w:rPr>
          <w:i/>
          <w:iCs/>
          <w:color w:val="000000"/>
        </w:rPr>
        <w:t xml:space="preserve"> in </w:t>
      </w:r>
      <w:proofErr w:type="spellStart"/>
      <w:r w:rsidRPr="00C02EC6">
        <w:rPr>
          <w:i/>
          <w:iCs/>
          <w:color w:val="000000"/>
        </w:rPr>
        <w:t>Plato</w:t>
      </w:r>
      <w:proofErr w:type="spellEnd"/>
      <w:r w:rsidRPr="00C02EC6">
        <w:rPr>
          <w:i/>
          <w:iCs/>
          <w:color w:val="000000"/>
        </w:rPr>
        <w:t xml:space="preserve"> and </w:t>
      </w:r>
      <w:proofErr w:type="spellStart"/>
      <w:r w:rsidRPr="00C02EC6">
        <w:rPr>
          <w:i/>
          <w:iCs/>
          <w:color w:val="000000"/>
        </w:rPr>
        <w:t>Aristotle</w:t>
      </w:r>
      <w:proofErr w:type="spellEnd"/>
      <w:r w:rsidRPr="00E77EF6">
        <w:rPr>
          <w:color w:val="000000"/>
        </w:rPr>
        <w:t>.</w:t>
      </w:r>
      <w:r>
        <w:rPr>
          <w:color w:val="000000"/>
        </w:rPr>
        <w:t xml:space="preserve"> Oxford, </w:t>
      </w:r>
      <w:proofErr w:type="spellStart"/>
      <w:r>
        <w:rPr>
          <w:color w:val="000000"/>
        </w:rPr>
        <w:t>Clarendon</w:t>
      </w:r>
      <w:proofErr w:type="spellEnd"/>
      <w:r>
        <w:rPr>
          <w:color w:val="000000"/>
        </w:rPr>
        <w:t xml:space="preserve"> Press, 2006.</w:t>
      </w:r>
    </w:p>
    <w:p w14:paraId="00000048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Montaigne, Michel </w:t>
      </w:r>
      <w:proofErr w:type="spellStart"/>
      <w:r>
        <w:rPr>
          <w:color w:val="000000"/>
        </w:rPr>
        <w:t>Eyquem</w:t>
      </w:r>
      <w:proofErr w:type="spellEnd"/>
      <w:r>
        <w:rPr>
          <w:color w:val="000000"/>
        </w:rPr>
        <w:t>:</w:t>
      </w:r>
    </w:p>
    <w:p w14:paraId="00000049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Esszék I–III</w:t>
      </w:r>
      <w:r w:rsidRPr="00E77EF6">
        <w:rPr>
          <w:color w:val="000000"/>
        </w:rPr>
        <w:t>.</w:t>
      </w:r>
      <w:r>
        <w:rPr>
          <w:color w:val="000000"/>
        </w:rPr>
        <w:t xml:space="preserve"> ford. </w:t>
      </w:r>
      <w:proofErr w:type="spellStart"/>
      <w:r>
        <w:rPr>
          <w:color w:val="000000"/>
        </w:rPr>
        <w:t>Bajcsa</w:t>
      </w:r>
      <w:proofErr w:type="spellEnd"/>
      <w:r>
        <w:rPr>
          <w:color w:val="000000"/>
        </w:rPr>
        <w:t xml:space="preserve"> András, Csordás Gábor. Pécs, Jelenkor, 2001–2002–2003.</w:t>
      </w:r>
    </w:p>
    <w:p w14:paraId="0000004A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 tapasztalásról</w:t>
      </w:r>
      <w:r>
        <w:rPr>
          <w:color w:val="000000"/>
        </w:rPr>
        <w:t>, ford. Réz Ádám. Budapest, Európa, 1983.</w:t>
      </w:r>
    </w:p>
    <w:p w14:paraId="0000004B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Nussbaum</w:t>
      </w:r>
      <w:proofErr w:type="spellEnd"/>
      <w:r>
        <w:rPr>
          <w:color w:val="000000"/>
        </w:rPr>
        <w:t xml:space="preserve">, Martha: </w:t>
      </w:r>
      <w:r w:rsidRPr="00C02EC6">
        <w:rPr>
          <w:i/>
          <w:iCs/>
          <w:color w:val="000000"/>
        </w:rPr>
        <w:t xml:space="preserve">The </w:t>
      </w:r>
      <w:proofErr w:type="spellStart"/>
      <w:r w:rsidRPr="00C02EC6">
        <w:rPr>
          <w:i/>
          <w:iCs/>
          <w:color w:val="000000"/>
        </w:rPr>
        <w:t>Therapy</w:t>
      </w:r>
      <w:proofErr w:type="spellEnd"/>
      <w:r w:rsidRPr="00C02EC6">
        <w:rPr>
          <w:i/>
          <w:iCs/>
          <w:color w:val="000000"/>
        </w:rPr>
        <w:t xml:space="preserve"> of </w:t>
      </w:r>
      <w:proofErr w:type="spellStart"/>
      <w:r w:rsidRPr="00C02EC6">
        <w:rPr>
          <w:i/>
          <w:iCs/>
          <w:color w:val="000000"/>
        </w:rPr>
        <w:t>Desire</w:t>
      </w:r>
      <w:proofErr w:type="spellEnd"/>
      <w:r w:rsidRPr="00E77EF6">
        <w:rPr>
          <w:color w:val="000000"/>
        </w:rPr>
        <w:t xml:space="preserve">. </w:t>
      </w:r>
      <w:proofErr w:type="spellStart"/>
      <w:r w:rsidRPr="00E77EF6">
        <w:rPr>
          <w:color w:val="000000"/>
        </w:rPr>
        <w:t>Theory</w:t>
      </w:r>
      <w:proofErr w:type="spellEnd"/>
      <w:r w:rsidRPr="00E77EF6">
        <w:rPr>
          <w:color w:val="000000"/>
        </w:rPr>
        <w:t xml:space="preserve"> and </w:t>
      </w:r>
      <w:proofErr w:type="spellStart"/>
      <w:r w:rsidRPr="00E77EF6">
        <w:rPr>
          <w:color w:val="000000"/>
        </w:rPr>
        <w:t>Practice</w:t>
      </w:r>
      <w:proofErr w:type="spellEnd"/>
      <w:r w:rsidRPr="00E77EF6">
        <w:rPr>
          <w:color w:val="000000"/>
        </w:rPr>
        <w:t xml:space="preserve"> in </w:t>
      </w:r>
      <w:proofErr w:type="spellStart"/>
      <w:r w:rsidRPr="00E77EF6">
        <w:rPr>
          <w:color w:val="000000"/>
        </w:rPr>
        <w:t>Hellenistic</w:t>
      </w:r>
      <w:proofErr w:type="spellEnd"/>
      <w:r w:rsidRPr="00E77EF6">
        <w:rPr>
          <w:color w:val="000000"/>
        </w:rPr>
        <w:t xml:space="preserve"> </w:t>
      </w:r>
      <w:proofErr w:type="spellStart"/>
      <w:r w:rsidRPr="00E77EF6">
        <w:rPr>
          <w:color w:val="000000"/>
        </w:rPr>
        <w:t>Ethics</w:t>
      </w:r>
      <w:proofErr w:type="spellEnd"/>
      <w:r w:rsidRPr="00E77EF6">
        <w:rPr>
          <w:color w:val="000000"/>
        </w:rPr>
        <w:t>.</w:t>
      </w:r>
      <w:r>
        <w:rPr>
          <w:color w:val="000000"/>
        </w:rPr>
        <w:t xml:space="preserve"> </w:t>
      </w:r>
      <w:r w:rsidRPr="00E77EF6">
        <w:rPr>
          <w:color w:val="000000"/>
        </w:rPr>
        <w:t>Princeton</w:t>
      </w:r>
      <w:r>
        <w:rPr>
          <w:color w:val="000000"/>
        </w:rPr>
        <w:t xml:space="preserve"> University Press, 1994.</w:t>
      </w:r>
    </w:p>
    <w:p w14:paraId="0000004C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Pieper, Josef: </w:t>
      </w:r>
      <w:r w:rsidRPr="00C02EC6">
        <w:rPr>
          <w:i/>
          <w:iCs/>
          <w:color w:val="000000"/>
        </w:rPr>
        <w:t>A négy sarkalatos erény</w:t>
      </w:r>
      <w:r>
        <w:rPr>
          <w:color w:val="000000"/>
        </w:rPr>
        <w:t xml:space="preserve">, ford. </w:t>
      </w:r>
      <w:proofErr w:type="spellStart"/>
      <w:r>
        <w:rPr>
          <w:color w:val="000000"/>
        </w:rPr>
        <w:t>Körbe</w:t>
      </w:r>
      <w:r w:rsidRPr="00E77EF6">
        <w:rPr>
          <w:color w:val="000000"/>
        </w:rPr>
        <w:t>r</w:t>
      </w:r>
      <w:proofErr w:type="spellEnd"/>
      <w:r w:rsidRPr="00E77EF6">
        <w:rPr>
          <w:color w:val="000000"/>
        </w:rPr>
        <w:t xml:space="preserve"> Ágnes.</w:t>
      </w:r>
      <w:r>
        <w:rPr>
          <w:color w:val="000000"/>
        </w:rPr>
        <w:t xml:space="preserve"> Budapest, </w:t>
      </w:r>
      <w:proofErr w:type="spellStart"/>
      <w:r>
        <w:rPr>
          <w:color w:val="000000"/>
        </w:rPr>
        <w:t>Vigilia</w:t>
      </w:r>
      <w:proofErr w:type="spellEnd"/>
      <w:r>
        <w:rPr>
          <w:color w:val="000000"/>
        </w:rPr>
        <w:t>, 1996.</w:t>
      </w:r>
    </w:p>
    <w:p w14:paraId="0000004D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 xml:space="preserve">Plótinosz: „Az erényekről”, in. </w:t>
      </w:r>
      <w:r w:rsidRPr="00C02EC6">
        <w:rPr>
          <w:i/>
          <w:iCs/>
          <w:color w:val="000000"/>
        </w:rPr>
        <w:t>Az Egyről, a szellemről és a lélekről</w:t>
      </w:r>
      <w:r>
        <w:rPr>
          <w:color w:val="000000"/>
        </w:rPr>
        <w:t>, ford. Horváth Judit, Perczel István. Budapest, Európa, 1986. pp. 5–15.</w:t>
      </w:r>
    </w:p>
    <w:p w14:paraId="0000004E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Rabbow</w:t>
      </w:r>
      <w:proofErr w:type="spellEnd"/>
      <w:r>
        <w:rPr>
          <w:color w:val="000000"/>
        </w:rPr>
        <w:t xml:space="preserve">, Paul: </w:t>
      </w:r>
      <w:proofErr w:type="spellStart"/>
      <w:r w:rsidRPr="00C02EC6">
        <w:rPr>
          <w:i/>
          <w:iCs/>
          <w:color w:val="000000"/>
        </w:rPr>
        <w:t>Seelenführung</w:t>
      </w:r>
      <w:proofErr w:type="spellEnd"/>
      <w:r w:rsidRPr="00E77EF6">
        <w:rPr>
          <w:color w:val="000000"/>
        </w:rPr>
        <w:t xml:space="preserve">. </w:t>
      </w:r>
      <w:proofErr w:type="spellStart"/>
      <w:r w:rsidRPr="00E77EF6">
        <w:rPr>
          <w:color w:val="000000"/>
        </w:rPr>
        <w:t>Methodik</w:t>
      </w:r>
      <w:proofErr w:type="spellEnd"/>
      <w:r w:rsidRPr="00E77EF6">
        <w:rPr>
          <w:color w:val="000000"/>
        </w:rPr>
        <w:t xml:space="preserve"> </w:t>
      </w:r>
      <w:proofErr w:type="spellStart"/>
      <w:r w:rsidRPr="00E77EF6">
        <w:rPr>
          <w:color w:val="000000"/>
        </w:rPr>
        <w:t>der</w:t>
      </w:r>
      <w:proofErr w:type="spellEnd"/>
      <w:r w:rsidRPr="00E77EF6">
        <w:rPr>
          <w:color w:val="000000"/>
        </w:rPr>
        <w:t xml:space="preserve"> </w:t>
      </w:r>
      <w:proofErr w:type="spellStart"/>
      <w:r w:rsidRPr="00E77EF6">
        <w:rPr>
          <w:color w:val="000000"/>
        </w:rPr>
        <w:t>Exerzitien</w:t>
      </w:r>
      <w:proofErr w:type="spellEnd"/>
      <w:r w:rsidRPr="00E77EF6">
        <w:rPr>
          <w:color w:val="000000"/>
        </w:rPr>
        <w:t xml:space="preserve"> in </w:t>
      </w:r>
      <w:proofErr w:type="spellStart"/>
      <w:r w:rsidRPr="00E77EF6">
        <w:rPr>
          <w:color w:val="000000"/>
        </w:rPr>
        <w:t>der</w:t>
      </w:r>
      <w:proofErr w:type="spellEnd"/>
      <w:r w:rsidRPr="00E77EF6">
        <w:rPr>
          <w:color w:val="000000"/>
        </w:rPr>
        <w:t xml:space="preserve"> Antike</w:t>
      </w:r>
      <w:r w:rsidRPr="00E77EF6">
        <w:rPr>
          <w:color w:val="000000"/>
        </w:rPr>
        <w:t>.</w:t>
      </w:r>
      <w:r>
        <w:rPr>
          <w:color w:val="000000"/>
        </w:rPr>
        <w:t xml:space="preserve"> München, </w:t>
      </w:r>
      <w:proofErr w:type="spellStart"/>
      <w:r>
        <w:rPr>
          <w:color w:val="000000"/>
        </w:rPr>
        <w:t>Kösel-Verlag</w:t>
      </w:r>
      <w:proofErr w:type="spellEnd"/>
      <w:r>
        <w:rPr>
          <w:color w:val="000000"/>
        </w:rPr>
        <w:t>, 1954.</w:t>
      </w:r>
    </w:p>
    <w:p w14:paraId="0000004F" w14:textId="195E9F08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>
        <w:rPr>
          <w:color w:val="000000"/>
        </w:rPr>
        <w:t>Rousseau, Jean-</w:t>
      </w:r>
      <w:proofErr w:type="spellStart"/>
      <w:r>
        <w:rPr>
          <w:color w:val="000000"/>
        </w:rPr>
        <w:t>Ja</w:t>
      </w:r>
      <w:r>
        <w:rPr>
          <w:color w:val="000000"/>
        </w:rPr>
        <w:t>cque</w:t>
      </w:r>
      <w:proofErr w:type="spellEnd"/>
      <w:r>
        <w:rPr>
          <w:color w:val="000000"/>
        </w:rPr>
        <w:t xml:space="preserve">: </w:t>
      </w:r>
      <w:r w:rsidRPr="00C02EC6">
        <w:rPr>
          <w:i/>
          <w:iCs/>
          <w:color w:val="000000"/>
        </w:rPr>
        <w:t>A magányos sétáló álmodozásai</w:t>
      </w:r>
      <w:r>
        <w:rPr>
          <w:color w:val="000000"/>
        </w:rPr>
        <w:t>, ford. Réz Ádám. Budapest, Magyar Helikon, 1964. [</w:t>
      </w:r>
      <w:r w:rsidR="00C02EC6">
        <w:rPr>
          <w:color w:val="000000"/>
        </w:rPr>
        <w:t>más</w:t>
      </w:r>
      <w:r>
        <w:rPr>
          <w:color w:val="000000"/>
        </w:rPr>
        <w:t xml:space="preserve"> kiadásban:</w:t>
      </w:r>
      <w:r w:rsidR="00C02EC6">
        <w:rPr>
          <w:color w:val="000000"/>
        </w:rPr>
        <w:t xml:space="preserve"> </w:t>
      </w:r>
      <w:proofErr w:type="spellStart"/>
      <w:r w:rsidR="00C02EC6">
        <w:rPr>
          <w:color w:val="000000"/>
        </w:rPr>
        <w:t>uő</w:t>
      </w:r>
      <w:proofErr w:type="spellEnd"/>
      <w:r w:rsidR="00C02EC6">
        <w:rPr>
          <w:color w:val="000000"/>
        </w:rPr>
        <w:t>.:</w:t>
      </w:r>
      <w:r>
        <w:rPr>
          <w:color w:val="000000"/>
        </w:rPr>
        <w:t xml:space="preserve"> </w:t>
      </w:r>
      <w:hyperlink r:id="rId16">
        <w:r w:rsidRPr="008A24EF">
          <w:rPr>
            <w:rStyle w:val="Hiperhivatkozs"/>
            <w:i/>
            <w:iCs/>
            <w:color w:val="1155CC"/>
          </w:rPr>
          <w:t>Egy magános sétáló álmodozásai</w:t>
        </w:r>
      </w:hyperlink>
      <w:r>
        <w:rPr>
          <w:color w:val="000000"/>
        </w:rPr>
        <w:t>, ford. Rácz Lajos. Budapest, Franklin-Társulat</w:t>
      </w:r>
      <w:r>
        <w:rPr>
          <w:color w:val="000000"/>
        </w:rPr>
        <w:t>, 1924.]</w:t>
      </w:r>
    </w:p>
    <w:p w14:paraId="00000050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Schmid</w:t>
      </w:r>
      <w:proofErr w:type="spellEnd"/>
      <w:r>
        <w:rPr>
          <w:color w:val="000000"/>
        </w:rPr>
        <w:t xml:space="preserve">, Wilhelm: </w:t>
      </w:r>
      <w:proofErr w:type="spellStart"/>
      <w:r w:rsidRPr="00C02EC6">
        <w:rPr>
          <w:i/>
          <w:iCs/>
          <w:color w:val="000000"/>
        </w:rPr>
        <w:t>Philosophie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der</w:t>
      </w:r>
      <w:proofErr w:type="spellEnd"/>
      <w:r w:rsidRPr="00C02EC6">
        <w:rPr>
          <w:i/>
          <w:iCs/>
          <w:color w:val="000000"/>
        </w:rPr>
        <w:t xml:space="preserve"> </w:t>
      </w:r>
      <w:proofErr w:type="spellStart"/>
      <w:r w:rsidRPr="00C02EC6">
        <w:rPr>
          <w:i/>
          <w:iCs/>
          <w:color w:val="000000"/>
        </w:rPr>
        <w:t>Lebenskunst</w:t>
      </w:r>
      <w:proofErr w:type="spellEnd"/>
      <w:r w:rsidRPr="00E77EF6">
        <w:rPr>
          <w:color w:val="000000"/>
        </w:rPr>
        <w:t>.</w:t>
      </w:r>
      <w:r>
        <w:rPr>
          <w:color w:val="000000"/>
        </w:rPr>
        <w:t xml:space="preserve"> </w:t>
      </w:r>
      <w:proofErr w:type="spellStart"/>
      <w:r w:rsidRPr="00E77EF6">
        <w:rPr>
          <w:color w:val="000000"/>
        </w:rPr>
        <w:t>Suhrkamp</w:t>
      </w:r>
      <w:proofErr w:type="spellEnd"/>
      <w:r w:rsidRPr="00E77EF6">
        <w:rPr>
          <w:color w:val="000000"/>
        </w:rPr>
        <w:t>,</w:t>
      </w:r>
      <w:r>
        <w:rPr>
          <w:color w:val="000000"/>
        </w:rPr>
        <w:t xml:space="preserve"> Frankfurt, 1998.</w:t>
      </w:r>
    </w:p>
    <w:p w14:paraId="00000051" w14:textId="77777777" w:rsidR="008F064F" w:rsidRPr="00E77EF6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r w:rsidRPr="00E77EF6">
        <w:rPr>
          <w:color w:val="000000"/>
        </w:rPr>
        <w:t xml:space="preserve">Seneca, Lucius </w:t>
      </w:r>
      <w:proofErr w:type="spellStart"/>
      <w:r w:rsidRPr="00E77EF6">
        <w:rPr>
          <w:color w:val="000000"/>
        </w:rPr>
        <w:t>Annaeus</w:t>
      </w:r>
      <w:proofErr w:type="spellEnd"/>
      <w:r w:rsidRPr="00E77EF6">
        <w:rPr>
          <w:color w:val="000000"/>
        </w:rPr>
        <w:t>:</w:t>
      </w:r>
    </w:p>
    <w:p w14:paraId="00000052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 xml:space="preserve">De </w:t>
      </w:r>
      <w:proofErr w:type="spellStart"/>
      <w:r w:rsidRPr="00C02EC6">
        <w:rPr>
          <w:i/>
          <w:iCs/>
          <w:color w:val="000000"/>
        </w:rPr>
        <w:t>ira</w:t>
      </w:r>
      <w:proofErr w:type="spellEnd"/>
      <w:r w:rsidRPr="00C02EC6">
        <w:rPr>
          <w:i/>
          <w:iCs/>
          <w:color w:val="000000"/>
        </w:rPr>
        <w:t xml:space="preserve"> * </w:t>
      </w:r>
      <w:r w:rsidRPr="00C02EC6">
        <w:rPr>
          <w:i/>
          <w:iCs/>
          <w:color w:val="000000"/>
        </w:rPr>
        <w:t>A haragról</w:t>
      </w:r>
      <w:r w:rsidRPr="00E77EF6">
        <w:rPr>
          <w:color w:val="000000"/>
        </w:rPr>
        <w:t xml:space="preserve">, ford. Kovács Mihály. Pécs, Halász és Fia/Seneca, 1992. </w:t>
      </w:r>
    </w:p>
    <w:p w14:paraId="00000053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Vigasztalások</w:t>
      </w:r>
      <w:r w:rsidRPr="00E77EF6">
        <w:rPr>
          <w:color w:val="000000"/>
        </w:rPr>
        <w:t xml:space="preserve">. </w:t>
      </w:r>
      <w:proofErr w:type="spellStart"/>
      <w:r w:rsidRPr="00E77EF6">
        <w:rPr>
          <w:color w:val="000000"/>
        </w:rPr>
        <w:t>Marcia</w:t>
      </w:r>
      <w:proofErr w:type="spellEnd"/>
      <w:r w:rsidRPr="00E77EF6">
        <w:rPr>
          <w:color w:val="000000"/>
        </w:rPr>
        <w:t xml:space="preserve">, </w:t>
      </w:r>
      <w:proofErr w:type="spellStart"/>
      <w:r w:rsidRPr="00E77EF6">
        <w:rPr>
          <w:color w:val="000000"/>
        </w:rPr>
        <w:t>Polybus</w:t>
      </w:r>
      <w:proofErr w:type="spellEnd"/>
      <w:r w:rsidRPr="00E77EF6">
        <w:rPr>
          <w:color w:val="000000"/>
        </w:rPr>
        <w:t xml:space="preserve">, </w:t>
      </w:r>
      <w:proofErr w:type="spellStart"/>
      <w:r w:rsidRPr="00E77EF6">
        <w:rPr>
          <w:color w:val="000000"/>
        </w:rPr>
        <w:t>Helvia</w:t>
      </w:r>
      <w:proofErr w:type="spellEnd"/>
      <w:r w:rsidRPr="00E77EF6">
        <w:rPr>
          <w:color w:val="000000"/>
        </w:rPr>
        <w:t xml:space="preserve"> vigasztalása, ford. Révay József. Budapest, Kossuth, 2010.</w:t>
      </w:r>
    </w:p>
    <w:p w14:paraId="00000054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 gondviselésről és más írások</w:t>
      </w:r>
      <w:r w:rsidRPr="00E77EF6">
        <w:rPr>
          <w:color w:val="000000"/>
        </w:rPr>
        <w:t xml:space="preserve">, ford. </w:t>
      </w:r>
      <w:proofErr w:type="spellStart"/>
      <w:r w:rsidRPr="00E77EF6">
        <w:rPr>
          <w:color w:val="000000"/>
        </w:rPr>
        <w:t>Bollók</w:t>
      </w:r>
      <w:proofErr w:type="spellEnd"/>
      <w:r w:rsidRPr="00E77EF6">
        <w:rPr>
          <w:color w:val="000000"/>
        </w:rPr>
        <w:t xml:space="preserve"> János, Takács László. Budapest, Helikon, 2016.</w:t>
      </w:r>
    </w:p>
    <w:p w14:paraId="00000055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Erkölcsi levelek</w:t>
      </w:r>
      <w:r w:rsidRPr="00E77EF6">
        <w:rPr>
          <w:color w:val="000000"/>
        </w:rPr>
        <w:t xml:space="preserve">, ford. Kurcz Ágnes, </w:t>
      </w:r>
      <w:proofErr w:type="spellStart"/>
      <w:r w:rsidRPr="00E77EF6">
        <w:rPr>
          <w:color w:val="000000"/>
        </w:rPr>
        <w:t>Sárosi</w:t>
      </w:r>
      <w:proofErr w:type="spellEnd"/>
      <w:r w:rsidRPr="00E77EF6">
        <w:rPr>
          <w:color w:val="000000"/>
        </w:rPr>
        <w:t xml:space="preserve"> Gyula. Budapest, Helikon, 2019.</w:t>
      </w:r>
    </w:p>
    <w:p w14:paraId="00000056" w14:textId="77777777" w:rsidR="008F064F" w:rsidRPr="00E77EF6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 w:rsidRPr="00E77EF6">
        <w:rPr>
          <w:color w:val="000000"/>
        </w:rPr>
        <w:t>Ste</w:t>
      </w:r>
      <w:r w:rsidRPr="00E77EF6">
        <w:rPr>
          <w:color w:val="000000"/>
        </w:rPr>
        <w:t>iger</w:t>
      </w:r>
      <w:proofErr w:type="spellEnd"/>
      <w:r w:rsidRPr="00E77EF6">
        <w:rPr>
          <w:color w:val="000000"/>
        </w:rPr>
        <w:t xml:space="preserve"> Kornél:</w:t>
      </w:r>
    </w:p>
    <w:p w14:paraId="00000057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Görög gondolkodók 3</w:t>
      </w:r>
      <w:r w:rsidRPr="00E77EF6">
        <w:rPr>
          <w:color w:val="000000"/>
        </w:rPr>
        <w:t>.</w:t>
      </w:r>
      <w:r w:rsidRPr="00E77EF6">
        <w:rPr>
          <w:color w:val="000000"/>
        </w:rPr>
        <w:t xml:space="preserve"> </w:t>
      </w:r>
      <w:r w:rsidRPr="00C02EC6">
        <w:rPr>
          <w:color w:val="000000"/>
        </w:rPr>
        <w:t>A cinikus és megarai filozófia</w:t>
      </w:r>
      <w:r w:rsidRPr="00E77EF6">
        <w:rPr>
          <w:color w:val="000000"/>
        </w:rPr>
        <w:t xml:space="preserve">, </w:t>
      </w:r>
      <w:proofErr w:type="spellStart"/>
      <w:r w:rsidRPr="00E77EF6">
        <w:rPr>
          <w:color w:val="000000"/>
        </w:rPr>
        <w:t>vál</w:t>
      </w:r>
      <w:proofErr w:type="spellEnd"/>
      <w:r w:rsidRPr="00E77EF6">
        <w:rPr>
          <w:color w:val="000000"/>
        </w:rPr>
        <w:t xml:space="preserve">. és ford. </w:t>
      </w:r>
      <w:proofErr w:type="spellStart"/>
      <w:r w:rsidRPr="00E77EF6">
        <w:rPr>
          <w:color w:val="000000"/>
        </w:rPr>
        <w:t>Steiger</w:t>
      </w:r>
      <w:proofErr w:type="spellEnd"/>
      <w:r w:rsidRPr="00E77EF6">
        <w:rPr>
          <w:color w:val="000000"/>
        </w:rPr>
        <w:t xml:space="preserve"> Kornél. Budapest, Kossuth, 1994.</w:t>
      </w:r>
    </w:p>
    <w:p w14:paraId="00000058" w14:textId="77777777" w:rsidR="008F064F" w:rsidRPr="00E77EF6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E77EF6">
        <w:rPr>
          <w:color w:val="000000"/>
        </w:rPr>
        <w:t>„</w:t>
      </w:r>
      <w:hyperlink r:id="rId17">
        <w:r w:rsidRPr="008A24EF">
          <w:rPr>
            <w:rStyle w:val="Hiperhivatkozs"/>
            <w:color w:val="1155CC"/>
          </w:rPr>
          <w:t>A sztoikus etika és Epiktétosz lélekterápiája</w:t>
        </w:r>
      </w:hyperlink>
      <w:r w:rsidRPr="00E77EF6">
        <w:rPr>
          <w:color w:val="000000"/>
        </w:rPr>
        <w:t xml:space="preserve">”, in. Epiktétosz: </w:t>
      </w:r>
      <w:r w:rsidRPr="008A24EF">
        <w:rPr>
          <w:i/>
          <w:iCs/>
          <w:color w:val="000000"/>
        </w:rPr>
        <w:t>Epiktétosz összes művei</w:t>
      </w:r>
      <w:r w:rsidRPr="00E77EF6">
        <w:rPr>
          <w:color w:val="000000"/>
        </w:rPr>
        <w:t xml:space="preserve">, ford. </w:t>
      </w:r>
      <w:proofErr w:type="spellStart"/>
      <w:r w:rsidRPr="00E77EF6">
        <w:rPr>
          <w:color w:val="000000"/>
        </w:rPr>
        <w:t>Steiger</w:t>
      </w:r>
      <w:proofErr w:type="spellEnd"/>
      <w:r w:rsidRPr="00E77EF6">
        <w:rPr>
          <w:color w:val="000000"/>
        </w:rPr>
        <w:t xml:space="preserve"> Kornél. Budapest, </w:t>
      </w:r>
      <w:r w:rsidRPr="00E77EF6">
        <w:rPr>
          <w:color w:val="000000"/>
        </w:rPr>
        <w:t xml:space="preserve">Gondolat, 2016. pp. </w:t>
      </w:r>
    </w:p>
    <w:p w14:paraId="00000059" w14:textId="77777777" w:rsidR="008F064F" w:rsidRDefault="00137559" w:rsidP="00E77EF6">
      <w:pPr>
        <w:suppressAutoHyphens w:val="0"/>
        <w:spacing w:line="240" w:lineRule="auto"/>
        <w:ind w:leftChars="0" w:left="709" w:firstLineChars="0" w:hanging="709"/>
        <w:jc w:val="both"/>
        <w:textAlignment w:val="auto"/>
        <w:outlineLvl w:val="9"/>
        <w:rPr>
          <w:color w:val="000000"/>
        </w:rPr>
      </w:pPr>
      <w:proofErr w:type="spellStart"/>
      <w:r>
        <w:rPr>
          <w:color w:val="000000"/>
        </w:rPr>
        <w:t>Thoreau</w:t>
      </w:r>
      <w:proofErr w:type="spellEnd"/>
      <w:r>
        <w:rPr>
          <w:color w:val="000000"/>
        </w:rPr>
        <w:t>, Henry David:</w:t>
      </w:r>
    </w:p>
    <w:p w14:paraId="0000005A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proofErr w:type="spellStart"/>
      <w:r w:rsidRPr="00C02EC6">
        <w:rPr>
          <w:i/>
          <w:iCs/>
          <w:color w:val="000000"/>
        </w:rPr>
        <w:t>Walden</w:t>
      </w:r>
      <w:proofErr w:type="spellEnd"/>
      <w:r w:rsidRPr="00C02EC6">
        <w:rPr>
          <w:i/>
          <w:iCs/>
          <w:color w:val="000000"/>
        </w:rPr>
        <w:t xml:space="preserve"> * A polgári engedetlenség iránti kötelességről</w:t>
      </w:r>
      <w:r>
        <w:rPr>
          <w:color w:val="000000"/>
        </w:rPr>
        <w:t xml:space="preserve">, ford. Molnár Imre, </w:t>
      </w:r>
      <w:proofErr w:type="spellStart"/>
      <w:r>
        <w:rPr>
          <w:color w:val="000000"/>
        </w:rPr>
        <w:t>Szőllősy</w:t>
      </w:r>
      <w:proofErr w:type="spellEnd"/>
      <w:r>
        <w:rPr>
          <w:color w:val="000000"/>
        </w:rPr>
        <w:t xml:space="preserve"> Klára, Vámosi Pál. Budapest, Fekete Sas, 2015.</w:t>
      </w:r>
    </w:p>
    <w:p w14:paraId="0000005B" w14:textId="77777777" w:rsidR="008F064F" w:rsidRDefault="00137559" w:rsidP="00E77EF6">
      <w:pPr>
        <w:suppressAutoHyphens w:val="0"/>
        <w:spacing w:line="240" w:lineRule="auto"/>
        <w:ind w:leftChars="0" w:left="1418" w:firstLineChars="0" w:hanging="709"/>
        <w:jc w:val="both"/>
        <w:textAlignment w:val="auto"/>
        <w:outlineLvl w:val="9"/>
        <w:rPr>
          <w:color w:val="000000"/>
        </w:rPr>
      </w:pPr>
      <w:r w:rsidRPr="00C02EC6">
        <w:rPr>
          <w:i/>
          <w:iCs/>
          <w:color w:val="000000"/>
        </w:rPr>
        <w:t>A gyaloglásról</w:t>
      </w:r>
      <w:r>
        <w:rPr>
          <w:color w:val="000000"/>
        </w:rPr>
        <w:t xml:space="preserve">, ford. Nádasdy Ádám. Budapest, </w:t>
      </w:r>
      <w:r w:rsidRPr="00E77EF6">
        <w:rPr>
          <w:color w:val="000000"/>
        </w:rPr>
        <w:t xml:space="preserve">Open </w:t>
      </w:r>
      <w:proofErr w:type="spellStart"/>
      <w:r w:rsidRPr="00E77EF6">
        <w:rPr>
          <w:color w:val="000000"/>
        </w:rPr>
        <w:t>Books</w:t>
      </w:r>
      <w:proofErr w:type="spellEnd"/>
      <w:r>
        <w:rPr>
          <w:color w:val="000000"/>
        </w:rPr>
        <w:t>, 2023.</w:t>
      </w:r>
    </w:p>
    <w:sectPr w:rsidR="008F064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5E80178-571F-4A57-B206-71B6E6B03A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2BE3D86-9E2E-4916-8AB6-90361190D52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FAA59E4-6820-44FA-96B2-BC9944AECC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B8604E3-C912-4F9A-AE8B-DE9196A046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64F"/>
    <w:rsid w:val="00137559"/>
    <w:rsid w:val="008A24EF"/>
    <w:rsid w:val="008F064F"/>
    <w:rsid w:val="00C02EC6"/>
    <w:rsid w:val="00E7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FC1F2"/>
  <w15:docId w15:val="{6231378F-0E21-4527-9F8D-2088FC6D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Mrltotthiperhivatkozs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TML-kntformzott">
    <w:name w:val="HTML Preformatted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color w:val="000000"/>
    </w:rPr>
  </w:style>
  <w:style w:type="paragraph" w:styleId="Szvegtrzs">
    <w:name w:val="Body Text"/>
    <w:basedOn w:val="Norml"/>
    <w:pPr>
      <w:jc w:val="both"/>
    </w:pPr>
    <w:rPr>
      <w:sz w:val="22"/>
      <w:szCs w:val="2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WW-HTML-kntformzott">
    <w:name w:val="WW-HTML-ként formázott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szCs w:val="20"/>
      <w:lang w:eastAsia="ar-SA"/>
    </w:rPr>
  </w:style>
  <w:style w:type="character" w:customStyle="1" w:styleId="keretesures-alcim121">
    <w:name w:val="keretesures-alcim121"/>
    <w:rPr>
      <w:rFonts w:ascii="Tahoma" w:hAnsi="Tahoma" w:cs="Tahoma" w:hint="default"/>
      <w:color w:val="00418B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iperhivatkozs1">
    <w:name w:val="Hiperhivatkozás1"/>
    <w:rPr>
      <w:color w:val="6E5B3B"/>
      <w:w w:val="100"/>
      <w:position w:val="-1"/>
      <w:u w:val="none"/>
      <w:effect w:val="none"/>
      <w:bdr w:val="single" w:sz="6" w:space="0" w:color="DCC5A5" w:frame="1"/>
      <w:vertAlign w:val="baseline"/>
      <w:cs w:val="0"/>
      <w:em w:val="none"/>
    </w:rPr>
  </w:style>
  <w:style w:type="character" w:customStyle="1" w:styleId="sorozatcim2">
    <w:name w:val="sorozatcim2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table" w:styleId="Rcsostblzat">
    <w:name w:val="Table Grid"/>
    <w:basedOn w:val="Normltblza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incstrkz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hu-HU" w:eastAsia="en-US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zaktars.hu/gondolat/view/epiktetosz-epiktetosz-osszes-muvei-2-javitott-kiadas-2016-2014/?pg=0&amp;layout=s" TargetMode="External"/><Relationship Id="rId13" Type="http://schemas.openxmlformats.org/officeDocument/2006/relationships/hyperlink" Target="http://www.ppek.hu/konyvek/Marcus_Aurelius_Elmelkedesei_1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tk.ppke.hu/storage/tinymce/uploads/old/uploads/articles/3763/file/Tanulmanyi-es-Vizsgaszabalyzat-egyseges-szerkezetben-a-BTK-kiegeszit---rendelkezeseivel.pdf?u=1eRzUg" TargetMode="External"/><Relationship Id="rId12" Type="http://schemas.openxmlformats.org/officeDocument/2006/relationships/hyperlink" Target="https://vigilia.hu/pdfs/Vigilia_2018_03_facsimile.pdf" TargetMode="External"/><Relationship Id="rId17" Type="http://schemas.openxmlformats.org/officeDocument/2006/relationships/hyperlink" Target="https://www.szaktars.hu/gondolat/view/epiktetosz-epiktetosz-osszes-muvei-2-javitott-kiadas-2016-2014/?pg=328&amp;layout=s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al-eod.mtak.hu/7897/2/MTA_Konyvek_127486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pke.hu/storage/tinymce/uploads/Egyetemi-Szabalyzatok/PPKE_MI_ajanlas_20260101_keresheto.pdf" TargetMode="External"/><Relationship Id="rId11" Type="http://schemas.openxmlformats.org/officeDocument/2006/relationships/hyperlink" Target="https://publikacio.uni-eszterhazy.hu/3580/1/115-127_Sarkany.pdf" TargetMode="External"/><Relationship Id="rId5" Type="http://schemas.openxmlformats.org/officeDocument/2006/relationships/hyperlink" Target="mailto:gergely.bodon@gmail.com" TargetMode="External"/><Relationship Id="rId15" Type="http://schemas.openxmlformats.org/officeDocument/2006/relationships/hyperlink" Target="https://epa.oszk.hu/02900/02978/00072/pdf/EPA02978_muhely_2017_5-6_058-064.pdf" TargetMode="External"/><Relationship Id="rId10" Type="http://schemas.openxmlformats.org/officeDocument/2006/relationships/hyperlink" Target="https://mek.oszk.hu/03600/03629/03629.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zaktars.hu/osiris/view/gadamer-hans-georg-igazsag-es-modszer-egy-filozofiai-hermeneutika-vazlata-sapientia-humana-2003/?pg=8&amp;layout=s" TargetMode="External"/><Relationship Id="rId14" Type="http://schemas.openxmlformats.org/officeDocument/2006/relationships/hyperlink" Target="https://www.szaktars.hu/osiris/view/comte-sponville-andre-kis-konyv-a-nagy-erenyekrol-osiris-konyvtar-filozofia-1998/?pg=0&amp;layout=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JlLPxIFV/X9yhcj3Sf/XcvTbww==">CgMxLjAaJQoBMBIgCh4IB0IaCg9UaW1lcyBOZXcgUm9tYW4SB0d1bmdzdWgyDmguc3ZocXpxOXU5ZGl4Mg5oLmg0Zndrb2R5OHN1bjIOaC5tbjR6djJtaWk1cTAyDmgucnZjYWZpamJiejI4Mg5oLmtpemtobzM2b2RueDINaC5qMDBkcm9zbnRnaDgAciExQW9ic1cwXzNQVkNUZTUxVHk1VVlWZHFVWWtESzdmTF8=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1279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Oktatasi Hivatal</Company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Hankovszky Tamás</dc:creator>
  <cp:lastModifiedBy>Bodon Gergely Dávid</cp:lastModifiedBy>
  <cp:revision>3</cp:revision>
  <dcterms:created xsi:type="dcterms:W3CDTF">2026-01-07T15:55:00Z</dcterms:created>
  <dcterms:modified xsi:type="dcterms:W3CDTF">2026-01-13T08:35:00Z</dcterms:modified>
</cp:coreProperties>
</file>