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ADBC7" w14:textId="77777777" w:rsidR="00041D12" w:rsidRDefault="00041D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12"/>
      </w:tblGrid>
      <w:tr w:rsidR="00041D12" w14:paraId="3804353E" w14:textId="77777777">
        <w:tc>
          <w:tcPr>
            <w:tcW w:w="92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E2733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Társadalom-és politikafilozófia</w:t>
            </w:r>
            <w:r>
              <w:rPr>
                <w:color w:val="000000"/>
              </w:rPr>
              <w:t xml:space="preserve"> </w:t>
            </w:r>
          </w:p>
          <w:p w14:paraId="4E22BB6C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előadás</w:t>
            </w:r>
            <w:r>
              <w:rPr>
                <w:color w:val="000000"/>
              </w:rPr>
              <w:t xml:space="preserve"> </w:t>
            </w:r>
            <w:r>
              <w:t>(</w:t>
            </w:r>
            <w:proofErr w:type="spellStart"/>
            <w:r>
              <w:t>Fil</w:t>
            </w:r>
            <w:proofErr w:type="spellEnd"/>
            <w:r>
              <w:t xml:space="preserve"> MA I./</w:t>
            </w:r>
            <w:proofErr w:type="spellStart"/>
            <w:r>
              <w:t>Komm</w:t>
            </w:r>
            <w:proofErr w:type="spellEnd"/>
            <w:r>
              <w:t xml:space="preserve"> MA I.)</w:t>
            </w:r>
          </w:p>
          <w:p w14:paraId="257D0DA8" w14:textId="75F6289D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>
              <w:t>2</w:t>
            </w:r>
            <w:r w:rsidR="00957E6F">
              <w:t>6</w:t>
            </w:r>
            <w:r>
              <w:rPr>
                <w:color w:val="000000"/>
              </w:rPr>
              <w:t xml:space="preserve">. </w:t>
            </w:r>
            <w:r>
              <w:t>tavasz</w:t>
            </w:r>
          </w:p>
          <w:p w14:paraId="49819D54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0C7D7B4E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KURZUSLEÍRÁS </w:t>
            </w:r>
          </w:p>
          <w:p w14:paraId="44F0265E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4BFCC57B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3B30D7A6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t>z előadás széleskörű áttekintést kíván nyújtani a társadalomfilozófia kialakulásáról, valamint fejlődéséről és meghatározó irányairól a kontinentális (elsősorban, de nem kizárólag francia és német) szemléleten belül, kitérve a társadalom-és politikaelmélet legfőbb kortárs értelmezőire is</w:t>
            </w:r>
            <w:r>
              <w:rPr>
                <w:color w:val="000000"/>
              </w:rPr>
              <w:t xml:space="preserve">. </w:t>
            </w:r>
          </w:p>
          <w:p w14:paraId="5BCDDE95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03E0EDD2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Oktató</w:t>
            </w:r>
            <w:r>
              <w:rPr>
                <w:color w:val="000000"/>
              </w:rPr>
              <w:t xml:space="preserve">: </w:t>
            </w:r>
            <w:r>
              <w:t>Harmati Ferenc, egyetemi tanársegéd</w:t>
            </w:r>
            <w:r>
              <w:rPr>
                <w:color w:val="000000"/>
              </w:rPr>
              <w:t xml:space="preserve"> </w:t>
            </w:r>
            <w:hyperlink r:id="rId5">
              <w:proofErr w:type="spellStart"/>
              <w:r>
                <w:rPr>
                  <w:color w:val="1155CC"/>
                  <w:u w:val="single"/>
                </w:rPr>
                <w:t>harmatiferenc@gmail.com</w:t>
              </w:r>
              <w:proofErr w:type="spellEnd"/>
            </w:hyperlink>
            <w:r>
              <w:t xml:space="preserve"> </w:t>
            </w:r>
          </w:p>
          <w:p w14:paraId="67105625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Időpont</w:t>
            </w:r>
            <w:r>
              <w:rPr>
                <w:color w:val="000000"/>
              </w:rPr>
              <w:t xml:space="preserve">: </w:t>
            </w:r>
            <w:proofErr w:type="gramStart"/>
            <w:r>
              <w:rPr>
                <w:color w:val="000000"/>
              </w:rPr>
              <w:t>Szerda</w:t>
            </w:r>
            <w:proofErr w:type="gramEnd"/>
            <w:r>
              <w:rPr>
                <w:color w:val="000000"/>
              </w:rPr>
              <w:t xml:space="preserve"> 14:30-16:00</w:t>
            </w:r>
          </w:p>
          <w:p w14:paraId="78C5C6DE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Hely</w:t>
            </w:r>
            <w:r>
              <w:rPr>
                <w:color w:val="000000"/>
              </w:rPr>
              <w:t xml:space="preserve">: </w:t>
            </w:r>
            <w:proofErr w:type="spellStart"/>
            <w:r>
              <w:t>Danubianum</w:t>
            </w:r>
            <w:proofErr w:type="spellEnd"/>
            <w:r>
              <w:t xml:space="preserve"> D813</w:t>
            </w:r>
          </w:p>
          <w:p w14:paraId="566B3566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69EC628B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Munkamódszer</w:t>
            </w:r>
          </w:p>
          <w:p w14:paraId="2C8D5C31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rPr>
                <w:color w:val="000000"/>
              </w:rPr>
              <w:t>A</w:t>
            </w:r>
            <w:r>
              <w:t>z előadás a társadalomfilozófiai gondolkodás történetét annak intézményesülésétől, az ,,érett modernitás” kezdetétől, tehát a XIX. század második felétől tekinti át. A kurzus célja, hogy a mesterszakos hallgatók átfogó képpel rendelkezzenek a XX. század nagyobb társadalom-és politikafilozófiai elméleteiről és vitáiról, megismerjék a legfontosabb szerzők legmeghatározóbb elméleteit, biztonsággal tájékozódjanak kortárs politikafilozófiai vitákban, valamint a társadalom-és politikafilozófia néhány specifikus diszciplináris kihívását is megismerjék (</w:t>
            </w:r>
            <w:proofErr w:type="spellStart"/>
            <w:r>
              <w:t>interdiszciplinaritás</w:t>
            </w:r>
            <w:proofErr w:type="spellEnd"/>
            <w:r>
              <w:t xml:space="preserve">, </w:t>
            </w:r>
            <w:proofErr w:type="spellStart"/>
            <w:r>
              <w:t>interszubjektivitás</w:t>
            </w:r>
            <w:proofErr w:type="spellEnd"/>
            <w:r>
              <w:t xml:space="preserve">, hermeneutikai zártság, </w:t>
            </w:r>
            <w:proofErr w:type="spellStart"/>
            <w:r>
              <w:t>alteritás</w:t>
            </w:r>
            <w:proofErr w:type="spellEnd"/>
            <w:r>
              <w:t xml:space="preserve">, </w:t>
            </w:r>
            <w:proofErr w:type="spellStart"/>
            <w:r>
              <w:t>diszkurzivitás</w:t>
            </w:r>
            <w:proofErr w:type="spellEnd"/>
            <w:r>
              <w:t xml:space="preserve"> stb.) Az egyes szerzők gondolkodásának mélyrétegei helyett a legfőbb művek és a legfontosabb társadalomfilozófiai </w:t>
            </w:r>
            <w:proofErr w:type="spellStart"/>
            <w:r>
              <w:t>kontribúciók</w:t>
            </w:r>
            <w:proofErr w:type="spellEnd"/>
            <w:r>
              <w:t xml:space="preserve"> kerülnek tárgyalásra, így a kurzus egy-egy szerző mélyelemzése helyett egy színes és széles ,,látképet” kíván felvázolni. A kurzus során egy lazán értelmezett időrendi sorrendet tartva oktatói ismertetés és értelmezések segítségével tekintjük át társadalom-és politikafilozófia eszmetörténeti alakulását, legfontosabb paradigmáit és jelen helyzetét. A kurzus bár előadásként kerül meghirdetésre, nagyban épít a hallgatói kooperációra, kritikai gondolkodásra és szabatos önkifejezésre.</w:t>
            </w:r>
          </w:p>
          <w:p w14:paraId="46169AA5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</w:p>
          <w:p w14:paraId="6C37736C" w14:textId="6B7BFEBA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 xml:space="preserve">A félév során érintett főbb szerzők és eszmeáramlatok: Max Weber és a megértő szociológia, </w:t>
            </w:r>
            <w:proofErr w:type="spellStart"/>
            <w:r>
              <w:t>Émile</w:t>
            </w:r>
            <w:proofErr w:type="spellEnd"/>
            <w:r>
              <w:t xml:space="preserve"> </w:t>
            </w:r>
            <w:proofErr w:type="spellStart"/>
            <w:r>
              <w:t>Durkheim</w:t>
            </w:r>
            <w:proofErr w:type="spellEnd"/>
            <w:r>
              <w:t xml:space="preserve"> és a vallásszociológia. Paul </w:t>
            </w:r>
            <w:proofErr w:type="spellStart"/>
            <w:r>
              <w:t>Ricoeur</w:t>
            </w:r>
            <w:proofErr w:type="spellEnd"/>
            <w:r>
              <w:t xml:space="preserve"> olvasata a XX. század paradigmatikus szerzőiről (Marx, Nietzsche, Freud), politika és teológia összefüggései (Carl Schmitt, Eric </w:t>
            </w:r>
            <w:proofErr w:type="spellStart"/>
            <w:r>
              <w:t>Voegelin</w:t>
            </w:r>
            <w:proofErr w:type="spellEnd"/>
            <w:r>
              <w:t xml:space="preserve">), a frankfurti iskola </w:t>
            </w:r>
            <w:proofErr w:type="spellStart"/>
            <w:r>
              <w:t>kultúrkritikája</w:t>
            </w:r>
            <w:proofErr w:type="spellEnd"/>
            <w:r>
              <w:t xml:space="preserve"> (</w:t>
            </w:r>
            <w:proofErr w:type="spellStart"/>
            <w:r>
              <w:t>Adorno</w:t>
            </w:r>
            <w:proofErr w:type="spellEnd"/>
            <w:r>
              <w:t xml:space="preserve">, </w:t>
            </w:r>
            <w:proofErr w:type="spellStart"/>
            <w:r>
              <w:t>Horkheimer</w:t>
            </w:r>
            <w:proofErr w:type="spellEnd"/>
            <w:r>
              <w:t xml:space="preserve">), francia egzisztencializmus és politika (Jean Paul Sartre, Simone de </w:t>
            </w:r>
            <w:proofErr w:type="spellStart"/>
            <w:r>
              <w:t>Beauvoir</w:t>
            </w:r>
            <w:proofErr w:type="spellEnd"/>
            <w:r>
              <w:t>), francia strukturalizmus (</w:t>
            </w:r>
            <w:proofErr w:type="spellStart"/>
            <w:r>
              <w:t>Lacan</w:t>
            </w:r>
            <w:proofErr w:type="spellEnd"/>
            <w:r>
              <w:t xml:space="preserve">, </w:t>
            </w:r>
            <w:proofErr w:type="spellStart"/>
            <w:r>
              <w:t>Althusser</w:t>
            </w:r>
            <w:proofErr w:type="spellEnd"/>
            <w:r>
              <w:t xml:space="preserve">, Lévi-Strauss) és posztstrukturalizmus (Foucault, </w:t>
            </w:r>
            <w:proofErr w:type="spellStart"/>
            <w:r>
              <w:t>Deleuze</w:t>
            </w:r>
            <w:proofErr w:type="spellEnd"/>
            <w:r>
              <w:t xml:space="preserve">, </w:t>
            </w:r>
            <w:proofErr w:type="spellStart"/>
            <w:r>
              <w:t>Derrida</w:t>
            </w:r>
            <w:proofErr w:type="spellEnd"/>
            <w:r>
              <w:t>), a francia szociológia legfontosabb elméletei (</w:t>
            </w:r>
            <w:proofErr w:type="spellStart"/>
            <w:r>
              <w:t>Bourdieu</w:t>
            </w:r>
            <w:proofErr w:type="spellEnd"/>
            <w:r>
              <w:t xml:space="preserve">), a szociálliberális paradigma (John </w:t>
            </w:r>
            <w:proofErr w:type="spellStart"/>
            <w:r>
              <w:t>Rawls</w:t>
            </w:r>
            <w:proofErr w:type="spellEnd"/>
            <w:r>
              <w:t>) és annak kritikái (</w:t>
            </w:r>
            <w:proofErr w:type="spellStart"/>
            <w:r>
              <w:t>Sandel</w:t>
            </w:r>
            <w:proofErr w:type="spellEnd"/>
            <w:r>
              <w:t xml:space="preserve">, </w:t>
            </w:r>
            <w:proofErr w:type="spellStart"/>
            <w:r>
              <w:t>MacIntyre</w:t>
            </w:r>
            <w:proofErr w:type="spellEnd"/>
            <w:r>
              <w:t xml:space="preserve">, Taylor) valamint kortárs társadalmi és politikai elméletek (René </w:t>
            </w:r>
            <w:proofErr w:type="spellStart"/>
            <w:r>
              <w:t>Girard</w:t>
            </w:r>
            <w:proofErr w:type="spellEnd"/>
            <w:r>
              <w:t>,</w:t>
            </w:r>
            <w:r w:rsidR="00957E6F">
              <w:t xml:space="preserve"> </w:t>
            </w:r>
            <w:proofErr w:type="spellStart"/>
            <w:r>
              <w:t>Ernesto</w:t>
            </w:r>
            <w:proofErr w:type="spellEnd"/>
            <w:r>
              <w:t xml:space="preserve"> </w:t>
            </w:r>
            <w:proofErr w:type="spellStart"/>
            <w:r>
              <w:t>Laclau</w:t>
            </w:r>
            <w:proofErr w:type="spellEnd"/>
            <w:r>
              <w:t xml:space="preserve">, </w:t>
            </w:r>
            <w:proofErr w:type="spellStart"/>
            <w:r>
              <w:t>Byung-Chul</w:t>
            </w:r>
            <w:proofErr w:type="spellEnd"/>
            <w:r>
              <w:t xml:space="preserve"> Han, Slavoj </w:t>
            </w:r>
            <w:proofErr w:type="spellStart"/>
            <w:r>
              <w:t>Zizek</w:t>
            </w:r>
            <w:proofErr w:type="spellEnd"/>
            <w:r>
              <w:t xml:space="preserve">). </w:t>
            </w:r>
          </w:p>
          <w:p w14:paraId="2653DB04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7A05E7C4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Követelmények</w:t>
            </w:r>
            <w:r>
              <w:rPr>
                <w:color w:val="000000"/>
              </w:rPr>
              <w:t xml:space="preserve"> </w:t>
            </w:r>
          </w:p>
          <w:p w14:paraId="4F9936B3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rPr>
                <w:color w:val="000000"/>
                <w:u w:val="single"/>
              </w:rPr>
              <w:t>Értékelés</w:t>
            </w:r>
            <w:r>
              <w:rPr>
                <w:color w:val="000000"/>
              </w:rPr>
              <w:t>: A hallgatók</w:t>
            </w:r>
            <w:r>
              <w:t xml:space="preserve"> érdemjegyét félévzáró szóbeli vizsga határozza meg</w:t>
            </w:r>
            <w:r>
              <w:rPr>
                <w:color w:val="000000"/>
              </w:rPr>
              <w:t xml:space="preserve">. </w:t>
            </w:r>
            <w:r>
              <w:t>A s</w:t>
            </w:r>
            <w:r>
              <w:rPr>
                <w:color w:val="000000"/>
              </w:rPr>
              <w:t>zóbeli vizsga egy a félév során tárgyalásra kerülő véletlenszerűen kiválasztott tematikából, valamint egy, a hallgató által kiválasztott félév során feldolgozott írásmű részletes elemzés</w:t>
            </w:r>
            <w:r>
              <w:t>éből áll</w:t>
            </w:r>
            <w:r>
              <w:rPr>
                <w:color w:val="000000"/>
              </w:rPr>
              <w:t xml:space="preserve">. A választható forrásokat lásd alább az ,,Ajánlott </w:t>
            </w:r>
            <w:proofErr w:type="gramStart"/>
            <w:r>
              <w:rPr>
                <w:color w:val="000000"/>
              </w:rPr>
              <w:t>irodalom”-</w:t>
            </w:r>
            <w:proofErr w:type="gramEnd"/>
            <w:r>
              <w:rPr>
                <w:color w:val="000000"/>
              </w:rPr>
              <w:t>szekcióban.</w:t>
            </w:r>
            <w:r>
              <w:t xml:space="preserve"> </w:t>
            </w:r>
            <w:r>
              <w:rPr>
                <w:color w:val="000000"/>
              </w:rPr>
              <w:t xml:space="preserve">A szóbeli vizsga során nem pusztán az elsajátított tudásanyag lexikális ismerete kerül fókuszba, hanem egy sajátos, társadalomtudományi megértési és szemléleti mód elsajátításának képessége is. Így az egyes </w:t>
            </w:r>
            <w:r>
              <w:rPr>
                <w:color w:val="000000"/>
              </w:rPr>
              <w:lastRenderedPageBreak/>
              <w:t>tárgyalt szerzők munkásságának és főbb elméleteinek ismerete mellett az elméletek történeti beágyazottsága, kritikái és recepciói is jelentőséggel bírnak. A</w:t>
            </w:r>
            <w:r>
              <w:t xml:space="preserve"> kurzus teljesítéséhez és a forrásanyag feldolgozásához az angol nyelv legalább középszintű ismerete elvárt, a francia nyelv legalább középszintű ismerete ajánlott.</w:t>
            </w:r>
          </w:p>
          <w:p w14:paraId="43D44B77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Hiányzás</w:t>
            </w:r>
            <w:r>
              <w:rPr>
                <w:color w:val="000000"/>
              </w:rPr>
              <w:t>: A</w:t>
            </w:r>
            <w:r>
              <w:t>z előadásokon</w:t>
            </w:r>
            <w:r>
              <w:rPr>
                <w:color w:val="000000"/>
              </w:rPr>
              <w:t xml:space="preserve"> a részvétel nem kötelező</w:t>
            </w:r>
            <w:r>
              <w:t>, ugyanakkor erősen ajánlott. A félév során feldolgozott szövegek mennyiségéből és jellegéből adódóan az órai közös értelmezés mellőzése és egyéb előismeretek hiánya rendkívül megnehezíti az önálló felkészülést.</w:t>
            </w:r>
          </w:p>
          <w:p w14:paraId="425FF749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Órai munka</w:t>
            </w:r>
            <w:r>
              <w:rPr>
                <w:color w:val="000000"/>
              </w:rPr>
              <w:t xml:space="preserve"> </w:t>
            </w:r>
            <w:r>
              <w:t>Az aktív órai részvétel nem elvárt, azonban erősen támogatott és előnyt jelent a félévzáró érdemjegy elbírálásánál.</w:t>
            </w:r>
          </w:p>
          <w:p w14:paraId="769E8A4D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 xml:space="preserve"> </w:t>
            </w:r>
          </w:p>
          <w:p w14:paraId="3B2CA38F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3A8B7AE5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Kötelező olvasmányok </w:t>
            </w:r>
          </w:p>
          <w:p w14:paraId="13F663C8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proofErr w:type="spellStart"/>
            <w:r>
              <w:t>Bishop</w:t>
            </w:r>
            <w:proofErr w:type="spellEnd"/>
            <w:r>
              <w:t>, R. &amp; Phillips, J.: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Language</w:t>
            </w:r>
            <w:proofErr w:type="spellEnd"/>
            <w:r>
              <w:t xml:space="preserve">, in. </w:t>
            </w:r>
            <w:proofErr w:type="spellStart"/>
            <w:r>
              <w:rPr>
                <w:i/>
                <w:iCs/>
              </w:rPr>
              <w:t>Theory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Culture</w:t>
            </w:r>
            <w:proofErr w:type="spellEnd"/>
            <w:r>
              <w:rPr>
                <w:i/>
                <w:iCs/>
              </w:rPr>
              <w:t xml:space="preserve"> and Society</w:t>
            </w:r>
            <w:r>
              <w:t>, ⅔ 2006, 51-58.</w:t>
            </w:r>
          </w:p>
          <w:p w14:paraId="6E5EB929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proofErr w:type="spellStart"/>
            <w:r>
              <w:t>Descombes</w:t>
            </w:r>
            <w:proofErr w:type="spellEnd"/>
            <w:r>
              <w:t xml:space="preserve">, V.: </w:t>
            </w:r>
            <w:r>
              <w:rPr>
                <w:i/>
                <w:iCs/>
              </w:rPr>
              <w:t>Az ugyanaz és a más</w:t>
            </w:r>
            <w:r>
              <w:t xml:space="preserve"> (ford. Dékány András</w:t>
            </w:r>
            <w:proofErr w:type="gramStart"/>
            <w:r>
              <w:t>) ,</w:t>
            </w:r>
            <w:proofErr w:type="gramEnd"/>
            <w:r>
              <w:t xml:space="preserve"> Budapest, </w:t>
            </w:r>
            <w:proofErr w:type="spellStart"/>
            <w:r>
              <w:t>L’Harmattan</w:t>
            </w:r>
            <w:proofErr w:type="spellEnd"/>
            <w:r>
              <w:t>, 2017.</w:t>
            </w:r>
          </w:p>
          <w:p w14:paraId="42F23B00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proofErr w:type="spellStart"/>
            <w:r>
              <w:t>Olay</w:t>
            </w:r>
            <w:proofErr w:type="spellEnd"/>
            <w:r>
              <w:t xml:space="preserve">, Cs. &amp; Ullmann T.: </w:t>
            </w:r>
            <w:r>
              <w:rPr>
                <w:i/>
                <w:iCs/>
              </w:rPr>
              <w:t>Kontinentális filozófia a XX. században</w:t>
            </w:r>
            <w:r>
              <w:t xml:space="preserve">, Budapest, </w:t>
            </w:r>
            <w:proofErr w:type="spellStart"/>
            <w:r>
              <w:t>L’Harmattan</w:t>
            </w:r>
            <w:proofErr w:type="spellEnd"/>
            <w:r>
              <w:t>, 2011.</w:t>
            </w:r>
          </w:p>
          <w:p w14:paraId="61CE586C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</w:p>
          <w:p w14:paraId="442316E1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113181F2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A</w:t>
            </w:r>
            <w:r>
              <w:rPr>
                <w:b/>
                <w:bCs/>
                <w:color w:val="000000"/>
              </w:rPr>
              <w:t>jánlott irodalom</w:t>
            </w:r>
          </w:p>
          <w:p w14:paraId="3352C9FA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(Amelyből egy szöveg kötelezően választandó és a szóbeli feleletbe beépítendő)</w:t>
            </w:r>
          </w:p>
          <w:p w14:paraId="0A1B43FB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530BA496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Barthes, R.: </w:t>
            </w:r>
            <w:hyperlink r:id="rId6">
              <w:r>
                <w:rPr>
                  <w:i/>
                  <w:iCs/>
                  <w:color w:val="1155CC"/>
                  <w:u w:val="single"/>
                </w:rPr>
                <w:t>A szerző halála</w:t>
              </w:r>
            </w:hyperlink>
            <w:r>
              <w:t xml:space="preserve">. (ford. </w:t>
            </w:r>
            <w:proofErr w:type="spellStart"/>
            <w:r>
              <w:t>Babarczy</w:t>
            </w:r>
            <w:proofErr w:type="spellEnd"/>
            <w:r>
              <w:t xml:space="preserve"> Eszter) in. </w:t>
            </w:r>
            <w:proofErr w:type="spellStart"/>
            <w:r>
              <w:t>Uő</w:t>
            </w:r>
            <w:proofErr w:type="spellEnd"/>
            <w:r>
              <w:t xml:space="preserve">.: </w:t>
            </w:r>
            <w:r>
              <w:rPr>
                <w:i/>
                <w:iCs/>
              </w:rPr>
              <w:t>A szöveg öröme</w:t>
            </w:r>
            <w:r>
              <w:t>, Bp., 1995. 50-55</w:t>
            </w:r>
          </w:p>
          <w:p w14:paraId="00B5F55F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Bourdieu</w:t>
            </w:r>
            <w:proofErr w:type="spellEnd"/>
            <w:r>
              <w:t xml:space="preserve">, P.: </w:t>
            </w:r>
            <w:hyperlink r:id="rId7">
              <w:r>
                <w:rPr>
                  <w:i/>
                  <w:iCs/>
                  <w:color w:val="1155CC"/>
                  <w:u w:val="single"/>
                </w:rPr>
                <w:t>A közvélemény nem létezik</w:t>
              </w:r>
            </w:hyperlink>
            <w:r>
              <w:t xml:space="preserve">, (ford. Léderer Pál) eredeti megjelenés: Les </w:t>
            </w:r>
            <w:proofErr w:type="spellStart"/>
            <w:r>
              <w:t>Temps</w:t>
            </w:r>
            <w:proofErr w:type="spellEnd"/>
            <w:r>
              <w:t xml:space="preserve"> </w:t>
            </w:r>
            <w:proofErr w:type="spellStart"/>
            <w:r>
              <w:t>Modernes</w:t>
            </w:r>
            <w:proofErr w:type="spellEnd"/>
            <w:r>
              <w:t>, 1973/I. 1292-1309.</w:t>
            </w:r>
          </w:p>
          <w:p w14:paraId="5F93000C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Debord</w:t>
            </w:r>
            <w:proofErr w:type="spellEnd"/>
            <w:r>
              <w:t xml:space="preserve">, G.: </w:t>
            </w:r>
            <w:hyperlink r:id="rId8">
              <w:r>
                <w:rPr>
                  <w:i/>
                  <w:iCs/>
                  <w:color w:val="1155CC"/>
                  <w:u w:val="single"/>
                </w:rPr>
                <w:t>A spektákulum társadalma</w:t>
              </w:r>
            </w:hyperlink>
            <w:r>
              <w:t xml:space="preserve"> (ford. </w:t>
            </w:r>
            <w:proofErr w:type="spellStart"/>
            <w:r>
              <w:t>Erhardt</w:t>
            </w:r>
            <w:proofErr w:type="spellEnd"/>
            <w:r>
              <w:t xml:space="preserve">, </w:t>
            </w:r>
            <w:proofErr w:type="gramStart"/>
            <w:r>
              <w:t>Miklós )</w:t>
            </w:r>
            <w:proofErr w:type="gramEnd"/>
            <w:r>
              <w:t xml:space="preserve"> Budapest, Open </w:t>
            </w:r>
            <w:proofErr w:type="spellStart"/>
            <w:r>
              <w:t>Books</w:t>
            </w:r>
            <w:proofErr w:type="spellEnd"/>
            <w:r>
              <w:t>, 2022. I. fejezet: a végérvényes elválasztás 17-33.o.</w:t>
            </w:r>
          </w:p>
          <w:p w14:paraId="2575B197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Derrida</w:t>
            </w:r>
            <w:proofErr w:type="spellEnd"/>
            <w:r>
              <w:rPr>
                <w:color w:val="000000"/>
              </w:rPr>
              <w:t>, J</w:t>
            </w:r>
            <w:r>
              <w:t>.</w:t>
            </w:r>
            <w:r>
              <w:rPr>
                <w:color w:val="000000"/>
              </w:rPr>
              <w:t xml:space="preserve">: </w:t>
            </w:r>
            <w:hyperlink r:id="rId9">
              <w:r>
                <w:rPr>
                  <w:i/>
                  <w:iCs/>
                  <w:color w:val="1155CC"/>
                  <w:u w:val="single"/>
                </w:rPr>
                <w:t>A struktúra, a jel és a játék az embertudományok diskurzusában</w:t>
              </w:r>
            </w:hyperlink>
            <w:r>
              <w:rPr>
                <w:color w:val="000000"/>
              </w:rPr>
              <w:t xml:space="preserve"> (</w:t>
            </w:r>
            <w:proofErr w:type="spellStart"/>
            <w:proofErr w:type="gramStart"/>
            <w:r>
              <w:rPr>
                <w:color w:val="000000"/>
              </w:rPr>
              <w:t>ford.Gyimesi</w:t>
            </w:r>
            <w:proofErr w:type="spellEnd"/>
            <w:proofErr w:type="gramEnd"/>
            <w:r>
              <w:rPr>
                <w:color w:val="000000"/>
              </w:rPr>
              <w:t xml:space="preserve"> Tímea) in. </w:t>
            </w:r>
            <w:r>
              <w:rPr>
                <w:i/>
                <w:iCs/>
                <w:color w:val="000000"/>
              </w:rPr>
              <w:t>Helikon Irodalomtudományi Szemle</w:t>
            </w:r>
            <w:r>
              <w:rPr>
                <w:color w:val="000000"/>
              </w:rPr>
              <w:t>, 1994</w:t>
            </w:r>
            <w:r>
              <w:t>./1-2.</w:t>
            </w:r>
          </w:p>
          <w:p w14:paraId="2F2ABC02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Derrida</w:t>
            </w:r>
            <w:proofErr w:type="spellEnd"/>
            <w:r>
              <w:t>, J.:</w:t>
            </w:r>
            <w:r>
              <w:rPr>
                <w:i/>
                <w:iCs/>
              </w:rPr>
              <w:t xml:space="preserve"> </w:t>
            </w:r>
            <w:hyperlink r:id="rId10">
              <w:proofErr w:type="spellStart"/>
              <w:r>
                <w:rPr>
                  <w:i/>
                  <w:iCs/>
                  <w:color w:val="1155CC"/>
                  <w:u w:val="single"/>
                </w:rPr>
                <w:t>Specters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of Marx</w:t>
              </w:r>
            </w:hyperlink>
            <w:r>
              <w:t xml:space="preserve"> (</w:t>
            </w:r>
            <w:proofErr w:type="spellStart"/>
            <w:r>
              <w:t>trans</w:t>
            </w:r>
            <w:proofErr w:type="spellEnd"/>
            <w:r>
              <w:t xml:space="preserve">. </w:t>
            </w:r>
            <w:proofErr w:type="spellStart"/>
            <w:r>
              <w:t>Peggy</w:t>
            </w:r>
            <w:proofErr w:type="spellEnd"/>
            <w:r>
              <w:t xml:space="preserve"> </w:t>
            </w:r>
            <w:proofErr w:type="spellStart"/>
            <w:r>
              <w:t>Kamuf</w:t>
            </w:r>
            <w:proofErr w:type="spellEnd"/>
            <w:r>
              <w:t xml:space="preserve">), New York, </w:t>
            </w:r>
            <w:proofErr w:type="spellStart"/>
            <w:r>
              <w:t>Routledge</w:t>
            </w:r>
            <w:proofErr w:type="spellEnd"/>
            <w:r>
              <w:t xml:space="preserve">, 1994. I.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injunctions</w:t>
            </w:r>
            <w:proofErr w:type="spellEnd"/>
            <w:r>
              <w:t xml:space="preserve"> of Marx 1-61.</w:t>
            </w:r>
          </w:p>
          <w:p w14:paraId="157B5D83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Durkheim</w:t>
            </w:r>
            <w:proofErr w:type="spellEnd"/>
            <w:r>
              <w:t xml:space="preserve">, É.: </w:t>
            </w:r>
            <w:r>
              <w:rPr>
                <w:i/>
                <w:iCs/>
              </w:rPr>
              <w:t>Az öngyilkosság</w:t>
            </w:r>
            <w:r>
              <w:t xml:space="preserve"> (ford. Józsa Péter</w:t>
            </w:r>
            <w:proofErr w:type="gramStart"/>
            <w:r>
              <w:t>) ,</w:t>
            </w:r>
            <w:proofErr w:type="gramEnd"/>
            <w:r>
              <w:t xml:space="preserve"> Budapest, Osiris, 2003. 138-282. </w:t>
            </w:r>
          </w:p>
          <w:p w14:paraId="38BF3AB0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Erős, F.: </w:t>
            </w:r>
            <w:hyperlink r:id="rId11">
              <w:r>
                <w:rPr>
                  <w:i/>
                  <w:iCs/>
                  <w:color w:val="1155CC"/>
                  <w:u w:val="single"/>
                </w:rPr>
                <w:t xml:space="preserve">Jacques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Lacan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>, avagy a vágy tragédiája</w:t>
              </w:r>
            </w:hyperlink>
            <w:r>
              <w:t xml:space="preserve"> in. </w:t>
            </w:r>
            <w:proofErr w:type="spellStart"/>
            <w:r>
              <w:rPr>
                <w:i/>
                <w:iCs/>
              </w:rPr>
              <w:t>Thalassa</w:t>
            </w:r>
            <w:proofErr w:type="spellEnd"/>
            <w:r>
              <w:t>, 1993/4. 29-44.</w:t>
            </w:r>
          </w:p>
          <w:p w14:paraId="1B3B5273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Foucault, M.: </w:t>
            </w:r>
            <w:proofErr w:type="spellStart"/>
            <w:r>
              <w:rPr>
                <w:i/>
                <w:iCs/>
              </w:rPr>
              <w:t>Panoptikusság</w:t>
            </w:r>
            <w:proofErr w:type="spellEnd"/>
            <w:r>
              <w:t xml:space="preserve"> in. </w:t>
            </w:r>
            <w:proofErr w:type="spellStart"/>
            <w:r>
              <w:t>Uő</w:t>
            </w:r>
            <w:proofErr w:type="spellEnd"/>
            <w:r>
              <w:t xml:space="preserve">.: </w:t>
            </w:r>
            <w:r>
              <w:rPr>
                <w:i/>
                <w:iCs/>
              </w:rPr>
              <w:t>Felügyelet és büntetés: a börtön története</w:t>
            </w:r>
            <w:r>
              <w:t>, Budapest, Gondolat, 1990</w:t>
            </w:r>
          </w:p>
          <w:p w14:paraId="4DD6B774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Heidegger, M.: </w:t>
            </w:r>
            <w:hyperlink r:id="rId12">
              <w:r>
                <w:rPr>
                  <w:i/>
                  <w:iCs/>
                  <w:color w:val="1155CC"/>
                  <w:u w:val="single"/>
                </w:rPr>
                <w:t>Levél a humanizmusról</w:t>
              </w:r>
            </w:hyperlink>
            <w:r>
              <w:t xml:space="preserve"> (ford. Bacsó Béla) in. </w:t>
            </w:r>
            <w:proofErr w:type="spellStart"/>
            <w:r>
              <w:t>Uő</w:t>
            </w:r>
            <w:proofErr w:type="spellEnd"/>
            <w:r>
              <w:t xml:space="preserve">.: </w:t>
            </w:r>
            <w:r>
              <w:rPr>
                <w:i/>
                <w:iCs/>
              </w:rPr>
              <w:t>Útjelzők</w:t>
            </w:r>
            <w:r>
              <w:t>, Budapest Osiris, 2003, 293–335.</w:t>
            </w:r>
          </w:p>
          <w:p w14:paraId="4148C764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Körösényi</w:t>
            </w:r>
            <w:proofErr w:type="spellEnd"/>
            <w:r>
              <w:t xml:space="preserve">, A.: </w:t>
            </w:r>
            <w:hyperlink r:id="rId13">
              <w:r>
                <w:rPr>
                  <w:color w:val="1155CC"/>
                  <w:u w:val="single"/>
                </w:rPr>
                <w:t>Carl Schmitt állam-és politikaelméleti alapfogalmai</w:t>
              </w:r>
            </w:hyperlink>
            <w:r>
              <w:t xml:space="preserve">, in. </w:t>
            </w:r>
            <w:r>
              <w:rPr>
                <w:i/>
                <w:iCs/>
              </w:rPr>
              <w:t>Politikatudományi Szemle</w:t>
            </w:r>
            <w:r>
              <w:t>, 2000 ¾.</w:t>
            </w:r>
          </w:p>
          <w:p w14:paraId="20161089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Lacan</w:t>
            </w:r>
            <w:proofErr w:type="spellEnd"/>
            <w:r>
              <w:t xml:space="preserve">, J.: </w:t>
            </w:r>
            <w:hyperlink r:id="rId14">
              <w:r>
                <w:rPr>
                  <w:i/>
                  <w:iCs/>
                  <w:color w:val="1155CC"/>
                  <w:u w:val="single"/>
                </w:rPr>
                <w:t>A tükör-stádium mint az én funkciójának kialakítója ahogyan ezt a pszichoanalitikus tapasztalat feltárja számunkra,</w:t>
              </w:r>
            </w:hyperlink>
            <w:r>
              <w:t xml:space="preserve"> (ford. </w:t>
            </w:r>
            <w:proofErr w:type="spellStart"/>
            <w:r>
              <w:t>Füzesséry</w:t>
            </w:r>
            <w:proofErr w:type="spellEnd"/>
            <w:r>
              <w:t xml:space="preserve"> &amp; Erdélyi) in. </w:t>
            </w:r>
            <w:proofErr w:type="spellStart"/>
            <w:r>
              <w:rPr>
                <w:i/>
                <w:iCs/>
              </w:rPr>
              <w:t>Thalassa</w:t>
            </w:r>
            <w:proofErr w:type="spellEnd"/>
            <w:r>
              <w:t>, 1993/2. 5-11.</w:t>
            </w:r>
          </w:p>
          <w:p w14:paraId="09851D02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Laclau</w:t>
            </w:r>
            <w:proofErr w:type="spellEnd"/>
            <w:r>
              <w:t xml:space="preserve">, E.: </w:t>
            </w:r>
            <w:hyperlink r:id="rId15">
              <w:proofErr w:type="spellStart"/>
              <w:r>
                <w:rPr>
                  <w:i/>
                  <w:iCs/>
                  <w:color w:val="1155CC"/>
                  <w:u w:val="single"/>
                </w:rPr>
                <w:t>Philosophical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roots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</w:t>
              </w:r>
              <w:proofErr w:type="gramStart"/>
              <w:r>
                <w:rPr>
                  <w:i/>
                  <w:iCs/>
                  <w:color w:val="1155CC"/>
                  <w:u w:val="single"/>
                </w:rPr>
                <w:t xml:space="preserve">of 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discourse</w:t>
              </w:r>
              <w:proofErr w:type="spellEnd"/>
              <w:proofErr w:type="gramEnd"/>
              <w:r>
                <w:rPr>
                  <w:i/>
                  <w:i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theory</w:t>
              </w:r>
              <w:proofErr w:type="spellEnd"/>
            </w:hyperlink>
            <w:r>
              <w:t>, kiadatlan óravázlat, 2001.</w:t>
            </w:r>
          </w:p>
          <w:p w14:paraId="52B682E8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Lukács, </w:t>
            </w:r>
            <w:proofErr w:type="spellStart"/>
            <w:r>
              <w:t>Gy</w:t>
            </w:r>
            <w:proofErr w:type="spellEnd"/>
            <w:r>
              <w:t xml:space="preserve">.: </w:t>
            </w:r>
            <w:hyperlink r:id="rId16">
              <w:r>
                <w:rPr>
                  <w:i/>
                  <w:iCs/>
                  <w:color w:val="1155CC"/>
                  <w:u w:val="single"/>
                </w:rPr>
                <w:t>Taktika és etika</w:t>
              </w:r>
            </w:hyperlink>
            <w:r>
              <w:t xml:space="preserve">, in. </w:t>
            </w:r>
            <w:r>
              <w:rPr>
                <w:i/>
                <w:iCs/>
              </w:rPr>
              <w:t>Ex Symposion</w:t>
            </w:r>
            <w:r>
              <w:t xml:space="preserve">, 1965/I. </w:t>
            </w:r>
          </w:p>
          <w:p w14:paraId="3EC8EC6D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Nyirkos, T.:</w:t>
            </w:r>
            <w:hyperlink r:id="rId17">
              <w:r>
                <w:rPr>
                  <w:i/>
                  <w:iCs/>
                  <w:color w:val="1155CC"/>
                  <w:u w:val="single"/>
                </w:rPr>
                <w:t xml:space="preserve"> Szekularizáció és politikai teológiák</w:t>
              </w:r>
            </w:hyperlink>
            <w:r>
              <w:t xml:space="preserve"> in. Századvég, 2017/4. 109.-123. </w:t>
            </w:r>
          </w:p>
          <w:p w14:paraId="3D22EBE3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Ricoeur</w:t>
            </w:r>
            <w:proofErr w:type="spellEnd"/>
            <w:r>
              <w:t xml:space="preserve">, P.: </w:t>
            </w:r>
            <w:hyperlink r:id="rId18">
              <w:r>
                <w:rPr>
                  <w:color w:val="1155CC"/>
                  <w:u w:val="single"/>
                </w:rPr>
                <w:t>Ideológia és utópia</w:t>
              </w:r>
            </w:hyperlink>
            <w:r>
              <w:t xml:space="preserve"> (ford. Ádám Péter), in. </w:t>
            </w:r>
            <w:r>
              <w:rPr>
                <w:i/>
                <w:iCs/>
              </w:rPr>
              <w:t xml:space="preserve">New York </w:t>
            </w:r>
            <w:proofErr w:type="spellStart"/>
            <w:r>
              <w:rPr>
                <w:i/>
                <w:iCs/>
              </w:rPr>
              <w:t>Philosophical</w:t>
            </w:r>
            <w:proofErr w:type="spellEnd"/>
            <w:r>
              <w:rPr>
                <w:i/>
                <w:iCs/>
              </w:rPr>
              <w:t xml:space="preserve"> Exchange</w:t>
            </w:r>
            <w:r>
              <w:t>, 1976/I.</w:t>
            </w:r>
          </w:p>
          <w:p w14:paraId="7FC03894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Sandel</w:t>
            </w:r>
            <w:proofErr w:type="spellEnd"/>
            <w:r>
              <w:t xml:space="preserve">, Michael J.: </w:t>
            </w:r>
            <w:hyperlink r:id="rId19">
              <w:r>
                <w:rPr>
                  <w:i/>
                  <w:iCs/>
                  <w:color w:val="1155CC"/>
                  <w:u w:val="single"/>
                </w:rPr>
                <w:t xml:space="preserve">The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Procedural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Republic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and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the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Unencumbered</w:t>
              </w:r>
              <w:proofErr w:type="spellEnd"/>
              <w:r>
                <w:rPr>
                  <w:i/>
                  <w:i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i/>
                  <w:iCs/>
                  <w:color w:val="1155CC"/>
                  <w:u w:val="single"/>
                </w:rPr>
                <w:t>Self</w:t>
              </w:r>
              <w:proofErr w:type="spellEnd"/>
            </w:hyperlink>
            <w:r>
              <w:t>, in.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Political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Theory</w:t>
            </w:r>
            <w:proofErr w:type="spellEnd"/>
            <w:r>
              <w:t>, 12/I. 1984, 81-96.</w:t>
            </w:r>
          </w:p>
          <w:p w14:paraId="0C479329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lastRenderedPageBreak/>
              <w:t xml:space="preserve">Sartre, Jean P.: </w:t>
            </w:r>
            <w:hyperlink r:id="rId20">
              <w:r>
                <w:rPr>
                  <w:i/>
                  <w:iCs/>
                  <w:color w:val="1155CC"/>
                  <w:u w:val="single"/>
                </w:rPr>
                <w:t>A módszer kérdései</w:t>
              </w:r>
            </w:hyperlink>
            <w:r>
              <w:t xml:space="preserve"> (részlet) in. </w:t>
            </w:r>
            <w:proofErr w:type="spellStart"/>
            <w:r>
              <w:t>Uő</w:t>
            </w:r>
            <w:proofErr w:type="spellEnd"/>
            <w:r>
              <w:t xml:space="preserve">.: </w:t>
            </w:r>
            <w:r>
              <w:rPr>
                <w:i/>
                <w:iCs/>
              </w:rPr>
              <w:t>A dialektikus ész kritikája</w:t>
            </w:r>
            <w:r>
              <w:t>, (</w:t>
            </w:r>
            <w:proofErr w:type="spellStart"/>
            <w:r>
              <w:rPr>
                <w:i/>
                <w:iCs/>
              </w:rPr>
              <w:t>Critique</w:t>
            </w:r>
            <w:proofErr w:type="spellEnd"/>
            <w:r>
              <w:rPr>
                <w:i/>
                <w:iCs/>
              </w:rPr>
              <w:t xml:space="preserve"> de la </w:t>
            </w:r>
            <w:proofErr w:type="spellStart"/>
            <w:r>
              <w:rPr>
                <w:i/>
                <w:iCs/>
              </w:rPr>
              <w:t>raison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dialectique</w:t>
            </w:r>
            <w:proofErr w:type="spellEnd"/>
            <w:r>
              <w:t xml:space="preserve">, Párizs, </w:t>
            </w:r>
            <w:proofErr w:type="spellStart"/>
            <w:r>
              <w:t>Gallimard</w:t>
            </w:r>
            <w:proofErr w:type="spellEnd"/>
            <w:r>
              <w:t>, 1960) 97-146.</w:t>
            </w:r>
          </w:p>
          <w:p w14:paraId="30E53615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Sartre, Jean P.: </w:t>
            </w:r>
            <w:hyperlink r:id="rId21">
              <w:proofErr w:type="spellStart"/>
              <w:r>
                <w:rPr>
                  <w:color w:val="1155CC"/>
                  <w:u w:val="single"/>
                </w:rPr>
                <w:t>Exisztencializmus</w:t>
              </w:r>
              <w:proofErr w:type="spellEnd"/>
            </w:hyperlink>
            <w:r>
              <w:t xml:space="preserve">, II. kiadás (ford. Csatlós János), Budapest, </w:t>
            </w:r>
            <w:proofErr w:type="spellStart"/>
            <w:r>
              <w:t>Studio</w:t>
            </w:r>
            <w:proofErr w:type="spellEnd"/>
            <w:r>
              <w:t>, 1947.  29-84.</w:t>
            </w:r>
          </w:p>
          <w:p w14:paraId="64588138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Weber, M.: </w:t>
            </w:r>
            <w:r>
              <w:rPr>
                <w:i/>
                <w:iCs/>
              </w:rPr>
              <w:t xml:space="preserve">A </w:t>
            </w:r>
            <w:proofErr w:type="gramStart"/>
            <w:r>
              <w:rPr>
                <w:i/>
                <w:iCs/>
              </w:rPr>
              <w:t>politika</w:t>
            </w:r>
            <w:proofErr w:type="gramEnd"/>
            <w:r>
              <w:rPr>
                <w:i/>
                <w:iCs/>
              </w:rPr>
              <w:t xml:space="preserve"> mint hivatás</w:t>
            </w:r>
            <w:r>
              <w:t xml:space="preserve">, in. </w:t>
            </w:r>
            <w:proofErr w:type="spellStart"/>
            <w:r>
              <w:t>Uő</w:t>
            </w:r>
            <w:proofErr w:type="spellEnd"/>
            <w:r>
              <w:t xml:space="preserve">.: </w:t>
            </w:r>
            <w:r>
              <w:rPr>
                <w:i/>
                <w:iCs/>
              </w:rPr>
              <w:t>Tanulmányok</w:t>
            </w:r>
            <w:r>
              <w:t xml:space="preserve">, </w:t>
            </w:r>
            <w:proofErr w:type="spellStart"/>
            <w:r>
              <w:t>Bp</w:t>
            </w:r>
            <w:proofErr w:type="spellEnd"/>
            <w:r>
              <w:t>, Osiris, 1998, 156-209.</w:t>
            </w:r>
          </w:p>
          <w:p w14:paraId="32622706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Žiżek</w:t>
            </w:r>
            <w:proofErr w:type="spellEnd"/>
            <w:r>
              <w:t xml:space="preserve">, S.: </w:t>
            </w:r>
            <w:hyperlink r:id="rId22">
              <w:r>
                <w:rPr>
                  <w:i/>
                  <w:iCs/>
                  <w:color w:val="1155CC"/>
                  <w:u w:val="single"/>
                </w:rPr>
                <w:t>A Nagy Másik nem létezik</w:t>
              </w:r>
            </w:hyperlink>
            <w:r>
              <w:t xml:space="preserve"> (ford. Csabai Márta), in. </w:t>
            </w:r>
            <w:proofErr w:type="spellStart"/>
            <w:r>
              <w:rPr>
                <w:i/>
                <w:iCs/>
              </w:rPr>
              <w:t>Thalassa</w:t>
            </w:r>
            <w:proofErr w:type="spellEnd"/>
            <w:r>
              <w:t xml:space="preserve">, 1998/2. </w:t>
            </w:r>
          </w:p>
          <w:p w14:paraId="7A7FD74F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14:paraId="1573F281" w14:textId="77777777" w:rsidR="00041D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1C2AFBA2" w14:textId="77777777" w:rsidR="00041D12" w:rsidRDefault="00041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14:paraId="147B58A1" w14:textId="77777777" w:rsidR="00041D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lastRenderedPageBreak/>
        <w:t> </w:t>
      </w:r>
    </w:p>
    <w:p w14:paraId="5B03C871" w14:textId="77777777" w:rsidR="00041D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 </w:t>
      </w:r>
    </w:p>
    <w:p w14:paraId="3B2D7A7B" w14:textId="77777777" w:rsidR="00041D12" w:rsidRDefault="00041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sectPr w:rsidR="00041D1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BB4518C-A0BB-4AFB-B106-91E6ECD9F137}"/>
  </w:font>
  <w:font w:name="Georgia">
    <w:panose1 w:val="02040502050405020303"/>
    <w:charset w:val="00"/>
    <w:family w:val="auto"/>
    <w:pitch w:val="default"/>
    <w:embedItalic r:id="rId2" w:fontKey="{104C283E-4DB4-4A7D-B24E-99F87A6A9B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8AAE118-151A-4DD9-94B7-87CD87D74C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119DAB6-EB47-4F73-BCF3-44B8287B0B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D12"/>
    <w:rsid w:val="00041D12"/>
    <w:rsid w:val="003A4029"/>
    <w:rsid w:val="00957E6F"/>
    <w:rsid w:val="00CF7D18"/>
    <w:rsid w:val="00DD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4E411"/>
  <w15:docId w15:val="{963C03D5-933C-432C-9569-298D2F8B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Mrltotthiperhivatkozs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TML-kntformzott">
    <w:name w:val="HTML Preformatted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color w:val="000000"/>
    </w:rPr>
  </w:style>
  <w:style w:type="paragraph" w:styleId="Szvegtrzs">
    <w:name w:val="Body Text"/>
    <w:basedOn w:val="Norml"/>
    <w:pPr>
      <w:jc w:val="both"/>
    </w:pPr>
    <w:rPr>
      <w:sz w:val="22"/>
      <w:szCs w:val="2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WW-HTML-kntformzott">
    <w:name w:val="WW-HTML-ként formázott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  <w:lang w:eastAsia="ar-SA"/>
    </w:rPr>
  </w:style>
  <w:style w:type="character" w:customStyle="1" w:styleId="keretesures-alcim121">
    <w:name w:val="keretesures-alcim121"/>
    <w:rPr>
      <w:rFonts w:ascii="Tahoma" w:hAnsi="Tahoma" w:cs="Tahoma" w:hint="default"/>
      <w:color w:val="00418B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iperhivatkozs1">
    <w:name w:val="Hiperhivatkozás1"/>
    <w:rPr>
      <w:color w:val="6E5B3B"/>
      <w:w w:val="100"/>
      <w:position w:val="-1"/>
      <w:u w:val="none"/>
      <w:effect w:val="none"/>
      <w:bdr w:val="single" w:sz="6" w:space="0" w:color="DCC5A5" w:frame="1"/>
      <w:vertAlign w:val="baseline"/>
      <w:cs w:val="0"/>
      <w:em w:val="none"/>
    </w:rPr>
  </w:style>
  <w:style w:type="character" w:customStyle="1" w:styleId="sorozatcim2">
    <w:name w:val="sorozatcim2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table" w:styleId="Rcsostblzat">
    <w:name w:val="Table Grid"/>
    <w:basedOn w:val="Normltblza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flash.hu/wp-content/uploads/2025/03/a-spektakulum-tarsadalma.pdf" TargetMode="External"/><Relationship Id="rId13" Type="http://schemas.openxmlformats.org/officeDocument/2006/relationships/hyperlink" Target="https://real.mtak.hu/136839/1/korosenyi.pdf" TargetMode="External"/><Relationship Id="rId18" Type="http://schemas.openxmlformats.org/officeDocument/2006/relationships/hyperlink" Target="https://fr.scribd.com/document/798066750/Paul-Ricoeur-Ideologia-es-utopi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scribd.com/document/346733617/Sartre-Exisztencializmus" TargetMode="External"/><Relationship Id="rId7" Type="http://schemas.openxmlformats.org/officeDocument/2006/relationships/hyperlink" Target="https://www.c3.hu/~szf/Szofi97/Sz97-03/Sz97-03-Area-8.htm" TargetMode="External"/><Relationship Id="rId12" Type="http://schemas.openxmlformats.org/officeDocument/2006/relationships/hyperlink" Target="https://fr.scribd.com/document/599453994/Heidegger-Level-a-humanizmusrol" TargetMode="External"/><Relationship Id="rId17" Type="http://schemas.openxmlformats.org/officeDocument/2006/relationships/hyperlink" Target="https://szazadvegfolyoirat.hu/wp-content/uploads/2023/09/szazadveg-86-vallas-politika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exsymposion.hu/index.php?tbid=article_page__surfer&amp;csa=load_article&amp;rw_code=taktika-es-etika-" TargetMode="External"/><Relationship Id="rId20" Type="http://schemas.openxmlformats.org/officeDocument/2006/relationships/hyperlink" Target="https://fr.scribd.com/document/954937419/Sartre-a-Modszer-Kerdese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fr.scribd.com/doc/221733220/Roland-Barthes-a-Szerz%C5%91-Halala" TargetMode="External"/><Relationship Id="rId11" Type="http://schemas.openxmlformats.org/officeDocument/2006/relationships/hyperlink" Target="http://imago.mtapi.hu/a_folyoirat/e_szovegek/pdf/(04)1993_2/029-044_eros_j_lacan_a_vagy_tragediaja.pdf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harmatiferenc@gmail.com" TargetMode="External"/><Relationship Id="rId15" Type="http://schemas.openxmlformats.org/officeDocument/2006/relationships/hyperlink" Target="https://fr.scribd.com/doc/149940075/Ernesto-Laclau-Philosophical-Roots-of-Discourse-Theor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iles.libcom.org/files/Derrida%20-%20Specters%20of%20Marx%20-%20The%20State%20of%20the%20Debt,%20the%20Work%20of%20Mourning%20and%20the%20New%20International.pdf" TargetMode="External"/><Relationship Id="rId19" Type="http://schemas.openxmlformats.org/officeDocument/2006/relationships/hyperlink" Target="https://web.ics.purdue.edu/~drkelly/SandelProceduralRepublicUnencumberedSelf198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scribd.com/document/36813299/Derrida-A-struktura-a-jel-es-a-jatek" TargetMode="External"/><Relationship Id="rId14" Type="http://schemas.openxmlformats.org/officeDocument/2006/relationships/hyperlink" Target="http://imago.mtapi.hu/a_folyoirat/e_szovegek/pdf/(04)1993_2/005-011_lacan_tukor-stadium.pdf" TargetMode="External"/><Relationship Id="rId22" Type="http://schemas.openxmlformats.org/officeDocument/2006/relationships/hyperlink" Target="https://www.c3.hu/scripta/thalassa/98/0203/03zizek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eS3kS5rWIzl9ZHwdntbLjhySyw==">CgMxLjA4AHIhMTJCNHNQcGtLaEp0cGowTkNTN3NCeUVyYzFNWGFMeVZR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1029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Hankovszky Tamás</dc:creator>
  <cp:lastModifiedBy>Hankovszky Tamás</cp:lastModifiedBy>
  <cp:revision>2</cp:revision>
  <dcterms:created xsi:type="dcterms:W3CDTF">2026-01-17T20:17:00Z</dcterms:created>
  <dcterms:modified xsi:type="dcterms:W3CDTF">2026-01-17T20:17:00Z</dcterms:modified>
</cp:coreProperties>
</file>