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8792" w14:textId="77777777" w:rsidR="002A7EB8" w:rsidRDefault="002A7EB8" w:rsidP="002A7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Művészetfilozófia</w:t>
      </w:r>
    </w:p>
    <w:p w14:paraId="7FD0CCB1" w14:textId="77777777" w:rsidR="002A7EB8" w:rsidRPr="002F050E" w:rsidRDefault="002F050E" w:rsidP="002A7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Hegel esztétikájának alkalmazási kí</w:t>
      </w:r>
      <w:r w:rsidR="00202911">
        <w:rPr>
          <w:rFonts w:ascii="Times New Roman" w:hAnsi="Times New Roman" w:cs="Times New Roman"/>
          <w:sz w:val="24"/>
          <w:szCs w:val="24"/>
        </w:rPr>
        <w:t>sérlete Goethe: Faust</w:t>
      </w:r>
      <w:r>
        <w:rPr>
          <w:rFonts w:ascii="Times New Roman" w:hAnsi="Times New Roman" w:cs="Times New Roman"/>
          <w:sz w:val="24"/>
          <w:szCs w:val="24"/>
        </w:rPr>
        <w:t xml:space="preserve"> drámájára</w:t>
      </w:r>
    </w:p>
    <w:p w14:paraId="0849AEA5" w14:textId="77777777" w:rsidR="002A7EB8" w:rsidRDefault="001A4FC9" w:rsidP="002A7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előadás,</w:t>
      </w:r>
      <w:r w:rsidR="00202911" w:rsidRPr="00202911">
        <w:t xml:space="preserve"> </w:t>
      </w:r>
      <w:r w:rsidR="00202911" w:rsidRPr="00202911">
        <w:rPr>
          <w:rFonts w:ascii="Times New Roman" w:hAnsi="Times New Roman" w:cs="Times New Roman"/>
          <w:sz w:val="24"/>
          <w:szCs w:val="24"/>
        </w:rPr>
        <w:t>BMNSF08400M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DABAA" w14:textId="77777777" w:rsidR="00202911" w:rsidRDefault="00202911" w:rsidP="002A7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MA2</w:t>
      </w:r>
    </w:p>
    <w:p w14:paraId="406F4351" w14:textId="77777777" w:rsidR="00202911" w:rsidRPr="00E063CD" w:rsidRDefault="00E063CD" w:rsidP="00E0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Hegel esztétikája mindmáig a legrészletesebben kidolgozott esztétika: nemcsak alapelveinek mélységével és megalapozottságával, de a műnemek és műfajok rendszerezésével és jellemzésével, sőt, számos fontos műalkotás rendkívül érdekes e</w:t>
      </w:r>
      <w:r w:rsidR="00202911">
        <w:rPr>
          <w:rFonts w:ascii="Times New Roman" w:hAnsi="Times New Roman" w:cs="Times New Roman"/>
          <w:sz w:val="24"/>
          <w:szCs w:val="24"/>
        </w:rPr>
        <w:t>lemzésével is kitűnik. A „Faust</w:t>
      </w:r>
      <w:r>
        <w:rPr>
          <w:rFonts w:ascii="Times New Roman" w:hAnsi="Times New Roman" w:cs="Times New Roman"/>
          <w:sz w:val="24"/>
          <w:szCs w:val="24"/>
        </w:rPr>
        <w:t xml:space="preserve">” másfelől az irodalom legfilozofikusabb művei közé tartozik, ráadásul egy olyan világlátás köré csoportosulnak eseményei, amely a világ ésszerűségét elutasító, mélyen „egzisztenciális” jellegével legalábbis kihívást intéz a hegeli esztétika felé. A félév során megkíséreljük a filozófia és a drámairodalom e két óriását egymással „szembesíteni”.  </w:t>
      </w:r>
    </w:p>
    <w:p w14:paraId="07765ADD" w14:textId="77777777" w:rsidR="002A7EB8" w:rsidRDefault="002A7EB8" w:rsidP="002A7E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887AFE" w14:textId="77777777" w:rsidR="002A7EB8" w:rsidRDefault="002A7EB8" w:rsidP="002A7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9C9">
        <w:rPr>
          <w:rFonts w:ascii="Times New Roman" w:hAnsi="Times New Roman" w:cs="Times New Roman"/>
          <w:b/>
          <w:sz w:val="24"/>
          <w:szCs w:val="24"/>
        </w:rPr>
        <w:t>Oktató</w:t>
      </w:r>
      <w:r>
        <w:rPr>
          <w:rFonts w:ascii="Times New Roman" w:hAnsi="Times New Roman" w:cs="Times New Roman"/>
          <w:sz w:val="24"/>
          <w:szCs w:val="24"/>
        </w:rPr>
        <w:t xml:space="preserve">: Szombath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hyperlink r:id="rId5" w:history="1">
        <w:r w:rsidRPr="0044062A">
          <w:rPr>
            <w:rStyle w:val="Hiperhivatkozs"/>
            <w:rFonts w:ascii="Times New Roman" w:hAnsi="Times New Roman" w:cs="Times New Roman"/>
            <w:sz w:val="24"/>
            <w:szCs w:val="24"/>
          </w:rPr>
          <w:t>szombath.attila@gmail.com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E350A5" w14:textId="77777777" w:rsidR="002A7EB8" w:rsidRDefault="002A7EB8" w:rsidP="002A7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C9">
        <w:rPr>
          <w:rFonts w:ascii="Times New Roman" w:hAnsi="Times New Roman" w:cs="Times New Roman"/>
          <w:b/>
          <w:sz w:val="24"/>
          <w:szCs w:val="24"/>
        </w:rPr>
        <w:t>Időpont</w:t>
      </w:r>
      <w:r w:rsidR="00202911">
        <w:rPr>
          <w:rFonts w:ascii="Times New Roman" w:hAnsi="Times New Roman" w:cs="Times New Roman"/>
          <w:sz w:val="24"/>
          <w:szCs w:val="24"/>
        </w:rPr>
        <w:t>: csütörtök, 14:30-16:00</w:t>
      </w:r>
    </w:p>
    <w:p w14:paraId="339992C6" w14:textId="77777777" w:rsidR="002A7EB8" w:rsidRDefault="002A7EB8" w:rsidP="002A7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C9">
        <w:rPr>
          <w:rFonts w:ascii="Times New Roman" w:hAnsi="Times New Roman" w:cs="Times New Roman"/>
          <w:b/>
          <w:sz w:val="24"/>
          <w:szCs w:val="24"/>
        </w:rPr>
        <w:t>Hely</w:t>
      </w:r>
      <w:r w:rsidR="00202911">
        <w:rPr>
          <w:rFonts w:ascii="Times New Roman" w:hAnsi="Times New Roman" w:cs="Times New Roman"/>
          <w:sz w:val="24"/>
          <w:szCs w:val="24"/>
        </w:rPr>
        <w:t>: DAN 411-es terem</w:t>
      </w:r>
    </w:p>
    <w:p w14:paraId="25A07EB0" w14:textId="77777777" w:rsidR="002A7EB8" w:rsidRDefault="002A7EB8" w:rsidP="002A7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C9">
        <w:rPr>
          <w:rFonts w:ascii="Times New Roman" w:hAnsi="Times New Roman" w:cs="Times New Roman"/>
          <w:b/>
          <w:sz w:val="24"/>
          <w:szCs w:val="24"/>
        </w:rPr>
        <w:t>Követelmények</w:t>
      </w:r>
      <w:r>
        <w:rPr>
          <w:rFonts w:ascii="Times New Roman" w:hAnsi="Times New Roman" w:cs="Times New Roman"/>
          <w:sz w:val="24"/>
          <w:szCs w:val="24"/>
        </w:rPr>
        <w:t>: Az órákon való rendszeres és aktív részvétel, kollokvium</w:t>
      </w:r>
    </w:p>
    <w:p w14:paraId="1928E7BA" w14:textId="77777777" w:rsidR="002A7EB8" w:rsidRDefault="002A7EB8" w:rsidP="002A7E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Kötelező olvasmányok:</w:t>
      </w:r>
    </w:p>
    <w:p w14:paraId="514E907A" w14:textId="77777777" w:rsidR="002F050E" w:rsidRDefault="002F050E" w:rsidP="002F05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Hegel: Esztétikai előadások I., Akadémiai, Bp., 1980, 1-55, ill. 158-306. (ford. Szemere Samu)</w:t>
      </w:r>
    </w:p>
    <w:p w14:paraId="4E098437" w14:textId="77777777" w:rsidR="002F050E" w:rsidRDefault="002F050E" w:rsidP="002F05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Hegel: Esztétikai előadások III., Akadémiai, Bp., 1980, 364-439. (ford. Szemere Samu)</w:t>
      </w:r>
    </w:p>
    <w:p w14:paraId="5E222166" w14:textId="77777777" w:rsidR="00202911" w:rsidRDefault="00202911" w:rsidP="002F05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Goethe: Faust, Jékely Zoltán fordítása</w:t>
      </w:r>
    </w:p>
    <w:p w14:paraId="5E6823B7" w14:textId="77777777" w:rsidR="00E812BB" w:rsidRDefault="00E812BB"/>
    <w:sectPr w:rsidR="00E8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07FF4"/>
    <w:multiLevelType w:val="hybridMultilevel"/>
    <w:tmpl w:val="62524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9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B8"/>
    <w:rsid w:val="001A4FC9"/>
    <w:rsid w:val="00202911"/>
    <w:rsid w:val="002A7EB8"/>
    <w:rsid w:val="002F050E"/>
    <w:rsid w:val="005F2CE1"/>
    <w:rsid w:val="00E063CD"/>
    <w:rsid w:val="00E812BB"/>
    <w:rsid w:val="00F911FF"/>
    <w:rsid w:val="00F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6379"/>
  <w15:chartTrackingRefBased/>
  <w15:docId w15:val="{F8B175E6-CC03-4958-A38F-F3F5B223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E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A7EB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F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mbath.atti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Hankovszky Tamás</cp:lastModifiedBy>
  <cp:revision>2</cp:revision>
  <dcterms:created xsi:type="dcterms:W3CDTF">2026-01-18T22:19:00Z</dcterms:created>
  <dcterms:modified xsi:type="dcterms:W3CDTF">2026-01-18T22:19:00Z</dcterms:modified>
</cp:coreProperties>
</file>