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7DFC" w14:textId="77777777" w:rsidR="000C6AC8" w:rsidRPr="000830A5" w:rsidRDefault="0018378E" w:rsidP="0018378E">
      <w:pPr>
        <w:jc w:val="center"/>
        <w:rPr>
          <w:b/>
        </w:rPr>
      </w:pPr>
      <w:r w:rsidRPr="000830A5">
        <w:rPr>
          <w:b/>
        </w:rPr>
        <w:t xml:space="preserve">Filozófiatörténet 2. </w:t>
      </w:r>
    </w:p>
    <w:p w14:paraId="17E882E6" w14:textId="77777777" w:rsidR="00C3096F" w:rsidRDefault="0018378E" w:rsidP="0018378E">
      <w:pPr>
        <w:jc w:val="center"/>
      </w:pPr>
      <w:r w:rsidRPr="001C0539">
        <w:t>Középkori filozófia</w:t>
      </w:r>
      <w:r w:rsidR="000C6AC8">
        <w:t xml:space="preserve"> </w:t>
      </w:r>
    </w:p>
    <w:p w14:paraId="7090DADD" w14:textId="712AF48B" w:rsidR="0018378E" w:rsidRDefault="00C3096F" w:rsidP="0018378E">
      <w:pPr>
        <w:jc w:val="center"/>
      </w:pPr>
      <w:r>
        <w:t>E</w:t>
      </w:r>
      <w:r w:rsidR="000C6AC8">
        <w:t>lőadás</w:t>
      </w:r>
      <w:r>
        <w:t xml:space="preserve">, </w:t>
      </w:r>
      <w:r w:rsidR="000830A5" w:rsidRPr="00805789">
        <w:rPr>
          <w:color w:val="000000"/>
          <w:shd w:val="clear" w:color="auto" w:fill="FFFFFF"/>
        </w:rPr>
        <w:t>BBNSF</w:t>
      </w:r>
      <w:r w:rsidR="006200AF">
        <w:rPr>
          <w:color w:val="000000"/>
          <w:shd w:val="clear" w:color="auto" w:fill="FFFFFF"/>
        </w:rPr>
        <w:t>16200</w:t>
      </w:r>
    </w:p>
    <w:p w14:paraId="0029470D" w14:textId="76101C94" w:rsidR="0018378E" w:rsidRDefault="006200AF" w:rsidP="0018378E">
      <w:pPr>
        <w:jc w:val="center"/>
      </w:pPr>
      <w:r>
        <w:t>20</w:t>
      </w:r>
      <w:r w:rsidR="00784CF4">
        <w:t>2</w:t>
      </w:r>
      <w:r w:rsidR="00664FC7">
        <w:t>5</w:t>
      </w:r>
      <w:r w:rsidR="0018378E">
        <w:t xml:space="preserve"> </w:t>
      </w:r>
      <w:r w:rsidR="00924822">
        <w:t>t</w:t>
      </w:r>
      <w:r w:rsidR="0018378E">
        <w:t>avasz</w:t>
      </w:r>
    </w:p>
    <w:p w14:paraId="4A976D74" w14:textId="77777777" w:rsidR="0018378E" w:rsidRDefault="0018378E" w:rsidP="0018378E">
      <w:pPr>
        <w:jc w:val="center"/>
      </w:pPr>
    </w:p>
    <w:p w14:paraId="2E4EC9AB" w14:textId="77777777" w:rsidR="0018378E" w:rsidRDefault="0018378E" w:rsidP="0018378E">
      <w:pPr>
        <w:jc w:val="center"/>
      </w:pPr>
      <w:r>
        <w:rPr>
          <w:b/>
          <w:bCs/>
        </w:rPr>
        <w:t xml:space="preserve">KURZUSLEÍRÁS </w:t>
      </w:r>
    </w:p>
    <w:p w14:paraId="1F9B74C6" w14:textId="77777777" w:rsidR="0018378E" w:rsidRDefault="0018378E" w:rsidP="0018378E">
      <w:pPr>
        <w:jc w:val="both"/>
      </w:pPr>
    </w:p>
    <w:p w14:paraId="29DB86A1" w14:textId="77777777" w:rsidR="0018378E" w:rsidRDefault="0018378E" w:rsidP="0018378E">
      <w:pPr>
        <w:jc w:val="both"/>
      </w:pPr>
    </w:p>
    <w:p w14:paraId="65C898E4" w14:textId="3A89C4A5" w:rsidR="0018378E" w:rsidRDefault="0018378E" w:rsidP="0018378E">
      <w:pPr>
        <w:jc w:val="both"/>
      </w:pPr>
      <w:r>
        <w:t xml:space="preserve">Az előadás </w:t>
      </w:r>
      <w:r w:rsidR="00784CF4">
        <w:t>saját történeti, szociológiai és szellemi kontextus</w:t>
      </w:r>
      <w:r w:rsidR="00B34B90">
        <w:t>á</w:t>
      </w:r>
      <w:r w:rsidR="00784CF4">
        <w:t xml:space="preserve">ban </w:t>
      </w:r>
      <w:r w:rsidR="00CE62E7">
        <w:t xml:space="preserve">ismerteti </w:t>
      </w:r>
      <w:r w:rsidR="00784CF4">
        <w:t>a középkori</w:t>
      </w:r>
      <w:r w:rsidR="00837A81">
        <w:t xml:space="preserve"> filozófia</w:t>
      </w:r>
      <w:r w:rsidR="00784CF4">
        <w:t xml:space="preserve"> </w:t>
      </w:r>
      <w:r w:rsidR="00CE62E7">
        <w:t>leg</w:t>
      </w:r>
      <w:r w:rsidR="00784CF4">
        <w:t xml:space="preserve">fontosabb eredményeit. </w:t>
      </w:r>
      <w:r w:rsidR="00837A81">
        <w:t xml:space="preserve">Középpontjában </w:t>
      </w:r>
      <w:r w:rsidR="00C3096F">
        <w:t xml:space="preserve">a </w:t>
      </w:r>
      <w:r w:rsidR="00AB0940">
        <w:t>középkori bölcselet</w:t>
      </w:r>
      <w:r w:rsidR="00837A81">
        <w:t xml:space="preserve"> alapproblémáinak </w:t>
      </w:r>
      <w:r w:rsidR="00B34B90">
        <w:t xml:space="preserve">részletes </w:t>
      </w:r>
      <w:r w:rsidR="00CE62E7">
        <w:t>analízis</w:t>
      </w:r>
      <w:r w:rsidR="00997C3A">
        <w:t>e</w:t>
      </w:r>
      <w:r w:rsidR="00837A81">
        <w:t xml:space="preserve"> áll majd, de e</w:t>
      </w:r>
      <w:r w:rsidR="00997C3A">
        <w:t>mellett</w:t>
      </w:r>
      <w:r w:rsidR="00784CF4">
        <w:t xml:space="preserve"> </w:t>
      </w:r>
      <w:r w:rsidR="00CE62E7">
        <w:t>bemutatja</w:t>
      </w:r>
      <w:r w:rsidR="003D20D5">
        <w:t xml:space="preserve"> </w:t>
      </w:r>
      <w:r w:rsidR="00784CF4">
        <w:t>a tudás megszerzésének k</w:t>
      </w:r>
      <w:r w:rsidR="00E960A0">
        <w:t xml:space="preserve">orabeli </w:t>
      </w:r>
      <w:r w:rsidR="00784CF4">
        <w:t>színterei</w:t>
      </w:r>
      <w:r w:rsidR="003D20D5">
        <w:t>t</w:t>
      </w:r>
      <w:r w:rsidR="00C3096F">
        <w:t xml:space="preserve">, </w:t>
      </w:r>
      <w:r w:rsidR="00784CF4">
        <w:t xml:space="preserve">vallási </w:t>
      </w:r>
      <w:r w:rsidR="009B0136">
        <w:t>dimenzióját</w:t>
      </w:r>
      <w:r w:rsidR="00784CF4">
        <w:t xml:space="preserve"> is. </w:t>
      </w:r>
    </w:p>
    <w:p w14:paraId="5B9E4AD4" w14:textId="77777777" w:rsidR="00655185" w:rsidRDefault="00655185" w:rsidP="0018378E">
      <w:pPr>
        <w:jc w:val="both"/>
      </w:pPr>
    </w:p>
    <w:p w14:paraId="2EBDAD12" w14:textId="6892D8E8" w:rsidR="0018378E" w:rsidRDefault="0018378E" w:rsidP="0018378E">
      <w:pPr>
        <w:jc w:val="both"/>
      </w:pPr>
      <w:r>
        <w:rPr>
          <w:b/>
          <w:bCs/>
        </w:rPr>
        <w:t>Oktató</w:t>
      </w:r>
      <w:r>
        <w:t>: Szeiler Zsolt</w:t>
      </w:r>
      <w:r w:rsidR="003E62F1">
        <w:t xml:space="preserve"> </w:t>
      </w:r>
      <w:r w:rsidR="00C3096F">
        <w:t>adjunktus</w:t>
      </w:r>
      <w:r>
        <w:t xml:space="preserve"> (</w:t>
      </w:r>
      <w:hyperlink r:id="rId5" w:history="1">
        <w:r w:rsidR="008D49B7" w:rsidRPr="00746364">
          <w:rPr>
            <w:color w:val="0000FF"/>
            <w:u w:val="single"/>
          </w:rPr>
          <w:t>szeiler.zsolt@btk.ppke.hu</w:t>
        </w:r>
      </w:hyperlink>
      <w:r>
        <w:t>)</w:t>
      </w:r>
    </w:p>
    <w:p w14:paraId="3DA545C2" w14:textId="6EFA624C" w:rsidR="0018378E" w:rsidRPr="0018378E" w:rsidRDefault="0018378E" w:rsidP="0018378E">
      <w:pPr>
        <w:jc w:val="both"/>
      </w:pPr>
      <w:r>
        <w:rPr>
          <w:b/>
          <w:bCs/>
        </w:rPr>
        <w:t>Időpont</w:t>
      </w:r>
      <w:r>
        <w:t xml:space="preserve">: </w:t>
      </w:r>
      <w:r w:rsidR="00665192">
        <w:t>Kedd</w:t>
      </w:r>
      <w:r w:rsidR="00C3096F">
        <w:t xml:space="preserve"> 1</w:t>
      </w:r>
      <w:r w:rsidR="003175F2">
        <w:t>0</w:t>
      </w:r>
      <w:r w:rsidR="00C3096F">
        <w:t>.15</w:t>
      </w:r>
      <w:r w:rsidR="000830A5" w:rsidRPr="00805789">
        <w:rPr>
          <w:color w:val="000000"/>
          <w:shd w:val="clear" w:color="auto" w:fill="FFFFFF"/>
        </w:rPr>
        <w:t>-1</w:t>
      </w:r>
      <w:r w:rsidR="003175F2">
        <w:rPr>
          <w:color w:val="000000"/>
          <w:shd w:val="clear" w:color="auto" w:fill="FFFFFF"/>
        </w:rPr>
        <w:t>1</w:t>
      </w:r>
      <w:r w:rsidR="00C3096F">
        <w:rPr>
          <w:color w:val="000000"/>
          <w:shd w:val="clear" w:color="auto" w:fill="FFFFFF"/>
        </w:rPr>
        <w:t>.45</w:t>
      </w:r>
    </w:p>
    <w:p w14:paraId="0872027D" w14:textId="2580D752" w:rsidR="0018378E" w:rsidRDefault="0018378E" w:rsidP="0018378E">
      <w:r>
        <w:rPr>
          <w:b/>
          <w:bCs/>
        </w:rPr>
        <w:t>Hely</w:t>
      </w:r>
      <w:r w:rsidR="001F1D10">
        <w:t xml:space="preserve">: </w:t>
      </w:r>
      <w:r w:rsidR="003175F2">
        <w:t>D</w:t>
      </w:r>
      <w:r w:rsidR="00997EB1">
        <w:t xml:space="preserve"> </w:t>
      </w:r>
      <w:r w:rsidR="00665192">
        <w:t>214</w:t>
      </w:r>
    </w:p>
    <w:p w14:paraId="18D6352D" w14:textId="77777777" w:rsidR="0018378E" w:rsidRDefault="0018378E" w:rsidP="0018378E">
      <w:pPr>
        <w:jc w:val="center"/>
      </w:pPr>
    </w:p>
    <w:p w14:paraId="6CC2C8ED" w14:textId="77777777" w:rsidR="0018378E" w:rsidRDefault="0018378E" w:rsidP="0018378E">
      <w:pPr>
        <w:jc w:val="both"/>
      </w:pPr>
      <w:r>
        <w:rPr>
          <w:b/>
          <w:bCs/>
        </w:rPr>
        <w:t>Követelmények</w:t>
      </w:r>
      <w:r>
        <w:t xml:space="preserve"> </w:t>
      </w:r>
    </w:p>
    <w:p w14:paraId="1649C15D" w14:textId="43C0F2A5" w:rsidR="0018378E" w:rsidRDefault="00C3096F" w:rsidP="0018378E">
      <w:pPr>
        <w:jc w:val="both"/>
      </w:pPr>
      <w:r>
        <w:t xml:space="preserve">Az előadások rendszeres látogatása és az aktív órai részvétel. A kurzust vizsga zárja, tételei az előadások anyagát ölelik fel.  </w:t>
      </w:r>
    </w:p>
    <w:p w14:paraId="5C2986C5" w14:textId="77777777" w:rsidR="00C3096F" w:rsidRDefault="00C3096F" w:rsidP="0018378E">
      <w:pPr>
        <w:jc w:val="both"/>
        <w:rPr>
          <w:b/>
          <w:bCs/>
        </w:rPr>
      </w:pPr>
    </w:p>
    <w:p w14:paraId="268BDD69" w14:textId="77777777" w:rsidR="0018378E" w:rsidRDefault="0018378E" w:rsidP="0018378E">
      <w:pPr>
        <w:jc w:val="both"/>
        <w:rPr>
          <w:b/>
          <w:bCs/>
        </w:rPr>
      </w:pPr>
      <w:r>
        <w:rPr>
          <w:b/>
          <w:bCs/>
        </w:rPr>
        <w:t xml:space="preserve">Kötelező olvasmányok </w:t>
      </w:r>
    </w:p>
    <w:p w14:paraId="5EB9C9B4" w14:textId="77777777" w:rsidR="00F05631" w:rsidRDefault="00F05631" w:rsidP="00C511DE">
      <w:pPr>
        <w:ind w:left="426" w:hanging="426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Szent Ágoston: </w:t>
      </w:r>
      <w:r w:rsidR="00F755CB">
        <w:rPr>
          <w:rStyle w:val="apple-style-span"/>
          <w:color w:val="000000"/>
        </w:rPr>
        <w:t>„</w:t>
      </w:r>
      <w:r w:rsidRPr="00F755CB">
        <w:rPr>
          <w:rStyle w:val="apple-style-span"/>
          <w:color w:val="000000"/>
        </w:rPr>
        <w:t>A szabad akaratról</w:t>
      </w:r>
      <w:r w:rsidR="00F755CB">
        <w:rPr>
          <w:rStyle w:val="apple-style-span"/>
          <w:color w:val="000000"/>
        </w:rPr>
        <w:t>”</w:t>
      </w:r>
      <w:r>
        <w:rPr>
          <w:rStyle w:val="apple-style-span"/>
          <w:color w:val="000000"/>
        </w:rPr>
        <w:t xml:space="preserve">, in Uő.: </w:t>
      </w:r>
      <w:r w:rsidRPr="00F755CB">
        <w:rPr>
          <w:rStyle w:val="apple-style-span"/>
          <w:i/>
          <w:iCs/>
          <w:color w:val="000000"/>
        </w:rPr>
        <w:t>A boldog életről. A szabad akaratról</w:t>
      </w:r>
      <w:r>
        <w:rPr>
          <w:rStyle w:val="apple-style-span"/>
          <w:color w:val="000000"/>
        </w:rPr>
        <w:t xml:space="preserve">, Budapest, Európa, 55-174. </w:t>
      </w:r>
    </w:p>
    <w:p w14:paraId="7A232B75" w14:textId="77777777" w:rsidR="00645308" w:rsidRDefault="0018378E" w:rsidP="00C511DE">
      <w:pPr>
        <w:ind w:left="426" w:hanging="426"/>
        <w:jc w:val="both"/>
        <w:rPr>
          <w:rStyle w:val="apple-style-span"/>
          <w:color w:val="000000"/>
        </w:rPr>
      </w:pPr>
      <w:r w:rsidRPr="00D50D1F">
        <w:rPr>
          <w:rStyle w:val="apple-style-span"/>
          <w:color w:val="000000"/>
        </w:rPr>
        <w:t xml:space="preserve">Boethius: </w:t>
      </w:r>
      <w:r w:rsidRPr="00775FD3">
        <w:rPr>
          <w:rStyle w:val="apple-style-span"/>
          <w:i/>
          <w:color w:val="000000"/>
        </w:rPr>
        <w:t>A filozófia vigasztalása</w:t>
      </w:r>
      <w:r>
        <w:rPr>
          <w:rStyle w:val="apple-style-span"/>
          <w:color w:val="000000"/>
        </w:rPr>
        <w:t>,</w:t>
      </w:r>
      <w:r w:rsidRPr="00D50D1F">
        <w:rPr>
          <w:rStyle w:val="apple-style-span"/>
          <w:color w:val="000000"/>
        </w:rPr>
        <w:t xml:space="preserve"> Budapest</w:t>
      </w:r>
      <w:r>
        <w:rPr>
          <w:rStyle w:val="apple-style-span"/>
          <w:color w:val="000000"/>
        </w:rPr>
        <w:t xml:space="preserve">, </w:t>
      </w:r>
      <w:r w:rsidRPr="00D50D1F">
        <w:rPr>
          <w:rStyle w:val="apple-style-span"/>
          <w:color w:val="000000"/>
        </w:rPr>
        <w:t>Európa</w:t>
      </w:r>
      <w:r w:rsidR="00393261">
        <w:rPr>
          <w:rStyle w:val="apple-style-span"/>
          <w:color w:val="000000"/>
        </w:rPr>
        <w:t>,</w:t>
      </w:r>
      <w:r w:rsidRPr="00D50D1F">
        <w:rPr>
          <w:rStyle w:val="apple-style-span"/>
          <w:color w:val="000000"/>
        </w:rPr>
        <w:t xml:space="preserve"> 1979.</w:t>
      </w:r>
    </w:p>
    <w:p w14:paraId="187BDFF3" w14:textId="02750559" w:rsidR="0018378E" w:rsidRDefault="00645308" w:rsidP="00C511DE">
      <w:pPr>
        <w:ind w:left="426" w:hanging="426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Borbély Gábor</w:t>
      </w:r>
      <w:r w:rsidR="00D72855">
        <w:rPr>
          <w:rStyle w:val="apple-style-span"/>
          <w:color w:val="000000"/>
        </w:rPr>
        <w:t xml:space="preserve"> − </w:t>
      </w:r>
      <w:r>
        <w:rPr>
          <w:rStyle w:val="apple-style-span"/>
          <w:color w:val="000000"/>
        </w:rPr>
        <w:t>Schmal Dániel</w:t>
      </w:r>
      <w:r w:rsidR="0018378E" w:rsidRPr="00D50D1F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 xml:space="preserve">(szerk.): </w:t>
      </w:r>
      <w:r w:rsidRPr="00645308">
        <w:rPr>
          <w:rStyle w:val="apple-style-span"/>
          <w:i/>
          <w:iCs/>
          <w:color w:val="000000"/>
        </w:rPr>
        <w:t>Skolasztikus filozófiai szöveggyűjtemény</w:t>
      </w:r>
      <w:r>
        <w:rPr>
          <w:rStyle w:val="apple-style-span"/>
          <w:color w:val="000000"/>
        </w:rPr>
        <w:t xml:space="preserve">, Budapest, L’Harmattan, 2019. </w:t>
      </w:r>
    </w:p>
    <w:p w14:paraId="634B33C8" w14:textId="2EA622A6" w:rsidR="0018378E" w:rsidRDefault="0018378E" w:rsidP="00C511DE">
      <w:pPr>
        <w:ind w:left="426" w:hanging="426"/>
        <w:jc w:val="both"/>
        <w:rPr>
          <w:rStyle w:val="apple-converted-space"/>
          <w:color w:val="000000"/>
        </w:rPr>
      </w:pPr>
      <w:r w:rsidRPr="00D50D1F">
        <w:rPr>
          <w:rStyle w:val="apple-style-span"/>
          <w:color w:val="000000"/>
        </w:rPr>
        <w:t>Canterbury Szent Anzelm:</w:t>
      </w:r>
      <w:r w:rsidRPr="00D50D1F">
        <w:rPr>
          <w:rStyle w:val="apple-converted-space"/>
          <w:color w:val="000000"/>
        </w:rPr>
        <w:t> </w:t>
      </w:r>
      <w:hyperlink r:id="rId6" w:history="1">
        <w:r w:rsidRPr="00427AB5">
          <w:rPr>
            <w:rStyle w:val="Hiperhivatkozs"/>
            <w:i/>
          </w:rPr>
          <w:t>Összes művei</w:t>
        </w:r>
      </w:hyperlink>
      <w:r>
        <w:rPr>
          <w:rStyle w:val="apple-converted-space"/>
          <w:color w:val="000000"/>
        </w:rPr>
        <w:t xml:space="preserve">, </w:t>
      </w:r>
      <w:r w:rsidR="004330A3">
        <w:rPr>
          <w:rStyle w:val="apple-converted-space"/>
          <w:color w:val="000000"/>
        </w:rPr>
        <w:t>Budapest, SZIT. 2007</w:t>
      </w:r>
      <w:r w:rsidR="00427AB5">
        <w:rPr>
          <w:rStyle w:val="apple-converted-space"/>
          <w:color w:val="000000"/>
        </w:rPr>
        <w:t>.</w:t>
      </w:r>
    </w:p>
    <w:p w14:paraId="570E7CEF" w14:textId="6998936D" w:rsidR="009D3EA0" w:rsidRDefault="0018378E" w:rsidP="00C511DE">
      <w:pPr>
        <w:jc w:val="both"/>
        <w:rPr>
          <w:rStyle w:val="apple-style-span"/>
          <w:color w:val="000000"/>
        </w:rPr>
      </w:pPr>
      <w:r w:rsidRPr="00D50D1F">
        <w:rPr>
          <w:rStyle w:val="apple-style-span"/>
          <w:color w:val="000000"/>
        </w:rPr>
        <w:t xml:space="preserve">Aquinói Szent Tamás: </w:t>
      </w:r>
      <w:r w:rsidR="009D3EA0" w:rsidRPr="009D3EA0">
        <w:rPr>
          <w:rStyle w:val="apple-style-span"/>
          <w:color w:val="000000"/>
        </w:rPr>
        <w:t>„</w:t>
      </w:r>
      <w:r w:rsidRPr="009D3EA0">
        <w:rPr>
          <w:rStyle w:val="apple-style-span"/>
          <w:color w:val="000000"/>
        </w:rPr>
        <w:t>A természet princípiumairól</w:t>
      </w:r>
      <w:r w:rsidR="009D3EA0" w:rsidRPr="009D3EA0">
        <w:rPr>
          <w:rStyle w:val="apple-style-span"/>
          <w:color w:val="000000"/>
        </w:rPr>
        <w:t>”</w:t>
      </w:r>
      <w:r w:rsidRPr="009D3EA0">
        <w:rPr>
          <w:rStyle w:val="apple-style-span"/>
          <w:color w:val="000000"/>
        </w:rPr>
        <w:t>,</w:t>
      </w:r>
      <w:r>
        <w:rPr>
          <w:rStyle w:val="apple-style-span"/>
          <w:color w:val="000000"/>
        </w:rPr>
        <w:t xml:space="preserve"> </w:t>
      </w:r>
      <w:r w:rsidRPr="00D50D1F">
        <w:rPr>
          <w:rStyle w:val="apple-style-span"/>
          <w:color w:val="000000"/>
        </w:rPr>
        <w:t xml:space="preserve">in </w:t>
      </w:r>
      <w:r w:rsidR="009D3EA0">
        <w:rPr>
          <w:rStyle w:val="apple-style-span"/>
          <w:color w:val="000000"/>
        </w:rPr>
        <w:t xml:space="preserve">Uő.: </w:t>
      </w:r>
      <w:r w:rsidR="009D3EA0" w:rsidRPr="00775FD3">
        <w:rPr>
          <w:rStyle w:val="apple-style-span"/>
          <w:i/>
          <w:color w:val="000000"/>
        </w:rPr>
        <w:t>A létezőről és a lényegről</w:t>
      </w:r>
      <w:r w:rsidR="009D3EA0">
        <w:rPr>
          <w:rStyle w:val="apple-style-span"/>
          <w:color w:val="000000"/>
        </w:rPr>
        <w:t xml:space="preserve">, </w:t>
      </w:r>
      <w:r w:rsidR="000D7915">
        <w:rPr>
          <w:rStyle w:val="apple-style-span"/>
          <w:color w:val="000000"/>
        </w:rPr>
        <w:t xml:space="preserve">Budapest, Helikon, 1990, </w:t>
      </w:r>
      <w:r w:rsidRPr="00D50D1F">
        <w:rPr>
          <w:rStyle w:val="apple-style-span"/>
          <w:color w:val="000000"/>
        </w:rPr>
        <w:t>83–98.</w:t>
      </w:r>
      <w:r>
        <w:rPr>
          <w:rStyle w:val="apple-style-span"/>
          <w:color w:val="000000"/>
        </w:rPr>
        <w:t xml:space="preserve">                                                             </w:t>
      </w:r>
    </w:p>
    <w:p w14:paraId="61DBD1A3" w14:textId="402423CF" w:rsidR="008E2595" w:rsidRDefault="0018378E" w:rsidP="00C511DE">
      <w:pPr>
        <w:jc w:val="both"/>
        <w:rPr>
          <w:rStyle w:val="apple-style-span"/>
          <w:color w:val="000000"/>
        </w:rPr>
      </w:pPr>
      <w:r w:rsidRPr="00D50D1F">
        <w:rPr>
          <w:rStyle w:val="apple-style-span"/>
          <w:color w:val="000000"/>
        </w:rPr>
        <w:t xml:space="preserve">Aquinói Szent Tamás: </w:t>
      </w:r>
      <w:r>
        <w:rPr>
          <w:rStyle w:val="apple-style-span"/>
          <w:color w:val="000000"/>
        </w:rPr>
        <w:t>S</w:t>
      </w:r>
      <w:r w:rsidRPr="00775FD3">
        <w:rPr>
          <w:rStyle w:val="apple-style-span"/>
          <w:i/>
          <w:color w:val="000000"/>
        </w:rPr>
        <w:t xml:space="preserve">umma theologiae </w:t>
      </w:r>
      <w:r w:rsidRPr="00A051A5">
        <w:rPr>
          <w:rStyle w:val="apple-style-span"/>
          <w:color w:val="000000"/>
        </w:rPr>
        <w:t>I.</w:t>
      </w:r>
      <w:r>
        <w:rPr>
          <w:rStyle w:val="apple-style-span"/>
          <w:color w:val="000000"/>
        </w:rPr>
        <w:t xml:space="preserve"> 1-4. és 13. kérdés</w:t>
      </w:r>
      <w:r w:rsidRPr="00D50D1F">
        <w:rPr>
          <w:rStyle w:val="apple-style-span"/>
          <w:color w:val="000000"/>
        </w:rPr>
        <w:t xml:space="preserve">, </w:t>
      </w:r>
      <w:r w:rsidR="002B1FB0">
        <w:rPr>
          <w:rStyle w:val="apple-style-span"/>
          <w:color w:val="000000"/>
        </w:rPr>
        <w:t xml:space="preserve">in </w:t>
      </w:r>
      <w:r w:rsidR="002B1FB0" w:rsidRPr="002A67D3">
        <w:rPr>
          <w:rStyle w:val="apple-style-span"/>
          <w:i/>
          <w:iCs/>
          <w:color w:val="000000"/>
        </w:rPr>
        <w:t>A létezőről és a lényegről</w:t>
      </w:r>
      <w:r w:rsidR="002B1FB0">
        <w:rPr>
          <w:rStyle w:val="apple-style-span"/>
          <w:color w:val="000000"/>
        </w:rPr>
        <w:t xml:space="preserve">, </w:t>
      </w:r>
      <w:r w:rsidR="002A67D3">
        <w:rPr>
          <w:rStyle w:val="apple-style-span"/>
          <w:color w:val="000000"/>
        </w:rPr>
        <w:t xml:space="preserve">i.m. </w:t>
      </w:r>
      <w:r>
        <w:rPr>
          <w:rStyle w:val="apple-style-span"/>
          <w:color w:val="000000"/>
        </w:rPr>
        <w:t>104–165</w:t>
      </w:r>
      <w:r w:rsidRPr="00D50D1F">
        <w:rPr>
          <w:rStyle w:val="apple-style-span"/>
          <w:color w:val="000000"/>
        </w:rPr>
        <w:t>.</w:t>
      </w:r>
    </w:p>
    <w:p w14:paraId="0F9B65EB" w14:textId="77777777" w:rsidR="0018378E" w:rsidRDefault="0018378E" w:rsidP="00C511DE">
      <w:pPr>
        <w:jc w:val="both"/>
        <w:rPr>
          <w:rStyle w:val="apple-style-span"/>
          <w:color w:val="000000"/>
        </w:rPr>
      </w:pPr>
    </w:p>
    <w:p w14:paraId="57A1B253" w14:textId="77777777" w:rsidR="0018378E" w:rsidRDefault="0018378E" w:rsidP="0018378E">
      <w:pPr>
        <w:ind w:left="426" w:hanging="426"/>
      </w:pPr>
      <w:r>
        <w:rPr>
          <w:b/>
          <w:bCs/>
        </w:rPr>
        <w:t>Ajánlott irodalom</w:t>
      </w:r>
    </w:p>
    <w:p w14:paraId="7142FEB4" w14:textId="77777777" w:rsidR="0047008F" w:rsidRDefault="000C6AC8" w:rsidP="00C511DE">
      <w:pPr>
        <w:jc w:val="both"/>
      </w:pPr>
      <w:r>
        <w:t xml:space="preserve">Borbély, G.: </w:t>
      </w:r>
      <w:r w:rsidR="0018378E" w:rsidRPr="00E91D00">
        <w:rPr>
          <w:i/>
        </w:rPr>
        <w:t>Civakodó angyalok: Bevezetés a középkori filozófia történetébe</w:t>
      </w:r>
      <w:r w:rsidR="0018378E">
        <w:t xml:space="preserve">, </w:t>
      </w:r>
    </w:p>
    <w:p w14:paraId="32323674" w14:textId="77777777" w:rsidR="0018378E" w:rsidRDefault="0018378E" w:rsidP="00C511DE">
      <w:pPr>
        <w:jc w:val="both"/>
      </w:pPr>
      <w:r>
        <w:t>Budapest, Akadémiai Kiadó, 2008.</w:t>
      </w:r>
    </w:p>
    <w:p w14:paraId="4B5FCBBE" w14:textId="77777777" w:rsidR="00393261" w:rsidRDefault="00393261" w:rsidP="00C511DE">
      <w:pPr>
        <w:jc w:val="both"/>
      </w:pPr>
      <w:r>
        <w:t xml:space="preserve">Flasch, Kurt: </w:t>
      </w:r>
      <w:r w:rsidRPr="00393261">
        <w:rPr>
          <w:i/>
        </w:rPr>
        <w:t>Das philosophische Denken im Mittelalter</w:t>
      </w:r>
      <w:r>
        <w:t>, Stuttgart, Reclam, 2000.</w:t>
      </w:r>
    </w:p>
    <w:p w14:paraId="35181C6E" w14:textId="77777777" w:rsidR="0018378E" w:rsidRDefault="0018378E" w:rsidP="00C511DE">
      <w:pPr>
        <w:jc w:val="both"/>
      </w:pPr>
      <w:r>
        <w:t xml:space="preserve">Gilson, E.: </w:t>
      </w:r>
      <w:r w:rsidRPr="00E91D00">
        <w:rPr>
          <w:i/>
        </w:rPr>
        <w:t>A középkori filozófia szelleme</w:t>
      </w:r>
      <w:r>
        <w:t>, Paulus Hungarus-Kairosz, 2000.</w:t>
      </w:r>
    </w:p>
    <w:p w14:paraId="79076AB8" w14:textId="77777777" w:rsidR="0047008F" w:rsidRDefault="0047008F" w:rsidP="00C511DE">
      <w:pPr>
        <w:jc w:val="both"/>
      </w:pPr>
      <w:r>
        <w:t xml:space="preserve">Gilson, E.: </w:t>
      </w:r>
      <w:r w:rsidRPr="0047008F">
        <w:rPr>
          <w:i/>
        </w:rPr>
        <w:t>A középkori filozófia története</w:t>
      </w:r>
      <w:r>
        <w:t>, Budapest, Kairosz, 2015.</w:t>
      </w:r>
    </w:p>
    <w:p w14:paraId="2C960EFA" w14:textId="77777777" w:rsidR="00A021E8" w:rsidRDefault="00A021E8" w:rsidP="00C511DE">
      <w:pPr>
        <w:jc w:val="both"/>
      </w:pPr>
      <w:r>
        <w:t xml:space="preserve">Le Goff, Jacques: </w:t>
      </w:r>
      <w:r w:rsidRPr="0047008F">
        <w:rPr>
          <w:i/>
        </w:rPr>
        <w:t>Az értelmiség a középkorban</w:t>
      </w:r>
      <w:r>
        <w:t>, Budapest, Magvető, 1979.</w:t>
      </w:r>
    </w:p>
    <w:p w14:paraId="13C969A9" w14:textId="77777777" w:rsidR="0018378E" w:rsidRDefault="0018378E" w:rsidP="00C511DE">
      <w:pPr>
        <w:jc w:val="both"/>
      </w:pPr>
      <w:r>
        <w:t xml:space="preserve">Leinsle, U.G.: </w:t>
      </w:r>
      <w:r w:rsidRPr="00E91D00">
        <w:rPr>
          <w:i/>
        </w:rPr>
        <w:t>A skolasztikus teológia története</w:t>
      </w:r>
      <w:r>
        <w:t>, Budapest,</w:t>
      </w:r>
      <w:r w:rsidR="004375BA">
        <w:t xml:space="preserve"> </w:t>
      </w:r>
      <w:r>
        <w:t>Osiris, 2007. 11-169.</w:t>
      </w:r>
    </w:p>
    <w:p w14:paraId="30E72DE5" w14:textId="77777777" w:rsidR="00393261" w:rsidRDefault="00393261" w:rsidP="00C511DE">
      <w:pPr>
        <w:jc w:val="both"/>
      </w:pPr>
      <w:r>
        <w:t xml:space="preserve">Pasnau, R.: </w:t>
      </w:r>
      <w:r w:rsidRPr="00393261">
        <w:rPr>
          <w:i/>
        </w:rPr>
        <w:t>The Cambridge History of Medieval Philosophy</w:t>
      </w:r>
      <w:r>
        <w:t xml:space="preserve"> I-II. CUP. 2010.</w:t>
      </w:r>
    </w:p>
    <w:p w14:paraId="2FD87831" w14:textId="77777777" w:rsidR="00A021E8" w:rsidRDefault="00A021E8" w:rsidP="00C511DE">
      <w:pPr>
        <w:jc w:val="both"/>
      </w:pPr>
      <w:r>
        <w:t xml:space="preserve">Riché, Pierre: </w:t>
      </w:r>
      <w:r w:rsidRPr="00A021E8">
        <w:rPr>
          <w:i/>
        </w:rPr>
        <w:t>Oktatás és művelődés a barbár Nyugaton</w:t>
      </w:r>
      <w:r>
        <w:t>, Budapest, SZIT. 2016.</w:t>
      </w:r>
    </w:p>
    <w:p w14:paraId="1E87CD04" w14:textId="77777777" w:rsidR="00C511DE" w:rsidRDefault="00393261" w:rsidP="00393261">
      <w:pPr>
        <w:jc w:val="both"/>
      </w:pPr>
      <w:r>
        <w:t>Torrell, J-P.</w:t>
      </w:r>
      <w:r w:rsidR="0018378E">
        <w:t xml:space="preserve">: </w:t>
      </w:r>
      <w:r w:rsidR="0018378E" w:rsidRPr="00E91D00">
        <w:rPr>
          <w:i/>
        </w:rPr>
        <w:t>Aquinói Szent Tamás élete és műve</w:t>
      </w:r>
      <w:r w:rsidR="0018378E">
        <w:t>, Budapest, Osiris, 2007.</w:t>
      </w:r>
    </w:p>
    <w:p w14:paraId="5AD0C46E" w14:textId="77777777" w:rsidR="00F0472D" w:rsidRDefault="00F0472D" w:rsidP="00393261">
      <w:pPr>
        <w:jc w:val="both"/>
        <w:rPr>
          <w:b/>
        </w:rPr>
      </w:pPr>
      <w:r>
        <w:t xml:space="preserve">Ruh, Kurt: </w:t>
      </w:r>
      <w:r w:rsidRPr="00F0472D">
        <w:rPr>
          <w:i/>
          <w:iCs/>
        </w:rPr>
        <w:t>A nyugati misztika története</w:t>
      </w:r>
      <w:r>
        <w:t xml:space="preserve"> I-II, Budapest, Akadémiai, 2006.</w:t>
      </w:r>
    </w:p>
    <w:sectPr w:rsidR="00F0472D" w:rsidSect="006D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F039B"/>
    <w:multiLevelType w:val="hybridMultilevel"/>
    <w:tmpl w:val="EB689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50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8E"/>
    <w:rsid w:val="000830A5"/>
    <w:rsid w:val="0009683F"/>
    <w:rsid w:val="000A3BCF"/>
    <w:rsid w:val="000C6AC8"/>
    <w:rsid w:val="000D7915"/>
    <w:rsid w:val="000E391F"/>
    <w:rsid w:val="0018378E"/>
    <w:rsid w:val="001B45D3"/>
    <w:rsid w:val="001B79D0"/>
    <w:rsid w:val="001F1D10"/>
    <w:rsid w:val="001F6BF1"/>
    <w:rsid w:val="002A67D3"/>
    <w:rsid w:val="002B1FB0"/>
    <w:rsid w:val="003175F2"/>
    <w:rsid w:val="00321AB5"/>
    <w:rsid w:val="00393261"/>
    <w:rsid w:val="003D20D5"/>
    <w:rsid w:val="003E2B0A"/>
    <w:rsid w:val="003E62F1"/>
    <w:rsid w:val="00427AB5"/>
    <w:rsid w:val="004330A3"/>
    <w:rsid w:val="004375BA"/>
    <w:rsid w:val="0047008F"/>
    <w:rsid w:val="00475525"/>
    <w:rsid w:val="004A3FA3"/>
    <w:rsid w:val="004D4795"/>
    <w:rsid w:val="004F3E04"/>
    <w:rsid w:val="00524256"/>
    <w:rsid w:val="00525205"/>
    <w:rsid w:val="00556401"/>
    <w:rsid w:val="005B3C34"/>
    <w:rsid w:val="005D5B58"/>
    <w:rsid w:val="005D7E09"/>
    <w:rsid w:val="00610D66"/>
    <w:rsid w:val="006200AF"/>
    <w:rsid w:val="00645308"/>
    <w:rsid w:val="00655185"/>
    <w:rsid w:val="00664FC7"/>
    <w:rsid w:val="00665192"/>
    <w:rsid w:val="006D6048"/>
    <w:rsid w:val="006F2E7F"/>
    <w:rsid w:val="00784CF4"/>
    <w:rsid w:val="00836024"/>
    <w:rsid w:val="00837A81"/>
    <w:rsid w:val="008452BD"/>
    <w:rsid w:val="008A7E64"/>
    <w:rsid w:val="008D49B7"/>
    <w:rsid w:val="008E2595"/>
    <w:rsid w:val="00924822"/>
    <w:rsid w:val="0095401C"/>
    <w:rsid w:val="00967A1A"/>
    <w:rsid w:val="00997C3A"/>
    <w:rsid w:val="00997EB1"/>
    <w:rsid w:val="009B0136"/>
    <w:rsid w:val="009D3EA0"/>
    <w:rsid w:val="009E09EA"/>
    <w:rsid w:val="00A021E8"/>
    <w:rsid w:val="00A051A5"/>
    <w:rsid w:val="00A91514"/>
    <w:rsid w:val="00AB0940"/>
    <w:rsid w:val="00B34B90"/>
    <w:rsid w:val="00C05407"/>
    <w:rsid w:val="00C3096F"/>
    <w:rsid w:val="00C511DE"/>
    <w:rsid w:val="00CE021B"/>
    <w:rsid w:val="00CE62E7"/>
    <w:rsid w:val="00CF6ECB"/>
    <w:rsid w:val="00D2246A"/>
    <w:rsid w:val="00D42820"/>
    <w:rsid w:val="00D47581"/>
    <w:rsid w:val="00D72855"/>
    <w:rsid w:val="00DE1128"/>
    <w:rsid w:val="00DF2EBA"/>
    <w:rsid w:val="00E03EFA"/>
    <w:rsid w:val="00E960A0"/>
    <w:rsid w:val="00F0472D"/>
    <w:rsid w:val="00F05631"/>
    <w:rsid w:val="00F7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64ED"/>
  <w15:docId w15:val="{EC5F5FA3-842E-4753-9636-B6E9C235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8378E"/>
    <w:pPr>
      <w:jc w:val="both"/>
    </w:pPr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8378E"/>
    <w:rPr>
      <w:rFonts w:ascii="Times New Roman" w:eastAsia="Times New Roman" w:hAnsi="Times New Roman" w:cs="Times New Roman"/>
      <w:lang w:eastAsia="hu-HU"/>
    </w:rPr>
  </w:style>
  <w:style w:type="character" w:customStyle="1" w:styleId="apple-style-span">
    <w:name w:val="apple-style-span"/>
    <w:basedOn w:val="Bekezdsalapbettpusa"/>
    <w:rsid w:val="0018378E"/>
  </w:style>
  <w:style w:type="character" w:customStyle="1" w:styleId="apple-converted-space">
    <w:name w:val="apple-converted-space"/>
    <w:basedOn w:val="Bekezdsalapbettpusa"/>
    <w:rsid w:val="0018378E"/>
  </w:style>
  <w:style w:type="character" w:customStyle="1" w:styleId="yshortcuts">
    <w:name w:val="yshortcuts"/>
    <w:basedOn w:val="Bekezdsalapbettpusa"/>
    <w:rsid w:val="0018378E"/>
  </w:style>
  <w:style w:type="paragraph" w:styleId="Listaszerbekezds">
    <w:name w:val="List Paragraph"/>
    <w:basedOn w:val="Norml"/>
    <w:uiPriority w:val="34"/>
    <w:qFormat/>
    <w:rsid w:val="0065518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2520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252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252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aktars.hu/szentistvantarsulat/view/sarbak-gabor-szerk-canterburyi-szent-anzelm-osszes-muve-2007/?query=canterburyi+szent+anzelm&amp;pg=0&amp;layout=s" TargetMode="External"/><Relationship Id="rId5" Type="http://schemas.openxmlformats.org/officeDocument/2006/relationships/hyperlink" Target="mailto:szeiler.zsolt@btk.pp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Szeiler Zsolt</cp:lastModifiedBy>
  <cp:revision>3</cp:revision>
  <dcterms:created xsi:type="dcterms:W3CDTF">2025-01-20T16:35:00Z</dcterms:created>
  <dcterms:modified xsi:type="dcterms:W3CDTF">2025-01-20T16:48:00Z</dcterms:modified>
</cp:coreProperties>
</file>