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521" w14:textId="77777777" w:rsidR="008041D6" w:rsidRDefault="008041D6"/>
    <w:p w14:paraId="2356C404" w14:textId="77777777" w:rsidR="004E1D29" w:rsidRDefault="004E1D29" w:rsidP="004E1D29">
      <w:pPr>
        <w:jc w:val="center"/>
      </w:pPr>
      <w:r>
        <w:t>Filozófiatörténet 3 – Újkori filozófia</w:t>
      </w:r>
    </w:p>
    <w:p w14:paraId="52AAA318" w14:textId="7C68C6B3" w:rsidR="004E1D29" w:rsidRDefault="004E1D29" w:rsidP="004E1D29">
      <w:pPr>
        <w:jc w:val="center"/>
        <w:rPr>
          <w:b/>
        </w:rPr>
      </w:pPr>
      <w:r>
        <w:rPr>
          <w:b/>
        </w:rPr>
        <w:t xml:space="preserve">A Molyneux-probléma a kora </w:t>
      </w:r>
      <w:r w:rsidR="004D14D8">
        <w:rPr>
          <w:b/>
        </w:rPr>
        <w:t>újkorban</w:t>
      </w:r>
    </w:p>
    <w:p w14:paraId="773FC128" w14:textId="77777777" w:rsidR="004E1D29" w:rsidRDefault="004E1D29" w:rsidP="004E1D29">
      <w:pPr>
        <w:jc w:val="center"/>
      </w:pPr>
      <w:r>
        <w:t xml:space="preserve">gyakorlat, </w:t>
      </w:r>
      <w:r w:rsidRPr="00B7486C">
        <w:t>BBNSF16500</w:t>
      </w:r>
    </w:p>
    <w:p w14:paraId="63E21BE2" w14:textId="20E40D8D" w:rsidR="004E1D29" w:rsidRDefault="004E1D29" w:rsidP="004E1D29">
      <w:pPr>
        <w:jc w:val="center"/>
      </w:pPr>
      <w:r>
        <w:t>202</w:t>
      </w:r>
      <w:r w:rsidR="004D14D8">
        <w:t>4</w:t>
      </w:r>
      <w:r>
        <w:t>. tavasz</w:t>
      </w:r>
    </w:p>
    <w:p w14:paraId="74548CC8" w14:textId="77777777" w:rsidR="004E1D29" w:rsidRDefault="004E1D29" w:rsidP="004E1D29">
      <w:pPr>
        <w:jc w:val="center"/>
      </w:pPr>
    </w:p>
    <w:p w14:paraId="6AA9D322" w14:textId="77777777" w:rsidR="004E1D29" w:rsidRDefault="004E1D29" w:rsidP="004E1D29">
      <w:pPr>
        <w:jc w:val="center"/>
      </w:pPr>
      <w:r>
        <w:rPr>
          <w:b/>
          <w:bCs/>
        </w:rPr>
        <w:t>KURZUSLEÍRÁS</w:t>
      </w:r>
    </w:p>
    <w:p w14:paraId="1015B092" w14:textId="77777777" w:rsidR="004E1D29" w:rsidRDefault="004E1D29" w:rsidP="004E1D29">
      <w:pPr>
        <w:jc w:val="both"/>
      </w:pPr>
    </w:p>
    <w:p w14:paraId="2B239620" w14:textId="77777777" w:rsidR="004E1D29" w:rsidRDefault="004E1D29" w:rsidP="004E1D29">
      <w:pPr>
        <w:jc w:val="both"/>
      </w:pPr>
    </w:p>
    <w:p w14:paraId="0F430F3D" w14:textId="36637A4C" w:rsidR="004E1D29" w:rsidRDefault="004E1D29" w:rsidP="004E1D29">
      <w:pPr>
        <w:jc w:val="both"/>
      </w:pPr>
      <w:r>
        <w:t xml:space="preserve">A kora újkor a modernitás kialakulásának első fontos időszaka. A félév során azokat a máig ható </w:t>
      </w:r>
      <w:r w:rsidR="004D14D8">
        <w:t>változásokat vesszük szemügyre</w:t>
      </w:r>
      <w:r w:rsidR="00ED0393">
        <w:t xml:space="preserve"> a látás elméletén keresztül</w:t>
      </w:r>
      <w:r w:rsidR="004D14D8">
        <w:t>, amelyek</w:t>
      </w:r>
      <w:r w:rsidR="00ED0393">
        <w:t xml:space="preserve"> a megismerő szub</w:t>
      </w:r>
      <w:r w:rsidR="00ED0393">
        <w:softHyphen/>
        <w:t>jektum és az ismerettárgy viszonyában mentek végbe</w:t>
      </w:r>
      <w:r>
        <w:t>.</w:t>
      </w:r>
      <w:r w:rsidR="00ED0393">
        <w:t xml:space="preserve"> Ehhez az ún. Molyneux-problémát hív</w:t>
      </w:r>
      <w:r w:rsidR="00001ACC">
        <w:softHyphen/>
      </w:r>
      <w:r w:rsidR="00ED0393">
        <w:t>juk segítségül.</w:t>
      </w:r>
      <w:r w:rsidR="00001ACC">
        <w:t xml:space="preserve"> Ez a látás és a tapintás viszonyára vonatkozó gondolatkísérletet</w:t>
      </w:r>
      <w:r w:rsidR="001B17FD">
        <w:t>, amelyhez a 18. századtól kísérleti eredmények is kapcsolódtak,</w:t>
      </w:r>
      <w:r w:rsidR="0077208D">
        <w:t xml:space="preserve"> nem véletlenül tartotta lázban a filozófusokat John Locke-tól és Leibniztől Berkeley-n és Diderot-n át</w:t>
      </w:r>
      <w:r w:rsidR="00077C14">
        <w:t xml:space="preserve"> Condillacig és</w:t>
      </w:r>
      <w:r w:rsidR="0077208D">
        <w:t xml:space="preserve"> Herderig. </w:t>
      </w:r>
      <w:r w:rsidR="00077C14">
        <w:t xml:space="preserve">A látását visszanyerő </w:t>
      </w:r>
      <w:r w:rsidR="00C03822">
        <w:t>látássérült megismerésének</w:t>
      </w:r>
      <w:r w:rsidR="00077C14">
        <w:t xml:space="preserve"> </w:t>
      </w:r>
      <w:r w:rsidR="00C03822">
        <w:t>észleléselméleti vizsgálata</w:t>
      </w:r>
      <w:r w:rsidR="001B17FD">
        <w:t xml:space="preserve"> rávilágít a meg</w:t>
      </w:r>
      <w:r w:rsidR="001B17FD">
        <w:softHyphen/>
        <w:t>is</w:t>
      </w:r>
      <w:r w:rsidR="001B17FD">
        <w:softHyphen/>
        <w:t>me</w:t>
      </w:r>
      <w:r w:rsidR="001B17FD">
        <w:softHyphen/>
        <w:t>rés dinamikus és konstruktív jellegére.</w:t>
      </w:r>
    </w:p>
    <w:p w14:paraId="1AAC40D3" w14:textId="77777777" w:rsidR="004E1D29" w:rsidRDefault="004E1D29" w:rsidP="004E1D29">
      <w:pPr>
        <w:jc w:val="both"/>
      </w:pPr>
    </w:p>
    <w:p w14:paraId="5D3F91D4" w14:textId="77777777" w:rsidR="004E1D29" w:rsidRDefault="004E1D29" w:rsidP="004E1D29">
      <w:pPr>
        <w:jc w:val="both"/>
      </w:pPr>
      <w:r>
        <w:rPr>
          <w:b/>
          <w:bCs/>
        </w:rPr>
        <w:t>Oktató</w:t>
      </w:r>
      <w:r>
        <w:t>: Schmal Dániel (</w:t>
      </w:r>
      <w:hyperlink r:id="rId5" w:history="1">
        <w:r w:rsidRPr="004D44E4">
          <w:rPr>
            <w:rStyle w:val="Hyperlink"/>
            <w:rFonts w:eastAsiaTheme="majorEastAsia"/>
          </w:rPr>
          <w:t>schmal.daniel@btk.ppke.hu</w:t>
        </w:r>
      </w:hyperlink>
      <w:r>
        <w:t>)</w:t>
      </w:r>
    </w:p>
    <w:p w14:paraId="6ACA4E2D" w14:textId="4D301952" w:rsidR="004E1D29" w:rsidRDefault="004E1D29" w:rsidP="004E1D29">
      <w:pPr>
        <w:jc w:val="both"/>
      </w:pPr>
      <w:r>
        <w:rPr>
          <w:b/>
          <w:bCs/>
        </w:rPr>
        <w:t>Időpont</w:t>
      </w:r>
      <w:r>
        <w:t xml:space="preserve">: </w:t>
      </w:r>
      <w:r w:rsidR="00765AB8">
        <w:t>Csütörtök</w:t>
      </w:r>
      <w:r>
        <w:t xml:space="preserve"> </w:t>
      </w:r>
      <w:r w:rsidR="00765AB8">
        <w:t>8</w:t>
      </w:r>
      <w:r>
        <w:t>:</w:t>
      </w:r>
      <w:r w:rsidR="00765AB8">
        <w:t>15</w:t>
      </w:r>
      <w:r>
        <w:t>–</w:t>
      </w:r>
      <w:r w:rsidR="00765AB8">
        <w:t>9</w:t>
      </w:r>
      <w:r>
        <w:t>:</w:t>
      </w:r>
      <w:r w:rsidR="00765AB8">
        <w:t>45</w:t>
      </w:r>
    </w:p>
    <w:p w14:paraId="6E25FE38" w14:textId="1A34614B" w:rsidR="004E1D29" w:rsidRDefault="004E1D29" w:rsidP="004E1D29">
      <w:r>
        <w:rPr>
          <w:b/>
          <w:bCs/>
        </w:rPr>
        <w:t>Hely</w:t>
      </w:r>
      <w:r>
        <w:t xml:space="preserve">: D </w:t>
      </w:r>
      <w:r w:rsidR="00765AB8">
        <w:t>411</w:t>
      </w:r>
    </w:p>
    <w:p w14:paraId="42969D82" w14:textId="77777777" w:rsidR="004E1D29" w:rsidRDefault="004E1D29" w:rsidP="004E1D29">
      <w:pPr>
        <w:jc w:val="center"/>
      </w:pPr>
    </w:p>
    <w:p w14:paraId="2725651C" w14:textId="77777777" w:rsidR="004E1D29" w:rsidRDefault="004E1D29" w:rsidP="004E1D29">
      <w:pPr>
        <w:pStyle w:val="BodyText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Munkamódszer</w:t>
      </w:r>
    </w:p>
    <w:p w14:paraId="60A4B7B0" w14:textId="77777777" w:rsidR="004E1D29" w:rsidRDefault="004E1D29" w:rsidP="004E1D2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szeminárium a szöveg önálló, otthoni feldolgozását igényli az alábbi táblázatot követve, az órai munka pedig a felmerült problémák közös tisztázására épül.</w:t>
      </w:r>
    </w:p>
    <w:p w14:paraId="2A27D6F2" w14:textId="77777777" w:rsidR="004E1D29" w:rsidRDefault="004E1D29" w:rsidP="004E1D29">
      <w:pPr>
        <w:jc w:val="both"/>
      </w:pPr>
    </w:p>
    <w:p w14:paraId="556DCCFE" w14:textId="77777777" w:rsidR="004E1D29" w:rsidRDefault="004E1D29" w:rsidP="004E1D29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705E0642" w14:textId="77777777" w:rsidR="004E1D29" w:rsidRDefault="004E1D29" w:rsidP="004E1D29">
      <w:pPr>
        <w:jc w:val="both"/>
      </w:pPr>
      <w:r>
        <w:t>A feldolgozott szövegek alapos ismerete, melyről a hallgatók három alkalommal zárthelyi dolgozat</w:t>
      </w:r>
      <w:r>
        <w:softHyphen/>
        <w:t>ban adnak számot. </w:t>
      </w:r>
    </w:p>
    <w:p w14:paraId="622317F2" w14:textId="77777777" w:rsidR="004E1D29" w:rsidRDefault="004E1D29" w:rsidP="004E1D29"/>
    <w:p w14:paraId="775A966C" w14:textId="77777777" w:rsidR="004E1D29" w:rsidRDefault="004E1D29" w:rsidP="004E1D29">
      <w:pPr>
        <w:rPr>
          <w:b/>
        </w:rPr>
      </w:pPr>
      <w:r>
        <w:rPr>
          <w:b/>
        </w:rPr>
        <w:t>Kötelező Olvasmányok</w:t>
      </w:r>
    </w:p>
    <w:p w14:paraId="143665BC" w14:textId="77777777" w:rsidR="00573F9D" w:rsidRDefault="00573F9D"/>
    <w:p w14:paraId="6EFBCFBA" w14:textId="77777777" w:rsidR="00573F9D" w:rsidRDefault="00573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7465"/>
      </w:tblGrid>
      <w:tr w:rsidR="00573F9D" w14:paraId="4FA334BF" w14:textId="77777777" w:rsidTr="00771C85">
        <w:tc>
          <w:tcPr>
            <w:tcW w:w="1551" w:type="dxa"/>
          </w:tcPr>
          <w:p w14:paraId="413038AE" w14:textId="5E5B7138" w:rsidR="00573F9D" w:rsidRDefault="00573F9D" w:rsidP="00AC5E77">
            <w:pPr>
              <w:jc w:val="both"/>
            </w:pPr>
            <w:r>
              <w:t>március 7.</w:t>
            </w:r>
          </w:p>
        </w:tc>
        <w:tc>
          <w:tcPr>
            <w:tcW w:w="7465" w:type="dxa"/>
          </w:tcPr>
          <w:p w14:paraId="71FB456C" w14:textId="4908B1A0" w:rsidR="00573F9D" w:rsidRPr="00601174" w:rsidRDefault="00573F9D" w:rsidP="00AC5E77">
            <w:pPr>
              <w:jc w:val="both"/>
            </w:pPr>
            <w:r>
              <w:t>Bevezető óra</w:t>
            </w:r>
            <w:r w:rsidR="00A217B4">
              <w:t>: a Molyneux-probléma</w:t>
            </w:r>
          </w:p>
        </w:tc>
      </w:tr>
      <w:tr w:rsidR="00573F9D" w14:paraId="36CA880C" w14:textId="77777777" w:rsidTr="00771C85">
        <w:tc>
          <w:tcPr>
            <w:tcW w:w="1551" w:type="dxa"/>
          </w:tcPr>
          <w:p w14:paraId="432B6E9C" w14:textId="02E43CF8" w:rsidR="00573F9D" w:rsidRDefault="00573F9D" w:rsidP="00AC5E77">
            <w:pPr>
              <w:jc w:val="both"/>
            </w:pPr>
            <w:r>
              <w:t>március 14.</w:t>
            </w:r>
          </w:p>
        </w:tc>
        <w:tc>
          <w:tcPr>
            <w:tcW w:w="7465" w:type="dxa"/>
          </w:tcPr>
          <w:p w14:paraId="743F2DBC" w14:textId="176923F4" w:rsidR="00573F9D" w:rsidRPr="00986944" w:rsidRDefault="00F43A2C" w:rsidP="00AC5E77">
            <w:pPr>
              <w:rPr>
                <w:lang w:val="fr-FR"/>
              </w:rPr>
            </w:pPr>
            <w:r>
              <w:t xml:space="preserve">Descartes: </w:t>
            </w:r>
            <w:r>
              <w:rPr>
                <w:i/>
                <w:iCs/>
              </w:rPr>
              <w:t>Dioptrika</w:t>
            </w:r>
            <w:r w:rsidR="005300FD">
              <w:rPr>
                <w:i/>
                <w:iCs/>
              </w:rPr>
              <w:t>.</w:t>
            </w:r>
            <w:r w:rsidR="005300FD">
              <w:t xml:space="preserve"> Ford. </w:t>
            </w:r>
            <w:r w:rsidR="00986944" w:rsidRPr="00986944">
              <w:rPr>
                <w:lang w:val="fr-FR"/>
              </w:rPr>
              <w:t>Kékedi Bálint et</w:t>
            </w:r>
            <w:r w:rsidR="00986944">
              <w:rPr>
                <w:lang w:val="fr-FR"/>
              </w:rPr>
              <w:t xml:space="preserve"> alii. Budapest</w:t>
            </w:r>
            <w:r w:rsidR="00EC0154">
              <w:rPr>
                <w:lang w:val="fr-FR"/>
              </w:rPr>
              <w:t>:</w:t>
            </w:r>
            <w:r w:rsidR="00986944">
              <w:rPr>
                <w:lang w:val="fr-FR"/>
              </w:rPr>
              <w:t xml:space="preserve"> Gondola</w:t>
            </w:r>
            <w:r w:rsidR="00CE0AAC">
              <w:rPr>
                <w:lang w:val="fr-FR"/>
              </w:rPr>
              <w:t>t. 2016.</w:t>
            </w:r>
            <w:r w:rsidR="004B1788">
              <w:rPr>
                <w:lang w:val="fr-FR"/>
              </w:rPr>
              <w:t xml:space="preserve"> 7–10.,</w:t>
            </w:r>
            <w:r w:rsidR="00672A70">
              <w:rPr>
                <w:lang w:val="fr-FR"/>
              </w:rPr>
              <w:t xml:space="preserve"> </w:t>
            </w:r>
            <w:r w:rsidR="002915E6">
              <w:rPr>
                <w:lang w:val="fr-FR"/>
              </w:rPr>
              <w:t xml:space="preserve">25–28. és </w:t>
            </w:r>
            <w:r w:rsidR="00672A70">
              <w:rPr>
                <w:lang w:val="fr-FR"/>
              </w:rPr>
              <w:t>39–49.</w:t>
            </w:r>
          </w:p>
        </w:tc>
      </w:tr>
      <w:tr w:rsidR="00573F9D" w14:paraId="0756E7E3" w14:textId="77777777" w:rsidTr="00771C85">
        <w:tc>
          <w:tcPr>
            <w:tcW w:w="1551" w:type="dxa"/>
          </w:tcPr>
          <w:p w14:paraId="12D20CDA" w14:textId="6EF9FBC7" w:rsidR="00573F9D" w:rsidRDefault="00573F9D" w:rsidP="00AC5E77">
            <w:pPr>
              <w:jc w:val="both"/>
            </w:pPr>
            <w:r>
              <w:t>március 21.</w:t>
            </w:r>
          </w:p>
        </w:tc>
        <w:tc>
          <w:tcPr>
            <w:tcW w:w="7465" w:type="dxa"/>
          </w:tcPr>
          <w:p w14:paraId="1F43CE88" w14:textId="6B248C0A" w:rsidR="00573F9D" w:rsidRPr="002C3E25" w:rsidRDefault="003D2E0C" w:rsidP="00AC5E77">
            <w:r>
              <w:t xml:space="preserve">John </w:t>
            </w:r>
            <w:r w:rsidR="005E5D7B">
              <w:t>Locke</w:t>
            </w:r>
            <w:r w:rsidR="002C3E25">
              <w:t xml:space="preserve">: </w:t>
            </w:r>
            <w:r w:rsidR="002C3E25">
              <w:rPr>
                <w:i/>
                <w:iCs/>
              </w:rPr>
              <w:t xml:space="preserve">Értekezés az emberi értelemről. </w:t>
            </w:r>
            <w:r w:rsidR="002C3E25">
              <w:t xml:space="preserve">Ford. Csordás Dávid </w:t>
            </w:r>
            <w:r w:rsidR="002424C6">
              <w:t>és Vassányi Miklós</w:t>
            </w:r>
            <w:r w:rsidR="002C3E25">
              <w:t>. Budapest</w:t>
            </w:r>
            <w:r w:rsidR="00EC0154">
              <w:t>:</w:t>
            </w:r>
            <w:r w:rsidR="002C3E25">
              <w:t xml:space="preserve"> Osiris.</w:t>
            </w:r>
            <w:r w:rsidR="002424C6">
              <w:t xml:space="preserve"> 2003.</w:t>
            </w:r>
            <w:r w:rsidR="00ED3386">
              <w:t xml:space="preserve"> 107–</w:t>
            </w:r>
            <w:r w:rsidR="00045D12">
              <w:t xml:space="preserve">111. (II. rész, 1. fejezet, 1–9. §) és </w:t>
            </w:r>
            <w:r w:rsidR="00A15354">
              <w:t>150–</w:t>
            </w:r>
            <w:r w:rsidR="003D4829">
              <w:t>155.</w:t>
            </w:r>
            <w:r w:rsidR="00313F24">
              <w:t xml:space="preserve"> (II. rész, 9. fejezet, 1–10. §)</w:t>
            </w:r>
            <w:r w:rsidR="002C3E25">
              <w:t xml:space="preserve"> </w:t>
            </w:r>
          </w:p>
        </w:tc>
      </w:tr>
      <w:tr w:rsidR="00573F9D" w14:paraId="0EB9D9E8" w14:textId="77777777" w:rsidTr="00771C85">
        <w:tc>
          <w:tcPr>
            <w:tcW w:w="1551" w:type="dxa"/>
          </w:tcPr>
          <w:p w14:paraId="2C0AB6F3" w14:textId="46E56389" w:rsidR="00573F9D" w:rsidRDefault="00573F9D" w:rsidP="00AC5E77">
            <w:pPr>
              <w:jc w:val="both"/>
            </w:pPr>
            <w:r>
              <w:t>március 28.</w:t>
            </w:r>
          </w:p>
        </w:tc>
        <w:tc>
          <w:tcPr>
            <w:tcW w:w="7465" w:type="dxa"/>
          </w:tcPr>
          <w:p w14:paraId="321946B2" w14:textId="206A6EF3" w:rsidR="00573F9D" w:rsidRPr="00521672" w:rsidRDefault="0062549B" w:rsidP="00AC5E77">
            <w:r>
              <w:t>–</w:t>
            </w:r>
          </w:p>
        </w:tc>
      </w:tr>
      <w:tr w:rsidR="00771C85" w14:paraId="66539223" w14:textId="77777777" w:rsidTr="00771C85">
        <w:tc>
          <w:tcPr>
            <w:tcW w:w="1551" w:type="dxa"/>
          </w:tcPr>
          <w:p w14:paraId="0AE95873" w14:textId="4A8BD979" w:rsidR="00771C85" w:rsidRDefault="00771C85" w:rsidP="00771C85">
            <w:pPr>
              <w:jc w:val="both"/>
            </w:pPr>
            <w:r>
              <w:t>március 26.</w:t>
            </w:r>
          </w:p>
        </w:tc>
        <w:tc>
          <w:tcPr>
            <w:tcW w:w="7465" w:type="dxa"/>
          </w:tcPr>
          <w:p w14:paraId="34F2EBF9" w14:textId="712F1883" w:rsidR="00771C85" w:rsidRPr="00505148" w:rsidRDefault="0005101C" w:rsidP="00771C85">
            <w:r w:rsidRPr="0062549B">
              <w:rPr>
                <w:b/>
                <w:bCs/>
              </w:rPr>
              <w:t>Első dolgozat</w:t>
            </w:r>
            <w:r>
              <w:t xml:space="preserve"> – </w:t>
            </w:r>
            <w:r w:rsidR="00752270">
              <w:t xml:space="preserve">George </w:t>
            </w:r>
            <w:r>
              <w:t>Berkeley</w:t>
            </w:r>
            <w:r w:rsidR="00915601">
              <w:t xml:space="preserve">: </w:t>
            </w:r>
            <w:r w:rsidR="00915601" w:rsidRPr="00334EF8">
              <w:rPr>
                <w:i/>
                <w:iCs/>
              </w:rPr>
              <w:t>Értekezés a látás új elméletéről.</w:t>
            </w:r>
            <w:r w:rsidR="00915601">
              <w:t xml:space="preserve"> In uő. </w:t>
            </w:r>
            <w:r w:rsidR="00EF0019" w:rsidRPr="00334EF8">
              <w:rPr>
                <w:i/>
                <w:iCs/>
              </w:rPr>
              <w:t>Tanulmány az emberi megismerés alapelveiről és más írások.</w:t>
            </w:r>
            <w:r w:rsidR="00EF0019">
              <w:t xml:space="preserve"> </w:t>
            </w:r>
            <w:r w:rsidR="00334EF8">
              <w:t xml:space="preserve">Ford. Faragó Szabó István et alii. </w:t>
            </w:r>
            <w:r w:rsidR="00EF0019">
              <w:t xml:space="preserve">Budapest: </w:t>
            </w:r>
            <w:r w:rsidR="001B5A7D">
              <w:t>L’Harmattan</w:t>
            </w:r>
            <w:r w:rsidR="00EF0019">
              <w:t xml:space="preserve">. </w:t>
            </w:r>
            <w:r w:rsidR="00F0045C">
              <w:t>2006</w:t>
            </w:r>
            <w:r w:rsidR="00EF0019">
              <w:t>.</w:t>
            </w:r>
            <w:r w:rsidR="00334EF8">
              <w:t xml:space="preserve"> </w:t>
            </w:r>
            <w:r w:rsidR="003F1C53">
              <w:t>3</w:t>
            </w:r>
            <w:r w:rsidR="00382641">
              <w:t>3</w:t>
            </w:r>
            <w:r w:rsidR="003F1C53">
              <w:t>–</w:t>
            </w:r>
            <w:r w:rsidR="00391BD7">
              <w:t>5</w:t>
            </w:r>
            <w:r w:rsidR="00582ECB">
              <w:t>6</w:t>
            </w:r>
            <w:r w:rsidR="000B3F6F">
              <w:t>.</w:t>
            </w:r>
          </w:p>
        </w:tc>
      </w:tr>
      <w:tr w:rsidR="00771C85" w14:paraId="57E34203" w14:textId="77777777" w:rsidTr="00771C85">
        <w:tc>
          <w:tcPr>
            <w:tcW w:w="1551" w:type="dxa"/>
          </w:tcPr>
          <w:p w14:paraId="2F1A2B06" w14:textId="3FE42EEC" w:rsidR="00771C85" w:rsidRDefault="00771C85" w:rsidP="00771C85">
            <w:pPr>
              <w:jc w:val="both"/>
            </w:pPr>
            <w:r>
              <w:t>április 5.</w:t>
            </w:r>
          </w:p>
        </w:tc>
        <w:tc>
          <w:tcPr>
            <w:tcW w:w="7465" w:type="dxa"/>
          </w:tcPr>
          <w:p w14:paraId="19F144A6" w14:textId="1247FFFF" w:rsidR="00771C85" w:rsidRPr="003B2939" w:rsidRDefault="003B2939" w:rsidP="00771C85">
            <w:pPr>
              <w:rPr>
                <w:lang w:val="en-HU"/>
              </w:rPr>
            </w:pPr>
            <w:r>
              <w:t xml:space="preserve">Uo. </w:t>
            </w:r>
            <w:r w:rsidR="0079671F">
              <w:t>57</w:t>
            </w:r>
            <w:r w:rsidR="003213CE">
              <w:t>–</w:t>
            </w:r>
            <w:r w:rsidR="00391BD7">
              <w:t>79</w:t>
            </w:r>
            <w:r w:rsidR="003213CE">
              <w:t>.</w:t>
            </w:r>
          </w:p>
        </w:tc>
      </w:tr>
      <w:tr w:rsidR="00771C85" w14:paraId="2995C2E5" w14:textId="77777777" w:rsidTr="00771C85">
        <w:tc>
          <w:tcPr>
            <w:tcW w:w="1551" w:type="dxa"/>
          </w:tcPr>
          <w:p w14:paraId="44683F49" w14:textId="1816D93F" w:rsidR="00771C85" w:rsidRDefault="00771C85" w:rsidP="00771C85">
            <w:pPr>
              <w:jc w:val="both"/>
            </w:pPr>
            <w:r>
              <w:t>április 11.</w:t>
            </w:r>
          </w:p>
        </w:tc>
        <w:tc>
          <w:tcPr>
            <w:tcW w:w="7465" w:type="dxa"/>
          </w:tcPr>
          <w:p w14:paraId="6E50B752" w14:textId="12246F9F" w:rsidR="00771C85" w:rsidRPr="00EC0154" w:rsidRDefault="008C44F7" w:rsidP="00771C85">
            <w:pPr>
              <w:rPr>
                <w:b/>
                <w:i/>
                <w:iCs/>
              </w:rPr>
            </w:pPr>
            <w:r>
              <w:t xml:space="preserve">Denis </w:t>
            </w:r>
            <w:r w:rsidR="00771C85">
              <w:t>Diderot</w:t>
            </w:r>
            <w:r w:rsidR="00906602">
              <w:t>:</w:t>
            </w:r>
            <w:r>
              <w:t xml:space="preserve"> </w:t>
            </w:r>
            <w:r w:rsidR="00EC0154">
              <w:rPr>
                <w:i/>
                <w:iCs/>
              </w:rPr>
              <w:t>Levél a vakokról azok számára, akik látnak.</w:t>
            </w:r>
            <w:r w:rsidR="00EC0154">
              <w:t xml:space="preserve"> In uő. </w:t>
            </w:r>
            <w:r w:rsidR="00EC0154">
              <w:rPr>
                <w:i/>
                <w:iCs/>
              </w:rPr>
              <w:t>Válogatott filozófiai művei.</w:t>
            </w:r>
            <w:r w:rsidR="00EC0154">
              <w:t xml:space="preserve"> </w:t>
            </w:r>
            <w:r w:rsidR="00033BD3">
              <w:t xml:space="preserve">Ford. Csatlós János és Győry János. </w:t>
            </w:r>
            <w:r w:rsidR="00EC0154">
              <w:t>Budapest: Akadémiai.</w:t>
            </w:r>
            <w:r w:rsidR="00033BD3">
              <w:t xml:space="preserve"> 1951.</w:t>
            </w:r>
            <w:r w:rsidR="00C00FF0">
              <w:t xml:space="preserve"> 13–</w:t>
            </w:r>
            <w:r w:rsidR="004F6602">
              <w:t>58.</w:t>
            </w:r>
            <w:r w:rsidR="00EC0154">
              <w:rPr>
                <w:i/>
                <w:iCs/>
              </w:rPr>
              <w:t xml:space="preserve"> </w:t>
            </w:r>
          </w:p>
        </w:tc>
      </w:tr>
      <w:tr w:rsidR="00771C85" w14:paraId="7F4828C5" w14:textId="77777777" w:rsidTr="00771C85">
        <w:tc>
          <w:tcPr>
            <w:tcW w:w="1551" w:type="dxa"/>
          </w:tcPr>
          <w:p w14:paraId="716299A3" w14:textId="6CB9DE66" w:rsidR="00771C85" w:rsidRDefault="00771C85" w:rsidP="00771C85">
            <w:pPr>
              <w:jc w:val="both"/>
            </w:pPr>
            <w:r>
              <w:t>április 18.</w:t>
            </w:r>
          </w:p>
        </w:tc>
        <w:tc>
          <w:tcPr>
            <w:tcW w:w="7465" w:type="dxa"/>
          </w:tcPr>
          <w:p w14:paraId="6EAD093C" w14:textId="66A8D2A5" w:rsidR="00771C85" w:rsidRPr="00906602" w:rsidRDefault="00B97109" w:rsidP="00771C85">
            <w:pPr>
              <w:rPr>
                <w:bCs/>
              </w:rPr>
            </w:pPr>
            <w:r w:rsidRPr="00B97109">
              <w:rPr>
                <w:b/>
                <w:bCs/>
              </w:rPr>
              <w:t>Második dolgozat</w:t>
            </w:r>
            <w:r>
              <w:t xml:space="preserve"> – </w:t>
            </w:r>
            <w:r w:rsidR="00F6506A">
              <w:t>Étienne Bon</w:t>
            </w:r>
            <w:r w:rsidR="00906602">
              <w:t>n</w:t>
            </w:r>
            <w:r w:rsidR="00F6506A">
              <w:t>ot</w:t>
            </w:r>
            <w:r w:rsidR="00906602">
              <w:t xml:space="preserve"> de</w:t>
            </w:r>
            <w:r w:rsidR="00F6506A">
              <w:t xml:space="preserve"> </w:t>
            </w:r>
            <w:r w:rsidR="00013A7C">
              <w:t>Condillac</w:t>
            </w:r>
            <w:r w:rsidR="00906602">
              <w:t xml:space="preserve">: </w:t>
            </w:r>
            <w:r w:rsidR="00906602">
              <w:rPr>
                <w:i/>
                <w:iCs/>
              </w:rPr>
              <w:t>Értekezés az érzetekről.</w:t>
            </w:r>
            <w:r w:rsidR="0012389F">
              <w:t xml:space="preserve"> Ford. Jankovics Ferenc–Erdélyi Ágnes. </w:t>
            </w:r>
            <w:r w:rsidR="00EC39EC">
              <w:t>Budapest: Magyar Helikon. 1976.</w:t>
            </w:r>
            <w:r w:rsidR="00CA5CBD">
              <w:t xml:space="preserve"> </w:t>
            </w:r>
            <w:r w:rsidR="00CA5CBD">
              <w:lastRenderedPageBreak/>
              <w:t>9–16. (Munkám célja)</w:t>
            </w:r>
            <w:r w:rsidR="00A22070">
              <w:t xml:space="preserve">; </w:t>
            </w:r>
            <w:r w:rsidR="00361936">
              <w:t>19–</w:t>
            </w:r>
            <w:r w:rsidR="00422FFC">
              <w:t>36. (</w:t>
            </w:r>
            <w:r w:rsidR="006C7520">
              <w:t xml:space="preserve">I. rész, 1–2. fejezet </w:t>
            </w:r>
            <w:r w:rsidR="00292E86">
              <w:t>a 26. §-ig</w:t>
            </w:r>
            <w:r w:rsidR="00422FFC">
              <w:t>)</w:t>
            </w:r>
            <w:r w:rsidR="00022090">
              <w:t xml:space="preserve"> 86–103. (I. rész, 11. fejezet)</w:t>
            </w:r>
          </w:p>
        </w:tc>
      </w:tr>
      <w:tr w:rsidR="00771C85" w14:paraId="6BE22D64" w14:textId="77777777" w:rsidTr="00771C85">
        <w:tc>
          <w:tcPr>
            <w:tcW w:w="1551" w:type="dxa"/>
          </w:tcPr>
          <w:p w14:paraId="0E511604" w14:textId="60140834" w:rsidR="00771C85" w:rsidRDefault="00771C85" w:rsidP="00771C85">
            <w:pPr>
              <w:jc w:val="both"/>
            </w:pPr>
            <w:r>
              <w:lastRenderedPageBreak/>
              <w:t>május 2.</w:t>
            </w:r>
          </w:p>
        </w:tc>
        <w:tc>
          <w:tcPr>
            <w:tcW w:w="7465" w:type="dxa"/>
          </w:tcPr>
          <w:p w14:paraId="57C64216" w14:textId="5DA7CA1F" w:rsidR="00771C85" w:rsidRPr="00356FC6" w:rsidRDefault="003213CE" w:rsidP="00771C85">
            <w:pPr>
              <w:jc w:val="both"/>
            </w:pPr>
            <w:r>
              <w:t>Uo.</w:t>
            </w:r>
            <w:r w:rsidR="00356FC6">
              <w:t xml:space="preserve"> </w:t>
            </w:r>
            <w:r w:rsidR="0001233F">
              <w:t>109–</w:t>
            </w:r>
            <w:r w:rsidR="002A286B">
              <w:t>127. (II. rész, 1–5. fejezet)</w:t>
            </w:r>
            <w:r w:rsidR="00B7724E">
              <w:t xml:space="preserve">; </w:t>
            </w:r>
            <w:r w:rsidR="004139A5">
              <w:t>195–</w:t>
            </w:r>
            <w:r w:rsidR="00657C9D">
              <w:t xml:space="preserve">223. </w:t>
            </w:r>
            <w:r w:rsidR="006B1EB5">
              <w:t>(II</w:t>
            </w:r>
            <w:r w:rsidR="00211531">
              <w:t>I</w:t>
            </w:r>
            <w:r w:rsidR="006B1EB5">
              <w:t>. rész</w:t>
            </w:r>
            <w:r w:rsidR="00211531">
              <w:t>, 3. fejezet</w:t>
            </w:r>
            <w:r w:rsidR="006B1EB5">
              <w:t>)</w:t>
            </w:r>
          </w:p>
        </w:tc>
      </w:tr>
      <w:tr w:rsidR="00771C85" w14:paraId="27FCD755" w14:textId="77777777" w:rsidTr="00771C85">
        <w:tc>
          <w:tcPr>
            <w:tcW w:w="1551" w:type="dxa"/>
          </w:tcPr>
          <w:p w14:paraId="5EF448A4" w14:textId="37E42297" w:rsidR="00771C85" w:rsidRDefault="00771C85" w:rsidP="00771C85">
            <w:pPr>
              <w:jc w:val="both"/>
            </w:pPr>
            <w:r>
              <w:t>május 9.</w:t>
            </w:r>
          </w:p>
        </w:tc>
        <w:tc>
          <w:tcPr>
            <w:tcW w:w="7465" w:type="dxa"/>
          </w:tcPr>
          <w:p w14:paraId="5C93AA65" w14:textId="36681CC8" w:rsidR="00771C85" w:rsidRPr="006E2318" w:rsidRDefault="002A12B1" w:rsidP="00771C85">
            <w:r>
              <w:t xml:space="preserve">Johann Gottfried </w:t>
            </w:r>
            <w:r w:rsidR="00013A7C">
              <w:t>Herder</w:t>
            </w:r>
            <w:r>
              <w:t xml:space="preserve">: </w:t>
            </w:r>
            <w:r>
              <w:rPr>
                <w:i/>
                <w:iCs/>
              </w:rPr>
              <w:t>Sculpture</w:t>
            </w:r>
            <w:r w:rsidR="006E2318">
              <w:rPr>
                <w:i/>
                <w:iCs/>
              </w:rPr>
              <w:t xml:space="preserve">. </w:t>
            </w:r>
            <w:r w:rsidR="006E2318" w:rsidRPr="006E2318">
              <w:rPr>
                <w:i/>
                <w:iCs/>
              </w:rPr>
              <w:t xml:space="preserve">Some </w:t>
            </w:r>
            <w:r w:rsidR="006E2318">
              <w:rPr>
                <w:i/>
                <w:iCs/>
              </w:rPr>
              <w:t>O</w:t>
            </w:r>
            <w:r w:rsidR="006E2318" w:rsidRPr="006E2318">
              <w:rPr>
                <w:i/>
                <w:iCs/>
              </w:rPr>
              <w:t xml:space="preserve">bservations on </w:t>
            </w:r>
            <w:r w:rsidR="006E2318">
              <w:rPr>
                <w:i/>
                <w:iCs/>
              </w:rPr>
              <w:t>S</w:t>
            </w:r>
            <w:r w:rsidR="006E2318" w:rsidRPr="006E2318">
              <w:rPr>
                <w:i/>
                <w:iCs/>
              </w:rPr>
              <w:t xml:space="preserve">hape and </w:t>
            </w:r>
            <w:r w:rsidR="006E2318">
              <w:rPr>
                <w:i/>
                <w:iCs/>
              </w:rPr>
              <w:t>F</w:t>
            </w:r>
            <w:r w:rsidR="006E2318" w:rsidRPr="006E2318">
              <w:rPr>
                <w:i/>
                <w:iCs/>
              </w:rPr>
              <w:t>orm from Pygmalion</w:t>
            </w:r>
            <w:r w:rsidR="006E2318">
              <w:rPr>
                <w:i/>
                <w:iCs/>
              </w:rPr>
              <w:t>’</w:t>
            </w:r>
            <w:r w:rsidR="006E2318" w:rsidRPr="006E2318">
              <w:rPr>
                <w:i/>
                <w:iCs/>
              </w:rPr>
              <w:t xml:space="preserve">s </w:t>
            </w:r>
            <w:r w:rsidR="006E2318">
              <w:rPr>
                <w:i/>
                <w:iCs/>
              </w:rPr>
              <w:t>C</w:t>
            </w:r>
            <w:r w:rsidR="006E2318" w:rsidRPr="006E2318">
              <w:rPr>
                <w:i/>
                <w:iCs/>
              </w:rPr>
              <w:t xml:space="preserve">reative </w:t>
            </w:r>
            <w:r w:rsidR="006E2318">
              <w:rPr>
                <w:i/>
                <w:iCs/>
              </w:rPr>
              <w:t>D</w:t>
            </w:r>
            <w:r w:rsidR="006E2318" w:rsidRPr="006E2318">
              <w:rPr>
                <w:i/>
                <w:iCs/>
              </w:rPr>
              <w:t>ream</w:t>
            </w:r>
            <w:r w:rsidR="006E2318">
              <w:rPr>
                <w:i/>
                <w:iCs/>
              </w:rPr>
              <w:t>.</w:t>
            </w:r>
            <w:r w:rsidR="006E2318">
              <w:t xml:space="preserve"> </w:t>
            </w:r>
            <w:r w:rsidR="007177BF">
              <w:t>Trsl. Jason G</w:t>
            </w:r>
            <w:r w:rsidR="002466E3">
              <w:t>a</w:t>
            </w:r>
            <w:r w:rsidR="007177BF">
              <w:t xml:space="preserve">iger. </w:t>
            </w:r>
            <w:r w:rsidR="005C19E6">
              <w:t xml:space="preserve">Chicago–London: </w:t>
            </w:r>
            <w:r w:rsidR="005C19E6" w:rsidRPr="005C19E6">
              <w:rPr>
                <w:lang w:val="en-GB"/>
              </w:rPr>
              <w:t>The University of Chicago Press</w:t>
            </w:r>
            <w:r w:rsidR="00604282">
              <w:rPr>
                <w:lang w:val="en-GB"/>
              </w:rPr>
              <w:t>. 2002.</w:t>
            </w:r>
            <w:r w:rsidR="005C19E6" w:rsidRPr="005C19E6">
              <w:t xml:space="preserve"> </w:t>
            </w:r>
            <w:r w:rsidR="001547FA">
              <w:t>33–</w:t>
            </w:r>
            <w:r w:rsidR="001E5FA5">
              <w:t>45. (Part One)</w:t>
            </w:r>
          </w:p>
        </w:tc>
      </w:tr>
      <w:tr w:rsidR="00771C85" w14:paraId="40BAE75F" w14:textId="77777777" w:rsidTr="00771C85">
        <w:tc>
          <w:tcPr>
            <w:tcW w:w="1551" w:type="dxa"/>
          </w:tcPr>
          <w:p w14:paraId="29DDAE46" w14:textId="69F7AFF8" w:rsidR="00771C85" w:rsidRDefault="00771C85" w:rsidP="00771C85">
            <w:pPr>
              <w:jc w:val="both"/>
            </w:pPr>
            <w:r>
              <w:t>május 16.</w:t>
            </w:r>
          </w:p>
        </w:tc>
        <w:tc>
          <w:tcPr>
            <w:tcW w:w="7465" w:type="dxa"/>
          </w:tcPr>
          <w:p w14:paraId="38737777" w14:textId="46C08EBE" w:rsidR="00771C85" w:rsidRPr="004C247D" w:rsidRDefault="00B97109" w:rsidP="00771C85">
            <w:pPr>
              <w:rPr>
                <w:b/>
                <w:bCs/>
              </w:rPr>
            </w:pPr>
            <w:r>
              <w:rPr>
                <w:b/>
                <w:bCs/>
              </w:rPr>
              <w:t>Harmadik</w:t>
            </w:r>
            <w:r w:rsidR="004C247D" w:rsidRPr="004C247D">
              <w:rPr>
                <w:b/>
                <w:bCs/>
              </w:rPr>
              <w:t xml:space="preserve"> dolgozat</w:t>
            </w:r>
          </w:p>
        </w:tc>
      </w:tr>
      <w:tr w:rsidR="00771C85" w14:paraId="6ECC96A6" w14:textId="77777777" w:rsidTr="00771C85">
        <w:tc>
          <w:tcPr>
            <w:tcW w:w="1551" w:type="dxa"/>
          </w:tcPr>
          <w:p w14:paraId="5D4B0ADD" w14:textId="0DB1EFDF" w:rsidR="00771C85" w:rsidRDefault="00771C85" w:rsidP="00771C85">
            <w:pPr>
              <w:jc w:val="both"/>
            </w:pPr>
            <w:r>
              <w:t>május 23.</w:t>
            </w:r>
          </w:p>
        </w:tc>
        <w:tc>
          <w:tcPr>
            <w:tcW w:w="7465" w:type="dxa"/>
          </w:tcPr>
          <w:p w14:paraId="22ECBAF2" w14:textId="77777777" w:rsidR="00771C85" w:rsidRPr="009903C2" w:rsidRDefault="00771C85" w:rsidP="00771C85">
            <w:pPr>
              <w:jc w:val="both"/>
            </w:pPr>
            <w:r>
              <w:rPr>
                <w:b/>
              </w:rPr>
              <w:t>Összefoglalás</w:t>
            </w:r>
          </w:p>
        </w:tc>
      </w:tr>
    </w:tbl>
    <w:p w14:paraId="415DA92F" w14:textId="77777777" w:rsidR="00573F9D" w:rsidRDefault="00573F9D"/>
    <w:p w14:paraId="01E61E4F" w14:textId="3DFAFB76" w:rsidR="00573F9D" w:rsidRPr="00EB48CC" w:rsidRDefault="005521F8">
      <w:pPr>
        <w:rPr>
          <w:b/>
          <w:bCs/>
        </w:rPr>
      </w:pPr>
      <w:r w:rsidRPr="00EB48CC">
        <w:rPr>
          <w:b/>
          <w:bCs/>
        </w:rPr>
        <w:t>Ajánlott</w:t>
      </w:r>
      <w:r w:rsidR="006E0F56" w:rsidRPr="00EB48CC">
        <w:rPr>
          <w:b/>
          <w:bCs/>
        </w:rPr>
        <w:t xml:space="preserve"> olvasmányok</w:t>
      </w:r>
    </w:p>
    <w:p w14:paraId="4AD6741B" w14:textId="77777777" w:rsidR="005521F8" w:rsidRDefault="005521F8"/>
    <w:p w14:paraId="16E6D8FA" w14:textId="0ECDD973" w:rsidR="005521F8" w:rsidRDefault="005521F8" w:rsidP="00623303">
      <w:pPr>
        <w:ind w:left="720" w:hanging="720"/>
      </w:pPr>
      <w:r>
        <w:t>Cassirer</w:t>
      </w:r>
      <w:r w:rsidR="00A977BC">
        <w:t>, Ernst</w:t>
      </w:r>
      <w:r w:rsidR="002C475E">
        <w:t xml:space="preserve"> (</w:t>
      </w:r>
      <w:r w:rsidR="00F0758A">
        <w:t>200</w:t>
      </w:r>
      <w:r w:rsidR="00623303">
        <w:t>7</w:t>
      </w:r>
      <w:r w:rsidR="002C475E">
        <w:t>)</w:t>
      </w:r>
      <w:r>
        <w:t xml:space="preserve"> </w:t>
      </w:r>
      <w:r>
        <w:rPr>
          <w:i/>
          <w:iCs/>
        </w:rPr>
        <w:t>A felvilágosodás filozófiája.</w:t>
      </w:r>
      <w:r w:rsidR="006E0F56">
        <w:t xml:space="preserve"> Ford. </w:t>
      </w:r>
      <w:r w:rsidR="00623303">
        <w:t xml:space="preserve">Scheer Katalin. </w:t>
      </w:r>
      <w:r w:rsidR="006E0F56">
        <w:t>Budapest</w:t>
      </w:r>
      <w:r w:rsidR="005E41E5">
        <w:t>: Atlantisz. 3. fejezet</w:t>
      </w:r>
      <w:r w:rsidR="00055EC3">
        <w:t xml:space="preserve"> (129–178)</w:t>
      </w:r>
      <w:r w:rsidR="005E41E5">
        <w:t>.</w:t>
      </w:r>
    </w:p>
    <w:p w14:paraId="146305B6" w14:textId="77777777" w:rsidR="00617ECC" w:rsidRDefault="001772A8" w:rsidP="00617ECC">
      <w:pPr>
        <w:ind w:left="720" w:hanging="720"/>
      </w:pPr>
      <w:r>
        <w:t>Fazekas Péter – Zemplén Gábor (2</w:t>
      </w:r>
      <w:r w:rsidR="00EB48CC">
        <w:t>015</w:t>
      </w:r>
      <w:r>
        <w:t xml:space="preserve">) </w:t>
      </w:r>
      <w:r w:rsidR="0086553F" w:rsidRPr="0086553F">
        <w:t>Molyneux kérdései</w:t>
      </w:r>
      <w:r w:rsidR="0086553F">
        <w:t xml:space="preserve"> –</w:t>
      </w:r>
      <w:r w:rsidR="0086553F" w:rsidRPr="0086553F">
        <w:t xml:space="preserve"> a reprezentáció filozófiai problémájától az intermodális transzferig</w:t>
      </w:r>
      <w:r w:rsidR="00EB48CC">
        <w:t>.</w:t>
      </w:r>
    </w:p>
    <w:p w14:paraId="57E9E2E9" w14:textId="4DA25B70" w:rsidR="00617ECC" w:rsidRDefault="00617ECC" w:rsidP="00617ECC">
      <w:pPr>
        <w:ind w:left="720" w:hanging="720"/>
      </w:pPr>
      <w:r>
        <w:t>Gregory</w:t>
      </w:r>
      <w:r>
        <w:t xml:space="preserve">, </w:t>
      </w:r>
      <w:r>
        <w:t>R</w:t>
      </w:r>
      <w:r>
        <w:t>ichard</w:t>
      </w:r>
      <w:r>
        <w:t xml:space="preserve"> L.–E.H. Gombrich</w:t>
      </w:r>
      <w:r>
        <w:t xml:space="preserve"> (</w:t>
      </w:r>
      <w:r>
        <w:t>1982</w:t>
      </w:r>
      <w:r>
        <w:t xml:space="preserve">) </w:t>
      </w:r>
      <w:r>
        <w:rPr>
          <w:i/>
        </w:rPr>
        <w:t>Illúzió a természetben és a művészetben,</w:t>
      </w:r>
      <w:r>
        <w:t xml:space="preserve"> ford. Falvay Mihály, Németh Ferenc, Budapest: Gondolat.</w:t>
      </w:r>
    </w:p>
    <w:p w14:paraId="55924F16" w14:textId="47033157" w:rsidR="00617ECC" w:rsidRDefault="00617ECC" w:rsidP="00617ECC">
      <w:pPr>
        <w:ind w:left="720" w:hanging="720"/>
      </w:pPr>
      <w:r>
        <w:t xml:space="preserve">Gregory, Richard L. </w:t>
      </w:r>
      <w:r>
        <w:t xml:space="preserve">(1973) </w:t>
      </w:r>
      <w:r>
        <w:rPr>
          <w:i/>
        </w:rPr>
        <w:t>Az értelmes szem,</w:t>
      </w:r>
      <w:r>
        <w:t xml:space="preserve"> ford. Székely András, Budapest: Gondolat</w:t>
      </w:r>
      <w:r>
        <w:t>.</w:t>
      </w:r>
    </w:p>
    <w:p w14:paraId="7854E4ED" w14:textId="6759DFC7" w:rsidR="002C475E" w:rsidRPr="00F0758A" w:rsidRDefault="002C475E" w:rsidP="001772A8">
      <w:pPr>
        <w:ind w:left="720" w:hanging="720"/>
      </w:pPr>
      <w:r>
        <w:t>Sacks, Oliver</w:t>
      </w:r>
      <w:r w:rsidR="00F0758A">
        <w:t xml:space="preserve"> (2004)</w:t>
      </w:r>
      <w:r>
        <w:t xml:space="preserve"> Lá</w:t>
      </w:r>
      <w:r w:rsidR="00F0758A">
        <w:t xml:space="preserve">tva nem látni. In uő. </w:t>
      </w:r>
      <w:r w:rsidR="00F0758A">
        <w:rPr>
          <w:i/>
          <w:iCs/>
        </w:rPr>
        <w:t>Antropológus a Marson.</w:t>
      </w:r>
      <w:r w:rsidR="00F0758A">
        <w:t xml:space="preserve"> </w:t>
      </w:r>
      <w:r w:rsidR="00946B02">
        <w:t xml:space="preserve">Ford. Racsmány Mihály. </w:t>
      </w:r>
      <w:r w:rsidR="00F0758A">
        <w:t>Budapest: Osiris.</w:t>
      </w:r>
      <w:r w:rsidR="00946B02">
        <w:t xml:space="preserve"> 131–174.</w:t>
      </w:r>
    </w:p>
    <w:p w14:paraId="279B3C7D" w14:textId="469891E8" w:rsidR="0086553F" w:rsidRDefault="00A977BC" w:rsidP="0086553F">
      <w:pPr>
        <w:ind w:left="720" w:hanging="720"/>
      </w:pPr>
      <w:r>
        <w:t>Safranski, Rüdiger</w:t>
      </w:r>
      <w:r w:rsidR="00EB48CC">
        <w:t xml:space="preserve"> (2010)</w:t>
      </w:r>
      <w:r>
        <w:t xml:space="preserve"> </w:t>
      </w:r>
      <w:r>
        <w:rPr>
          <w:i/>
          <w:iCs/>
        </w:rPr>
        <w:t xml:space="preserve">Romantika. Egy német affér. </w:t>
      </w:r>
      <w:r w:rsidR="003B6FAC">
        <w:t xml:space="preserve">Ford. Horváth Géza. Budapest: Európa. </w:t>
      </w:r>
      <w:r>
        <w:t>5–29.</w:t>
      </w:r>
    </w:p>
    <w:sectPr w:rsidR="0086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4364"/>
    <w:multiLevelType w:val="hybridMultilevel"/>
    <w:tmpl w:val="06AA0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2B17"/>
    <w:multiLevelType w:val="hybridMultilevel"/>
    <w:tmpl w:val="88688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104524">
    <w:abstractNumId w:val="0"/>
  </w:num>
  <w:num w:numId="2" w16cid:durableId="64929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9D"/>
    <w:rsid w:val="00001ACC"/>
    <w:rsid w:val="0001233F"/>
    <w:rsid w:val="00013A7C"/>
    <w:rsid w:val="00022090"/>
    <w:rsid w:val="00033BD3"/>
    <w:rsid w:val="00045D12"/>
    <w:rsid w:val="0005101C"/>
    <w:rsid w:val="00055EC3"/>
    <w:rsid w:val="00077C14"/>
    <w:rsid w:val="000B3F6F"/>
    <w:rsid w:val="0012389F"/>
    <w:rsid w:val="001547FA"/>
    <w:rsid w:val="001772A8"/>
    <w:rsid w:val="001B17FD"/>
    <w:rsid w:val="001B5A7D"/>
    <w:rsid w:val="001E5FA5"/>
    <w:rsid w:val="00211531"/>
    <w:rsid w:val="002424C6"/>
    <w:rsid w:val="002466E3"/>
    <w:rsid w:val="002915E6"/>
    <w:rsid w:val="00292E86"/>
    <w:rsid w:val="002A12B1"/>
    <w:rsid w:val="002A286B"/>
    <w:rsid w:val="002C3E25"/>
    <w:rsid w:val="002C475E"/>
    <w:rsid w:val="00313F24"/>
    <w:rsid w:val="003213CE"/>
    <w:rsid w:val="00334EF8"/>
    <w:rsid w:val="00356FC6"/>
    <w:rsid w:val="00361936"/>
    <w:rsid w:val="00382641"/>
    <w:rsid w:val="00391BD7"/>
    <w:rsid w:val="003B2939"/>
    <w:rsid w:val="003B6FAC"/>
    <w:rsid w:val="003D2E0C"/>
    <w:rsid w:val="003D4829"/>
    <w:rsid w:val="003F1BC5"/>
    <w:rsid w:val="003F1C53"/>
    <w:rsid w:val="004139A5"/>
    <w:rsid w:val="00422FFC"/>
    <w:rsid w:val="00490AF8"/>
    <w:rsid w:val="004B1788"/>
    <w:rsid w:val="004C247D"/>
    <w:rsid w:val="004D14D8"/>
    <w:rsid w:val="004E1D29"/>
    <w:rsid w:val="004F6602"/>
    <w:rsid w:val="00505148"/>
    <w:rsid w:val="005300FD"/>
    <w:rsid w:val="005521F8"/>
    <w:rsid w:val="00573F9D"/>
    <w:rsid w:val="00582ECB"/>
    <w:rsid w:val="005C19E6"/>
    <w:rsid w:val="005E41E5"/>
    <w:rsid w:val="005E5D7B"/>
    <w:rsid w:val="00604282"/>
    <w:rsid w:val="00617ECC"/>
    <w:rsid w:val="00623303"/>
    <w:rsid w:val="0062549B"/>
    <w:rsid w:val="00657C9D"/>
    <w:rsid w:val="00672A70"/>
    <w:rsid w:val="006B1EB5"/>
    <w:rsid w:val="006C7520"/>
    <w:rsid w:val="006E0F56"/>
    <w:rsid w:val="006E2318"/>
    <w:rsid w:val="006F362C"/>
    <w:rsid w:val="007177BF"/>
    <w:rsid w:val="00752270"/>
    <w:rsid w:val="00765AB8"/>
    <w:rsid w:val="00771C85"/>
    <w:rsid w:val="0077208D"/>
    <w:rsid w:val="0079671F"/>
    <w:rsid w:val="008041D6"/>
    <w:rsid w:val="0086553F"/>
    <w:rsid w:val="0086626A"/>
    <w:rsid w:val="00874A4A"/>
    <w:rsid w:val="008C44F7"/>
    <w:rsid w:val="00906602"/>
    <w:rsid w:val="00915601"/>
    <w:rsid w:val="00946B02"/>
    <w:rsid w:val="00986944"/>
    <w:rsid w:val="009F6F82"/>
    <w:rsid w:val="00A15354"/>
    <w:rsid w:val="00A217B4"/>
    <w:rsid w:val="00A22070"/>
    <w:rsid w:val="00A7012F"/>
    <w:rsid w:val="00A977BC"/>
    <w:rsid w:val="00AF1870"/>
    <w:rsid w:val="00B7724E"/>
    <w:rsid w:val="00B97109"/>
    <w:rsid w:val="00C00FF0"/>
    <w:rsid w:val="00C03822"/>
    <w:rsid w:val="00C258BF"/>
    <w:rsid w:val="00CA5CBD"/>
    <w:rsid w:val="00CB6DAA"/>
    <w:rsid w:val="00CE0AAC"/>
    <w:rsid w:val="00D5609B"/>
    <w:rsid w:val="00EB48CC"/>
    <w:rsid w:val="00EC0154"/>
    <w:rsid w:val="00EC39EC"/>
    <w:rsid w:val="00ED0393"/>
    <w:rsid w:val="00ED3386"/>
    <w:rsid w:val="00EF0019"/>
    <w:rsid w:val="00F0045C"/>
    <w:rsid w:val="00F0758A"/>
    <w:rsid w:val="00F43A2C"/>
    <w:rsid w:val="00F6506A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99520"/>
  <w15:chartTrackingRefBased/>
  <w15:docId w15:val="{C09BE2EA-6A01-5A46-9796-18B2578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9D"/>
    <w:rPr>
      <w:rFonts w:eastAsia="Times New Roman"/>
      <w:kern w:val="0"/>
      <w:lang w:val="hu-HU" w:eastAsia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F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U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F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U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9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U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9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HU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9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HU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9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HU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9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HU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9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HU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9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HU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F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9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9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9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9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9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9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9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F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U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73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9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U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73F9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F9D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lang w:val="en-HU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73F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F9D"/>
    <w:pPr>
      <w:ind w:left="720"/>
      <w:contextualSpacing/>
    </w:pPr>
    <w:rPr>
      <w:rFonts w:eastAsiaTheme="minorHAnsi"/>
      <w:kern w:val="2"/>
      <w:lang w:val="en-HU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73F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en-HU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F9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73F9D"/>
    <w:rPr>
      <w:kern w:val="0"/>
      <w:szCs w:val="22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4E1D29"/>
    <w:rPr>
      <w:color w:val="0000FF"/>
      <w:u w:val="single"/>
    </w:rPr>
  </w:style>
  <w:style w:type="paragraph" w:styleId="BodyText">
    <w:name w:val="Body Text"/>
    <w:basedOn w:val="Normal"/>
    <w:link w:val="BodyTextChar"/>
    <w:rsid w:val="004E1D2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E1D29"/>
    <w:rPr>
      <w:rFonts w:eastAsia="Times New Roman"/>
      <w:kern w:val="0"/>
      <w:sz w:val="22"/>
      <w:szCs w:val="22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mal.daniel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465</Words>
  <Characters>2915</Characters>
  <Application>Microsoft Office Word</Application>
  <DocSecurity>0</DocSecurity>
  <Lines>44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101</cp:revision>
  <dcterms:created xsi:type="dcterms:W3CDTF">2024-03-06T18:30:00Z</dcterms:created>
  <dcterms:modified xsi:type="dcterms:W3CDTF">2024-03-09T09:18:00Z</dcterms:modified>
</cp:coreProperties>
</file>