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55" w:rsidRDefault="007F4B55" w:rsidP="007F4B5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Optional Subject</w:t>
      </w:r>
    </w:p>
    <w:p w:rsidR="007F4B55" w:rsidRPr="00CA6D43" w:rsidRDefault="007F4B55" w:rsidP="007F4B5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(The concept of soul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Graeco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-Roman antiquity)</w:t>
      </w:r>
    </w:p>
    <w:p w:rsidR="007F4B55" w:rsidRPr="00CA6D43" w:rsidRDefault="007F4B55" w:rsidP="007F4B5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A6D4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CA6D43">
        <w:rPr>
          <w:rFonts w:ascii="Times New Roman" w:hAnsi="Times New Roman" w:cs="Times New Roman"/>
          <w:sz w:val="24"/>
          <w:szCs w:val="24"/>
          <w:lang w:val="en-GB"/>
        </w:rPr>
        <w:t>lecture</w:t>
      </w:r>
      <w:proofErr w:type="gramEnd"/>
      <w:r w:rsidRPr="00CA6D4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F4B55" w:rsidRDefault="007F4B55" w:rsidP="007F4B5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B63CF">
        <w:rPr>
          <w:rFonts w:ascii="Times New Roman" w:hAnsi="Times New Roman" w:cs="Times New Roman"/>
          <w:sz w:val="24"/>
          <w:szCs w:val="24"/>
          <w:lang w:val="en-GB"/>
        </w:rPr>
        <w:t>BTÖ-DK-013A</w:t>
      </w:r>
    </w:p>
    <w:p w:rsidR="00754ADE" w:rsidRDefault="001B7617"/>
    <w:p w:rsidR="005F3246" w:rsidRDefault="005F3246">
      <w:pPr>
        <w:rPr>
          <w:rFonts w:ascii="Times New Roman" w:hAnsi="Times New Roman" w:cs="Times New Roman"/>
          <w:sz w:val="24"/>
          <w:szCs w:val="24"/>
        </w:rPr>
      </w:pPr>
      <w:r w:rsidRPr="005F3246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5F3246"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opposed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body (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corpse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Presocratics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Stoics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Epicureans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. The main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(is it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corporeal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?),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body of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being,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immortality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4E6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8C4E64">
        <w:rPr>
          <w:rFonts w:ascii="Times New Roman" w:hAnsi="Times New Roman" w:cs="Times New Roman"/>
          <w:sz w:val="24"/>
          <w:szCs w:val="24"/>
        </w:rPr>
        <w:t xml:space="preserve"> it is).</w:t>
      </w:r>
    </w:p>
    <w:p w:rsidR="005F3246" w:rsidRDefault="005F3246" w:rsidP="005F324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Requirement: an essay of 10.000 characters on some of issues discussed in the class, and to be presented at the end of the term.</w:t>
      </w:r>
    </w:p>
    <w:p w:rsidR="005F3246" w:rsidRDefault="005F3246" w:rsidP="005F324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course:</w:t>
      </w:r>
    </w:p>
    <w:p w:rsidR="008C4E64" w:rsidRPr="00F93AE9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3A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93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E64" w:rsidRPr="00F93AE9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3A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Plato’s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Socratic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 w:rsidRPr="00B4130F">
        <w:rPr>
          <w:rFonts w:ascii="Times New Roman" w:hAnsi="Times New Roman" w:cs="Times New Roman"/>
          <w:i/>
          <w:sz w:val="24"/>
          <w:szCs w:val="24"/>
        </w:rPr>
        <w:t>Phaedo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AE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notion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recollection</w:t>
      </w:r>
      <w:proofErr w:type="spellEnd"/>
      <w:r w:rsidRPr="00F93A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30F">
        <w:rPr>
          <w:rFonts w:ascii="Times New Roman" w:hAnsi="Times New Roman" w:cs="Times New Roman"/>
          <w:i/>
          <w:sz w:val="24"/>
          <w:szCs w:val="24"/>
        </w:rPr>
        <w:t>Meno</w:t>
      </w:r>
      <w:proofErr w:type="spellEnd"/>
      <w:r w:rsidRPr="00F93AE9">
        <w:rPr>
          <w:rFonts w:ascii="Times New Roman" w:hAnsi="Times New Roman" w:cs="Times New Roman"/>
          <w:sz w:val="24"/>
          <w:szCs w:val="24"/>
        </w:rPr>
        <w:t xml:space="preserve"> 81A-</w:t>
      </w:r>
      <w:smartTag w:uri="urn:schemas-microsoft-com:office:smarttags" w:element="metricconverter">
        <w:smartTagPr>
          <w:attr w:name="ProductID" w:val="86C"/>
        </w:smartTagPr>
        <w:r w:rsidRPr="00F93AE9">
          <w:rPr>
            <w:rFonts w:ascii="Times New Roman" w:hAnsi="Times New Roman" w:cs="Times New Roman"/>
            <w:sz w:val="24"/>
            <w:szCs w:val="24"/>
          </w:rPr>
          <w:t>86C</w:t>
        </w:r>
      </w:smartTag>
      <w:r w:rsidRPr="00F93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30F" w:rsidRPr="00B4130F">
        <w:rPr>
          <w:rFonts w:ascii="Times New Roman" w:hAnsi="Times New Roman" w:cs="Times New Roman"/>
          <w:i/>
          <w:sz w:val="24"/>
          <w:szCs w:val="24"/>
        </w:rPr>
        <w:t>Phaedo</w:t>
      </w:r>
      <w:proofErr w:type="spellEnd"/>
      <w:r w:rsidRPr="00F93AE9">
        <w:rPr>
          <w:rFonts w:ascii="Times New Roman" w:hAnsi="Times New Roman" w:cs="Times New Roman"/>
          <w:sz w:val="24"/>
          <w:szCs w:val="24"/>
        </w:rPr>
        <w:t xml:space="preserve"> 69E-84B)</w:t>
      </w:r>
    </w:p>
    <w:p w:rsidR="008C4E64" w:rsidRPr="00F93AE9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3A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</w:t>
      </w:r>
      <w:r w:rsidR="00B4130F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virtues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 w:rsidRPr="00B4130F">
        <w:rPr>
          <w:rFonts w:ascii="Times New Roman" w:hAnsi="Times New Roman" w:cs="Times New Roman"/>
          <w:i/>
          <w:sz w:val="24"/>
          <w:szCs w:val="24"/>
        </w:rPr>
        <w:t>Republic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30F" w:rsidRPr="00B4130F">
        <w:rPr>
          <w:rFonts w:ascii="Times New Roman" w:hAnsi="Times New Roman" w:cs="Times New Roman"/>
          <w:i/>
          <w:sz w:val="24"/>
          <w:szCs w:val="24"/>
        </w:rPr>
        <w:t>Rep</w:t>
      </w:r>
      <w:proofErr w:type="spellEnd"/>
      <w:r w:rsidR="00B4130F" w:rsidRPr="00B4130F">
        <w:rPr>
          <w:rFonts w:ascii="Times New Roman" w:hAnsi="Times New Roman" w:cs="Times New Roman"/>
          <w:i/>
          <w:sz w:val="24"/>
          <w:szCs w:val="24"/>
        </w:rPr>
        <w:t>.</w:t>
      </w:r>
      <w:r w:rsidRPr="00F93AE9">
        <w:rPr>
          <w:rFonts w:ascii="Times New Roman" w:hAnsi="Times New Roman" w:cs="Times New Roman"/>
          <w:sz w:val="24"/>
          <w:szCs w:val="24"/>
        </w:rPr>
        <w:t xml:space="preserve"> I, IV (427D-től))</w:t>
      </w:r>
    </w:p>
    <w:p w:rsidR="008C4E64" w:rsidRPr="00F93AE9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</w:t>
      </w:r>
      <w:r w:rsidR="00B4130F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F93A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30F" w:rsidRPr="00B4130F">
        <w:rPr>
          <w:rFonts w:ascii="Times New Roman" w:hAnsi="Times New Roman" w:cs="Times New Roman"/>
          <w:i/>
          <w:sz w:val="24"/>
          <w:szCs w:val="24"/>
        </w:rPr>
        <w:t>Rep</w:t>
      </w:r>
      <w:proofErr w:type="spellEnd"/>
      <w:r w:rsidR="00B4130F" w:rsidRPr="00B4130F">
        <w:rPr>
          <w:rFonts w:ascii="Times New Roman" w:hAnsi="Times New Roman" w:cs="Times New Roman"/>
          <w:i/>
          <w:sz w:val="24"/>
          <w:szCs w:val="24"/>
        </w:rPr>
        <w:t>.</w:t>
      </w:r>
      <w:r w:rsidRPr="00F93AE9">
        <w:rPr>
          <w:rFonts w:ascii="Times New Roman" w:hAnsi="Times New Roman" w:cs="Times New Roman"/>
          <w:sz w:val="24"/>
          <w:szCs w:val="24"/>
        </w:rPr>
        <w:t xml:space="preserve"> IX)</w:t>
      </w:r>
    </w:p>
    <w:p w:rsidR="008C4E64" w:rsidRPr="00F93AE9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3A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Plato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immortality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myth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93AE9">
        <w:rPr>
          <w:rFonts w:ascii="Times New Roman" w:hAnsi="Times New Roman" w:cs="Times New Roman"/>
          <w:sz w:val="24"/>
          <w:szCs w:val="24"/>
        </w:rPr>
        <w:t xml:space="preserve"> (X 614A-620D)</w:t>
      </w:r>
    </w:p>
    <w:p w:rsidR="008C4E64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</w:t>
      </w:r>
      <w:r w:rsidR="00B4130F">
        <w:rPr>
          <w:rFonts w:ascii="Times New Roman" w:hAnsi="Times New Roman" w:cs="Times New Roman"/>
          <w:sz w:val="24"/>
          <w:szCs w:val="24"/>
        </w:rPr>
        <w:t>totle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30F" w:rsidRPr="00B4130F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B4130F" w:rsidRPr="00B41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130F" w:rsidRPr="00B4130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4130F" w:rsidRPr="00B41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130F" w:rsidRPr="00B4130F">
        <w:rPr>
          <w:rFonts w:ascii="Times New Roman" w:hAnsi="Times New Roman" w:cs="Times New Roman"/>
          <w:i/>
          <w:sz w:val="24"/>
          <w:szCs w:val="24"/>
        </w:rPr>
        <w:t>soul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1-2)</w:t>
      </w:r>
    </w:p>
    <w:p w:rsidR="008C4E64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</w:t>
      </w:r>
      <w:r w:rsidR="00B4130F">
        <w:rPr>
          <w:rFonts w:ascii="Times New Roman" w:hAnsi="Times New Roman" w:cs="Times New Roman"/>
          <w:sz w:val="24"/>
          <w:szCs w:val="24"/>
        </w:rPr>
        <w:t>totle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sense-perception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30F" w:rsidRPr="00B4130F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B4130F" w:rsidRPr="00B41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130F" w:rsidRPr="00B4130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4130F" w:rsidRPr="00B41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130F" w:rsidRPr="00B4130F">
        <w:rPr>
          <w:rFonts w:ascii="Times New Roman" w:hAnsi="Times New Roman" w:cs="Times New Roman"/>
          <w:i/>
          <w:sz w:val="24"/>
          <w:szCs w:val="24"/>
        </w:rPr>
        <w:t>soul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5-12, III 4-5)</w:t>
      </w:r>
    </w:p>
    <w:p w:rsidR="008C4E64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</w:t>
      </w:r>
      <w:r w:rsidR="00B4130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Stoics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Passions</w:t>
      </w:r>
      <w:proofErr w:type="spellEnd"/>
      <w:r w:rsidR="00B4130F" w:rsidRPr="00B4130F">
        <w:rPr>
          <w:rFonts w:ascii="Times New Roman" w:hAnsi="Times New Roman" w:cs="Times New Roman"/>
          <w:sz w:val="24"/>
          <w:szCs w:val="24"/>
        </w:rPr>
        <w:t xml:space="preserve"> </w:t>
      </w:r>
      <w:r w:rsidR="00B4130F">
        <w:rPr>
          <w:rFonts w:ascii="Times New Roman" w:hAnsi="Times New Roman" w:cs="Times New Roman"/>
          <w:sz w:val="24"/>
          <w:szCs w:val="24"/>
        </w:rPr>
        <w:t>(Long-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Sedley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>, 53§)</w:t>
      </w:r>
    </w:p>
    <w:p w:rsidR="008C4E64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</w:t>
      </w:r>
      <w:r w:rsidR="00B4130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</w:t>
      </w:r>
      <w:proofErr w:type="spellEnd"/>
      <w:r w:rsidR="002871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87104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2871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8710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287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04">
        <w:rPr>
          <w:rFonts w:ascii="Times New Roman" w:hAnsi="Times New Roman" w:cs="Times New Roman"/>
          <w:sz w:val="24"/>
          <w:szCs w:val="24"/>
        </w:rPr>
        <w:t>a</w:t>
      </w:r>
      <w:r w:rsidR="00B4130F">
        <w:rPr>
          <w:rFonts w:ascii="Times New Roman" w:hAnsi="Times New Roman" w:cs="Times New Roman"/>
          <w:sz w:val="24"/>
          <w:szCs w:val="24"/>
        </w:rPr>
        <w:t>ntecedents</w:t>
      </w:r>
      <w:proofErr w:type="spellEnd"/>
      <w:r w:rsidR="00287104">
        <w:rPr>
          <w:rFonts w:ascii="Times New Roman" w:hAnsi="Times New Roman" w:cs="Times New Roman"/>
          <w:sz w:val="24"/>
          <w:szCs w:val="24"/>
        </w:rPr>
        <w:t xml:space="preserve"> </w:t>
      </w:r>
      <w:r w:rsidR="00B4130F">
        <w:rPr>
          <w:rFonts w:ascii="Times New Roman" w:hAnsi="Times New Roman" w:cs="Times New Roman"/>
          <w:sz w:val="24"/>
          <w:szCs w:val="24"/>
        </w:rPr>
        <w:t>(Long-Sedley</w:t>
      </w:r>
      <w:r>
        <w:rPr>
          <w:rFonts w:ascii="Times New Roman" w:hAnsi="Times New Roman" w:cs="Times New Roman"/>
          <w:sz w:val="24"/>
          <w:szCs w:val="24"/>
        </w:rPr>
        <w:t>65-66. §</w:t>
      </w:r>
      <w:r w:rsidRPr="007A4AE5">
        <w:rPr>
          <w:rFonts w:ascii="Times New Roman" w:hAnsi="Times New Roman" w:cs="Times New Roman"/>
          <w:sz w:val="24"/>
          <w:szCs w:val="24"/>
        </w:rPr>
        <w:t>§)</w:t>
      </w:r>
    </w:p>
    <w:p w:rsidR="008C4E64" w:rsidRPr="007A4AE5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Epicurus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Pr="007A4AE5">
        <w:rPr>
          <w:rFonts w:ascii="Times New Roman" w:hAnsi="Times New Roman" w:cs="Times New Roman"/>
          <w:sz w:val="24"/>
          <w:szCs w:val="24"/>
        </w:rPr>
        <w:t xml:space="preserve"> </w:t>
      </w:r>
      <w:r w:rsidR="00B4130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7A4A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Long-Sedley</w:t>
      </w:r>
      <w:r w:rsidRPr="007A4AE5">
        <w:rPr>
          <w:rFonts w:ascii="Times New Roman" w:hAnsi="Times New Roman" w:cs="Times New Roman"/>
          <w:sz w:val="24"/>
          <w:szCs w:val="24"/>
        </w:rPr>
        <w:t>14§)</w:t>
      </w:r>
    </w:p>
    <w:p w:rsidR="008C4E64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</w:t>
      </w:r>
      <w:r w:rsidRPr="007A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Epicurean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cognition</w:t>
      </w:r>
      <w:proofErr w:type="spellEnd"/>
      <w:r w:rsidRPr="007A4A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Long-</w:t>
      </w:r>
      <w:proofErr w:type="spellStart"/>
      <w:r>
        <w:rPr>
          <w:rFonts w:ascii="Times New Roman" w:hAnsi="Times New Roman" w:cs="Times New Roman"/>
          <w:sz w:val="24"/>
          <w:szCs w:val="24"/>
        </w:rPr>
        <w:t>Sedley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E5">
        <w:rPr>
          <w:rFonts w:ascii="Times New Roman" w:hAnsi="Times New Roman" w:cs="Times New Roman"/>
          <w:sz w:val="24"/>
          <w:szCs w:val="24"/>
        </w:rPr>
        <w:t>15-17.§§)</w:t>
      </w:r>
    </w:p>
    <w:p w:rsidR="008C4E64" w:rsidRPr="00F93AE9" w:rsidRDefault="008C4E64" w:rsidP="008C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–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="00B4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0F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1B76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7617">
        <w:rPr>
          <w:rFonts w:ascii="Times New Roman" w:hAnsi="Times New Roman" w:cs="Times New Roman"/>
          <w:sz w:val="24"/>
          <w:szCs w:val="24"/>
        </w:rPr>
        <w:t>Epictetus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C4E64" w:rsidRDefault="008C4E64" w:rsidP="005F324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F3246" w:rsidRDefault="005F3246" w:rsidP="005F324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Lecturer: Peter Lautner (</w:t>
      </w:r>
      <w:hyperlink r:id="rId4" w:history="1">
        <w:r w:rsidRPr="00716B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lautner@btk.ppke.hu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F3246" w:rsidRDefault="005F3246" w:rsidP="005F324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Venue: D 703</w:t>
      </w:r>
    </w:p>
    <w:p w:rsidR="005F3246" w:rsidRDefault="009D09B3" w:rsidP="005F324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Time: Monday 10:15-11.45 A</w:t>
      </w:r>
      <w:r w:rsidR="005F3246">
        <w:rPr>
          <w:rFonts w:ascii="Times New Roman" w:hAnsi="Times New Roman" w:cs="Times New Roman"/>
          <w:sz w:val="24"/>
          <w:szCs w:val="24"/>
          <w:lang w:val="en-GB"/>
        </w:rPr>
        <w:t>M</w:t>
      </w:r>
    </w:p>
    <w:p w:rsidR="001B7617" w:rsidRDefault="001B7617" w:rsidP="005F324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Literature:</w:t>
      </w:r>
    </w:p>
    <w:p w:rsidR="001B7617" w:rsidRDefault="001B7617" w:rsidP="005F324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texts of Plato’s dialogues referred to in the description above, Aristotle’s </w:t>
      </w:r>
      <w:proofErr w:type="gramStart"/>
      <w:r w:rsidRPr="001B7617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proofErr w:type="gramEnd"/>
      <w:r w:rsidRPr="001B76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soul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Epictetus’ </w:t>
      </w:r>
      <w:r w:rsidRPr="001B7617">
        <w:rPr>
          <w:rFonts w:ascii="Times New Roman" w:hAnsi="Times New Roman" w:cs="Times New Roman"/>
          <w:i/>
          <w:sz w:val="24"/>
          <w:szCs w:val="24"/>
          <w:lang w:val="en-GB"/>
        </w:rPr>
        <w:t>Dissertations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the collection by Long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Sedley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will be uploaded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GoogleDrive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p w:rsidR="005F3246" w:rsidRPr="005F3246" w:rsidRDefault="005F3246">
      <w:pPr>
        <w:rPr>
          <w:rFonts w:ascii="Times New Roman" w:hAnsi="Times New Roman" w:cs="Times New Roman"/>
          <w:sz w:val="24"/>
          <w:szCs w:val="24"/>
        </w:rPr>
      </w:pPr>
    </w:p>
    <w:sectPr w:rsidR="005F3246" w:rsidRPr="005F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5"/>
    <w:rsid w:val="001B7617"/>
    <w:rsid w:val="00287104"/>
    <w:rsid w:val="005F3246"/>
    <w:rsid w:val="00680B6A"/>
    <w:rsid w:val="007F4B55"/>
    <w:rsid w:val="008C4E64"/>
    <w:rsid w:val="009D09B3"/>
    <w:rsid w:val="00B4130F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CC99B"/>
  <w15:chartTrackingRefBased/>
  <w15:docId w15:val="{77D6D194-EC0D-4CD9-BB90-B6717E2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B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F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tner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289</Words>
  <Characters>1472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Lautner Péter</dc:creator>
  <cp:keywords/>
  <dc:description/>
  <cp:lastModifiedBy>Lautner Péter</cp:lastModifiedBy>
  <cp:revision>6</cp:revision>
  <dcterms:created xsi:type="dcterms:W3CDTF">2024-02-20T09:44:00Z</dcterms:created>
  <dcterms:modified xsi:type="dcterms:W3CDTF">2024-02-20T17:27:00Z</dcterms:modified>
</cp:coreProperties>
</file>