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DE" w:rsidRPr="00CA6D43" w:rsidRDefault="00CD4BF1" w:rsidP="00CD4BF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CA6D43">
        <w:rPr>
          <w:rFonts w:ascii="Times New Roman" w:hAnsi="Times New Roman" w:cs="Times New Roman"/>
          <w:sz w:val="24"/>
          <w:szCs w:val="24"/>
          <w:lang w:val="en-GB"/>
        </w:rPr>
        <w:t>Political theory in the age of Hellenism and in Rome in the early imperial period</w:t>
      </w:r>
    </w:p>
    <w:p w:rsidR="00CD4BF1" w:rsidRPr="00CA6D43" w:rsidRDefault="00CD4BF1" w:rsidP="00CD4BF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A6D4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CA6D43">
        <w:rPr>
          <w:rFonts w:ascii="Times New Roman" w:hAnsi="Times New Roman" w:cs="Times New Roman"/>
          <w:sz w:val="24"/>
          <w:szCs w:val="24"/>
          <w:lang w:val="en-GB"/>
        </w:rPr>
        <w:t>lecture</w:t>
      </w:r>
      <w:proofErr w:type="gramEnd"/>
      <w:r w:rsidRPr="00CA6D4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D4BF1" w:rsidRPr="00CA6D43" w:rsidRDefault="00CD4BF1" w:rsidP="00CD4BF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D4BF1" w:rsidRDefault="00CD4BF1" w:rsidP="00CD4B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A6D43">
        <w:rPr>
          <w:rFonts w:ascii="Times New Roman" w:hAnsi="Times New Roman" w:cs="Times New Roman"/>
          <w:sz w:val="24"/>
          <w:szCs w:val="24"/>
          <w:lang w:val="en-GB"/>
        </w:rPr>
        <w:t>The lectures aim at</w:t>
      </w:r>
      <w:r w:rsidR="00CA6D43"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giving a guidance through the political theories in the post-classical age. They face a specific challenge. The most prominent philosophers </w:t>
      </w:r>
      <w:r w:rsidR="00CA6D43">
        <w:rPr>
          <w:rFonts w:ascii="Times New Roman" w:hAnsi="Times New Roman" w:cs="Times New Roman"/>
          <w:sz w:val="24"/>
          <w:szCs w:val="24"/>
          <w:lang w:val="en-GB"/>
        </w:rPr>
        <w:t xml:space="preserve">of the era 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>all emphatically insist that individuals can achieve perfect happiness</w:t>
      </w:r>
      <w:r w:rsidR="00CA6D43" w:rsidRPr="00CA6D43">
        <w:rPr>
          <w:rFonts w:ascii="Times New Roman" w:hAnsi="Times New Roman" w:cs="Times New Roman"/>
          <w:sz w:val="24"/>
          <w:szCs w:val="24"/>
          <w:lang w:val="en-GB"/>
        </w:rPr>
        <w:t>, the highest goal,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 completely on their own and under any kinds of inhospitable political conditions. This being emphasized, </w:t>
      </w:r>
      <w:r w:rsidR="00CA6D43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most of them did engage in genuine political philosophy. </w:t>
      </w:r>
      <w:r w:rsidR="00CA6D43">
        <w:rPr>
          <w:rFonts w:ascii="Times New Roman" w:hAnsi="Times New Roman" w:cs="Times New Roman"/>
          <w:sz w:val="24"/>
          <w:szCs w:val="24"/>
          <w:lang w:val="en-GB"/>
        </w:rPr>
        <w:t>Even if one can subscribe to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 xml:space="preserve"> Isaiah Berlin's claim that the radically depoliticized outlook of Hellenistic philosophers signal</w:t>
      </w:r>
      <w:r w:rsidR="00CA6D4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>ed one of the most revolutionary and crucial breaks in the history of Western political thought</w:t>
      </w:r>
      <w:r w:rsidR="00CA6D43">
        <w:rPr>
          <w:rFonts w:ascii="Times New Roman" w:hAnsi="Times New Roman" w:cs="Times New Roman"/>
          <w:sz w:val="24"/>
          <w:szCs w:val="24"/>
          <w:lang w:val="en-GB"/>
        </w:rPr>
        <w:t xml:space="preserve">, some of the central theses expounded in the period, such as the </w:t>
      </w:r>
      <w:r w:rsidRPr="00CA6D43">
        <w:rPr>
          <w:rFonts w:ascii="Times New Roman" w:hAnsi="Times New Roman" w:cs="Times New Roman"/>
          <w:sz w:val="24"/>
          <w:szCs w:val="24"/>
          <w:lang w:val="en-GB"/>
        </w:rPr>
        <w:t>Stoic natural law and</w:t>
      </w:r>
      <w:r w:rsidR="00CA6D43">
        <w:rPr>
          <w:rFonts w:ascii="Times New Roman" w:hAnsi="Times New Roman" w:cs="Times New Roman"/>
          <w:sz w:val="24"/>
          <w:szCs w:val="24"/>
          <w:lang w:val="en-GB"/>
        </w:rPr>
        <w:t xml:space="preserve"> the Epicurean social contract, are still with us in one way or another.</w:t>
      </w:r>
    </w:p>
    <w:p w:rsidR="00CB5CB1" w:rsidRDefault="00CB5CB1" w:rsidP="00CD4BF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Requirement: an essay of 10.000 characters on some of issues discussed in the class, and to be presented at the end of the term.</w:t>
      </w:r>
    </w:p>
    <w:p w:rsidR="00502976" w:rsidRDefault="00502976" w:rsidP="00CD4BF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course</w:t>
      </w:r>
      <w:r w:rsidR="00AB313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Preliminaries I: Aristotle’s political naturalism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Preliminaries II: Aristotle on justice in the polis and natural slavery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Preliminaries III: The Cynics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Stoics I: Early theories of the state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Stoics II: Natural justice / natural rights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Stoics III: Polybius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Stoics IV: The social self and the wise in the city of fools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Epicureans I: Happiness and communal life</w:t>
      </w:r>
    </w:p>
    <w:p w:rsidR="00502976" w:rsidRDefault="00502976" w:rsidP="0050297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Epicureans II: Early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contractualism</w:t>
      </w:r>
      <w:proofErr w:type="spellEnd"/>
      <w:r w:rsidR="00CB5CB1">
        <w:rPr>
          <w:rFonts w:ascii="Times New Roman" w:hAnsi="Times New Roman" w:cs="Times New Roman"/>
          <w:sz w:val="24"/>
          <w:szCs w:val="24"/>
          <w:lang w:val="en-GB"/>
        </w:rPr>
        <w:t xml:space="preserve"> and justice</w:t>
      </w:r>
    </w:p>
    <w:p w:rsidR="00CB5CB1" w:rsidRPr="00CB5CB1" w:rsidRDefault="00CB5CB1" w:rsidP="00CB5C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5CB1">
        <w:rPr>
          <w:rFonts w:ascii="Times New Roman" w:hAnsi="Times New Roman" w:cs="Times New Roman"/>
          <w:sz w:val="24"/>
          <w:szCs w:val="24"/>
          <w:lang w:val="en-GB"/>
        </w:rPr>
        <w:t>Cicero on the forms of government. The state as an organic unity</w:t>
      </w:r>
    </w:p>
    <w:p w:rsidR="00CB5CB1" w:rsidRDefault="00CB5CB1" w:rsidP="00CB5C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Cicero on the ideal state based on natural rights.</w:t>
      </w:r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B5CB1" w:rsidRPr="00CB5CB1" w:rsidRDefault="00CB5CB1" w:rsidP="00CB5C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Authority, clemency and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tyrannocyde</w:t>
      </w:r>
      <w:proofErr w:type="spellEnd"/>
    </w:p>
    <w:p w:rsidR="00E65E59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Lecturer: Peter Lautner (</w:t>
      </w:r>
      <w:hyperlink r:id="rId5" w:history="1">
        <w:r w:rsidRPr="00716B78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lautner@btk.ppke.hu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B5CB1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Venue:</w:t>
      </w:r>
    </w:p>
    <w:p w:rsidR="00CB5CB1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Time: Monday</w:t>
      </w:r>
    </w:p>
    <w:p w:rsidR="00CB5CB1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B5CB1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Literature:</w:t>
      </w:r>
    </w:p>
    <w:p w:rsidR="00CB5CB1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Atkins, J. and T.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Bénatouïl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(eds.), 2022, The Cambridge Companion to Cicero’s Philosophy, Cambridge: Cambridge University Press.</w:t>
      </w:r>
    </w:p>
    <w:p w:rsidR="00CB5CB1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Balot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, Ryan K., (ed.),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2010, </w:t>
      </w:r>
      <w:proofErr w:type="gramStart"/>
      <w:r w:rsidRPr="00CB5CB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Companion to Greek and Roman Political Thought, Chichester: Wiley-Blackwell.</w:t>
      </w:r>
    </w:p>
    <w:p w:rsidR="00631598" w:rsidRDefault="00631598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31598">
        <w:rPr>
          <w:rFonts w:ascii="Times New Roman" w:hAnsi="Times New Roman" w:cs="Times New Roman"/>
          <w:sz w:val="24"/>
          <w:szCs w:val="24"/>
          <w:lang w:val="en-GB"/>
        </w:rPr>
        <w:t>Brouwer</w:t>
      </w:r>
      <w:proofErr w:type="spellEnd"/>
      <w:r w:rsidRPr="00631598">
        <w:rPr>
          <w:rFonts w:ascii="Times New Roman" w:hAnsi="Times New Roman" w:cs="Times New Roman"/>
          <w:sz w:val="24"/>
          <w:szCs w:val="24"/>
          <w:lang w:val="en-GB"/>
        </w:rPr>
        <w:t>, R., 2021, Law and Philosophy in the Late Roman Republic, Cambridge: Cambridge University Press.</w:t>
      </w:r>
    </w:p>
    <w:p w:rsidR="00CB5CB1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Laurand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, V., 2005, La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politique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stoïcienne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, Paris: Presses </w:t>
      </w:r>
      <w:proofErr w:type="spellStart"/>
      <w:r w:rsidRPr="00CB5CB1">
        <w:rPr>
          <w:rFonts w:ascii="Times New Roman" w:hAnsi="Times New Roman" w:cs="Times New Roman"/>
          <w:sz w:val="24"/>
          <w:szCs w:val="24"/>
          <w:lang w:val="en-GB"/>
        </w:rPr>
        <w:t>Universitaires</w:t>
      </w:r>
      <w:proofErr w:type="spell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de France.</w:t>
      </w:r>
    </w:p>
    <w:p w:rsidR="00CB5CB1" w:rsidRPr="00CB5CB1" w:rsidRDefault="00CB5CB1" w:rsidP="00CB5CB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B5CB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Rowe, C., &amp; M. Schofield, (eds.), 2000, </w:t>
      </w:r>
      <w:proofErr w:type="gramStart"/>
      <w:r w:rsidRPr="00CB5CB1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CB5CB1">
        <w:rPr>
          <w:rFonts w:ascii="Times New Roman" w:hAnsi="Times New Roman" w:cs="Times New Roman"/>
          <w:sz w:val="24"/>
          <w:szCs w:val="24"/>
          <w:lang w:val="en-GB"/>
        </w:rPr>
        <w:t xml:space="preserve"> Cambridge History of Greek and Roman Political Thought, Cambridge: Cambridge University Press.</w:t>
      </w:r>
    </w:p>
    <w:sectPr w:rsidR="00CB5CB1" w:rsidRPr="00CB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3A"/>
    <w:multiLevelType w:val="hybridMultilevel"/>
    <w:tmpl w:val="61208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1"/>
    <w:rsid w:val="00502976"/>
    <w:rsid w:val="00631598"/>
    <w:rsid w:val="00680B6A"/>
    <w:rsid w:val="006F2A34"/>
    <w:rsid w:val="00AB313C"/>
    <w:rsid w:val="00CA6D43"/>
    <w:rsid w:val="00CB5CB1"/>
    <w:rsid w:val="00CD4BF1"/>
    <w:rsid w:val="00E65E59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C0E7-A6E9-458D-859B-39A4D2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29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B5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tner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Lautner Péter</dc:creator>
  <cp:keywords/>
  <dc:description/>
  <cp:lastModifiedBy>Subicz Katalin</cp:lastModifiedBy>
  <cp:revision>2</cp:revision>
  <dcterms:created xsi:type="dcterms:W3CDTF">2023-05-18T09:47:00Z</dcterms:created>
  <dcterms:modified xsi:type="dcterms:W3CDTF">2023-05-18T09:47:00Z</dcterms:modified>
</cp:coreProperties>
</file>