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8"/>
        <w:gridCol w:w="2340"/>
        <w:gridCol w:w="2084"/>
      </w:tblGrid>
      <w:tr w:rsidR="009D169B" w:rsidRPr="009D169B" w14:paraId="4A13332F" w14:textId="77777777" w:rsidTr="00895013">
        <w:tc>
          <w:tcPr>
            <w:tcW w:w="4788" w:type="dxa"/>
          </w:tcPr>
          <w:p w14:paraId="796B616A" w14:textId="272DE49B" w:rsidR="009D169B" w:rsidRPr="009D169B" w:rsidRDefault="001B5FAD" w:rsidP="009D16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Title of the course</w:t>
            </w:r>
          </w:p>
          <w:p w14:paraId="2785185E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/>
                <w:i/>
                <w:sz w:val="24"/>
                <w:szCs w:val="24"/>
                <w:lang w:eastAsia="hu-HU"/>
              </w:rPr>
            </w:pPr>
            <w:r w:rsidRPr="009D169B">
              <w:rPr>
                <w:rFonts w:ascii="Monotype Corsiva" w:eastAsia="Times New Roman" w:hAnsi="Monotype Corsiva" w:cs="Monotype Corsiva"/>
                <w:b/>
                <w:i/>
                <w:sz w:val="24"/>
                <w:szCs w:val="24"/>
                <w:lang w:eastAsia="hu-HU"/>
              </w:rPr>
              <w:t>Critical Culture Research</w:t>
            </w:r>
          </w:p>
        </w:tc>
        <w:tc>
          <w:tcPr>
            <w:tcW w:w="2340" w:type="dxa"/>
          </w:tcPr>
          <w:p w14:paraId="3804A78A" w14:textId="25C6A1BD" w:rsidR="009D169B" w:rsidRPr="009D169B" w:rsidRDefault="001B5FAD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Code of the course</w:t>
            </w:r>
          </w:p>
          <w:p w14:paraId="259C275C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D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BMNKM00800M</w:t>
            </w:r>
          </w:p>
        </w:tc>
        <w:tc>
          <w:tcPr>
            <w:tcW w:w="2084" w:type="dxa"/>
          </w:tcPr>
          <w:p w14:paraId="729EC02C" w14:textId="710F0E7C" w:rsidR="009D169B" w:rsidRPr="009D169B" w:rsidRDefault="001B5FAD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Semester</w:t>
            </w:r>
          </w:p>
          <w:p w14:paraId="4F3F4A53" w14:textId="6D8B7CFF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  <w:r w:rsidR="001B5F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20-2021/2</w:t>
            </w:r>
          </w:p>
        </w:tc>
      </w:tr>
      <w:tr w:rsidR="009D169B" w:rsidRPr="009D169B" w14:paraId="2AF703DC" w14:textId="77777777" w:rsidTr="00895013">
        <w:tc>
          <w:tcPr>
            <w:tcW w:w="4788" w:type="dxa"/>
          </w:tcPr>
          <w:p w14:paraId="5D9F7487" w14:textId="78D48B50" w:rsidR="009D169B" w:rsidRPr="009D169B" w:rsidRDefault="001B5FAD" w:rsidP="009D169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Type of course</w:t>
            </w:r>
          </w:p>
          <w:p w14:paraId="494652CF" w14:textId="6800012F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D16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seminar</w:t>
            </w:r>
          </w:p>
        </w:tc>
        <w:tc>
          <w:tcPr>
            <w:tcW w:w="2340" w:type="dxa"/>
          </w:tcPr>
          <w:p w14:paraId="29E39B07" w14:textId="58C679A6" w:rsidR="009D169B" w:rsidRPr="009D169B" w:rsidRDefault="001B5FAD" w:rsidP="009D169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Hours</w:t>
            </w:r>
          </w:p>
          <w:p w14:paraId="1BBF2E7E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084" w:type="dxa"/>
          </w:tcPr>
          <w:p w14:paraId="10674E2D" w14:textId="0B7198A2" w:rsidR="009D169B" w:rsidRPr="009D169B" w:rsidRDefault="001B5FAD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Credits</w:t>
            </w:r>
          </w:p>
          <w:p w14:paraId="662EC2E0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hu-HU"/>
              </w:rPr>
            </w:pPr>
            <w:r w:rsidRPr="009D1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hu-HU"/>
              </w:rPr>
              <w:t>4</w:t>
            </w:r>
          </w:p>
        </w:tc>
      </w:tr>
    </w:tbl>
    <w:p w14:paraId="615BEBC2" w14:textId="77777777" w:rsidR="009D169B" w:rsidRPr="009D169B" w:rsidRDefault="009D169B" w:rsidP="009D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E704D57" w14:textId="40153F79" w:rsidR="009D169B" w:rsidRPr="009D169B" w:rsidRDefault="001B5FAD" w:rsidP="009D169B">
      <w:pPr>
        <w:spacing w:after="0" w:line="240" w:lineRule="auto"/>
        <w:jc w:val="both"/>
        <w:rPr>
          <w:rFonts w:ascii="Monotype Corsiva" w:eastAsia="Times New Roman" w:hAnsi="Monotype Corsiva" w:cs="Monotype Corsiva"/>
          <w:sz w:val="20"/>
          <w:szCs w:val="20"/>
          <w:lang w:eastAsia="hu-HU"/>
        </w:rPr>
      </w:pPr>
      <w:r>
        <w:rPr>
          <w:rFonts w:ascii="Monotype Corsiva" w:eastAsia="Times New Roman" w:hAnsi="Monotype Corsiva" w:cs="Monotype Corsiva"/>
          <w:b/>
          <w:bCs/>
          <w:sz w:val="28"/>
          <w:szCs w:val="28"/>
          <w:lang w:eastAsia="hu-HU"/>
        </w:rPr>
        <w:t>Lecturer</w:t>
      </w:r>
      <w:r w:rsidR="009D169B" w:rsidRPr="009D169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  <w:r w:rsidR="009D169B">
        <w:rPr>
          <w:rFonts w:ascii="Times New Roman" w:eastAsia="Times New Roman" w:hAnsi="Times New Roman" w:cs="Times New Roman"/>
          <w:sz w:val="20"/>
          <w:szCs w:val="20"/>
          <w:lang w:eastAsia="hu-HU"/>
        </w:rPr>
        <w:t>Dr. Zalán Márk</w:t>
      </w:r>
    </w:p>
    <w:p w14:paraId="5553D09B" w14:textId="1C543B9D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B76A786" w14:textId="22FCFF31" w:rsidR="009D169B" w:rsidRPr="009D169B" w:rsidRDefault="001B5FAD" w:rsidP="009D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Monotype Corsiva" w:eastAsia="Times New Roman" w:hAnsi="Monotype Corsiva" w:cs="Monotype Corsiva"/>
          <w:b/>
          <w:bCs/>
          <w:sz w:val="28"/>
          <w:szCs w:val="28"/>
          <w:lang w:eastAsia="hu-HU"/>
        </w:rPr>
        <w:t>Aim of the course:</w:t>
      </w:r>
      <w:r w:rsidR="009D169B" w:rsidRPr="009D169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620571A8" w14:textId="6CED3E6F" w:rsidR="009D169B" w:rsidRPr="009D169B" w:rsidRDefault="009D169B" w:rsidP="009D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  <w:r w:rsidRPr="009D169B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This course maps </w:t>
      </w:r>
      <w:r w:rsidR="004D67F1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some</w:t>
      </w:r>
      <w:r w:rsidRPr="009D169B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of </w:t>
      </w:r>
      <w:r w:rsidR="004D67F1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the</w:t>
      </w:r>
      <w:r w:rsidR="009A58C4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important</w:t>
      </w:r>
      <w:r w:rsidR="004D67F1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</w:t>
      </w:r>
      <w:r w:rsidR="009A58C4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parts</w:t>
      </w:r>
      <w:r w:rsidR="004D67F1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of </w:t>
      </w:r>
      <w:r w:rsidRPr="009D169B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critical cultural research that influenced and integrated several disciplines in humanities and social sciences. </w:t>
      </w:r>
      <w:r w:rsidR="004D67F1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During the course we will focus on the aspects</w:t>
      </w:r>
      <w:r w:rsidR="009A58C4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of film analysing, the situation of modern-day film criticism, as well as some relevant trends in film theory, like transnationalism, postcolonialism or cinema in the digital age. We will also touch</w:t>
      </w:r>
      <w:r w:rsidRPr="009D169B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certain </w:t>
      </w:r>
      <w:r w:rsidR="009A58C4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>themes</w:t>
      </w:r>
      <w:r w:rsidRPr="009D169B"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  <w:t xml:space="preserve"> connected to migration thus intending to interpret and examine crucial social issues of our late-modern societies. The seminar is built on gaining theoretical background knowledge but gives the opportunity to students to use their own creativity in activating their “home” studies and experiences.</w:t>
      </w:r>
    </w:p>
    <w:p w14:paraId="05E619CB" w14:textId="77777777" w:rsidR="009D169B" w:rsidRPr="009D169B" w:rsidRDefault="009D169B" w:rsidP="009D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u-HU"/>
        </w:rPr>
      </w:pPr>
    </w:p>
    <w:p w14:paraId="264E5B62" w14:textId="34245A74" w:rsidR="009D169B" w:rsidRPr="009D169B" w:rsidRDefault="009D169B" w:rsidP="009D169B">
      <w:pPr>
        <w:spacing w:after="0" w:line="240" w:lineRule="auto"/>
        <w:jc w:val="both"/>
        <w:outlineLvl w:val="0"/>
        <w:rPr>
          <w:rFonts w:ascii="Monotype Corsiva" w:eastAsia="Times New Roman" w:hAnsi="Monotype Corsiva" w:cs="Monotype Corsiva"/>
          <w:sz w:val="28"/>
          <w:szCs w:val="28"/>
          <w:lang w:val="en-GB" w:eastAsia="hu-HU"/>
        </w:rPr>
      </w:pPr>
      <w:r w:rsidRPr="009D169B">
        <w:rPr>
          <w:rFonts w:ascii="Monotype Corsiva" w:eastAsia="Times New Roman" w:hAnsi="Monotype Corsiva" w:cs="Monotype Corsiva"/>
          <w:b/>
          <w:bCs/>
          <w:i/>
          <w:iCs/>
          <w:sz w:val="28"/>
          <w:szCs w:val="28"/>
          <w:lang w:eastAsia="hu-HU"/>
        </w:rPr>
        <w:t>Assessment</w:t>
      </w:r>
      <w:r w:rsidRPr="009D169B">
        <w:rPr>
          <w:rFonts w:ascii="Monotype Corsiva" w:eastAsia="Times New Roman" w:hAnsi="Monotype Corsiva" w:cs="Monotype Corsiva"/>
          <w:sz w:val="20"/>
          <w:szCs w:val="20"/>
          <w:lang w:eastAsia="hu-HU"/>
        </w:rPr>
        <w:t xml:space="preserve">: </w:t>
      </w:r>
      <w:r w:rsidRPr="009D169B">
        <w:rPr>
          <w:rFonts w:ascii="Monotype Corsiva" w:eastAsia="Times New Roman" w:hAnsi="Monotype Corsiva" w:cs="Monotype Corsiva"/>
          <w:sz w:val="20"/>
          <w:szCs w:val="20"/>
          <w:lang w:eastAsia="hu-HU"/>
        </w:rPr>
        <w:tab/>
      </w:r>
      <w:r w:rsidRPr="009D169B">
        <w:rPr>
          <w:rFonts w:ascii="Monotype Corsiva" w:eastAsia="Times New Roman" w:hAnsi="Monotype Corsiva" w:cs="Monotype Corsiva"/>
          <w:sz w:val="28"/>
          <w:szCs w:val="28"/>
          <w:lang w:val="en-GB" w:eastAsia="hu-HU"/>
        </w:rPr>
        <w:t>Classroom activity (</w:t>
      </w:r>
      <w:r w:rsidR="00B673AF">
        <w:rPr>
          <w:rFonts w:ascii="Monotype Corsiva" w:eastAsia="Times New Roman" w:hAnsi="Monotype Corsiva" w:cs="Monotype Corsiva"/>
          <w:sz w:val="28"/>
          <w:szCs w:val="28"/>
          <w:lang w:val="en-GB" w:eastAsia="hu-HU"/>
        </w:rPr>
        <w:t>5</w:t>
      </w:r>
      <w:r w:rsidRPr="009D169B">
        <w:rPr>
          <w:rFonts w:ascii="Monotype Corsiva" w:eastAsia="Times New Roman" w:hAnsi="Monotype Corsiva" w:cs="Monotype Corsiva"/>
          <w:sz w:val="28"/>
          <w:szCs w:val="28"/>
          <w:lang w:val="en-GB" w:eastAsia="hu-HU"/>
        </w:rPr>
        <w:t>0 %), presentation (</w:t>
      </w:r>
      <w:r w:rsidR="00B673AF">
        <w:rPr>
          <w:rFonts w:ascii="Monotype Corsiva" w:eastAsia="Times New Roman" w:hAnsi="Monotype Corsiva" w:cs="Monotype Corsiva"/>
          <w:sz w:val="28"/>
          <w:szCs w:val="28"/>
          <w:lang w:val="en-GB" w:eastAsia="hu-HU"/>
        </w:rPr>
        <w:t>5</w:t>
      </w:r>
      <w:r w:rsidRPr="009D169B">
        <w:rPr>
          <w:rFonts w:ascii="Monotype Corsiva" w:eastAsia="Times New Roman" w:hAnsi="Monotype Corsiva" w:cs="Monotype Corsiva"/>
          <w:sz w:val="28"/>
          <w:szCs w:val="28"/>
          <w:lang w:val="en-GB" w:eastAsia="hu-HU"/>
        </w:rPr>
        <w:t>0 %)</w:t>
      </w:r>
    </w:p>
    <w:p w14:paraId="5885A29F" w14:textId="7FF08334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D169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19BCA606" w14:textId="77777777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539FC1C" w14:textId="40533A5D" w:rsid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9D16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Compulsory readings:</w:t>
      </w:r>
    </w:p>
    <w:p w14:paraId="53F2DFE6" w14:textId="77777777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766E9850" w14:textId="76C8710F" w:rsidR="00E85B5E" w:rsidRDefault="009D169B">
      <w:pP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9D169B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Hall, Stuart 1996: The Questions of Cultural Identity, In: Hall, Stuart – Held, David – Hubert, Don – Thompson, Kenneth: </w:t>
      </w:r>
      <w:r w:rsidRPr="009D169B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Modernity. An Introduction to Modern Societies</w:t>
      </w:r>
      <w:r w:rsidRPr="009D169B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Blackwell Publishers, pp. 596-632. PDF</w:t>
      </w:r>
    </w:p>
    <w:p w14:paraId="53C026A2" w14:textId="77777777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Foreword by Daniel Baker and Maria Hlavajova: We, Roma. Notes from a Conversation. In: Daniel Baker és Maria Hlavajova (szerk.): </w:t>
      </w:r>
      <w:r w:rsidRPr="009D16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We Roma: A Critical Reader in Contemporary Art</w:t>
      </w: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>. Utrecht, Valiz/BAK, 2013. 6-32. PDF</w:t>
      </w:r>
    </w:p>
    <w:p w14:paraId="57DD015D" w14:textId="77777777" w:rsid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96F357" w14:textId="75018F22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Atkin, Albert: Reconstruction, Recogniton and Roma. In: Daniel Baker és Maria Hlavajova (szerk.): </w:t>
      </w:r>
      <w:r w:rsidRPr="009D16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We Roma: A Critical Reader in Contemporary Art</w:t>
      </w: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>. Utrecht, Valiz/BAK, 2013. 32-50. PDF</w:t>
      </w:r>
    </w:p>
    <w:p w14:paraId="2FAB4812" w14:textId="7AE9C398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F899B4" w14:textId="548A29EC" w:rsid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Brooks, Ethel: Reclaiming: The Camp and the Avant-Garde In: Daniel Baker és Maria Hlavajova (szerk.): </w:t>
      </w:r>
      <w:r w:rsidRPr="009D16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We Roma: A Critical Reader in Contemporary Art</w:t>
      </w: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>. Utrecht, Valiz/BAK, 2013. 114-140. PDF</w:t>
      </w:r>
    </w:p>
    <w:p w14:paraId="5377141B" w14:textId="77777777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2D6CF3" w14:textId="77777777" w:rsidR="009D169B" w:rsidRPr="009D169B" w:rsidRDefault="009D169B" w:rsidP="009D16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Sell, Mike: Avant-Garde/Roma. A Critical History of Bohemianism and Cultural Politics. In: Daniel Baker és Maria Hlavajova (szerk.): </w:t>
      </w:r>
      <w:r w:rsidRPr="009D169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We Roma: A Critical Reader in Contemporary Art</w:t>
      </w:r>
      <w:r w:rsidRPr="009D169B">
        <w:rPr>
          <w:rFonts w:ascii="Times New Roman" w:eastAsia="Times New Roman" w:hAnsi="Times New Roman" w:cs="Times New Roman"/>
          <w:sz w:val="24"/>
          <w:szCs w:val="24"/>
          <w:lang w:eastAsia="hu-HU"/>
        </w:rPr>
        <w:t>. Utrecht, Valiz/BAK, 2013. 236-258. PDF</w:t>
      </w:r>
    </w:p>
    <w:p w14:paraId="02A64935" w14:textId="77777777" w:rsidR="009D169B" w:rsidRDefault="009D169B"/>
    <w:sectPr w:rsidR="009D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9B"/>
    <w:rsid w:val="001B5FAD"/>
    <w:rsid w:val="004D67F1"/>
    <w:rsid w:val="009A58C4"/>
    <w:rsid w:val="009D169B"/>
    <w:rsid w:val="00B673AF"/>
    <w:rsid w:val="00E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933F"/>
  <w15:chartTrackingRefBased/>
  <w15:docId w15:val="{93B30B7D-E18B-470B-8B0D-049DC3C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Zalan</dc:creator>
  <cp:keywords/>
  <dc:description/>
  <cp:lastModifiedBy>Mark Zalan</cp:lastModifiedBy>
  <cp:revision>4</cp:revision>
  <dcterms:created xsi:type="dcterms:W3CDTF">2021-01-20T17:53:00Z</dcterms:created>
  <dcterms:modified xsi:type="dcterms:W3CDTF">2021-01-20T18:52:00Z</dcterms:modified>
</cp:coreProperties>
</file>