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2771"/>
        <w:gridCol w:w="1842"/>
      </w:tblGrid>
      <w:tr w:rsidR="00B10240" w:rsidRPr="003B4F01">
        <w:tc>
          <w:tcPr>
            <w:tcW w:w="3775" w:type="dxa"/>
          </w:tcPr>
          <w:p w:rsidR="00B10240" w:rsidRPr="003B4F01" w:rsidRDefault="00B10240" w:rsidP="00D06C7D">
            <w:pPr>
              <w:jc w:val="center"/>
              <w:rPr>
                <w:i/>
                <w:iCs/>
                <w:sz w:val="22"/>
                <w:szCs w:val="22"/>
              </w:rPr>
            </w:pPr>
            <w:r w:rsidRPr="003B4F01">
              <w:rPr>
                <w:i/>
                <w:iCs/>
                <w:sz w:val="22"/>
                <w:szCs w:val="22"/>
              </w:rPr>
              <w:t>A tantárgy címe</w:t>
            </w:r>
          </w:p>
          <w:p w:rsidR="00B10240" w:rsidRPr="003B4F01" w:rsidRDefault="00B10240" w:rsidP="00161AE5">
            <w:pPr>
              <w:jc w:val="center"/>
              <w:rPr>
                <w:b/>
                <w:bCs/>
                <w:sz w:val="22"/>
                <w:szCs w:val="22"/>
              </w:rPr>
            </w:pPr>
            <w:r w:rsidRPr="003B4F01">
              <w:rPr>
                <w:b/>
                <w:bCs/>
                <w:noProof/>
                <w:sz w:val="22"/>
                <w:szCs w:val="22"/>
              </w:rPr>
              <w:t>Tudományos írás, retorika, prezentáció</w:t>
            </w:r>
          </w:p>
        </w:tc>
        <w:tc>
          <w:tcPr>
            <w:tcW w:w="2771" w:type="dxa"/>
          </w:tcPr>
          <w:p w:rsidR="00B10240" w:rsidRPr="003B4F01" w:rsidRDefault="00B10240" w:rsidP="00D06C7D">
            <w:pPr>
              <w:jc w:val="center"/>
              <w:rPr>
                <w:i/>
                <w:iCs/>
                <w:sz w:val="22"/>
                <w:szCs w:val="22"/>
              </w:rPr>
            </w:pPr>
            <w:r w:rsidRPr="003B4F01">
              <w:rPr>
                <w:i/>
                <w:iCs/>
                <w:sz w:val="22"/>
                <w:szCs w:val="22"/>
              </w:rPr>
              <w:t>A tantárgy kódja</w:t>
            </w:r>
          </w:p>
          <w:p w:rsidR="00B10240" w:rsidRPr="003B4F01" w:rsidRDefault="00B10240" w:rsidP="00D06C7D">
            <w:pPr>
              <w:jc w:val="center"/>
              <w:rPr>
                <w:b/>
                <w:bCs/>
                <w:sz w:val="22"/>
                <w:szCs w:val="22"/>
              </w:rPr>
            </w:pPr>
            <w:r w:rsidRPr="003B4F01">
              <w:rPr>
                <w:b/>
                <w:bCs/>
                <w:noProof/>
                <w:sz w:val="22"/>
                <w:szCs w:val="22"/>
              </w:rPr>
              <w:t>BBNSZ06900</w:t>
            </w:r>
          </w:p>
        </w:tc>
        <w:tc>
          <w:tcPr>
            <w:tcW w:w="1842" w:type="dxa"/>
          </w:tcPr>
          <w:p w:rsidR="00B10240" w:rsidRPr="003B4F01" w:rsidRDefault="00B10240" w:rsidP="00D06C7D">
            <w:pPr>
              <w:jc w:val="center"/>
              <w:rPr>
                <w:i/>
                <w:iCs/>
                <w:sz w:val="22"/>
                <w:szCs w:val="22"/>
              </w:rPr>
            </w:pPr>
            <w:r w:rsidRPr="003B4F01">
              <w:rPr>
                <w:i/>
                <w:iCs/>
                <w:sz w:val="22"/>
                <w:szCs w:val="22"/>
              </w:rPr>
              <w:t>Oktatási félév</w:t>
            </w:r>
          </w:p>
          <w:p w:rsidR="00B10240" w:rsidRDefault="00B10240" w:rsidP="00D06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B4F01">
              <w:rPr>
                <w:b/>
                <w:bCs/>
                <w:noProof/>
                <w:sz w:val="22"/>
                <w:szCs w:val="22"/>
              </w:rPr>
              <w:t>2015/16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B10240" w:rsidRPr="003B4F01" w:rsidRDefault="00B10240" w:rsidP="00D975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3B4F01">
              <w:rPr>
                <w:b/>
                <w:bCs/>
                <w:sz w:val="22"/>
                <w:szCs w:val="22"/>
              </w:rPr>
              <w:t xml:space="preserve">. félév </w:t>
            </w:r>
          </w:p>
        </w:tc>
      </w:tr>
      <w:tr w:rsidR="00B10240" w:rsidRPr="003B4F01">
        <w:tc>
          <w:tcPr>
            <w:tcW w:w="3775" w:type="dxa"/>
          </w:tcPr>
          <w:p w:rsidR="00B10240" w:rsidRPr="003B4F01" w:rsidRDefault="00B10240" w:rsidP="00D06C7D">
            <w:pPr>
              <w:jc w:val="center"/>
              <w:rPr>
                <w:i/>
                <w:iCs/>
                <w:sz w:val="22"/>
                <w:szCs w:val="22"/>
              </w:rPr>
            </w:pPr>
            <w:r w:rsidRPr="003B4F01">
              <w:rPr>
                <w:i/>
                <w:iCs/>
                <w:sz w:val="22"/>
                <w:szCs w:val="22"/>
              </w:rPr>
              <w:t>A tantárgy típusa</w:t>
            </w:r>
          </w:p>
          <w:p w:rsidR="00B10240" w:rsidRPr="003B4F01" w:rsidRDefault="00B10240" w:rsidP="00D06C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Szeminárium</w:t>
            </w:r>
          </w:p>
        </w:tc>
        <w:tc>
          <w:tcPr>
            <w:tcW w:w="2771" w:type="dxa"/>
          </w:tcPr>
          <w:p w:rsidR="00B10240" w:rsidRPr="003B4F01" w:rsidRDefault="00B10240" w:rsidP="00D06C7D">
            <w:pPr>
              <w:jc w:val="center"/>
              <w:rPr>
                <w:i/>
                <w:iCs/>
                <w:sz w:val="22"/>
                <w:szCs w:val="22"/>
              </w:rPr>
            </w:pPr>
            <w:r w:rsidRPr="003B4F01">
              <w:rPr>
                <w:i/>
                <w:iCs/>
                <w:sz w:val="22"/>
                <w:szCs w:val="22"/>
              </w:rPr>
              <w:t>Óraszám</w:t>
            </w:r>
          </w:p>
          <w:p w:rsidR="00B10240" w:rsidRPr="003B4F01" w:rsidRDefault="00B10240" w:rsidP="00D06C7D">
            <w:pPr>
              <w:jc w:val="center"/>
              <w:rPr>
                <w:b/>
                <w:bCs/>
                <w:sz w:val="22"/>
                <w:szCs w:val="22"/>
              </w:rPr>
            </w:pPr>
            <w:r w:rsidRPr="003B4F01">
              <w:rPr>
                <w:b/>
                <w:bCs/>
                <w:noProof/>
                <w:sz w:val="22"/>
                <w:szCs w:val="22"/>
              </w:rPr>
              <w:t>2</w:t>
            </w:r>
            <w:r>
              <w:rPr>
                <w:b/>
                <w:bCs/>
                <w:noProof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10240" w:rsidRPr="003B4F01" w:rsidRDefault="00B10240" w:rsidP="00D06C7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Oktató</w:t>
            </w:r>
          </w:p>
          <w:p w:rsidR="00B10240" w:rsidRPr="003B4F01" w:rsidRDefault="00B10240" w:rsidP="00D06C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dr. Pári András</w:t>
            </w:r>
          </w:p>
        </w:tc>
      </w:tr>
    </w:tbl>
    <w:p w:rsidR="00B10240" w:rsidRPr="003B4F01" w:rsidRDefault="00B10240" w:rsidP="00455177">
      <w:pPr>
        <w:jc w:val="both"/>
        <w:rPr>
          <w:b/>
          <w:bCs/>
          <w:sz w:val="22"/>
          <w:szCs w:val="22"/>
        </w:rPr>
      </w:pPr>
    </w:p>
    <w:p w:rsidR="00B10240" w:rsidRDefault="00B10240" w:rsidP="00D9754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Tantárgy célja</w:t>
      </w:r>
      <w:r>
        <w:rPr>
          <w:sz w:val="22"/>
          <w:szCs w:val="22"/>
        </w:rPr>
        <w:t xml:space="preserve">: </w:t>
      </w:r>
    </w:p>
    <w:p w:rsidR="00B10240" w:rsidRDefault="00B10240" w:rsidP="00D9754C">
      <w:pPr>
        <w:jc w:val="both"/>
        <w:rPr>
          <w:sz w:val="22"/>
          <w:szCs w:val="22"/>
        </w:rPr>
      </w:pPr>
    </w:p>
    <w:p w:rsidR="00B10240" w:rsidRPr="003B4F01" w:rsidRDefault="00B10240" w:rsidP="00D9754C">
      <w:pPr>
        <w:jc w:val="both"/>
        <w:rPr>
          <w:sz w:val="22"/>
          <w:szCs w:val="22"/>
        </w:rPr>
      </w:pPr>
      <w:r w:rsidRPr="003B4F01">
        <w:rPr>
          <w:sz w:val="22"/>
          <w:szCs w:val="22"/>
        </w:rPr>
        <w:t>A tantárgy célja a tudományos írás elemi szabályainak megismerése és gyakorlati alkalmazása saját készítésű tanulmány alapján. A tanulmány készítés</w:t>
      </w:r>
      <w:r>
        <w:rPr>
          <w:sz w:val="22"/>
          <w:szCs w:val="22"/>
        </w:rPr>
        <w:t>é</w:t>
      </w:r>
      <w:r w:rsidRPr="003B4F01">
        <w:rPr>
          <w:sz w:val="22"/>
          <w:szCs w:val="22"/>
        </w:rPr>
        <w:t xml:space="preserve">ben való előrehaladást a kurzus folyamán be kell mutatni. (Rendszeres prezentációs beszámolás az előrehaladásról.) Prezentáció készítése a tanulmány témájában és annak a csoport nyilvánossága előtti bemutatása. Fő cél az íráskészség fejlesztése és prezentáció előadáshoz szükséges gyakorlati tapasztalatok megszerzése. </w:t>
      </w:r>
    </w:p>
    <w:p w:rsidR="00B10240" w:rsidRPr="003B4F01" w:rsidRDefault="00B10240" w:rsidP="00D9754C">
      <w:pPr>
        <w:jc w:val="both"/>
        <w:rPr>
          <w:sz w:val="22"/>
          <w:szCs w:val="22"/>
        </w:rPr>
      </w:pPr>
      <w:r w:rsidRPr="003B4F01">
        <w:rPr>
          <w:sz w:val="22"/>
          <w:szCs w:val="22"/>
        </w:rPr>
        <w:t xml:space="preserve">A szakirodalom feltárás, a tanulmányírás és a prezentáció elkészítése </w:t>
      </w:r>
      <w:r>
        <w:rPr>
          <w:sz w:val="22"/>
          <w:szCs w:val="22"/>
        </w:rPr>
        <w:t>során elektronikus adatbázisok és prezentáció</w:t>
      </w:r>
      <w:r w:rsidRPr="003B4F01">
        <w:rPr>
          <w:sz w:val="22"/>
          <w:szCs w:val="22"/>
        </w:rPr>
        <w:t xml:space="preserve">készítő alkalmazások gyakorlati használatának megismerésére nyílik lehetőség. </w:t>
      </w:r>
    </w:p>
    <w:p w:rsidR="00B10240" w:rsidRDefault="00B10240" w:rsidP="00D9754C">
      <w:pPr>
        <w:jc w:val="both"/>
        <w:rPr>
          <w:sz w:val="22"/>
          <w:szCs w:val="22"/>
        </w:rPr>
      </w:pPr>
    </w:p>
    <w:p w:rsidR="00B10240" w:rsidRDefault="00B10240" w:rsidP="00D9754C">
      <w:pPr>
        <w:rPr>
          <w:smallCaps/>
          <w:sz w:val="22"/>
          <w:szCs w:val="22"/>
        </w:rPr>
      </w:pPr>
      <w:r>
        <w:rPr>
          <w:b/>
          <w:bCs/>
          <w:sz w:val="22"/>
          <w:szCs w:val="22"/>
        </w:rPr>
        <w:t>A tantárgy leírása</w:t>
      </w:r>
      <w:r>
        <w:rPr>
          <w:sz w:val="22"/>
          <w:szCs w:val="22"/>
        </w:rPr>
        <w:t>:</w:t>
      </w:r>
    </w:p>
    <w:p w:rsidR="00B10240" w:rsidRPr="003B4F01" w:rsidRDefault="00B10240" w:rsidP="00A37F31">
      <w:pPr>
        <w:rPr>
          <w:sz w:val="22"/>
          <w:szCs w:val="22"/>
        </w:rPr>
      </w:pPr>
    </w:p>
    <w:tbl>
      <w:tblPr>
        <w:tblW w:w="9309" w:type="dxa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/>
      </w:tblPr>
      <w:tblGrid>
        <w:gridCol w:w="712"/>
        <w:gridCol w:w="7416"/>
        <w:gridCol w:w="1181"/>
      </w:tblGrid>
      <w:tr w:rsidR="00B10240" w:rsidRPr="003B4F01">
        <w:tc>
          <w:tcPr>
            <w:tcW w:w="71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10240" w:rsidRPr="00137686" w:rsidRDefault="00B10240" w:rsidP="00137686">
            <w:pPr>
              <w:jc w:val="center"/>
              <w:rPr>
                <w:b/>
                <w:bCs/>
                <w:sz w:val="22"/>
                <w:szCs w:val="22"/>
              </w:rPr>
            </w:pPr>
            <w:r w:rsidRPr="00137686">
              <w:rPr>
                <w:b/>
                <w:bCs/>
                <w:sz w:val="22"/>
                <w:szCs w:val="22"/>
              </w:rPr>
              <w:t>Sor szám</w:t>
            </w:r>
          </w:p>
        </w:tc>
        <w:tc>
          <w:tcPr>
            <w:tcW w:w="7416" w:type="dxa"/>
            <w:tcBorders>
              <w:top w:val="single" w:sz="8" w:space="0" w:color="9BBB59"/>
              <w:bottom w:val="single" w:sz="8" w:space="0" w:color="9BBB59"/>
            </w:tcBorders>
          </w:tcPr>
          <w:p w:rsidR="00B10240" w:rsidRPr="00137686" w:rsidRDefault="00B10240" w:rsidP="00137686">
            <w:pPr>
              <w:jc w:val="center"/>
              <w:rPr>
                <w:b/>
                <w:bCs/>
                <w:sz w:val="22"/>
                <w:szCs w:val="22"/>
              </w:rPr>
            </w:pPr>
            <w:r w:rsidRPr="00137686">
              <w:rPr>
                <w:b/>
                <w:bCs/>
                <w:sz w:val="22"/>
                <w:szCs w:val="22"/>
              </w:rPr>
              <w:t>Témakör</w:t>
            </w:r>
          </w:p>
        </w:tc>
        <w:tc>
          <w:tcPr>
            <w:tcW w:w="1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B10240" w:rsidRPr="00137686" w:rsidRDefault="00B10240" w:rsidP="00137686">
            <w:pPr>
              <w:jc w:val="center"/>
              <w:rPr>
                <w:b/>
                <w:bCs/>
                <w:sz w:val="22"/>
                <w:szCs w:val="22"/>
              </w:rPr>
            </w:pPr>
            <w:r w:rsidRPr="00137686">
              <w:rPr>
                <w:b/>
                <w:bCs/>
                <w:sz w:val="22"/>
                <w:szCs w:val="22"/>
              </w:rPr>
              <w:t>Óraszám</w:t>
            </w:r>
          </w:p>
        </w:tc>
      </w:tr>
      <w:tr w:rsidR="00B10240" w:rsidRPr="003B4F01">
        <w:tc>
          <w:tcPr>
            <w:tcW w:w="712" w:type="dxa"/>
            <w:tcBorders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1.</w:t>
            </w:r>
          </w:p>
        </w:tc>
        <w:tc>
          <w:tcPr>
            <w:tcW w:w="7416" w:type="dxa"/>
          </w:tcPr>
          <w:p w:rsidR="00B10240" w:rsidRPr="00137686" w:rsidRDefault="00B10240" w:rsidP="00137686">
            <w:pPr>
              <w:jc w:val="both"/>
              <w:rPr>
                <w:sz w:val="22"/>
                <w:szCs w:val="22"/>
              </w:rPr>
            </w:pPr>
            <w:r w:rsidRPr="00137686">
              <w:rPr>
                <w:noProof/>
                <w:sz w:val="22"/>
                <w:szCs w:val="22"/>
              </w:rPr>
              <w:t xml:space="preserve">Bevezetés. Mi a tudomány, tudás, ismeret? Mitől tudomány a tudomány? </w:t>
            </w:r>
          </w:p>
        </w:tc>
        <w:tc>
          <w:tcPr>
            <w:tcW w:w="1181" w:type="dxa"/>
            <w:tcBorders>
              <w:lef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  <w:tr w:rsidR="00B10240" w:rsidRPr="003B4F01">
        <w:tc>
          <w:tcPr>
            <w:tcW w:w="71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2.</w:t>
            </w:r>
          </w:p>
        </w:tc>
        <w:tc>
          <w:tcPr>
            <w:tcW w:w="7416" w:type="dxa"/>
            <w:tcBorders>
              <w:top w:val="single" w:sz="8" w:space="0" w:color="9BBB59"/>
              <w:bottom w:val="single" w:sz="8" w:space="0" w:color="9BBB59"/>
            </w:tcBorders>
          </w:tcPr>
          <w:p w:rsidR="00B10240" w:rsidRPr="00137686" w:rsidRDefault="00B10240" w:rsidP="00137686">
            <w:pPr>
              <w:jc w:val="both"/>
              <w:rPr>
                <w:noProof/>
                <w:sz w:val="22"/>
                <w:szCs w:val="22"/>
              </w:rPr>
            </w:pPr>
            <w:r w:rsidRPr="00137686">
              <w:rPr>
                <w:noProof/>
                <w:sz w:val="22"/>
                <w:szCs w:val="22"/>
              </w:rPr>
              <w:t>Tudományos műfajok (tanulmány, elemzés, szakirodalmi gyűjtemény, lektorálás, recenzálás). A tanulmány részei. Szerzői jog és adatvédelem főbb szabályai. Témaválasztás a saját tanulmányhoz.</w:t>
            </w:r>
          </w:p>
        </w:tc>
        <w:tc>
          <w:tcPr>
            <w:tcW w:w="1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  <w:tr w:rsidR="00B10240" w:rsidRPr="003B4F01">
        <w:tc>
          <w:tcPr>
            <w:tcW w:w="712" w:type="dxa"/>
            <w:tcBorders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3.</w:t>
            </w:r>
          </w:p>
        </w:tc>
        <w:tc>
          <w:tcPr>
            <w:tcW w:w="7416" w:type="dxa"/>
          </w:tcPr>
          <w:p w:rsidR="00B10240" w:rsidRPr="00137686" w:rsidRDefault="00B10240" w:rsidP="00137686">
            <w:pPr>
              <w:jc w:val="both"/>
              <w:rPr>
                <w:noProof/>
                <w:sz w:val="22"/>
                <w:szCs w:val="22"/>
              </w:rPr>
            </w:pPr>
            <w:r w:rsidRPr="00137686">
              <w:rPr>
                <w:noProof/>
                <w:sz w:val="22"/>
                <w:szCs w:val="22"/>
              </w:rPr>
              <w:t xml:space="preserve">A tudományos írás alapja (publikációk, folyóiratok, indexek.), a kommunikáció jellemzői (szakmai elvárások). </w:t>
            </w:r>
          </w:p>
        </w:tc>
        <w:tc>
          <w:tcPr>
            <w:tcW w:w="1181" w:type="dxa"/>
            <w:tcBorders>
              <w:lef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  <w:tr w:rsidR="00B10240" w:rsidRPr="003B4F01">
        <w:tc>
          <w:tcPr>
            <w:tcW w:w="71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4.</w:t>
            </w:r>
          </w:p>
        </w:tc>
        <w:tc>
          <w:tcPr>
            <w:tcW w:w="7416" w:type="dxa"/>
            <w:tcBorders>
              <w:top w:val="single" w:sz="8" w:space="0" w:color="9BBB59"/>
              <w:bottom w:val="single" w:sz="8" w:space="0" w:color="9BBB59"/>
            </w:tcBorders>
          </w:tcPr>
          <w:p w:rsidR="00B10240" w:rsidRPr="00137686" w:rsidRDefault="00B10240" w:rsidP="00137686">
            <w:pPr>
              <w:jc w:val="both"/>
              <w:rPr>
                <w:sz w:val="22"/>
                <w:szCs w:val="22"/>
              </w:rPr>
            </w:pPr>
            <w:r w:rsidRPr="00137686">
              <w:rPr>
                <w:noProof/>
                <w:sz w:val="22"/>
                <w:szCs w:val="22"/>
              </w:rPr>
              <w:t xml:space="preserve">Az idézés szabályai és a bibliográfia szerepe. </w:t>
            </w:r>
            <w:r w:rsidRPr="00137686">
              <w:rPr>
                <w:sz w:val="22"/>
                <w:szCs w:val="22"/>
              </w:rPr>
              <w:t>Bibliográfia készítés és adatgyűjtés a gyakorlatban (egyéni téma feldolgozása)</w:t>
            </w:r>
          </w:p>
        </w:tc>
        <w:tc>
          <w:tcPr>
            <w:tcW w:w="1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  <w:tr w:rsidR="00B10240" w:rsidRPr="003B4F01">
        <w:tc>
          <w:tcPr>
            <w:tcW w:w="712" w:type="dxa"/>
            <w:tcBorders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5.</w:t>
            </w:r>
          </w:p>
        </w:tc>
        <w:tc>
          <w:tcPr>
            <w:tcW w:w="7416" w:type="dxa"/>
          </w:tcPr>
          <w:p w:rsidR="00B10240" w:rsidRPr="00137686" w:rsidRDefault="00B10240" w:rsidP="00137686">
            <w:pPr>
              <w:jc w:val="both"/>
              <w:rPr>
                <w:noProof/>
                <w:sz w:val="22"/>
                <w:szCs w:val="22"/>
              </w:rPr>
            </w:pPr>
            <w:r w:rsidRPr="00137686">
              <w:rPr>
                <w:noProof/>
                <w:sz w:val="22"/>
                <w:szCs w:val="22"/>
              </w:rPr>
              <w:t>Tudományos írásművek jellemzői. Adatbázisok, módszertan és a kutatói kérdőív szerepe a publikálás során. Tudományos szövegek készítésének munkamenete.</w:t>
            </w:r>
          </w:p>
        </w:tc>
        <w:tc>
          <w:tcPr>
            <w:tcW w:w="1181" w:type="dxa"/>
            <w:tcBorders>
              <w:lef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  <w:tr w:rsidR="00B10240" w:rsidRPr="003B4F01">
        <w:tc>
          <w:tcPr>
            <w:tcW w:w="71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6.</w:t>
            </w:r>
          </w:p>
        </w:tc>
        <w:tc>
          <w:tcPr>
            <w:tcW w:w="7416" w:type="dxa"/>
            <w:tcBorders>
              <w:top w:val="single" w:sz="8" w:space="0" w:color="9BBB59"/>
              <w:bottom w:val="single" w:sz="8" w:space="0" w:color="9BBB59"/>
            </w:tcBorders>
          </w:tcPr>
          <w:p w:rsidR="00B10240" w:rsidRPr="00137686" w:rsidRDefault="00B10240" w:rsidP="0059496F">
            <w:pPr>
              <w:rPr>
                <w:sz w:val="22"/>
                <w:szCs w:val="22"/>
              </w:rPr>
            </w:pPr>
            <w:r w:rsidRPr="00137686">
              <w:rPr>
                <w:noProof/>
                <w:sz w:val="22"/>
                <w:szCs w:val="22"/>
              </w:rPr>
              <w:t>Források használata– adatbázisok (referencia kezelő szoftverek) (MOKKA, MATARKA, stb.)</w:t>
            </w:r>
          </w:p>
        </w:tc>
        <w:tc>
          <w:tcPr>
            <w:tcW w:w="1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  <w:tr w:rsidR="00B10240" w:rsidRPr="003B4F01">
        <w:tc>
          <w:tcPr>
            <w:tcW w:w="712" w:type="dxa"/>
            <w:tcBorders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7.</w:t>
            </w:r>
          </w:p>
        </w:tc>
        <w:tc>
          <w:tcPr>
            <w:tcW w:w="7416" w:type="dxa"/>
          </w:tcPr>
          <w:p w:rsidR="00B10240" w:rsidRPr="00137686" w:rsidRDefault="00B10240" w:rsidP="00137686">
            <w:pPr>
              <w:jc w:val="both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 xml:space="preserve">Táblázatok, grafikonok készítése, a tudományos cikkek fényében. (Pl. MS Excel, SPSS). </w:t>
            </w:r>
            <w:r w:rsidRPr="00137686">
              <w:rPr>
                <w:i/>
                <w:iCs/>
                <w:sz w:val="22"/>
                <w:szCs w:val="22"/>
              </w:rPr>
              <w:t>Saját tanulmány elkészítése és leadása</w:t>
            </w:r>
            <w:r w:rsidRPr="00137686">
              <w:rPr>
                <w:sz w:val="22"/>
                <w:szCs w:val="22"/>
              </w:rPr>
              <w:t>.</w:t>
            </w:r>
          </w:p>
        </w:tc>
        <w:tc>
          <w:tcPr>
            <w:tcW w:w="1181" w:type="dxa"/>
            <w:tcBorders>
              <w:lef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  <w:tr w:rsidR="00B10240" w:rsidRPr="003B4F01">
        <w:tc>
          <w:tcPr>
            <w:tcW w:w="71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8.</w:t>
            </w:r>
          </w:p>
        </w:tc>
        <w:tc>
          <w:tcPr>
            <w:tcW w:w="7416" w:type="dxa"/>
            <w:tcBorders>
              <w:top w:val="single" w:sz="8" w:space="0" w:color="9BBB59"/>
              <w:bottom w:val="single" w:sz="8" w:space="0" w:color="9BBB59"/>
            </w:tcBorders>
          </w:tcPr>
          <w:p w:rsidR="00B10240" w:rsidRPr="00137686" w:rsidRDefault="00B10240" w:rsidP="00137686">
            <w:pPr>
              <w:jc w:val="both"/>
              <w:rPr>
                <w:sz w:val="22"/>
                <w:szCs w:val="22"/>
              </w:rPr>
            </w:pPr>
            <w:r w:rsidRPr="00137686">
              <w:rPr>
                <w:noProof/>
                <w:sz w:val="22"/>
                <w:szCs w:val="22"/>
              </w:rPr>
              <w:t xml:space="preserve">A prezentáció tartás alapelvei és gyakorlata. Retorikai helyzetek. </w:t>
            </w:r>
            <w:r w:rsidRPr="00137686">
              <w:rPr>
                <w:i/>
                <w:iCs/>
                <w:noProof/>
                <w:sz w:val="22"/>
                <w:szCs w:val="22"/>
              </w:rPr>
              <w:t>Lektorált dolgozatok és a poszter elkészítésének befejezése.</w:t>
            </w:r>
          </w:p>
        </w:tc>
        <w:tc>
          <w:tcPr>
            <w:tcW w:w="1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  <w:tr w:rsidR="00B10240" w:rsidRPr="003B4F01">
        <w:tc>
          <w:tcPr>
            <w:tcW w:w="712" w:type="dxa"/>
            <w:tcBorders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9.</w:t>
            </w:r>
          </w:p>
        </w:tc>
        <w:tc>
          <w:tcPr>
            <w:tcW w:w="7416" w:type="dxa"/>
          </w:tcPr>
          <w:p w:rsidR="00B10240" w:rsidRPr="00137686" w:rsidRDefault="00B10240" w:rsidP="00137686">
            <w:pPr>
              <w:jc w:val="both"/>
              <w:rPr>
                <w:noProof/>
                <w:sz w:val="22"/>
                <w:szCs w:val="22"/>
              </w:rPr>
            </w:pPr>
            <w:r w:rsidRPr="00137686">
              <w:rPr>
                <w:noProof/>
                <w:sz w:val="22"/>
                <w:szCs w:val="22"/>
              </w:rPr>
              <w:t>A prezentáció készítés eszközei és használati szabályai (Pl. MS PP, Prezi)</w:t>
            </w:r>
          </w:p>
          <w:p w:rsidR="00B10240" w:rsidRPr="00137686" w:rsidRDefault="00B10240" w:rsidP="00137686">
            <w:pPr>
              <w:jc w:val="both"/>
              <w:rPr>
                <w:sz w:val="22"/>
                <w:szCs w:val="22"/>
              </w:rPr>
            </w:pPr>
            <w:r w:rsidRPr="00137686">
              <w:rPr>
                <w:noProof/>
                <w:sz w:val="22"/>
                <w:szCs w:val="22"/>
              </w:rPr>
              <w:t xml:space="preserve">A poszter, mint a tudományos eredmények egyik lehetséges prezentálása. </w:t>
            </w:r>
            <w:r w:rsidRPr="00137686">
              <w:rPr>
                <w:i/>
                <w:iCs/>
                <w:noProof/>
                <w:sz w:val="22"/>
                <w:szCs w:val="22"/>
              </w:rPr>
              <w:t>(Választott recenzió leadása.)</w:t>
            </w:r>
            <w:r w:rsidRPr="00137686">
              <w:rPr>
                <w:sz w:val="22"/>
                <w:szCs w:val="22"/>
              </w:rPr>
              <w:t xml:space="preserve"> Prezentáció vázlatok szakmai szempontok szerinti megbeszélése, kritikai észrevételek megvitatása.  </w:t>
            </w:r>
          </w:p>
        </w:tc>
        <w:tc>
          <w:tcPr>
            <w:tcW w:w="1181" w:type="dxa"/>
            <w:tcBorders>
              <w:lef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  <w:tr w:rsidR="00B10240" w:rsidRPr="003B4F01">
        <w:tc>
          <w:tcPr>
            <w:tcW w:w="71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10.</w:t>
            </w:r>
          </w:p>
        </w:tc>
        <w:tc>
          <w:tcPr>
            <w:tcW w:w="7416" w:type="dxa"/>
            <w:tcBorders>
              <w:top w:val="single" w:sz="8" w:space="0" w:color="9BBB59"/>
              <w:bottom w:val="single" w:sz="8" w:space="0" w:color="9BBB59"/>
            </w:tcBorders>
          </w:tcPr>
          <w:p w:rsidR="00B10240" w:rsidRPr="00137686" w:rsidRDefault="00B10240" w:rsidP="00137686">
            <w:pPr>
              <w:jc w:val="both"/>
              <w:rPr>
                <w:sz w:val="22"/>
                <w:szCs w:val="22"/>
              </w:rPr>
            </w:pPr>
            <w:r w:rsidRPr="00137686">
              <w:rPr>
                <w:i/>
                <w:iCs/>
                <w:sz w:val="22"/>
                <w:szCs w:val="22"/>
              </w:rPr>
              <w:t>Saját tanulmányra épülő prezentáció bemutatása (egyéni)</w:t>
            </w:r>
            <w:r w:rsidRPr="00137686">
              <w:rPr>
                <w:sz w:val="22"/>
                <w:szCs w:val="22"/>
              </w:rPr>
              <w:t xml:space="preserve">. Mások által előadott prezentáció szakmai véleményezése.  </w:t>
            </w:r>
          </w:p>
        </w:tc>
        <w:tc>
          <w:tcPr>
            <w:tcW w:w="1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  <w:tr w:rsidR="00B10240" w:rsidRPr="003B4F01">
        <w:tc>
          <w:tcPr>
            <w:tcW w:w="712" w:type="dxa"/>
            <w:tcBorders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11.</w:t>
            </w:r>
          </w:p>
        </w:tc>
        <w:tc>
          <w:tcPr>
            <w:tcW w:w="7416" w:type="dxa"/>
          </w:tcPr>
          <w:p w:rsidR="00B10240" w:rsidRPr="00137686" w:rsidRDefault="00B10240" w:rsidP="00137686">
            <w:pPr>
              <w:jc w:val="both"/>
              <w:rPr>
                <w:sz w:val="22"/>
                <w:szCs w:val="22"/>
              </w:rPr>
            </w:pPr>
            <w:r w:rsidRPr="00137686">
              <w:rPr>
                <w:i/>
                <w:iCs/>
                <w:sz w:val="22"/>
                <w:szCs w:val="22"/>
              </w:rPr>
              <w:t>Saját tanulmányra épülő prezentáció bemutatása (csoportos)</w:t>
            </w:r>
            <w:r w:rsidRPr="00137686">
              <w:rPr>
                <w:sz w:val="22"/>
                <w:szCs w:val="22"/>
              </w:rPr>
              <w:t xml:space="preserve">. Mások által előadott prezentáció szakmai véleményezése.  </w:t>
            </w:r>
          </w:p>
        </w:tc>
        <w:tc>
          <w:tcPr>
            <w:tcW w:w="1181" w:type="dxa"/>
            <w:tcBorders>
              <w:lef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  <w:tr w:rsidR="00B10240" w:rsidRPr="003B4F01">
        <w:tc>
          <w:tcPr>
            <w:tcW w:w="71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12.</w:t>
            </w:r>
          </w:p>
        </w:tc>
        <w:tc>
          <w:tcPr>
            <w:tcW w:w="7416" w:type="dxa"/>
            <w:tcBorders>
              <w:top w:val="single" w:sz="8" w:space="0" w:color="9BBB59"/>
              <w:bottom w:val="single" w:sz="8" w:space="0" w:color="9BBB59"/>
            </w:tcBorders>
          </w:tcPr>
          <w:p w:rsidR="00B10240" w:rsidRPr="003B4F01" w:rsidRDefault="00B10240" w:rsidP="00091B33">
            <w:r>
              <w:t>Félév értékelése, a tudományos publikáció és prezentáció elkészítése során szerzett tapasztalatok megbeszélése.</w:t>
            </w:r>
          </w:p>
        </w:tc>
        <w:tc>
          <w:tcPr>
            <w:tcW w:w="1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B10240" w:rsidRPr="00137686" w:rsidRDefault="00B10240" w:rsidP="00137686">
            <w:pPr>
              <w:jc w:val="center"/>
              <w:rPr>
                <w:sz w:val="22"/>
                <w:szCs w:val="22"/>
              </w:rPr>
            </w:pPr>
            <w:r w:rsidRPr="00137686">
              <w:rPr>
                <w:sz w:val="22"/>
                <w:szCs w:val="22"/>
              </w:rPr>
              <w:t>2</w:t>
            </w:r>
          </w:p>
        </w:tc>
      </w:tr>
    </w:tbl>
    <w:p w:rsidR="00B10240" w:rsidRDefault="00B10240" w:rsidP="00A37F31">
      <w:pPr>
        <w:jc w:val="both"/>
        <w:rPr>
          <w:sz w:val="22"/>
          <w:szCs w:val="22"/>
          <w:u w:val="single"/>
        </w:rPr>
      </w:pPr>
    </w:p>
    <w:p w:rsidR="00B10240" w:rsidRDefault="00B10240" w:rsidP="00A37F31">
      <w:pPr>
        <w:jc w:val="both"/>
        <w:rPr>
          <w:sz w:val="22"/>
          <w:szCs w:val="22"/>
          <w:u w:val="single"/>
        </w:rPr>
      </w:pPr>
    </w:p>
    <w:p w:rsidR="00B10240" w:rsidRDefault="00B10240" w:rsidP="00A37F31">
      <w:pPr>
        <w:jc w:val="both"/>
        <w:rPr>
          <w:sz w:val="22"/>
          <w:szCs w:val="22"/>
          <w:u w:val="single"/>
        </w:rPr>
      </w:pPr>
    </w:p>
    <w:p w:rsidR="00B10240" w:rsidRDefault="00B10240" w:rsidP="00D9754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Követelmények, értékelés</w:t>
      </w:r>
      <w:r>
        <w:rPr>
          <w:sz w:val="22"/>
          <w:szCs w:val="22"/>
        </w:rPr>
        <w:t xml:space="preserve">: </w:t>
      </w:r>
    </w:p>
    <w:p w:rsidR="00B10240" w:rsidRDefault="00B10240" w:rsidP="00D9754C">
      <w:pPr>
        <w:rPr>
          <w:sz w:val="22"/>
          <w:szCs w:val="22"/>
        </w:rPr>
      </w:pPr>
    </w:p>
    <w:p w:rsidR="00B10240" w:rsidRPr="00963EE0" w:rsidRDefault="00B10240" w:rsidP="00251D3B">
      <w:pPr>
        <w:pStyle w:val="Norml1"/>
        <w:numPr>
          <w:ilvl w:val="0"/>
          <w:numId w:val="9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963EE0">
        <w:rPr>
          <w:rFonts w:ascii="Times New Roman" w:hAnsi="Times New Roman" w:cs="Times New Roman"/>
        </w:rPr>
        <w:t xml:space="preserve">Az </w:t>
      </w:r>
      <w:r w:rsidRPr="00116973">
        <w:rPr>
          <w:rFonts w:ascii="Times New Roman" w:hAnsi="Times New Roman" w:cs="Times New Roman"/>
          <w:u w:val="single"/>
        </w:rPr>
        <w:t>órák rendszeres látogatása</w:t>
      </w:r>
      <w:r w:rsidRPr="00963EE0">
        <w:rPr>
          <w:rFonts w:ascii="Times New Roman" w:hAnsi="Times New Roman" w:cs="Times New Roman"/>
        </w:rPr>
        <w:t xml:space="preserve">. A félév során legfeljebb 3 alkalommal lehet hiányozni, beleértve az igazolt hiányzásokat is. Ha 3 alkalomnál több hiányzásra kerül sor, akkor a féléves munka </w:t>
      </w:r>
      <w:r w:rsidRPr="00963EE0">
        <w:rPr>
          <w:rFonts w:ascii="Times New Roman" w:hAnsi="Times New Roman" w:cs="Times New Roman"/>
          <w:i/>
          <w:iCs/>
        </w:rPr>
        <w:t>nem teljesített</w:t>
      </w:r>
      <w:r w:rsidRPr="00963EE0">
        <w:rPr>
          <w:rFonts w:ascii="Times New Roman" w:hAnsi="Times New Roman" w:cs="Times New Roman"/>
        </w:rPr>
        <w:t xml:space="preserve"> eredménnyel kerül rögzítésre a Neptun tanulmányi rendszerben. </w:t>
      </w:r>
      <w:r>
        <w:rPr>
          <w:rFonts w:ascii="Times New Roman" w:hAnsi="Times New Roman" w:cs="Times New Roman"/>
        </w:rPr>
        <w:t>(</w:t>
      </w:r>
      <w:hyperlink r:id="rId7" w:history="1">
        <w:r w:rsidRPr="00963EE0">
          <w:rPr>
            <w:rStyle w:val="Hyperlink"/>
            <w:rFonts w:ascii="Times New Roman" w:hAnsi="Times New Roman" w:cs="Times New Roman"/>
          </w:rPr>
          <w:t>https://btk.ppke.hu/hallgatoinknak/gyik/tantargyak-teljesitese</w:t>
        </w:r>
      </w:hyperlink>
      <w:r>
        <w:rPr>
          <w:rFonts w:ascii="Times New Roman" w:hAnsi="Times New Roman" w:cs="Times New Roman"/>
        </w:rPr>
        <w:t>)</w:t>
      </w:r>
    </w:p>
    <w:p w:rsidR="00B10240" w:rsidRPr="00963EE0" w:rsidRDefault="00B10240" w:rsidP="00251D3B">
      <w:pPr>
        <w:pStyle w:val="Norml1"/>
        <w:spacing w:line="240" w:lineRule="auto"/>
        <w:jc w:val="both"/>
      </w:pPr>
    </w:p>
    <w:p w:rsidR="00B10240" w:rsidRPr="00963EE0" w:rsidRDefault="00B10240" w:rsidP="00251D3B">
      <w:pPr>
        <w:pStyle w:val="Norml1"/>
        <w:numPr>
          <w:ilvl w:val="0"/>
          <w:numId w:val="9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963EE0">
        <w:rPr>
          <w:rFonts w:ascii="Times New Roman" w:hAnsi="Times New Roman" w:cs="Times New Roman"/>
        </w:rPr>
        <w:t xml:space="preserve">A választott téma alapján elkészített </w:t>
      </w:r>
      <w:r w:rsidRPr="00116973">
        <w:rPr>
          <w:rFonts w:ascii="Times New Roman" w:hAnsi="Times New Roman" w:cs="Times New Roman"/>
          <w:i/>
          <w:iCs/>
          <w:u w:val="single"/>
        </w:rPr>
        <w:t>tanulmány határidőre történő leadása</w:t>
      </w:r>
      <w:r w:rsidRPr="00963EE0">
        <w:rPr>
          <w:rFonts w:ascii="Times New Roman" w:hAnsi="Times New Roman" w:cs="Times New Roman"/>
        </w:rPr>
        <w:t xml:space="preserve"> a 7. alkalmon. </w:t>
      </w:r>
      <w:r>
        <w:rPr>
          <w:rFonts w:ascii="Times New Roman" w:hAnsi="Times New Roman" w:cs="Times New Roman"/>
        </w:rPr>
        <w:t>Ennek dátuma előre láthatólag 2016</w:t>
      </w:r>
      <w:r w:rsidRPr="00963EE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április 4-i héten</w:t>
      </w:r>
      <w:r w:rsidRPr="00963EE0">
        <w:rPr>
          <w:rFonts w:ascii="Times New Roman" w:hAnsi="Times New Roman" w:cs="Times New Roman"/>
        </w:rPr>
        <w:t xml:space="preserve"> </w:t>
      </w:r>
    </w:p>
    <w:p w:rsidR="00B10240" w:rsidRPr="00963EE0" w:rsidRDefault="00B10240" w:rsidP="00251D3B">
      <w:pPr>
        <w:pStyle w:val="Norml1"/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963EE0">
        <w:rPr>
          <w:rFonts w:ascii="Times New Roman" w:hAnsi="Times New Roman" w:cs="Times New Roman"/>
        </w:rPr>
        <w:t>önállóan: 5-8 oldal</w:t>
      </w:r>
    </w:p>
    <w:p w:rsidR="00B10240" w:rsidRPr="00963EE0" w:rsidRDefault="00B10240" w:rsidP="00251D3B">
      <w:pPr>
        <w:pStyle w:val="Norml1"/>
        <w:numPr>
          <w:ilvl w:val="0"/>
          <w:numId w:val="12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963EE0">
        <w:rPr>
          <w:rFonts w:ascii="Times New Roman" w:hAnsi="Times New Roman" w:cs="Times New Roman"/>
        </w:rPr>
        <w:t>csoportosan (2-3 fő): 10-12 oldal</w:t>
      </w:r>
    </w:p>
    <w:p w:rsidR="00B10240" w:rsidRPr="00963EE0" w:rsidRDefault="00B10240" w:rsidP="00251D3B">
      <w:pPr>
        <w:pStyle w:val="Norml1"/>
        <w:spacing w:line="240" w:lineRule="auto"/>
        <w:jc w:val="both"/>
      </w:pPr>
      <w:r w:rsidRPr="00963EE0">
        <w:rPr>
          <w:rFonts w:ascii="Times New Roman" w:hAnsi="Times New Roman" w:cs="Times New Roman"/>
        </w:rPr>
        <w:t>(Csoportos feldolgozás feltétele, hogy előre jelezni kell, hogy kik fognak együtt dolgozni és a prezentációt vagy tanulmányt, elemzést is ugyanebben a csoportban célszerű elkészíteni.)</w:t>
      </w:r>
    </w:p>
    <w:p w:rsidR="00B10240" w:rsidRPr="00963EE0" w:rsidRDefault="00B10240" w:rsidP="00251D3B">
      <w:pPr>
        <w:pStyle w:val="Norml1"/>
        <w:spacing w:line="240" w:lineRule="auto"/>
        <w:jc w:val="both"/>
      </w:pPr>
    </w:p>
    <w:p w:rsidR="00B10240" w:rsidRPr="00963EE0" w:rsidRDefault="00B10240" w:rsidP="00251D3B">
      <w:pPr>
        <w:pStyle w:val="Norml1"/>
        <w:numPr>
          <w:ilvl w:val="0"/>
          <w:numId w:val="9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116973">
        <w:rPr>
          <w:rFonts w:ascii="Times New Roman" w:hAnsi="Times New Roman" w:cs="Times New Roman"/>
          <w:i/>
          <w:iCs/>
          <w:u w:val="single"/>
        </w:rPr>
        <w:t>Prezentáció határidőre történő elkészítése</w:t>
      </w:r>
      <w:r w:rsidRPr="00963EE0">
        <w:rPr>
          <w:rFonts w:ascii="Times New Roman" w:hAnsi="Times New Roman" w:cs="Times New Roman"/>
        </w:rPr>
        <w:t xml:space="preserve"> és</w:t>
      </w:r>
      <w:r>
        <w:rPr>
          <w:rFonts w:ascii="Times New Roman" w:hAnsi="Times New Roman" w:cs="Times New Roman"/>
        </w:rPr>
        <w:t xml:space="preserve"> leadása illetve bemutatása a 10</w:t>
      </w:r>
      <w:r w:rsidRPr="00963EE0">
        <w:rPr>
          <w:rFonts w:ascii="Times New Roman" w:hAnsi="Times New Roman" w:cs="Times New Roman"/>
        </w:rPr>
        <w:t>. alkalmon (</w:t>
      </w:r>
      <w:r>
        <w:rPr>
          <w:rFonts w:ascii="Times New Roman" w:hAnsi="Times New Roman" w:cs="Times New Roman"/>
        </w:rPr>
        <w:t>2016. április 26-i héten)</w:t>
      </w:r>
      <w:r w:rsidRPr="00963EE0">
        <w:rPr>
          <w:rFonts w:ascii="Times New Roman" w:hAnsi="Times New Roman" w:cs="Times New Roman"/>
        </w:rPr>
        <w:t xml:space="preserve"> – egyéni prezentációk –</w:t>
      </w:r>
      <w:r>
        <w:rPr>
          <w:rFonts w:ascii="Times New Roman" w:hAnsi="Times New Roman" w:cs="Times New Roman"/>
        </w:rPr>
        <w:t xml:space="preserve"> illetve a 11</w:t>
      </w:r>
      <w:r w:rsidRPr="00963EE0">
        <w:rPr>
          <w:rFonts w:ascii="Times New Roman" w:hAnsi="Times New Roman" w:cs="Times New Roman"/>
        </w:rPr>
        <w:t>. alkalmon</w:t>
      </w:r>
      <w:r>
        <w:rPr>
          <w:rFonts w:ascii="Times New Roman" w:hAnsi="Times New Roman" w:cs="Times New Roman"/>
        </w:rPr>
        <w:t xml:space="preserve"> (2016</w:t>
      </w:r>
      <w:r w:rsidRPr="00963EE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május 2-i héten</w:t>
      </w:r>
      <w:r w:rsidRPr="00963EE0">
        <w:rPr>
          <w:rFonts w:ascii="Times New Roman" w:hAnsi="Times New Roman" w:cs="Times New Roman"/>
        </w:rPr>
        <w:t>) – csoportos prezentációk.</w:t>
      </w:r>
    </w:p>
    <w:p w:rsidR="00B10240" w:rsidRPr="00963EE0" w:rsidRDefault="00B10240" w:rsidP="00251D3B">
      <w:pPr>
        <w:pStyle w:val="Norml1"/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963EE0">
        <w:rPr>
          <w:rFonts w:ascii="Times New Roman" w:hAnsi="Times New Roman" w:cs="Times New Roman"/>
        </w:rPr>
        <w:t>önálló prezentáció: max. 10-12 min</w:t>
      </w:r>
    </w:p>
    <w:p w:rsidR="00B10240" w:rsidRPr="00963EE0" w:rsidRDefault="00B10240" w:rsidP="00251D3B">
      <w:pPr>
        <w:pStyle w:val="Norml1"/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963EE0">
        <w:rPr>
          <w:rFonts w:ascii="Times New Roman" w:hAnsi="Times New Roman" w:cs="Times New Roman"/>
        </w:rPr>
        <w:t>csoportos prezentáció: max. 18-20 min</w:t>
      </w:r>
    </w:p>
    <w:p w:rsidR="00B10240" w:rsidRDefault="00B10240" w:rsidP="00251D3B">
      <w:pPr>
        <w:pStyle w:val="Norml1"/>
        <w:spacing w:line="240" w:lineRule="auto"/>
        <w:jc w:val="both"/>
      </w:pPr>
    </w:p>
    <w:p w:rsidR="00B10240" w:rsidRDefault="00B10240" w:rsidP="00963EE0">
      <w:pPr>
        <w:pStyle w:val="Norml1"/>
        <w:numPr>
          <w:ilvl w:val="0"/>
          <w:numId w:val="9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116973">
        <w:rPr>
          <w:rFonts w:ascii="Times New Roman" w:hAnsi="Times New Roman" w:cs="Times New Roman"/>
          <w:i/>
          <w:iCs/>
          <w:u w:val="single"/>
        </w:rPr>
        <w:t>Egyéb tudományos munkák elkészítése</w:t>
      </w:r>
      <w:r>
        <w:rPr>
          <w:rFonts w:ascii="Times New Roman" w:hAnsi="Times New Roman" w:cs="Times New Roman"/>
        </w:rPr>
        <w:t>:</w:t>
      </w:r>
    </w:p>
    <w:p w:rsidR="00B10240" w:rsidRDefault="00B10240" w:rsidP="00963EE0">
      <w:pPr>
        <w:pStyle w:val="Norml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cikkismertetések elkészítése (két alkalommal)</w:t>
      </w:r>
    </w:p>
    <w:p w:rsidR="00B10240" w:rsidRDefault="00B10240" w:rsidP="00963EE0">
      <w:pPr>
        <w:pStyle w:val="Norml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poszter készítés saját tanulmányból</w:t>
      </w:r>
    </w:p>
    <w:p w:rsidR="00B10240" w:rsidRDefault="00B10240" w:rsidP="00963EE0">
      <w:pPr>
        <w:pStyle w:val="Norml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gyakorlati órán részt vevő hallgatótársak munkáinak lektorálása</w:t>
      </w:r>
    </w:p>
    <w:p w:rsidR="00B10240" w:rsidRDefault="00B10240" w:rsidP="00963EE0">
      <w:pPr>
        <w:pStyle w:val="Norml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recenzió készítése választott kiadvány alapján (nem kötelező)</w:t>
      </w:r>
    </w:p>
    <w:p w:rsidR="00B10240" w:rsidRPr="00963EE0" w:rsidRDefault="00B10240" w:rsidP="00963EE0">
      <w:pPr>
        <w:pStyle w:val="Norml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10240" w:rsidRPr="00963EE0" w:rsidRDefault="00B10240" w:rsidP="00251D3B">
      <w:pPr>
        <w:pStyle w:val="Norml1"/>
        <w:spacing w:line="240" w:lineRule="auto"/>
        <w:jc w:val="both"/>
      </w:pPr>
      <w:r w:rsidRPr="00963EE0">
        <w:rPr>
          <w:rFonts w:ascii="Times New Roman" w:hAnsi="Times New Roman" w:cs="Times New Roman"/>
        </w:rPr>
        <w:t xml:space="preserve">A kurzus érdemjegyeinek súlya </w:t>
      </w:r>
      <w:r>
        <w:rPr>
          <w:rFonts w:ascii="Times New Roman" w:hAnsi="Times New Roman" w:cs="Times New Roman"/>
        </w:rPr>
        <w:t>45%-35%-20%</w:t>
      </w:r>
      <w:r w:rsidRPr="00963EE0">
        <w:rPr>
          <w:rFonts w:ascii="Times New Roman" w:hAnsi="Times New Roman" w:cs="Times New Roman"/>
        </w:rPr>
        <w:t xml:space="preserve"> arányban </w:t>
      </w:r>
      <w:r>
        <w:rPr>
          <w:rFonts w:ascii="Times New Roman" w:hAnsi="Times New Roman" w:cs="Times New Roman"/>
        </w:rPr>
        <w:t xml:space="preserve">oszlanak meg </w:t>
      </w:r>
      <w:r w:rsidRPr="00963EE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tanulmány (45%), a prezentáció (35%) és az egyéb tudományos munkák (20%) elkészítésére kapott részeredmények között. </w:t>
      </w:r>
    </w:p>
    <w:p w:rsidR="00B10240" w:rsidRDefault="00B10240" w:rsidP="00251D3B">
      <w:pPr>
        <w:pStyle w:val="Norml1"/>
        <w:spacing w:line="240" w:lineRule="auto"/>
      </w:pPr>
    </w:p>
    <w:p w:rsidR="00B10240" w:rsidRDefault="00B10240" w:rsidP="00D975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Kötelező irodalom:</w:t>
      </w:r>
    </w:p>
    <w:p w:rsidR="00B10240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 w:rsidRPr="00D9754C">
        <w:rPr>
          <w:b/>
          <w:bCs/>
          <w:sz w:val="22"/>
          <w:szCs w:val="22"/>
        </w:rPr>
        <w:t xml:space="preserve">Adamik </w:t>
      </w:r>
      <w:r w:rsidRPr="00D9754C">
        <w:rPr>
          <w:sz w:val="22"/>
          <w:szCs w:val="22"/>
        </w:rPr>
        <w:t xml:space="preserve">Tamás – </w:t>
      </w:r>
      <w:r w:rsidRPr="00D9754C">
        <w:rPr>
          <w:b/>
          <w:bCs/>
          <w:sz w:val="22"/>
          <w:szCs w:val="22"/>
        </w:rPr>
        <w:t xml:space="preserve">A. Jászó </w:t>
      </w:r>
      <w:r w:rsidRPr="00D9754C">
        <w:rPr>
          <w:sz w:val="22"/>
          <w:szCs w:val="22"/>
        </w:rPr>
        <w:t xml:space="preserve">Anna – </w:t>
      </w:r>
      <w:r w:rsidRPr="00D9754C">
        <w:rPr>
          <w:b/>
          <w:bCs/>
          <w:sz w:val="22"/>
          <w:szCs w:val="22"/>
        </w:rPr>
        <w:t xml:space="preserve">Aczél </w:t>
      </w:r>
      <w:r w:rsidRPr="00D9754C">
        <w:rPr>
          <w:sz w:val="22"/>
          <w:szCs w:val="22"/>
        </w:rPr>
        <w:t xml:space="preserve">Petra: </w:t>
      </w:r>
      <w:r w:rsidRPr="00D9754C">
        <w:rPr>
          <w:i/>
          <w:iCs/>
          <w:sz w:val="22"/>
          <w:szCs w:val="22"/>
        </w:rPr>
        <w:t xml:space="preserve">Retorika. </w:t>
      </w:r>
      <w:r w:rsidRPr="00D9754C">
        <w:rPr>
          <w:sz w:val="22"/>
          <w:szCs w:val="22"/>
        </w:rPr>
        <w:t>Budapest, Osiris Kiadó, 2004. 253-266, 373-395. o.</w:t>
      </w:r>
    </w:p>
    <w:p w:rsidR="00B10240" w:rsidRPr="00D9754C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 w:rsidRPr="00D9754C">
        <w:rPr>
          <w:b/>
          <w:bCs/>
          <w:sz w:val="22"/>
          <w:szCs w:val="22"/>
        </w:rPr>
        <w:t xml:space="preserve">Eco, </w:t>
      </w:r>
      <w:r w:rsidRPr="00D9754C">
        <w:rPr>
          <w:sz w:val="22"/>
          <w:szCs w:val="22"/>
        </w:rPr>
        <w:t xml:space="preserve">Umberto: </w:t>
      </w:r>
      <w:r w:rsidRPr="00D9754C">
        <w:rPr>
          <w:i/>
          <w:iCs/>
          <w:sz w:val="22"/>
          <w:szCs w:val="22"/>
        </w:rPr>
        <w:t xml:space="preserve">Hogyan írjunk szakdolgozatot? </w:t>
      </w:r>
      <w:r w:rsidRPr="00D9754C">
        <w:rPr>
          <w:sz w:val="22"/>
          <w:szCs w:val="22"/>
        </w:rPr>
        <w:t xml:space="preserve">Budapest, Kairosz, 2006. (több kiadás 1996-tól) </w:t>
      </w:r>
    </w:p>
    <w:p w:rsidR="00B10240" w:rsidRPr="00D9754C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 w:rsidRPr="00D9754C">
        <w:rPr>
          <w:b/>
          <w:bCs/>
          <w:sz w:val="22"/>
          <w:szCs w:val="22"/>
        </w:rPr>
        <w:t>Havasréti</w:t>
      </w:r>
      <w:r w:rsidRPr="00D9754C">
        <w:rPr>
          <w:sz w:val="22"/>
          <w:szCs w:val="22"/>
        </w:rPr>
        <w:t xml:space="preserve"> József: </w:t>
      </w:r>
      <w:r w:rsidRPr="00D9754C">
        <w:rPr>
          <w:i/>
          <w:iCs/>
          <w:sz w:val="22"/>
          <w:szCs w:val="22"/>
        </w:rPr>
        <w:t>A tudományos írásmű.</w:t>
      </w:r>
      <w:r w:rsidRPr="00D9754C">
        <w:rPr>
          <w:sz w:val="22"/>
          <w:szCs w:val="22"/>
        </w:rPr>
        <w:t xml:space="preserve"> Budapest, Bölcsész Konzorcium, 2004. </w:t>
      </w:r>
    </w:p>
    <w:p w:rsidR="00B10240" w:rsidRPr="00D9754C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 w:rsidRPr="00D9754C">
        <w:rPr>
          <w:b/>
          <w:bCs/>
          <w:sz w:val="22"/>
          <w:szCs w:val="22"/>
        </w:rPr>
        <w:t xml:space="preserve">G. Szabó </w:t>
      </w:r>
      <w:r w:rsidRPr="00D9754C">
        <w:rPr>
          <w:sz w:val="22"/>
          <w:szCs w:val="22"/>
        </w:rPr>
        <w:t xml:space="preserve">Sára – </w:t>
      </w:r>
      <w:r w:rsidRPr="00D9754C">
        <w:rPr>
          <w:b/>
          <w:bCs/>
          <w:sz w:val="22"/>
          <w:szCs w:val="22"/>
        </w:rPr>
        <w:t xml:space="preserve">Gombos </w:t>
      </w:r>
      <w:r w:rsidRPr="00D9754C">
        <w:rPr>
          <w:sz w:val="22"/>
          <w:szCs w:val="22"/>
        </w:rPr>
        <w:t xml:space="preserve">Péter: </w:t>
      </w:r>
      <w:r w:rsidRPr="00D9754C">
        <w:rPr>
          <w:i/>
          <w:iCs/>
          <w:sz w:val="22"/>
          <w:szCs w:val="22"/>
        </w:rPr>
        <w:t>Hogyan írjunk (és gépeljünk) szakdolgozatot.</w:t>
      </w:r>
      <w:r w:rsidRPr="00D9754C">
        <w:rPr>
          <w:sz w:val="22"/>
          <w:szCs w:val="22"/>
        </w:rPr>
        <w:t xml:space="preserve"> Kaposvár, Profunda Könyvek, 2007.</w:t>
      </w:r>
      <w:r w:rsidRPr="00D9754C">
        <w:rPr>
          <w:b/>
          <w:bCs/>
          <w:sz w:val="22"/>
          <w:szCs w:val="22"/>
        </w:rPr>
        <w:t xml:space="preserve"> </w:t>
      </w:r>
    </w:p>
    <w:p w:rsidR="00B10240" w:rsidRPr="00D9754C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 w:rsidRPr="00D9754C">
        <w:rPr>
          <w:b/>
          <w:bCs/>
          <w:sz w:val="22"/>
          <w:szCs w:val="22"/>
        </w:rPr>
        <w:t xml:space="preserve">Perry, </w:t>
      </w:r>
      <w:r w:rsidRPr="00D9754C">
        <w:rPr>
          <w:sz w:val="22"/>
          <w:szCs w:val="22"/>
        </w:rPr>
        <w:t xml:space="preserve">Greg: </w:t>
      </w:r>
      <w:r w:rsidRPr="00D9754C">
        <w:rPr>
          <w:i/>
          <w:iCs/>
          <w:sz w:val="22"/>
          <w:szCs w:val="22"/>
        </w:rPr>
        <w:t xml:space="preserve">Microsoft Office 2007. Minden egyben. </w:t>
      </w:r>
      <w:r w:rsidRPr="00D9754C">
        <w:rPr>
          <w:sz w:val="22"/>
          <w:szCs w:val="22"/>
        </w:rPr>
        <w:t>Budapest, SAMS – Kiskapu, 2007. 312-376. o.</w:t>
      </w:r>
    </w:p>
    <w:p w:rsidR="00B10240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 w:rsidRPr="00D9754C">
        <w:rPr>
          <w:b/>
          <w:bCs/>
          <w:sz w:val="22"/>
          <w:szCs w:val="22"/>
        </w:rPr>
        <w:t>Szabó</w:t>
      </w:r>
      <w:r w:rsidRPr="00D9754C">
        <w:rPr>
          <w:sz w:val="22"/>
          <w:szCs w:val="22"/>
        </w:rPr>
        <w:t xml:space="preserve"> Katalin: Kommunikáció felsőfokon. Budapest, Kossuth Kiadó, 2002. </w:t>
      </w:r>
    </w:p>
    <w:p w:rsidR="00B10240" w:rsidRDefault="00B10240" w:rsidP="00D9754C">
      <w:pPr>
        <w:ind w:left="720"/>
        <w:jc w:val="both"/>
        <w:rPr>
          <w:b/>
          <w:bCs/>
          <w:sz w:val="22"/>
          <w:szCs w:val="22"/>
        </w:rPr>
      </w:pPr>
    </w:p>
    <w:p w:rsidR="00B10240" w:rsidRDefault="00B10240" w:rsidP="00D975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Ajánlott irodalom:</w:t>
      </w:r>
    </w:p>
    <w:p w:rsidR="00B10240" w:rsidRPr="00D9754C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 w:rsidRPr="00D9754C">
        <w:rPr>
          <w:b/>
          <w:bCs/>
          <w:sz w:val="22"/>
          <w:szCs w:val="22"/>
        </w:rPr>
        <w:t xml:space="preserve">Aczel, </w:t>
      </w:r>
      <w:r w:rsidRPr="00D9754C">
        <w:rPr>
          <w:sz w:val="22"/>
          <w:szCs w:val="22"/>
        </w:rPr>
        <w:t xml:space="preserve">Richard: </w:t>
      </w:r>
      <w:r w:rsidRPr="00D9754C">
        <w:rPr>
          <w:i/>
          <w:iCs/>
          <w:sz w:val="22"/>
          <w:szCs w:val="22"/>
        </w:rPr>
        <w:t>Hogyan írjunk esszét?</w:t>
      </w:r>
      <w:r w:rsidRPr="00D9754C">
        <w:rPr>
          <w:sz w:val="22"/>
          <w:szCs w:val="22"/>
        </w:rPr>
        <w:t xml:space="preserve"> Budapest, Osiris Kiadó, 2006.</w:t>
      </w:r>
    </w:p>
    <w:p w:rsidR="00B10240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Bártfai </w:t>
      </w:r>
      <w:r>
        <w:rPr>
          <w:sz w:val="22"/>
          <w:szCs w:val="22"/>
        </w:rPr>
        <w:t xml:space="preserve">Barnabás: </w:t>
      </w:r>
      <w:r>
        <w:rPr>
          <w:i/>
          <w:iCs/>
          <w:sz w:val="22"/>
          <w:szCs w:val="22"/>
        </w:rPr>
        <w:t xml:space="preserve">Prezentációkészítés. </w:t>
      </w:r>
      <w:r>
        <w:rPr>
          <w:sz w:val="22"/>
          <w:szCs w:val="22"/>
        </w:rPr>
        <w:t>Budapest, BBS-INFO, 2008.</w:t>
      </w:r>
    </w:p>
    <w:p w:rsidR="00B10240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Bencédy </w:t>
      </w:r>
      <w:r>
        <w:rPr>
          <w:sz w:val="22"/>
          <w:szCs w:val="22"/>
        </w:rPr>
        <w:t xml:space="preserve">József: </w:t>
      </w:r>
      <w:r>
        <w:rPr>
          <w:i/>
          <w:iCs/>
          <w:sz w:val="22"/>
          <w:szCs w:val="22"/>
        </w:rPr>
        <w:t xml:space="preserve">Retorika. Gyakorlati útmutató. </w:t>
      </w:r>
      <w:r>
        <w:rPr>
          <w:sz w:val="22"/>
          <w:szCs w:val="22"/>
        </w:rPr>
        <w:t>Budapest, Tinta Könyvkiadó, 2008. 6-73. o.</w:t>
      </w:r>
    </w:p>
    <w:p w:rsidR="00B10240" w:rsidRPr="00D9754C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 w:rsidRPr="00D9754C">
        <w:rPr>
          <w:b/>
          <w:bCs/>
          <w:sz w:val="22"/>
          <w:szCs w:val="22"/>
        </w:rPr>
        <w:t xml:space="preserve">Caplin, </w:t>
      </w:r>
      <w:r w:rsidRPr="00D9754C">
        <w:rPr>
          <w:sz w:val="22"/>
          <w:szCs w:val="22"/>
        </w:rPr>
        <w:t xml:space="preserve">James: </w:t>
      </w:r>
      <w:r w:rsidRPr="00D9754C">
        <w:rPr>
          <w:i/>
          <w:iCs/>
          <w:sz w:val="22"/>
          <w:szCs w:val="22"/>
        </w:rPr>
        <w:t>Utálom a prezentációkat.</w:t>
      </w:r>
      <w:r w:rsidRPr="00D9754C">
        <w:rPr>
          <w:sz w:val="22"/>
          <w:szCs w:val="22"/>
        </w:rPr>
        <w:t xml:space="preserve"> Budapest, Akadémia Kiadó, 2009.</w:t>
      </w:r>
    </w:p>
    <w:p w:rsidR="00B10240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Fercsik </w:t>
      </w:r>
      <w:r>
        <w:rPr>
          <w:sz w:val="22"/>
          <w:szCs w:val="22"/>
        </w:rPr>
        <w:t xml:space="preserve">Erzsébet – </w:t>
      </w:r>
      <w:r>
        <w:rPr>
          <w:b/>
          <w:bCs/>
          <w:sz w:val="22"/>
          <w:szCs w:val="22"/>
        </w:rPr>
        <w:t xml:space="preserve">Raátz </w:t>
      </w:r>
      <w:r>
        <w:rPr>
          <w:sz w:val="22"/>
          <w:szCs w:val="22"/>
        </w:rPr>
        <w:t xml:space="preserve">Judit: </w:t>
      </w:r>
      <w:r>
        <w:rPr>
          <w:i/>
          <w:iCs/>
          <w:sz w:val="22"/>
          <w:szCs w:val="22"/>
        </w:rPr>
        <w:t xml:space="preserve">Kommunikáció szóban és írásban. </w:t>
      </w:r>
      <w:r>
        <w:rPr>
          <w:sz w:val="22"/>
          <w:szCs w:val="22"/>
        </w:rPr>
        <w:t>Budapest, Krónika Nova, 1994, 1997, 1999, 2000, 2003.</w:t>
      </w:r>
    </w:p>
    <w:p w:rsidR="00B10240" w:rsidRDefault="00B10240" w:rsidP="00D9754C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Kővágó </w:t>
      </w:r>
      <w:r>
        <w:rPr>
          <w:sz w:val="22"/>
          <w:szCs w:val="22"/>
        </w:rPr>
        <w:t xml:space="preserve">György: </w:t>
      </w:r>
      <w:r>
        <w:rPr>
          <w:i/>
          <w:iCs/>
          <w:sz w:val="22"/>
          <w:szCs w:val="22"/>
        </w:rPr>
        <w:t xml:space="preserve">A kommunikáció elméleti és gyakorlati alapjai. </w:t>
      </w:r>
      <w:r>
        <w:rPr>
          <w:sz w:val="22"/>
          <w:szCs w:val="22"/>
        </w:rPr>
        <w:t>Budapest, Aula, 2009.</w:t>
      </w:r>
    </w:p>
    <w:p w:rsidR="00B10240" w:rsidRDefault="00B10240" w:rsidP="00D9754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Mátyás </w:t>
      </w:r>
      <w:r>
        <w:rPr>
          <w:sz w:val="22"/>
          <w:szCs w:val="22"/>
        </w:rPr>
        <w:t xml:space="preserve">János: </w:t>
      </w:r>
      <w:r>
        <w:rPr>
          <w:i/>
          <w:iCs/>
          <w:sz w:val="22"/>
          <w:szCs w:val="22"/>
        </w:rPr>
        <w:t xml:space="preserve">Prezentáció készítés. A PowerPoint 97 alkalmazási lehetőségei. </w:t>
      </w:r>
      <w:r>
        <w:rPr>
          <w:sz w:val="22"/>
          <w:szCs w:val="22"/>
        </w:rPr>
        <w:t>Miskolc, ÉRÁK, 1999.</w:t>
      </w:r>
    </w:p>
    <w:p w:rsidR="00B10240" w:rsidRDefault="00B10240" w:rsidP="00D9754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Németh </w:t>
      </w:r>
      <w:r>
        <w:rPr>
          <w:sz w:val="22"/>
          <w:szCs w:val="22"/>
        </w:rPr>
        <w:t xml:space="preserve">Erzsébet: </w:t>
      </w:r>
      <w:r>
        <w:rPr>
          <w:i/>
          <w:iCs/>
          <w:sz w:val="22"/>
          <w:szCs w:val="22"/>
        </w:rPr>
        <w:t xml:space="preserve">Közszereplés. A modern retorika eszköztára. </w:t>
      </w:r>
      <w:r>
        <w:rPr>
          <w:sz w:val="22"/>
          <w:szCs w:val="22"/>
        </w:rPr>
        <w:t>Budapest, Osiris Kiadó, 2009.</w:t>
      </w:r>
    </w:p>
    <w:p w:rsidR="00B10240" w:rsidRDefault="00B10240" w:rsidP="00D9754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Terestyéni </w:t>
      </w:r>
      <w:r>
        <w:rPr>
          <w:sz w:val="22"/>
          <w:szCs w:val="22"/>
        </w:rPr>
        <w:t xml:space="preserve">Tamás: </w:t>
      </w:r>
      <w:r>
        <w:rPr>
          <w:i/>
          <w:iCs/>
          <w:sz w:val="22"/>
          <w:szCs w:val="22"/>
        </w:rPr>
        <w:t xml:space="preserve">Kommunikációelmélet. </w:t>
      </w:r>
      <w:r>
        <w:rPr>
          <w:sz w:val="22"/>
          <w:szCs w:val="22"/>
        </w:rPr>
        <w:t>Budapest, Akti – Typotex, 2006.</w:t>
      </w:r>
    </w:p>
    <w:p w:rsidR="00B10240" w:rsidRPr="00963EE0" w:rsidRDefault="00B10240" w:rsidP="00251D3B">
      <w:pPr>
        <w:pStyle w:val="Norml1"/>
        <w:spacing w:line="240" w:lineRule="auto"/>
      </w:pPr>
    </w:p>
    <w:p w:rsidR="00B10240" w:rsidRDefault="00B10240" w:rsidP="00251D3B">
      <w:pPr>
        <w:jc w:val="both"/>
        <w:rPr>
          <w:rFonts w:ascii="Calibri" w:hAnsi="Calibri" w:cs="Calibri"/>
          <w:sz w:val="22"/>
          <w:szCs w:val="22"/>
        </w:rPr>
      </w:pPr>
    </w:p>
    <w:sectPr w:rsidR="00B10240" w:rsidSect="005A0EA6">
      <w:footerReference w:type="default" r:id="rId8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40" w:rsidRDefault="00B10240" w:rsidP="00AF4419">
      <w:r>
        <w:separator/>
      </w:r>
    </w:p>
  </w:endnote>
  <w:endnote w:type="continuationSeparator" w:id="0">
    <w:p w:rsidR="00B10240" w:rsidRDefault="00B10240" w:rsidP="00AF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40" w:rsidRDefault="00B1024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10240" w:rsidRDefault="00B10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40" w:rsidRDefault="00B10240" w:rsidP="00AF4419">
      <w:r>
        <w:separator/>
      </w:r>
    </w:p>
  </w:footnote>
  <w:footnote w:type="continuationSeparator" w:id="0">
    <w:p w:rsidR="00B10240" w:rsidRDefault="00B10240" w:rsidP="00AF4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609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6EC3DDA"/>
    <w:multiLevelType w:val="hybridMultilevel"/>
    <w:tmpl w:val="2CECB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526A07"/>
    <w:multiLevelType w:val="hybridMultilevel"/>
    <w:tmpl w:val="DA58F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AE4800"/>
    <w:multiLevelType w:val="hybridMultilevel"/>
    <w:tmpl w:val="3C0E6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8B7775"/>
    <w:multiLevelType w:val="hybridMultilevel"/>
    <w:tmpl w:val="46B2A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01525D"/>
    <w:multiLevelType w:val="multilevel"/>
    <w:tmpl w:val="22E2A3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6AE0C2D"/>
    <w:multiLevelType w:val="hybridMultilevel"/>
    <w:tmpl w:val="32508232"/>
    <w:lvl w:ilvl="0" w:tplc="1E6ED738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A861711"/>
    <w:multiLevelType w:val="hybridMultilevel"/>
    <w:tmpl w:val="33B628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53E5A17"/>
    <w:multiLevelType w:val="hybridMultilevel"/>
    <w:tmpl w:val="00701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5E5C27"/>
    <w:multiLevelType w:val="multilevel"/>
    <w:tmpl w:val="24FAF5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C52091B"/>
    <w:multiLevelType w:val="multilevel"/>
    <w:tmpl w:val="1A9E98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7D64CDA"/>
    <w:multiLevelType w:val="hybridMultilevel"/>
    <w:tmpl w:val="3F1A57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6C8167B"/>
    <w:multiLevelType w:val="multilevel"/>
    <w:tmpl w:val="28DC04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45"/>
    <w:rsid w:val="0000329F"/>
    <w:rsid w:val="00013364"/>
    <w:rsid w:val="00034621"/>
    <w:rsid w:val="00091B33"/>
    <w:rsid w:val="000C259F"/>
    <w:rsid w:val="000C29A0"/>
    <w:rsid w:val="000D1CA9"/>
    <w:rsid w:val="000D5F5F"/>
    <w:rsid w:val="000E0520"/>
    <w:rsid w:val="000E205A"/>
    <w:rsid w:val="000F5A6F"/>
    <w:rsid w:val="0010215F"/>
    <w:rsid w:val="00110252"/>
    <w:rsid w:val="00115436"/>
    <w:rsid w:val="00116973"/>
    <w:rsid w:val="00137686"/>
    <w:rsid w:val="001571D2"/>
    <w:rsid w:val="00161AE5"/>
    <w:rsid w:val="001945BA"/>
    <w:rsid w:val="001C307B"/>
    <w:rsid w:val="002423BF"/>
    <w:rsid w:val="00251D3B"/>
    <w:rsid w:val="00256FE4"/>
    <w:rsid w:val="002574CE"/>
    <w:rsid w:val="00265B91"/>
    <w:rsid w:val="00297B6E"/>
    <w:rsid w:val="002D6390"/>
    <w:rsid w:val="002F0030"/>
    <w:rsid w:val="002F7943"/>
    <w:rsid w:val="0030413D"/>
    <w:rsid w:val="00327B38"/>
    <w:rsid w:val="00332E11"/>
    <w:rsid w:val="00351F1E"/>
    <w:rsid w:val="00354488"/>
    <w:rsid w:val="00375203"/>
    <w:rsid w:val="0039070D"/>
    <w:rsid w:val="003B4F01"/>
    <w:rsid w:val="003C277B"/>
    <w:rsid w:val="00420FEC"/>
    <w:rsid w:val="004261CC"/>
    <w:rsid w:val="00455177"/>
    <w:rsid w:val="0046209B"/>
    <w:rsid w:val="00477381"/>
    <w:rsid w:val="00493C23"/>
    <w:rsid w:val="004A1BBA"/>
    <w:rsid w:val="004A4274"/>
    <w:rsid w:val="004A4D1D"/>
    <w:rsid w:val="004D3A2C"/>
    <w:rsid w:val="004E0F16"/>
    <w:rsid w:val="004F4111"/>
    <w:rsid w:val="005123BC"/>
    <w:rsid w:val="005660E4"/>
    <w:rsid w:val="0059496F"/>
    <w:rsid w:val="005960CA"/>
    <w:rsid w:val="0059629C"/>
    <w:rsid w:val="005A0EA6"/>
    <w:rsid w:val="005A137A"/>
    <w:rsid w:val="005B1FCE"/>
    <w:rsid w:val="005E40D9"/>
    <w:rsid w:val="00616097"/>
    <w:rsid w:val="00627DE2"/>
    <w:rsid w:val="00634491"/>
    <w:rsid w:val="00652308"/>
    <w:rsid w:val="00654461"/>
    <w:rsid w:val="006A2A41"/>
    <w:rsid w:val="006E10C1"/>
    <w:rsid w:val="006E6904"/>
    <w:rsid w:val="00703141"/>
    <w:rsid w:val="00716549"/>
    <w:rsid w:val="00722E8A"/>
    <w:rsid w:val="00761017"/>
    <w:rsid w:val="0079287C"/>
    <w:rsid w:val="007A2045"/>
    <w:rsid w:val="007A7B52"/>
    <w:rsid w:val="007F6C29"/>
    <w:rsid w:val="0083624E"/>
    <w:rsid w:val="00852E07"/>
    <w:rsid w:val="00881659"/>
    <w:rsid w:val="00885C1F"/>
    <w:rsid w:val="008A2783"/>
    <w:rsid w:val="008D5740"/>
    <w:rsid w:val="008E068B"/>
    <w:rsid w:val="008E6739"/>
    <w:rsid w:val="008E6CAA"/>
    <w:rsid w:val="008F3E78"/>
    <w:rsid w:val="00963EE0"/>
    <w:rsid w:val="00973026"/>
    <w:rsid w:val="00975B9F"/>
    <w:rsid w:val="009806DC"/>
    <w:rsid w:val="00991269"/>
    <w:rsid w:val="009A71BC"/>
    <w:rsid w:val="009B7FCD"/>
    <w:rsid w:val="009D2F43"/>
    <w:rsid w:val="009D7760"/>
    <w:rsid w:val="009E1664"/>
    <w:rsid w:val="00A049E7"/>
    <w:rsid w:val="00A11154"/>
    <w:rsid w:val="00A122D0"/>
    <w:rsid w:val="00A37F31"/>
    <w:rsid w:val="00A53E47"/>
    <w:rsid w:val="00A61871"/>
    <w:rsid w:val="00A64D03"/>
    <w:rsid w:val="00A75F1A"/>
    <w:rsid w:val="00AC71B2"/>
    <w:rsid w:val="00AF1492"/>
    <w:rsid w:val="00AF156F"/>
    <w:rsid w:val="00AF4419"/>
    <w:rsid w:val="00B10240"/>
    <w:rsid w:val="00B51BC1"/>
    <w:rsid w:val="00B54334"/>
    <w:rsid w:val="00B96FB2"/>
    <w:rsid w:val="00BE3AD1"/>
    <w:rsid w:val="00BE6B3A"/>
    <w:rsid w:val="00BE759A"/>
    <w:rsid w:val="00C24A05"/>
    <w:rsid w:val="00C662B4"/>
    <w:rsid w:val="00C71AD7"/>
    <w:rsid w:val="00CA739B"/>
    <w:rsid w:val="00CC7824"/>
    <w:rsid w:val="00D06C7D"/>
    <w:rsid w:val="00D95ABF"/>
    <w:rsid w:val="00D9754C"/>
    <w:rsid w:val="00DA480B"/>
    <w:rsid w:val="00DD43AF"/>
    <w:rsid w:val="00DE1DEA"/>
    <w:rsid w:val="00EC38D8"/>
    <w:rsid w:val="00ED2B98"/>
    <w:rsid w:val="00F453C8"/>
    <w:rsid w:val="00F82270"/>
    <w:rsid w:val="00F82698"/>
    <w:rsid w:val="00FC52A2"/>
    <w:rsid w:val="00FE722F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 2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77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uiPriority w:val="99"/>
    <w:rsid w:val="00AF156F"/>
    <w:pPr>
      <w:numPr>
        <w:numId w:val="3"/>
      </w:numPr>
      <w:tabs>
        <w:tab w:val="clear" w:pos="360"/>
        <w:tab w:val="num" w:pos="643"/>
      </w:tabs>
      <w:ind w:left="643"/>
    </w:pPr>
    <w:rPr>
      <w:sz w:val="24"/>
      <w:szCs w:val="24"/>
      <w:lang w:eastAsia="hu-HU"/>
    </w:rPr>
  </w:style>
  <w:style w:type="table" w:styleId="LightList-Accent3">
    <w:name w:val="Light List Accent 3"/>
    <w:basedOn w:val="TableNormal"/>
    <w:uiPriority w:val="99"/>
    <w:rsid w:val="001571D2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5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6F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F44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419"/>
    <w:rPr>
      <w:lang w:eastAsia="en-US"/>
    </w:rPr>
  </w:style>
  <w:style w:type="paragraph" w:styleId="Footer">
    <w:name w:val="footer"/>
    <w:basedOn w:val="Normal"/>
    <w:link w:val="FooterChar"/>
    <w:uiPriority w:val="99"/>
    <w:rsid w:val="00AF4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419"/>
    <w:rPr>
      <w:lang w:eastAsia="en-US"/>
    </w:rPr>
  </w:style>
  <w:style w:type="paragraph" w:styleId="ListParagraph">
    <w:name w:val="List Paragraph"/>
    <w:basedOn w:val="Normal"/>
    <w:uiPriority w:val="99"/>
    <w:qFormat/>
    <w:rsid w:val="0079287C"/>
    <w:pPr>
      <w:ind w:left="720"/>
    </w:pPr>
  </w:style>
  <w:style w:type="paragraph" w:customStyle="1" w:styleId="Norml1">
    <w:name w:val="Normál1"/>
    <w:uiPriority w:val="99"/>
    <w:rsid w:val="00251D3B"/>
    <w:pPr>
      <w:spacing w:line="276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rsid w:val="00963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tk.ppke.hu/hallgatoinknak/gyik/tantargyak-teljesit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695</Words>
  <Characters>4797</Characters>
  <Application>Microsoft Office Outlook</Application>
  <DocSecurity>0</DocSecurity>
  <Lines>0</Lines>
  <Paragraphs>0</Paragraphs>
  <ScaleCrop>false</ScaleCrop>
  <Company>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címe</dc:title>
  <dc:subject/>
  <dc:creator>F</dc:creator>
  <cp:keywords/>
  <dc:description/>
  <cp:lastModifiedBy>KisGabi</cp:lastModifiedBy>
  <cp:revision>2</cp:revision>
  <cp:lastPrinted>2015-09-07T11:48:00Z</cp:lastPrinted>
  <dcterms:created xsi:type="dcterms:W3CDTF">2016-01-26T11:51:00Z</dcterms:created>
  <dcterms:modified xsi:type="dcterms:W3CDTF">2016-01-26T11:51:00Z</dcterms:modified>
</cp:coreProperties>
</file>