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5"/>
        <w:gridCol w:w="2187"/>
      </w:tblGrid>
      <w:tr w:rsidR="00832DED" w:rsidRPr="00F11017" w:rsidTr="008C0804">
        <w:tc>
          <w:tcPr>
            <w:tcW w:w="6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F11017">
              <w:rPr>
                <w:rFonts w:ascii="Times New Roman" w:eastAsia="Calibri" w:hAnsi="Times New Roman" w:cs="Times New Roman"/>
                <w:color w:val="000000"/>
              </w:rPr>
              <w:t>neve:</w:t>
            </w:r>
            <w:r w:rsidRPr="00F11017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BT-PSZ-5600 </w:t>
            </w:r>
            <w:r w:rsidRPr="00F1101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Gyermekpszichopatológia</w:t>
            </w:r>
            <w:bookmarkEnd w:id="0"/>
          </w:p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</w:p>
        </w:tc>
        <w:tc>
          <w:tcPr>
            <w:tcW w:w="21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3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F1101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F1101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F1101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5 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F11017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 / egyéb)</w:t>
            </w:r>
            <w:proofErr w:type="gramStart"/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F11017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???</w:t>
            </w:r>
            <w:proofErr w:type="gramEnd"/>
          </w:p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F11017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1II.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F1101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F1101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F1101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832DED" w:rsidRPr="00F11017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F1101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F1101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, hogy a hallgatók ismereteket szerezzenek a fontosabb pszichiátriai kórképekről, amik gyermek- és ifjúkorban előfordulhatnak. A pedagógus észlelni tudja a jeleket, amelyek pszichiátriai zavarokra utalhatnak, képes a gyermekeket </w:t>
            </w:r>
            <w:proofErr w:type="spellStart"/>
            <w:r w:rsidRPr="00F11017">
              <w:rPr>
                <w:rFonts w:ascii="Times New Roman" w:eastAsia="Calibri" w:hAnsi="Times New Roman" w:cs="Times New Roman"/>
                <w:color w:val="000000"/>
              </w:rPr>
              <w:t>továbbirányítani</w:t>
            </w:r>
            <w:proofErr w:type="spellEnd"/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 a megfelelő szakemberhez. Ismeri a saját kompetenciahatárait. </w:t>
            </w:r>
          </w:p>
          <w:p w:rsidR="00832DED" w:rsidRPr="00F11017" w:rsidRDefault="00832DE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b/>
                <w:color w:val="000000"/>
              </w:rPr>
              <w:t xml:space="preserve">Főbb tematikai csomópontok: </w:t>
            </w:r>
          </w:p>
          <w:p w:rsidR="00832DED" w:rsidRPr="00F11017" w:rsidRDefault="00832DED" w:rsidP="00832D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Pszichiátriai alapismeretek pedagógusok számára: pszichiátriai betegségek főbb tünetei. </w:t>
            </w:r>
          </w:p>
          <w:p w:rsidR="00832DED" w:rsidRPr="00F11017" w:rsidRDefault="00832DED" w:rsidP="00832D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Ön- és közveszélyesség gyermek- és serdülőkorban. </w:t>
            </w:r>
          </w:p>
          <w:p w:rsidR="00832DED" w:rsidRPr="00F11017" w:rsidRDefault="00832DED" w:rsidP="00832D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Szorongásos, hangulat-, pszichotikus zavarok. Személyiségzavarok. </w:t>
            </w:r>
          </w:p>
          <w:p w:rsidR="00832DED" w:rsidRPr="00F11017" w:rsidRDefault="00832DED" w:rsidP="00832D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Evés-, alvászavarok. </w:t>
            </w:r>
          </w:p>
          <w:p w:rsidR="00832DED" w:rsidRPr="00F11017" w:rsidRDefault="00832DED" w:rsidP="00832D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Kapcsolódás a korábban megszerzett ismeretekhez az SNI és BTM gyermekek tünetei és kezelése. </w:t>
            </w:r>
          </w:p>
          <w:p w:rsidR="00832DED" w:rsidRPr="00F11017" w:rsidRDefault="00832DED" w:rsidP="00832D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284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Pszichiátriai kezelések és az iskolai teljesítmény és viselkedés kapcsolatai. 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32DED" w:rsidRPr="00F11017" w:rsidRDefault="00832DED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F1101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32DED" w:rsidRPr="00F11017" w:rsidRDefault="00832DE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832DED" w:rsidRPr="00F11017" w:rsidRDefault="00832DED" w:rsidP="00832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11017">
              <w:rPr>
                <w:rFonts w:ascii="Times New Roman" w:eastAsia="Calibri" w:hAnsi="Times New Roman" w:cs="Times New Roman"/>
                <w:color w:val="000000"/>
              </w:rPr>
              <w:t>Tringer</w:t>
            </w:r>
            <w:proofErr w:type="spellEnd"/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 László: A pszichiátria tankönyve, Semmelweis, Budapest, 2005; szemelvények; </w:t>
            </w:r>
          </w:p>
          <w:p w:rsidR="00832DED" w:rsidRPr="00F11017" w:rsidRDefault="00832DED" w:rsidP="00832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Abraham M. </w:t>
            </w:r>
            <w:proofErr w:type="spellStart"/>
            <w:r w:rsidRPr="00F11017">
              <w:rPr>
                <w:rFonts w:ascii="Times New Roman" w:eastAsia="Calibri" w:hAnsi="Times New Roman" w:cs="Times New Roman"/>
                <w:color w:val="000000"/>
              </w:rPr>
              <w:t>Nussbaum</w:t>
            </w:r>
            <w:proofErr w:type="spellEnd"/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, MD: A DSM-5 diagnosztikai vizsgálat zsebkönyve, </w:t>
            </w:r>
            <w:proofErr w:type="spellStart"/>
            <w:r w:rsidRPr="00F11017">
              <w:rPr>
                <w:rFonts w:ascii="Times New Roman" w:eastAsia="Calibri" w:hAnsi="Times New Roman" w:cs="Times New Roman"/>
                <w:color w:val="000000"/>
              </w:rPr>
              <w:t>Oriold</w:t>
            </w:r>
            <w:proofErr w:type="spellEnd"/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 és Társai, Budapest 2013 </w:t>
            </w:r>
          </w:p>
          <w:p w:rsidR="00832DED" w:rsidRPr="00F11017" w:rsidRDefault="00832DE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832DED" w:rsidRPr="00F11017" w:rsidRDefault="00832DED" w:rsidP="00832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11017">
              <w:rPr>
                <w:rFonts w:ascii="Times New Roman" w:eastAsia="Calibri" w:hAnsi="Times New Roman" w:cs="Times New Roman"/>
                <w:color w:val="000000"/>
              </w:rPr>
              <w:t>Ratkóczi</w:t>
            </w:r>
            <w:proofErr w:type="spellEnd"/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 Éva: Életesemények lelki zavarai, 2. Kötet, Semmelweis Egyetem Mentálhigiéné Intézet – Párbeszéd (Dialógus) Alapítvány, Budapest, 2010; </w:t>
            </w:r>
          </w:p>
          <w:p w:rsidR="00832DED" w:rsidRPr="00F11017" w:rsidRDefault="00832DED" w:rsidP="00832D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Török </w:t>
            </w:r>
            <w:proofErr w:type="gramStart"/>
            <w:r w:rsidRPr="00F11017">
              <w:rPr>
                <w:rFonts w:ascii="Times New Roman" w:eastAsia="Calibri" w:hAnsi="Times New Roman" w:cs="Times New Roman"/>
                <w:color w:val="000000"/>
              </w:rPr>
              <w:t>Szabolcs(</w:t>
            </w:r>
            <w:proofErr w:type="spellStart"/>
            <w:proofErr w:type="gramEnd"/>
            <w:r w:rsidRPr="00F11017">
              <w:rPr>
                <w:rFonts w:ascii="Times New Roman" w:eastAsia="Calibri" w:hAnsi="Times New Roman" w:cs="Times New Roman"/>
                <w:color w:val="000000"/>
              </w:rPr>
              <w:t>szerk</w:t>
            </w:r>
            <w:proofErr w:type="spellEnd"/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.): Életesemények lelki zavarai, 3. Kötet, Semmelweis Egyetem Mentálhigiéné Intézet – Párbeszéd (Dialógus) Alapítvány, Budapest, 2007 </w:t>
            </w:r>
          </w:p>
          <w:p w:rsidR="00832DED" w:rsidRPr="00F11017" w:rsidRDefault="00832DED" w:rsidP="00832DE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proofErr w:type="spellStart"/>
            <w:r w:rsidRPr="00F1101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Barnhill</w:t>
            </w:r>
            <w:proofErr w:type="spellEnd"/>
            <w:r w:rsidRPr="00F1101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, John W. (</w:t>
            </w:r>
            <w:proofErr w:type="spellStart"/>
            <w:r w:rsidRPr="00F1101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szerk</w:t>
            </w:r>
            <w:proofErr w:type="spellEnd"/>
            <w:r w:rsidRPr="00F1101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.): DSM-5 klinikai esettanulmányok, </w:t>
            </w:r>
            <w:proofErr w:type="spellStart"/>
            <w:r w:rsidRPr="00F1101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Oriold</w:t>
            </w:r>
            <w:proofErr w:type="spellEnd"/>
            <w:r w:rsidRPr="00F1101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és Társai Kiadó, Budapest, 2014;</w:t>
            </w:r>
          </w:p>
        </w:tc>
      </w:tr>
      <w:tr w:rsidR="00832DED" w:rsidRPr="00F11017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F1101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F1101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F11017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F1101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832DED" w:rsidRPr="00F11017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F11017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a) tudása</w:t>
            </w:r>
          </w:p>
          <w:p w:rsidR="00832DED" w:rsidRPr="00F11017" w:rsidRDefault="00832DED" w:rsidP="00832D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A hallgató ismeri a fontosabb pszichiátriai kórképeket, amik gyermek- és ifjú korban előfordulhatnak. </w:t>
            </w:r>
          </w:p>
          <w:p w:rsidR="00832DED" w:rsidRPr="00F11017" w:rsidRDefault="00832DED" w:rsidP="008C08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F11017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b) képességei</w:t>
            </w:r>
          </w:p>
          <w:p w:rsidR="00832DED" w:rsidRPr="00F11017" w:rsidRDefault="00832DED" w:rsidP="00832DE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A hallgató képes felismerni a súlyosabb pszichiátriai kórképekre utaló gyermek- és serdülőkori viselkedéseket és képes őket a megfelelő szakemberhez irányítani. Felismeri saját </w:t>
            </w:r>
            <w:proofErr w:type="gramStart"/>
            <w:r w:rsidRPr="00F11017">
              <w:rPr>
                <w:rFonts w:ascii="Times New Roman" w:eastAsia="Calibri" w:hAnsi="Times New Roman" w:cs="Times New Roman"/>
                <w:color w:val="000000"/>
              </w:rPr>
              <w:t>kompetenciáját</w:t>
            </w:r>
            <w:proofErr w:type="gramEnd"/>
            <w:r w:rsidRPr="00F11017">
              <w:rPr>
                <w:rFonts w:ascii="Times New Roman" w:eastAsia="Calibri" w:hAnsi="Times New Roman" w:cs="Times New Roman"/>
                <w:color w:val="000000"/>
              </w:rPr>
              <w:t xml:space="preserve"> a pszichiátriai zavarokkal küzdő gyermekek ellátásában.</w:t>
            </w:r>
          </w:p>
          <w:p w:rsidR="00832DED" w:rsidRPr="00F11017" w:rsidRDefault="00832DED" w:rsidP="008C080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F11017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c) attitűdje</w:t>
            </w:r>
          </w:p>
          <w:p w:rsidR="00832DED" w:rsidRPr="00F11017" w:rsidRDefault="00832DED" w:rsidP="00832DED">
            <w:pPr>
              <w:numPr>
                <w:ilvl w:val="1"/>
                <w:numId w:val="6"/>
              </w:numPr>
              <w:suppressAutoHyphens/>
              <w:autoSpaceDN w:val="0"/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 hallgató törekszik holisztikus megközelítésre a gyermek érdekében, együttműködik a gyermeket segítő szakemberekkel (pszichológus, pszichiáter).</w:t>
            </w:r>
          </w:p>
        </w:tc>
      </w:tr>
      <w:tr w:rsidR="00832DED" w:rsidRPr="00F11017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 xml:space="preserve">Tantárgy felelőse 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832DED" w:rsidRPr="00F11017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32DED" w:rsidRPr="00F11017" w:rsidRDefault="00832DE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F11017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F1101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F11017">
              <w:rPr>
                <w:rFonts w:ascii="Times New Roman" w:eastAsia="Times New Roman" w:hAnsi="Times New Roman" w:cs="Times New Roman"/>
                <w:b/>
                <w:lang w:eastAsia="hu-HU"/>
              </w:rPr>
              <w:t>: Dr. Pataki Ágnes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4E4"/>
    <w:multiLevelType w:val="hybridMultilevel"/>
    <w:tmpl w:val="191807D8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64332">
      <w:start w:val="6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Bookman Old Style" w:hint="default"/>
        <w:b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3BAE"/>
    <w:multiLevelType w:val="hybridMultilevel"/>
    <w:tmpl w:val="86D402D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42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5DB"/>
    <w:multiLevelType w:val="hybridMultilevel"/>
    <w:tmpl w:val="AAE48972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E67CB"/>
    <w:multiLevelType w:val="hybridMultilevel"/>
    <w:tmpl w:val="454E2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D3E"/>
    <w:multiLevelType w:val="hybridMultilevel"/>
    <w:tmpl w:val="F0C44B5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D7A08"/>
    <w:multiLevelType w:val="hybridMultilevel"/>
    <w:tmpl w:val="99BC4538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42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D"/>
    <w:rsid w:val="000C779E"/>
    <w:rsid w:val="008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65DD-34F5-4C8D-80E2-CCD06A9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2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1</cp:revision>
  <dcterms:created xsi:type="dcterms:W3CDTF">2020-10-07T06:59:00Z</dcterms:created>
  <dcterms:modified xsi:type="dcterms:W3CDTF">2020-10-07T07:02:00Z</dcterms:modified>
</cp:coreProperties>
</file>