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336A17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9D13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 w:rsidR="009D1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>
        <w:rPr>
          <w:rFonts w:ascii="Times New Roman" w:hAnsi="Times New Roman"/>
          <w:sz w:val="24"/>
          <w:szCs w:val="24"/>
        </w:rPr>
        <w:t>szemeszter</w:t>
      </w:r>
      <w:proofErr w:type="spellEnd"/>
      <w:r w:rsidR="0097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14D">
        <w:rPr>
          <w:rFonts w:ascii="Times New Roman" w:hAnsi="Times New Roman"/>
          <w:sz w:val="24"/>
          <w:szCs w:val="24"/>
        </w:rPr>
        <w:t>folytatása</w:t>
      </w:r>
      <w:proofErr w:type="spellEnd"/>
    </w:p>
    <w:p w:rsidR="00144D4F" w:rsidRDefault="00144D4F" w:rsidP="00874E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41F46" w:rsidRPr="002542B9" w:rsidRDefault="00C965F6" w:rsidP="00874EC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 </w:t>
      </w:r>
      <w:proofErr w:type="spellStart"/>
      <w:r>
        <w:rPr>
          <w:rFonts w:ascii="Times New Roman" w:hAnsi="Times New Roman"/>
          <w:b/>
          <w:sz w:val="36"/>
          <w:szCs w:val="36"/>
        </w:rPr>
        <w:t>Császárváros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évezredei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– </w:t>
      </w:r>
      <w:proofErr w:type="spellStart"/>
      <w:r>
        <w:rPr>
          <w:rFonts w:ascii="Times New Roman" w:hAnsi="Times New Roman"/>
          <w:b/>
          <w:sz w:val="36"/>
          <w:szCs w:val="36"/>
        </w:rPr>
        <w:t>Bécs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építészete</w:t>
      </w:r>
      <w:proofErr w:type="spellEnd"/>
    </w:p>
    <w:p w:rsidR="00841F46" w:rsidRPr="00874EC1" w:rsidRDefault="00841F46" w:rsidP="00874E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336A17">
        <w:rPr>
          <w:rFonts w:ascii="Times New Roman" w:hAnsi="Times New Roman"/>
          <w:i/>
          <w:sz w:val="24"/>
          <w:szCs w:val="24"/>
          <w:lang w:val="hu-HU"/>
        </w:rPr>
        <w:t xml:space="preserve"> művészettörténet </w:t>
      </w:r>
      <w:r w:rsidR="003B72C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</w:p>
    <w:p w:rsidR="00454308" w:rsidRPr="00605DBF" w:rsidRDefault="00454308" w:rsidP="00336A17">
      <w:pPr>
        <w:spacing w:after="120" w:line="240" w:lineRule="auto"/>
        <w:rPr>
          <w:rFonts w:ascii="Times New Roman" w:hAnsi="Times New Roman"/>
          <w:sz w:val="24"/>
          <w:szCs w:val="24"/>
          <w:lang w:val="hu-HU"/>
        </w:rPr>
      </w:pPr>
      <w:r w:rsidRPr="00454308">
        <w:rPr>
          <w:rFonts w:ascii="Times New Roman" w:hAnsi="Times New Roman"/>
          <w:sz w:val="24"/>
          <w:szCs w:val="24"/>
          <w:lang w:val="hu-HU"/>
        </w:rPr>
        <w:t xml:space="preserve">Budapest testvérvárosa, Bécs sok szempontból hasonló építészeti fejlődésen ment keresztül, bár történelme során kevesebb pusztítást szenvedett el. Mivel Közép-Európa egyik legfontosabb művészeti központja volt, a hazai építészetre </w:t>
      </w:r>
      <w:r>
        <w:rPr>
          <w:rFonts w:ascii="Times New Roman" w:hAnsi="Times New Roman"/>
          <w:sz w:val="24"/>
          <w:szCs w:val="24"/>
          <w:lang w:val="hu-HU"/>
        </w:rPr>
        <w:t xml:space="preserve">is </w:t>
      </w:r>
      <w:r w:rsidRPr="00454308">
        <w:rPr>
          <w:rFonts w:ascii="Times New Roman" w:hAnsi="Times New Roman"/>
          <w:sz w:val="24"/>
          <w:szCs w:val="24"/>
          <w:lang w:val="hu-HU"/>
        </w:rPr>
        <w:t xml:space="preserve">meghatározó hatást gyakorolt. Az előadássorozat áttekinti </w:t>
      </w:r>
      <w:r>
        <w:rPr>
          <w:rFonts w:ascii="Times New Roman" w:hAnsi="Times New Roman"/>
          <w:sz w:val="24"/>
          <w:szCs w:val="24"/>
          <w:lang w:val="hu-HU"/>
        </w:rPr>
        <w:t xml:space="preserve">a római kezdetektől fogva az egyes középkori, újkori és modern stílusperiódusokat: a szemünk előtt bontakozik ki, hogy lesz Bécsből regionális majd európai központ. Bár Bécs nem ismeretlen a hazai művészetkedvelők előtt, az előadások segítségével tudatosabban járhatjuk ezentúl a császárváros utcáit és élesebb szemmel vehetjük észre a párhuzamokat és különbségeket a magyar főváros építészetével. </w:t>
      </w:r>
    </w:p>
    <w:p w:rsidR="00391FDD" w:rsidRPr="009D13B9" w:rsidRDefault="00391FDD" w:rsidP="00391F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4021C4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FD5571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5830"/>
        <w:gridCol w:w="2127"/>
      </w:tblGrid>
      <w:tr w:rsidR="00206C77" w:rsidRPr="00206C77" w:rsidTr="00206C77">
        <w:trPr>
          <w:trHeight w:val="340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206C77" w:rsidRPr="00206C77" w:rsidRDefault="00206C77" w:rsidP="00206C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06C77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Lezajlott előadások </w:t>
            </w:r>
          </w:p>
        </w:tc>
      </w:tr>
      <w:tr w:rsidR="00F44836" w:rsidRPr="00FB02FD" w:rsidTr="00206C77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auto"/>
            <w:vAlign w:val="center"/>
          </w:tcPr>
          <w:p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kurzuselőadásai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:rsidTr="00206C77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F44836" w:rsidRPr="00FB02FD" w:rsidRDefault="00336A17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</w:t>
            </w:r>
            <w:r w:rsidR="00EE1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F44836" w:rsidRPr="009D13B9" w:rsidRDefault="00C965F6" w:rsidP="00A9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rómaiaktól a román korig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4836" w:rsidRPr="009D13B9" w:rsidRDefault="00605DBF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1827" w:rsidRPr="00FB02FD" w:rsidTr="00206C77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171827" w:rsidRDefault="00336A17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</w:t>
            </w:r>
            <w:r w:rsidR="001718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171827" w:rsidRPr="00C965F6" w:rsidRDefault="00C965F6" w:rsidP="00981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5F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965F6">
              <w:rPr>
                <w:rFonts w:ascii="Times New Roman" w:hAnsi="Times New Roman"/>
                <w:sz w:val="24"/>
                <w:szCs w:val="24"/>
              </w:rPr>
              <w:t>hercege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városa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Bécs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XIV.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században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171827" w:rsidRPr="009D13B9" w:rsidRDefault="00605DBF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171827" w:rsidRPr="00FB02FD" w:rsidTr="00206C77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171827" w:rsidRDefault="00336A17" w:rsidP="00D905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="001718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171827" w:rsidRPr="00C965F6" w:rsidRDefault="009D287A" w:rsidP="009D2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Bécs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1400: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internacionális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gótika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központja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171827" w:rsidRPr="009D13B9" w:rsidRDefault="00605DBF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171827" w:rsidRPr="00FB02FD" w:rsidTr="00206C77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171827" w:rsidRDefault="00336A17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="003064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171827" w:rsidRPr="009D13B9" w:rsidRDefault="009D287A" w:rsidP="0057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5F6">
              <w:rPr>
                <w:rFonts w:ascii="Times New Roman" w:hAnsi="Times New Roman"/>
                <w:sz w:val="24"/>
                <w:szCs w:val="24"/>
              </w:rPr>
              <w:t>Nyögte</w:t>
            </w:r>
            <w:proofErr w:type="spellEnd"/>
            <w:r w:rsidRPr="00C96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Mátyás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bús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hadát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Bécs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XV.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században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171827" w:rsidRPr="009D13B9" w:rsidRDefault="00605DBF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F10A14" w:rsidRPr="00FB02FD" w:rsidTr="00206C77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F10A14" w:rsidRPr="00FB02FD" w:rsidRDefault="00336A17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 w:rsidR="002C7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F10A14" w:rsidRPr="00FD5571" w:rsidRDefault="009D287A" w:rsidP="00981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Bécs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barokk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építészete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F10A14" w:rsidRPr="00FD5571" w:rsidRDefault="00C965F6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605DBF">
              <w:rPr>
                <w:rFonts w:ascii="Times New Roman" w:hAnsi="Times New Roman"/>
                <w:sz w:val="24"/>
                <w:szCs w:val="24"/>
              </w:rPr>
              <w:t>ános</w:t>
            </w:r>
            <w:proofErr w:type="spellEnd"/>
          </w:p>
        </w:tc>
      </w:tr>
      <w:tr w:rsidR="00206C77" w:rsidRPr="00FB02FD" w:rsidTr="002D09B9">
        <w:trPr>
          <w:trHeight w:val="340"/>
        </w:trPr>
        <w:tc>
          <w:tcPr>
            <w:tcW w:w="9493" w:type="dxa"/>
            <w:gridSpan w:val="3"/>
            <w:vAlign w:val="center"/>
          </w:tcPr>
          <w:p w:rsidR="00206C77" w:rsidRPr="00206C77" w:rsidRDefault="00056CD4" w:rsidP="00BB219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járványhelyzet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miatt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elmaradt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előadások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pótlása</w:t>
            </w:r>
            <w:proofErr w:type="spellEnd"/>
          </w:p>
        </w:tc>
      </w:tr>
      <w:tr w:rsidR="00206C77" w:rsidRPr="00FB02FD" w:rsidTr="00605DBF">
        <w:trPr>
          <w:trHeight w:val="340"/>
        </w:trPr>
        <w:tc>
          <w:tcPr>
            <w:tcW w:w="1536" w:type="dxa"/>
            <w:vAlign w:val="center"/>
          </w:tcPr>
          <w:p w:rsidR="00206C77" w:rsidRPr="00FB02FD" w:rsidRDefault="00056CD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Szept.9.</w:t>
            </w:r>
          </w:p>
        </w:tc>
        <w:tc>
          <w:tcPr>
            <w:tcW w:w="5830" w:type="dxa"/>
            <w:vAlign w:val="center"/>
          </w:tcPr>
          <w:p w:rsidR="00206C77" w:rsidRPr="00206C77" w:rsidRDefault="00206C77" w:rsidP="0057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Klasszicizmus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romantika</w:t>
            </w:r>
            <w:proofErr w:type="spellEnd"/>
          </w:p>
        </w:tc>
        <w:tc>
          <w:tcPr>
            <w:tcW w:w="2127" w:type="dxa"/>
            <w:vAlign w:val="center"/>
          </w:tcPr>
          <w:p w:rsidR="00206C77" w:rsidRPr="00206C77" w:rsidRDefault="00206C77" w:rsidP="00BB21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206C77" w:rsidRPr="00FB02FD" w:rsidTr="00605DBF">
        <w:trPr>
          <w:trHeight w:val="340"/>
        </w:trPr>
        <w:tc>
          <w:tcPr>
            <w:tcW w:w="1536" w:type="dxa"/>
            <w:vAlign w:val="center"/>
          </w:tcPr>
          <w:p w:rsidR="00206C77" w:rsidRPr="00FB02FD" w:rsidRDefault="00056CD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Szept.16.</w:t>
            </w:r>
          </w:p>
        </w:tc>
        <w:tc>
          <w:tcPr>
            <w:tcW w:w="5830" w:type="dxa"/>
            <w:vAlign w:val="center"/>
          </w:tcPr>
          <w:p w:rsidR="00206C77" w:rsidRPr="00206C77" w:rsidRDefault="00206C77" w:rsidP="0057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Ferstel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bécsi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</w:rPr>
              <w:t xml:space="preserve"> Ring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születése</w:t>
            </w:r>
            <w:proofErr w:type="spellEnd"/>
          </w:p>
        </w:tc>
        <w:tc>
          <w:tcPr>
            <w:tcW w:w="2127" w:type="dxa"/>
            <w:vAlign w:val="center"/>
          </w:tcPr>
          <w:p w:rsidR="00206C77" w:rsidRPr="00206C77" w:rsidRDefault="00206C77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206C77" w:rsidRPr="00FB02FD" w:rsidTr="00605DBF">
        <w:trPr>
          <w:trHeight w:val="340"/>
        </w:trPr>
        <w:tc>
          <w:tcPr>
            <w:tcW w:w="1536" w:type="dxa"/>
            <w:vAlign w:val="center"/>
          </w:tcPr>
          <w:p w:rsidR="00206C77" w:rsidRPr="00FB02FD" w:rsidRDefault="00056CD4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Szept.23.</w:t>
            </w:r>
          </w:p>
        </w:tc>
        <w:tc>
          <w:tcPr>
            <w:tcW w:w="5830" w:type="dxa"/>
            <w:vAlign w:val="center"/>
          </w:tcPr>
          <w:p w:rsidR="00206C77" w:rsidRPr="00206C77" w:rsidRDefault="00206C77" w:rsidP="00551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Hansen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és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Schmidt –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akadémiai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professzorok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építészete</w:t>
            </w:r>
            <w:proofErr w:type="spellEnd"/>
          </w:p>
        </w:tc>
        <w:tc>
          <w:tcPr>
            <w:tcW w:w="2127" w:type="dxa"/>
            <w:vAlign w:val="center"/>
          </w:tcPr>
          <w:p w:rsidR="00206C77" w:rsidRPr="00206C77" w:rsidRDefault="00206C77" w:rsidP="00BB21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206C77" w:rsidRPr="00336A17" w:rsidTr="00605DBF">
        <w:trPr>
          <w:trHeight w:val="340"/>
        </w:trPr>
        <w:tc>
          <w:tcPr>
            <w:tcW w:w="1536" w:type="dxa"/>
            <w:vAlign w:val="center"/>
          </w:tcPr>
          <w:p w:rsidR="00056CD4" w:rsidRPr="00336A17" w:rsidRDefault="00056CD4" w:rsidP="00056C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Szept.30.</w:t>
            </w:r>
          </w:p>
        </w:tc>
        <w:tc>
          <w:tcPr>
            <w:tcW w:w="5830" w:type="dxa"/>
            <w:vAlign w:val="center"/>
          </w:tcPr>
          <w:p w:rsidR="00206C77" w:rsidRPr="00206C77" w:rsidRDefault="00206C77" w:rsidP="00551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Semper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császárfórumától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Fellner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és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Helmer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neobarokkjáig</w:t>
            </w:r>
            <w:proofErr w:type="spellEnd"/>
          </w:p>
        </w:tc>
        <w:tc>
          <w:tcPr>
            <w:tcW w:w="2127" w:type="dxa"/>
            <w:vAlign w:val="center"/>
          </w:tcPr>
          <w:p w:rsidR="00206C77" w:rsidRPr="00206C77" w:rsidRDefault="00206C77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206C77" w:rsidRPr="00336A17" w:rsidTr="00605DBF">
        <w:trPr>
          <w:trHeight w:val="340"/>
        </w:trPr>
        <w:tc>
          <w:tcPr>
            <w:tcW w:w="1536" w:type="dxa"/>
            <w:vAlign w:val="center"/>
          </w:tcPr>
          <w:p w:rsidR="00206C77" w:rsidRPr="00336A17" w:rsidRDefault="00056CD4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Okt.7.</w:t>
            </w:r>
          </w:p>
        </w:tc>
        <w:tc>
          <w:tcPr>
            <w:tcW w:w="5830" w:type="dxa"/>
            <w:vAlign w:val="center"/>
          </w:tcPr>
          <w:p w:rsidR="00206C77" w:rsidRPr="00206C77" w:rsidRDefault="00206C7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06C77">
              <w:rPr>
                <w:rFonts w:ascii="Times New Roman" w:hAnsi="Times New Roman"/>
                <w:sz w:val="24"/>
                <w:szCs w:val="24"/>
                <w:lang w:val="fr-FR"/>
              </w:rPr>
              <w:t>Wagner és a bécsi szecesszió</w:t>
            </w:r>
          </w:p>
        </w:tc>
        <w:tc>
          <w:tcPr>
            <w:tcW w:w="2127" w:type="dxa"/>
            <w:vAlign w:val="center"/>
          </w:tcPr>
          <w:p w:rsidR="00206C77" w:rsidRPr="00206C77" w:rsidRDefault="00206C77" w:rsidP="00BB21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206C77" w:rsidRPr="00336A17" w:rsidTr="00605DBF">
        <w:trPr>
          <w:trHeight w:val="340"/>
        </w:trPr>
        <w:tc>
          <w:tcPr>
            <w:tcW w:w="1536" w:type="dxa"/>
            <w:vAlign w:val="center"/>
          </w:tcPr>
          <w:p w:rsidR="00206C77" w:rsidRPr="00336A17" w:rsidRDefault="00056CD4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Okt.14.</w:t>
            </w:r>
          </w:p>
        </w:tc>
        <w:tc>
          <w:tcPr>
            <w:tcW w:w="5830" w:type="dxa"/>
            <w:vAlign w:val="center"/>
          </w:tcPr>
          <w:p w:rsidR="00206C77" w:rsidRPr="00206C77" w:rsidRDefault="00206C7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Loos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dísztelenségétől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Hundertwasser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színes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városáig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és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azon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  <w:lang w:val="de-DE"/>
              </w:rPr>
              <w:t>túl</w:t>
            </w:r>
            <w:proofErr w:type="spellEnd"/>
          </w:p>
        </w:tc>
        <w:tc>
          <w:tcPr>
            <w:tcW w:w="2127" w:type="dxa"/>
            <w:vAlign w:val="center"/>
          </w:tcPr>
          <w:p w:rsidR="00206C77" w:rsidRPr="00206C77" w:rsidRDefault="00206C77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20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C77">
              <w:rPr>
                <w:rFonts w:ascii="Times New Roman" w:hAnsi="Times New Roman"/>
                <w:sz w:val="24"/>
                <w:szCs w:val="24"/>
              </w:rPr>
              <w:t>József</w:t>
            </w:r>
            <w:bookmarkStart w:id="0" w:name="_GoBack"/>
            <w:bookmarkEnd w:id="0"/>
            <w:proofErr w:type="spellEnd"/>
          </w:p>
        </w:tc>
      </w:tr>
    </w:tbl>
    <w:p w:rsidR="00293EF4" w:rsidRPr="00336A17" w:rsidRDefault="00293EF4" w:rsidP="00293EF4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sectPr w:rsidR="00293EF4" w:rsidRPr="00336A17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65" w:rsidRDefault="00877465">
      <w:r>
        <w:separator/>
      </w:r>
    </w:p>
  </w:endnote>
  <w:endnote w:type="continuationSeparator" w:id="0">
    <w:p w:rsidR="00877465" w:rsidRDefault="0087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F459DA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DD3B38" w:rsidP="0077755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65" w:rsidRDefault="00877465">
      <w:r>
        <w:separator/>
      </w:r>
    </w:p>
  </w:footnote>
  <w:footnote w:type="continuationSeparator" w:id="0">
    <w:p w:rsidR="00877465" w:rsidRDefault="0087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F727C"/>
    <w:multiLevelType w:val="hybridMultilevel"/>
    <w:tmpl w:val="634A86E6"/>
    <w:lvl w:ilvl="0" w:tplc="A260B05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0"/>
  </w:num>
  <w:num w:numId="4">
    <w:abstractNumId w:val="36"/>
  </w:num>
  <w:num w:numId="5">
    <w:abstractNumId w:val="32"/>
  </w:num>
  <w:num w:numId="6">
    <w:abstractNumId w:val="26"/>
  </w:num>
  <w:num w:numId="7">
    <w:abstractNumId w:val="14"/>
  </w:num>
  <w:num w:numId="8">
    <w:abstractNumId w:val="6"/>
  </w:num>
  <w:num w:numId="9">
    <w:abstractNumId w:val="31"/>
  </w:num>
  <w:num w:numId="10">
    <w:abstractNumId w:val="19"/>
  </w:num>
  <w:num w:numId="11">
    <w:abstractNumId w:val="11"/>
  </w:num>
  <w:num w:numId="12">
    <w:abstractNumId w:val="34"/>
  </w:num>
  <w:num w:numId="13">
    <w:abstractNumId w:val="28"/>
  </w:num>
  <w:num w:numId="14">
    <w:abstractNumId w:val="43"/>
  </w:num>
  <w:num w:numId="15">
    <w:abstractNumId w:val="3"/>
  </w:num>
  <w:num w:numId="16">
    <w:abstractNumId w:val="18"/>
  </w:num>
  <w:num w:numId="17">
    <w:abstractNumId w:val="37"/>
  </w:num>
  <w:num w:numId="18">
    <w:abstractNumId w:val="2"/>
  </w:num>
  <w:num w:numId="19">
    <w:abstractNumId w:val="41"/>
  </w:num>
  <w:num w:numId="20">
    <w:abstractNumId w:val="9"/>
  </w:num>
  <w:num w:numId="21">
    <w:abstractNumId w:val="27"/>
  </w:num>
  <w:num w:numId="22">
    <w:abstractNumId w:val="33"/>
  </w:num>
  <w:num w:numId="23">
    <w:abstractNumId w:val="4"/>
  </w:num>
  <w:num w:numId="24">
    <w:abstractNumId w:val="17"/>
  </w:num>
  <w:num w:numId="25">
    <w:abstractNumId w:val="38"/>
  </w:num>
  <w:num w:numId="26">
    <w:abstractNumId w:val="39"/>
  </w:num>
  <w:num w:numId="27">
    <w:abstractNumId w:val="21"/>
  </w:num>
  <w:num w:numId="28">
    <w:abstractNumId w:val="35"/>
  </w:num>
  <w:num w:numId="29">
    <w:abstractNumId w:val="12"/>
  </w:num>
  <w:num w:numId="30">
    <w:abstractNumId w:val="5"/>
  </w:num>
  <w:num w:numId="31">
    <w:abstractNumId w:val="22"/>
  </w:num>
  <w:num w:numId="32">
    <w:abstractNumId w:val="23"/>
  </w:num>
  <w:num w:numId="33">
    <w:abstractNumId w:val="8"/>
  </w:num>
  <w:num w:numId="34">
    <w:abstractNumId w:val="20"/>
  </w:num>
  <w:num w:numId="35">
    <w:abstractNumId w:val="25"/>
  </w:num>
  <w:num w:numId="36">
    <w:abstractNumId w:val="40"/>
  </w:num>
  <w:num w:numId="37">
    <w:abstractNumId w:val="29"/>
  </w:num>
  <w:num w:numId="38">
    <w:abstractNumId w:val="24"/>
  </w:num>
  <w:num w:numId="39">
    <w:abstractNumId w:val="15"/>
  </w:num>
  <w:num w:numId="40">
    <w:abstractNumId w:val="0"/>
  </w:num>
  <w:num w:numId="41">
    <w:abstractNumId w:val="16"/>
  </w:num>
  <w:num w:numId="42">
    <w:abstractNumId w:val="42"/>
  </w:num>
  <w:num w:numId="43">
    <w:abstractNumId w:val="13"/>
  </w:num>
  <w:num w:numId="4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CD4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640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3B54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0F7"/>
    <w:rsid w:val="000F144D"/>
    <w:rsid w:val="000F1C4A"/>
    <w:rsid w:val="000F23B0"/>
    <w:rsid w:val="000F2702"/>
    <w:rsid w:val="000F27FD"/>
    <w:rsid w:val="000F3AEE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3FFC"/>
    <w:rsid w:val="00114994"/>
    <w:rsid w:val="00114B43"/>
    <w:rsid w:val="0011542E"/>
    <w:rsid w:val="001160F2"/>
    <w:rsid w:val="00116121"/>
    <w:rsid w:val="00116E04"/>
    <w:rsid w:val="001176BC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827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6C77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E86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2B9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66A34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3EF4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15DE"/>
    <w:rsid w:val="002F2011"/>
    <w:rsid w:val="002F22DF"/>
    <w:rsid w:val="002F2471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64F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6A17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052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3FFF"/>
    <w:rsid w:val="0037484E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1FDD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B72CD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1C4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051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08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48"/>
    <w:rsid w:val="00466806"/>
    <w:rsid w:val="00466831"/>
    <w:rsid w:val="00467DE2"/>
    <w:rsid w:val="004714D1"/>
    <w:rsid w:val="004717ED"/>
    <w:rsid w:val="004719D1"/>
    <w:rsid w:val="00471A43"/>
    <w:rsid w:val="00471EA7"/>
    <w:rsid w:val="004724BE"/>
    <w:rsid w:val="004726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C7E81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287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AE7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A64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5DCB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268"/>
    <w:rsid w:val="00577E83"/>
    <w:rsid w:val="00577F68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5DBF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E09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97D03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B63"/>
    <w:rsid w:val="006B3CA5"/>
    <w:rsid w:val="006B4439"/>
    <w:rsid w:val="006B47CC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39A5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58F0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3DCD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2E5B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1F46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77465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637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44DB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1A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0EC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315"/>
    <w:rsid w:val="009144A9"/>
    <w:rsid w:val="00914D37"/>
    <w:rsid w:val="00915B0D"/>
    <w:rsid w:val="00915E2C"/>
    <w:rsid w:val="00915FBF"/>
    <w:rsid w:val="0091668C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14D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0A5"/>
    <w:rsid w:val="00976136"/>
    <w:rsid w:val="00976D75"/>
    <w:rsid w:val="00976FCC"/>
    <w:rsid w:val="00977AEB"/>
    <w:rsid w:val="00977CFF"/>
    <w:rsid w:val="00977DAB"/>
    <w:rsid w:val="0098127B"/>
    <w:rsid w:val="00981408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87F0F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634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3B9"/>
    <w:rsid w:val="009D1BBB"/>
    <w:rsid w:val="009D1FEB"/>
    <w:rsid w:val="009D287A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4D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6C6"/>
    <w:rsid w:val="00A0388D"/>
    <w:rsid w:val="00A03A42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6C73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860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4AA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4E5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3BE0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0D79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0AFE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031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4E28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493E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6953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0F9C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4F6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193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D1A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5E77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6E79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965F6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65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37B2"/>
    <w:rsid w:val="00E95ACB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E25"/>
    <w:rsid w:val="00EF2F7C"/>
    <w:rsid w:val="00EF46EA"/>
    <w:rsid w:val="00EF5150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59DA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5571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0FD"/>
    <w:rsid w:val="00FF6188"/>
    <w:rsid w:val="00FF6C86"/>
    <w:rsid w:val="00FF7573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5</cp:revision>
  <cp:lastPrinted>2019-04-29T14:41:00Z</cp:lastPrinted>
  <dcterms:created xsi:type="dcterms:W3CDTF">2020-04-23T08:36:00Z</dcterms:created>
  <dcterms:modified xsi:type="dcterms:W3CDTF">2020-07-14T10:23:00Z</dcterms:modified>
</cp:coreProperties>
</file>