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D6" w:rsidRPr="00FB7FFD" w:rsidRDefault="00FB7FFD" w:rsidP="006648D6">
      <w:pPr>
        <w:tabs>
          <w:tab w:val="left" w:pos="3600"/>
        </w:tabs>
        <w:spacing w:before="120"/>
        <w:jc w:val="center"/>
        <w:rPr>
          <w:rFonts w:ascii="PT Sans" w:hAnsi="PT Sans"/>
          <w:b/>
          <w:i/>
          <w:sz w:val="28"/>
          <w:szCs w:val="28"/>
        </w:rPr>
      </w:pPr>
      <w:r w:rsidRPr="00FB7FFD">
        <w:rPr>
          <w:rFonts w:ascii="PT Sans" w:hAnsi="PT Sans"/>
          <w:b/>
          <w:i/>
          <w:sz w:val="28"/>
          <w:szCs w:val="28"/>
        </w:rPr>
        <w:t>BBNSF00100 Általános f</w:t>
      </w:r>
      <w:r w:rsidR="006648D6" w:rsidRPr="00FB7FFD">
        <w:rPr>
          <w:rFonts w:ascii="PT Sans" w:hAnsi="PT Sans"/>
          <w:b/>
          <w:i/>
          <w:sz w:val="28"/>
          <w:szCs w:val="28"/>
        </w:rPr>
        <w:t>ilozófiatörténet</w:t>
      </w:r>
      <w:r>
        <w:rPr>
          <w:rFonts w:ascii="PT Sans" w:hAnsi="PT Sans"/>
          <w:b/>
          <w:i/>
          <w:sz w:val="28"/>
          <w:szCs w:val="28"/>
        </w:rPr>
        <w:t xml:space="preserve"> </w:t>
      </w:r>
      <w:r w:rsidR="00F050CC">
        <w:rPr>
          <w:rFonts w:ascii="PT Sans" w:hAnsi="PT Sans"/>
          <w:b/>
          <w:i/>
          <w:sz w:val="28"/>
          <w:szCs w:val="28"/>
        </w:rPr>
        <w:t>a) kurzus 2022/23/1.</w:t>
      </w:r>
    </w:p>
    <w:p w:rsidR="00205E2B" w:rsidRDefault="00205E2B" w:rsidP="00FB7FFD">
      <w:pPr>
        <w:tabs>
          <w:tab w:val="left" w:pos="3600"/>
        </w:tabs>
        <w:rPr>
          <w:rFonts w:ascii="PT Sans" w:hAnsi="PT Sans"/>
          <w:b/>
          <w:sz w:val="20"/>
          <w:szCs w:val="20"/>
          <w:u w:val="single"/>
        </w:rPr>
      </w:pPr>
    </w:p>
    <w:p w:rsidR="006648D6" w:rsidRPr="00FB7FFD" w:rsidRDefault="006648D6" w:rsidP="00FB7FFD">
      <w:pPr>
        <w:tabs>
          <w:tab w:val="left" w:pos="3600"/>
        </w:tabs>
        <w:rPr>
          <w:rFonts w:ascii="PT Sans" w:hAnsi="PT Sans"/>
          <w:b/>
          <w:sz w:val="20"/>
          <w:szCs w:val="20"/>
        </w:rPr>
      </w:pPr>
      <w:bookmarkStart w:id="0" w:name="_GoBack"/>
      <w:bookmarkEnd w:id="0"/>
      <w:r w:rsidRPr="00FB7FFD">
        <w:rPr>
          <w:rFonts w:ascii="PT Sans" w:hAnsi="PT Sans"/>
          <w:b/>
          <w:sz w:val="20"/>
          <w:szCs w:val="20"/>
          <w:u w:val="single"/>
        </w:rPr>
        <w:t>A tantárgy megnevezése:</w:t>
      </w:r>
      <w:r w:rsidRPr="00FB7FFD">
        <w:rPr>
          <w:rFonts w:ascii="PT Sans" w:hAnsi="PT Sans"/>
          <w:b/>
          <w:sz w:val="20"/>
          <w:szCs w:val="20"/>
        </w:rPr>
        <w:t xml:space="preserve"> </w:t>
      </w:r>
      <w:r w:rsidR="00FB7FFD" w:rsidRPr="00FB7FFD">
        <w:rPr>
          <w:rFonts w:ascii="PT Sans" w:hAnsi="PT Sans"/>
          <w:b/>
          <w:sz w:val="20"/>
          <w:szCs w:val="20"/>
        </w:rPr>
        <w:t xml:space="preserve">Általános filozófiatörténet </w:t>
      </w:r>
    </w:p>
    <w:p w:rsidR="006648D6" w:rsidRPr="00FB7FFD" w:rsidRDefault="006648D6" w:rsidP="00FB7FFD">
      <w:pPr>
        <w:tabs>
          <w:tab w:val="left" w:pos="3600"/>
        </w:tabs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b/>
          <w:sz w:val="20"/>
          <w:szCs w:val="20"/>
          <w:u w:val="single"/>
        </w:rPr>
        <w:t xml:space="preserve">A tantárgy megnevezése: </w:t>
      </w:r>
      <w:r w:rsidR="00FB7FFD" w:rsidRPr="00FB7FFD">
        <w:rPr>
          <w:rFonts w:ascii="PT Sans" w:hAnsi="PT Sans"/>
          <w:b/>
          <w:sz w:val="20"/>
          <w:szCs w:val="20"/>
        </w:rPr>
        <w:t xml:space="preserve">History of </w:t>
      </w:r>
      <w:r w:rsidR="00FB7FFD" w:rsidRPr="00FB7FFD">
        <w:rPr>
          <w:rFonts w:ascii="PT Sans" w:hAnsi="PT Sans"/>
          <w:sz w:val="20"/>
          <w:szCs w:val="20"/>
        </w:rPr>
        <w:t xml:space="preserve">Philosophy </w:t>
      </w:r>
      <w:r w:rsidR="00FB7FFD" w:rsidRPr="00FB7FFD">
        <w:rPr>
          <w:rFonts w:ascii="PT Sans" w:hAnsi="PT Sans"/>
          <w:sz w:val="20"/>
          <w:szCs w:val="20"/>
        </w:rPr>
        <w:t xml:space="preserve">/ </w:t>
      </w:r>
      <w:r w:rsidRPr="00FB7FFD">
        <w:rPr>
          <w:rFonts w:ascii="PT Sans" w:hAnsi="PT Sans"/>
          <w:sz w:val="20"/>
          <w:szCs w:val="20"/>
        </w:rPr>
        <w:t>Philosophie</w:t>
      </w:r>
      <w:r w:rsidR="00A94DE3" w:rsidRPr="00FB7FFD">
        <w:rPr>
          <w:rFonts w:ascii="PT Sans" w:hAnsi="PT Sans"/>
          <w:sz w:val="20"/>
          <w:szCs w:val="20"/>
        </w:rPr>
        <w:t>gesichte</w:t>
      </w:r>
      <w:r w:rsidRPr="00FB7FFD">
        <w:rPr>
          <w:rFonts w:ascii="PT Sans" w:hAnsi="PT Sans"/>
          <w:sz w:val="20"/>
          <w:szCs w:val="20"/>
        </w:rPr>
        <w:t xml:space="preserve"> </w:t>
      </w:r>
    </w:p>
    <w:p w:rsidR="006648D6" w:rsidRPr="00FB7FFD" w:rsidRDefault="006648D6" w:rsidP="00FB7FFD">
      <w:pPr>
        <w:tabs>
          <w:tab w:val="left" w:pos="3600"/>
        </w:tabs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b/>
          <w:sz w:val="20"/>
          <w:szCs w:val="20"/>
          <w:u w:val="single"/>
        </w:rPr>
        <w:t>Oktatás nyelve:</w:t>
      </w:r>
      <w:r w:rsidRPr="00FB7FFD">
        <w:rPr>
          <w:rFonts w:ascii="PT Sans" w:hAnsi="PT Sans"/>
          <w:sz w:val="20"/>
          <w:szCs w:val="20"/>
        </w:rPr>
        <w:t xml:space="preserve"> magyar</w:t>
      </w:r>
    </w:p>
    <w:p w:rsidR="006648D6" w:rsidRPr="00FB7FFD" w:rsidRDefault="00FB7FFD" w:rsidP="00FB7FFD">
      <w:pPr>
        <w:tabs>
          <w:tab w:val="left" w:pos="5040"/>
        </w:tabs>
        <w:rPr>
          <w:rFonts w:ascii="PT Sans" w:hAnsi="PT Sans"/>
          <w:b/>
          <w:sz w:val="20"/>
          <w:szCs w:val="20"/>
          <w:u w:val="single"/>
        </w:rPr>
      </w:pPr>
      <w:r w:rsidRPr="00FB7FFD">
        <w:rPr>
          <w:rFonts w:ascii="PT Sans" w:hAnsi="PT Sans"/>
          <w:b/>
          <w:sz w:val="20"/>
          <w:szCs w:val="20"/>
          <w:u w:val="single"/>
        </w:rPr>
        <w:t>Tanszék:</w:t>
      </w:r>
    </w:p>
    <w:p w:rsidR="00FB7FFD" w:rsidRPr="00FB7FFD" w:rsidRDefault="006648D6" w:rsidP="00FB7FFD">
      <w:pPr>
        <w:tabs>
          <w:tab w:val="left" w:pos="5040"/>
        </w:tabs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b/>
          <w:sz w:val="20"/>
          <w:szCs w:val="20"/>
          <w:u w:val="single"/>
        </w:rPr>
        <w:t>Tantárgy típusa:</w:t>
      </w:r>
      <w:r w:rsidRPr="00FB7FFD">
        <w:rPr>
          <w:rFonts w:ascii="PT Sans" w:hAnsi="PT Sans"/>
          <w:sz w:val="20"/>
          <w:szCs w:val="20"/>
        </w:rPr>
        <w:t xml:space="preserve"> kötelező előadás</w:t>
      </w:r>
      <w:r w:rsidR="00FB7FFD" w:rsidRPr="00FB7FFD">
        <w:rPr>
          <w:rFonts w:ascii="PT Sans" w:hAnsi="PT Sans"/>
          <w:sz w:val="20"/>
          <w:szCs w:val="20"/>
        </w:rPr>
        <w:t xml:space="preserve"> </w:t>
      </w:r>
    </w:p>
    <w:p w:rsidR="006648D6" w:rsidRPr="00FB7FFD" w:rsidRDefault="006648D6" w:rsidP="00FB7FFD">
      <w:pPr>
        <w:tabs>
          <w:tab w:val="left" w:pos="5040"/>
        </w:tabs>
        <w:rPr>
          <w:rFonts w:ascii="PT Sans" w:hAnsi="PT Sans"/>
          <w:b/>
          <w:sz w:val="20"/>
          <w:szCs w:val="20"/>
          <w:u w:val="single"/>
        </w:rPr>
      </w:pPr>
      <w:r w:rsidRPr="00FB7FFD">
        <w:rPr>
          <w:rFonts w:ascii="PT Sans" w:hAnsi="PT Sans"/>
          <w:b/>
          <w:sz w:val="20"/>
          <w:szCs w:val="20"/>
          <w:u w:val="single"/>
        </w:rPr>
        <w:t>Képzésforma:</w:t>
      </w:r>
      <w:r w:rsidRPr="00FB7FFD">
        <w:rPr>
          <w:rFonts w:ascii="PT Sans" w:hAnsi="PT Sans"/>
          <w:sz w:val="20"/>
          <w:szCs w:val="20"/>
        </w:rPr>
        <w:t xml:space="preserve"> nappali</w:t>
      </w:r>
    </w:p>
    <w:p w:rsidR="006648D6" w:rsidRPr="00FB7FFD" w:rsidRDefault="006648D6" w:rsidP="00FB7FFD">
      <w:pPr>
        <w:tabs>
          <w:tab w:val="center" w:pos="5102"/>
        </w:tabs>
        <w:rPr>
          <w:rFonts w:ascii="PT Sans" w:hAnsi="PT Sans"/>
          <w:b/>
          <w:sz w:val="20"/>
          <w:szCs w:val="20"/>
          <w:u w:val="single"/>
        </w:rPr>
      </w:pPr>
      <w:r w:rsidRPr="00FB7FFD">
        <w:rPr>
          <w:rFonts w:ascii="PT Sans" w:hAnsi="PT Sans"/>
          <w:b/>
          <w:sz w:val="20"/>
          <w:szCs w:val="20"/>
          <w:u w:val="single"/>
        </w:rPr>
        <w:t xml:space="preserve">Tanóra száma: </w:t>
      </w:r>
      <w:r w:rsidR="0021263B" w:rsidRPr="00FB7FFD">
        <w:rPr>
          <w:rFonts w:ascii="PT Sans" w:hAnsi="PT Sans"/>
          <w:sz w:val="20"/>
          <w:szCs w:val="20"/>
        </w:rPr>
        <w:t>1</w:t>
      </w:r>
      <w:r w:rsidRPr="00FB7FFD">
        <w:rPr>
          <w:rFonts w:ascii="PT Sans" w:hAnsi="PT Sans"/>
          <w:sz w:val="20"/>
          <w:szCs w:val="20"/>
        </w:rPr>
        <w:t xml:space="preserve"> óra/hét </w:t>
      </w:r>
      <w:r w:rsidRPr="00FB7FFD">
        <w:rPr>
          <w:rFonts w:ascii="PT Sans" w:hAnsi="PT Sans"/>
          <w:b/>
          <w:sz w:val="20"/>
          <w:szCs w:val="20"/>
        </w:rPr>
        <w:tab/>
      </w:r>
    </w:p>
    <w:p w:rsidR="006648D6" w:rsidRPr="00FB7FFD" w:rsidRDefault="006648D6" w:rsidP="00FB7FFD">
      <w:pPr>
        <w:tabs>
          <w:tab w:val="right" w:pos="10204"/>
        </w:tabs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b/>
          <w:sz w:val="20"/>
          <w:szCs w:val="20"/>
          <w:u w:val="single"/>
        </w:rPr>
        <w:t xml:space="preserve">Ajánlott félév: </w:t>
      </w:r>
      <w:r w:rsidR="00FB7FFD" w:rsidRPr="00FB7FFD">
        <w:rPr>
          <w:rFonts w:ascii="PT Sans" w:hAnsi="PT Sans"/>
          <w:sz w:val="20"/>
          <w:szCs w:val="20"/>
        </w:rPr>
        <w:t>1</w:t>
      </w:r>
      <w:r w:rsidRPr="00FB7FFD">
        <w:rPr>
          <w:rFonts w:ascii="PT Sans" w:hAnsi="PT Sans"/>
          <w:sz w:val="20"/>
          <w:szCs w:val="20"/>
        </w:rPr>
        <w:t>.</w:t>
      </w:r>
    </w:p>
    <w:p w:rsidR="006648D6" w:rsidRPr="00FB7FFD" w:rsidRDefault="006648D6" w:rsidP="00FB7FFD">
      <w:pPr>
        <w:tabs>
          <w:tab w:val="right" w:pos="10204"/>
        </w:tabs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b/>
          <w:sz w:val="20"/>
          <w:szCs w:val="20"/>
          <w:u w:val="single"/>
        </w:rPr>
        <w:t>Meghirdetés féléve:</w:t>
      </w:r>
      <w:r w:rsidR="00FB7FFD" w:rsidRPr="00FB7FFD">
        <w:rPr>
          <w:rFonts w:ascii="PT Sans" w:hAnsi="PT Sans"/>
          <w:b/>
          <w:sz w:val="20"/>
          <w:szCs w:val="20"/>
        </w:rPr>
        <w:t xml:space="preserve"> </w:t>
      </w:r>
      <w:r w:rsidR="00FB7FFD" w:rsidRPr="00FB7FFD">
        <w:rPr>
          <w:rFonts w:ascii="PT Sans" w:hAnsi="PT Sans"/>
          <w:sz w:val="20"/>
          <w:szCs w:val="20"/>
        </w:rPr>
        <w:t>őszi</w:t>
      </w:r>
    </w:p>
    <w:p w:rsidR="006648D6" w:rsidRPr="00FB7FFD" w:rsidRDefault="006648D6" w:rsidP="00FB7FFD">
      <w:pPr>
        <w:rPr>
          <w:rFonts w:ascii="PT Sans" w:hAnsi="PT Sans"/>
          <w:b/>
          <w:sz w:val="20"/>
          <w:szCs w:val="20"/>
          <w:u w:val="single"/>
        </w:rPr>
      </w:pPr>
      <w:r w:rsidRPr="00FB7FFD">
        <w:rPr>
          <w:rFonts w:ascii="PT Sans" w:hAnsi="PT Sans"/>
          <w:b/>
          <w:sz w:val="20"/>
          <w:szCs w:val="20"/>
          <w:u w:val="single"/>
        </w:rPr>
        <w:t>Kreditérték:</w:t>
      </w:r>
      <w:r w:rsidRPr="00FB7FFD">
        <w:rPr>
          <w:rFonts w:ascii="PT Sans" w:hAnsi="PT Sans"/>
          <w:sz w:val="20"/>
          <w:szCs w:val="20"/>
        </w:rPr>
        <w:t xml:space="preserve"> 2 kredit</w:t>
      </w:r>
    </w:p>
    <w:p w:rsidR="006648D6" w:rsidRPr="00FB7FFD" w:rsidRDefault="006648D6" w:rsidP="00FB7FFD">
      <w:pPr>
        <w:tabs>
          <w:tab w:val="left" w:pos="5040"/>
        </w:tabs>
        <w:rPr>
          <w:rFonts w:ascii="PT Sans" w:hAnsi="PT Sans"/>
          <w:b/>
          <w:sz w:val="20"/>
          <w:szCs w:val="20"/>
          <w:u w:val="single"/>
        </w:rPr>
      </w:pPr>
      <w:r w:rsidRPr="00FB7FFD">
        <w:rPr>
          <w:rFonts w:ascii="PT Sans" w:hAnsi="PT Sans"/>
          <w:b/>
          <w:sz w:val="20"/>
          <w:szCs w:val="20"/>
          <w:u w:val="single"/>
        </w:rPr>
        <w:t>Tantárgy kódja:</w:t>
      </w:r>
      <w:r w:rsidRPr="00FB7FFD">
        <w:rPr>
          <w:rFonts w:ascii="PT Sans" w:hAnsi="PT Sans"/>
          <w:sz w:val="20"/>
          <w:szCs w:val="20"/>
        </w:rPr>
        <w:t xml:space="preserve"> </w:t>
      </w:r>
    </w:p>
    <w:p w:rsidR="006648D6" w:rsidRPr="00FB7FFD" w:rsidRDefault="006648D6" w:rsidP="00FB7FFD">
      <w:pPr>
        <w:tabs>
          <w:tab w:val="left" w:pos="5040"/>
        </w:tabs>
        <w:rPr>
          <w:rFonts w:ascii="PT Sans" w:hAnsi="PT Sans"/>
          <w:b/>
          <w:sz w:val="20"/>
          <w:szCs w:val="20"/>
          <w:u w:val="single"/>
        </w:rPr>
      </w:pPr>
      <w:r w:rsidRPr="00FB7FFD">
        <w:rPr>
          <w:rFonts w:ascii="PT Sans" w:hAnsi="PT Sans"/>
          <w:b/>
          <w:sz w:val="20"/>
          <w:szCs w:val="20"/>
          <w:u w:val="single"/>
        </w:rPr>
        <w:t>A tantárgy felvételének előfeltétele:</w:t>
      </w:r>
      <w:r w:rsidRPr="00FB7FFD">
        <w:rPr>
          <w:rFonts w:ascii="PT Sans" w:hAnsi="PT Sans"/>
          <w:b/>
          <w:sz w:val="20"/>
          <w:szCs w:val="20"/>
        </w:rPr>
        <w:t xml:space="preserve"> </w:t>
      </w:r>
      <w:r w:rsidR="00FB7FFD" w:rsidRPr="00FB7FFD">
        <w:rPr>
          <w:rFonts w:ascii="PT Sans" w:hAnsi="PT Sans"/>
          <w:sz w:val="20"/>
          <w:szCs w:val="20"/>
        </w:rPr>
        <w:t xml:space="preserve">--  </w:t>
      </w:r>
    </w:p>
    <w:p w:rsidR="006648D6" w:rsidRPr="00FB7FFD" w:rsidRDefault="006648D6" w:rsidP="00FB7FFD">
      <w:pPr>
        <w:tabs>
          <w:tab w:val="left" w:pos="5040"/>
        </w:tabs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b/>
          <w:sz w:val="20"/>
          <w:szCs w:val="20"/>
          <w:u w:val="single"/>
        </w:rPr>
        <w:t xml:space="preserve">Tantárgyfelelős: </w:t>
      </w:r>
      <w:r w:rsidR="0021263B" w:rsidRPr="00FB7FFD">
        <w:rPr>
          <w:rFonts w:ascii="PT Sans" w:hAnsi="PT Sans"/>
          <w:sz w:val="20"/>
          <w:szCs w:val="20"/>
        </w:rPr>
        <w:t>Czakó István</w:t>
      </w:r>
    </w:p>
    <w:p w:rsidR="006648D6" w:rsidRPr="00FB7FFD" w:rsidRDefault="006648D6" w:rsidP="00FB7FFD">
      <w:pPr>
        <w:tabs>
          <w:tab w:val="left" w:pos="5040"/>
        </w:tabs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b/>
          <w:sz w:val="20"/>
          <w:szCs w:val="20"/>
          <w:u w:val="single"/>
        </w:rPr>
        <w:t>Oktató:</w:t>
      </w:r>
      <w:r w:rsidRPr="00FB7FFD">
        <w:rPr>
          <w:rFonts w:ascii="PT Sans" w:hAnsi="PT Sans"/>
          <w:sz w:val="20"/>
          <w:szCs w:val="20"/>
        </w:rPr>
        <w:t xml:space="preserve"> Dr. Birher Nándor</w:t>
      </w:r>
    </w:p>
    <w:p w:rsidR="006648D6" w:rsidRPr="00FB7FFD" w:rsidRDefault="006648D6" w:rsidP="00FB7FFD">
      <w:pPr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b/>
          <w:sz w:val="20"/>
          <w:szCs w:val="20"/>
          <w:u w:val="single"/>
        </w:rPr>
        <w:t>A tantárgy szakmai elsajátításának célja:</w:t>
      </w:r>
      <w:r w:rsidRPr="00FB7FFD">
        <w:rPr>
          <w:rFonts w:ascii="PT Sans" w:hAnsi="PT Sans"/>
          <w:sz w:val="20"/>
          <w:szCs w:val="20"/>
        </w:rPr>
        <w:t xml:space="preserve"> </w:t>
      </w:r>
    </w:p>
    <w:p w:rsidR="006648D6" w:rsidRPr="00FB7FFD" w:rsidRDefault="006648D6" w:rsidP="00FB7FFD">
      <w:pPr>
        <w:jc w:val="both"/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sz w:val="20"/>
          <w:szCs w:val="20"/>
        </w:rPr>
        <w:t>A kurzus a</w:t>
      </w:r>
      <w:r w:rsidR="00A94DE3" w:rsidRPr="00FB7FFD">
        <w:rPr>
          <w:rFonts w:ascii="PT Sans" w:hAnsi="PT Sans"/>
          <w:sz w:val="20"/>
          <w:szCs w:val="20"/>
        </w:rPr>
        <w:t xml:space="preserve"> nyugati</w:t>
      </w:r>
      <w:r w:rsidRPr="00FB7FFD">
        <w:rPr>
          <w:rFonts w:ascii="PT Sans" w:hAnsi="PT Sans"/>
          <w:sz w:val="20"/>
          <w:szCs w:val="20"/>
        </w:rPr>
        <w:t xml:space="preserve"> filozófiatörténet legjelentősebb </w:t>
      </w:r>
      <w:r w:rsidR="00A94DE3" w:rsidRPr="00FB7FFD">
        <w:rPr>
          <w:rFonts w:ascii="PT Sans" w:hAnsi="PT Sans"/>
          <w:sz w:val="20"/>
          <w:szCs w:val="20"/>
        </w:rPr>
        <w:t>gondolkodóit és műveiket</w:t>
      </w:r>
      <w:r w:rsidRPr="00FB7FFD">
        <w:rPr>
          <w:rFonts w:ascii="PT Sans" w:hAnsi="PT Sans"/>
          <w:sz w:val="20"/>
          <w:szCs w:val="20"/>
        </w:rPr>
        <w:t xml:space="preserve"> mutatja be </w:t>
      </w:r>
      <w:r w:rsidR="00A94DE3" w:rsidRPr="00FB7FFD">
        <w:rPr>
          <w:rFonts w:ascii="PT Sans" w:hAnsi="PT Sans"/>
          <w:sz w:val="20"/>
          <w:szCs w:val="20"/>
        </w:rPr>
        <w:t>az ókortól</w:t>
      </w:r>
      <w:r w:rsidRPr="00FB7FFD">
        <w:rPr>
          <w:rFonts w:ascii="PT Sans" w:hAnsi="PT Sans"/>
          <w:sz w:val="20"/>
          <w:szCs w:val="20"/>
        </w:rPr>
        <w:t xml:space="preserve"> a </w:t>
      </w:r>
      <w:r w:rsidR="00A94DE3" w:rsidRPr="00FB7FFD">
        <w:rPr>
          <w:rFonts w:ascii="PT Sans" w:hAnsi="PT Sans"/>
          <w:sz w:val="20"/>
          <w:szCs w:val="20"/>
        </w:rPr>
        <w:t>napjainkig</w:t>
      </w:r>
      <w:r w:rsidRPr="00FB7FFD">
        <w:rPr>
          <w:rFonts w:ascii="PT Sans" w:hAnsi="PT Sans"/>
          <w:sz w:val="20"/>
          <w:szCs w:val="20"/>
        </w:rPr>
        <w:t xml:space="preserve">. Külön hangsúlyt helyez a társadalmi folyamatok megértése szempontjából fontos klasszikusnak mondható metafizikai, logikai, morális, illetve államelméleti ismeretek interpretációjára, illetve ezek elsajátítására. </w:t>
      </w:r>
      <w:r w:rsidR="00A94DE3" w:rsidRPr="00FB7FFD">
        <w:rPr>
          <w:rFonts w:ascii="PT Sans" w:hAnsi="PT Sans"/>
          <w:sz w:val="20"/>
          <w:szCs w:val="20"/>
        </w:rPr>
        <w:t>A kurzus megalapozza a társadalomtudományi és jogelméleti tanulmányokat.</w:t>
      </w:r>
    </w:p>
    <w:p w:rsidR="006648D6" w:rsidRPr="00FB7FFD" w:rsidRDefault="006648D6" w:rsidP="006648D6">
      <w:pPr>
        <w:spacing w:before="60"/>
        <w:jc w:val="both"/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b/>
          <w:sz w:val="20"/>
          <w:szCs w:val="20"/>
          <w:u w:val="single"/>
        </w:rPr>
        <w:t>Rövid tantárgyprogram, a megszerezhető ismeretek, elsajátítandó alkalmazási (rész)készségek és (rész)kompetenciák leírása:</w:t>
      </w:r>
      <w:r w:rsidRPr="00FB7FFD">
        <w:rPr>
          <w:rFonts w:ascii="PT Sans" w:hAnsi="PT Sans"/>
          <w:sz w:val="20"/>
          <w:szCs w:val="20"/>
        </w:rPr>
        <w:t xml:space="preserve"> </w:t>
      </w:r>
    </w:p>
    <w:p w:rsidR="006648D6" w:rsidRPr="00FB7FFD" w:rsidRDefault="006648D6" w:rsidP="006648D6">
      <w:pPr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sz w:val="20"/>
          <w:szCs w:val="20"/>
        </w:rPr>
        <w:t xml:space="preserve">1. </w:t>
      </w:r>
      <w:r w:rsidR="00FD3933" w:rsidRPr="00FB7FFD">
        <w:rPr>
          <w:rFonts w:ascii="PT Sans" w:hAnsi="PT Sans"/>
          <w:sz w:val="20"/>
          <w:szCs w:val="20"/>
        </w:rPr>
        <w:t>Preszókratikusok</w:t>
      </w:r>
    </w:p>
    <w:p w:rsidR="006648D6" w:rsidRPr="00FB7FFD" w:rsidRDefault="006648D6" w:rsidP="006648D6">
      <w:pPr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sz w:val="20"/>
          <w:szCs w:val="20"/>
        </w:rPr>
        <w:t xml:space="preserve">2. </w:t>
      </w:r>
      <w:r w:rsidR="00FD3933" w:rsidRPr="00FB7FFD">
        <w:rPr>
          <w:rFonts w:ascii="PT Sans" w:hAnsi="PT Sans"/>
          <w:sz w:val="20"/>
          <w:szCs w:val="20"/>
        </w:rPr>
        <w:t>Szókratész és a szofisták</w:t>
      </w:r>
    </w:p>
    <w:p w:rsidR="006648D6" w:rsidRPr="00FB7FFD" w:rsidRDefault="006648D6" w:rsidP="006648D6">
      <w:pPr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sz w:val="20"/>
          <w:szCs w:val="20"/>
        </w:rPr>
        <w:t xml:space="preserve">3. </w:t>
      </w:r>
      <w:r w:rsidR="00FD3933" w:rsidRPr="00FB7FFD">
        <w:rPr>
          <w:rFonts w:ascii="PT Sans" w:hAnsi="PT Sans"/>
          <w:sz w:val="20"/>
          <w:szCs w:val="20"/>
        </w:rPr>
        <w:t>Platón, Arisztotelész (államelméletek)</w:t>
      </w:r>
    </w:p>
    <w:p w:rsidR="006648D6" w:rsidRPr="00FB7FFD" w:rsidRDefault="006648D6" w:rsidP="006648D6">
      <w:pPr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sz w:val="20"/>
          <w:szCs w:val="20"/>
        </w:rPr>
        <w:t xml:space="preserve">4. </w:t>
      </w:r>
      <w:r w:rsidR="00FD3933" w:rsidRPr="00FB7FFD">
        <w:rPr>
          <w:rFonts w:ascii="PT Sans" w:hAnsi="PT Sans"/>
          <w:sz w:val="20"/>
          <w:szCs w:val="20"/>
        </w:rPr>
        <w:t>Patrisztika (Augustinus)</w:t>
      </w:r>
    </w:p>
    <w:p w:rsidR="006648D6" w:rsidRPr="00FB7FFD" w:rsidRDefault="006648D6" w:rsidP="006648D6">
      <w:pPr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sz w:val="20"/>
          <w:szCs w:val="20"/>
        </w:rPr>
        <w:t xml:space="preserve">5. </w:t>
      </w:r>
      <w:r w:rsidR="00FD3933" w:rsidRPr="00FB7FFD">
        <w:rPr>
          <w:rFonts w:ascii="PT Sans" w:hAnsi="PT Sans"/>
          <w:sz w:val="20"/>
          <w:szCs w:val="20"/>
        </w:rPr>
        <w:t>Skolasztika (államelméletek Aquinói Sz. Tamás)</w:t>
      </w:r>
    </w:p>
    <w:p w:rsidR="006648D6" w:rsidRPr="00FB7FFD" w:rsidRDefault="006648D6" w:rsidP="006648D6">
      <w:pPr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sz w:val="20"/>
          <w:szCs w:val="20"/>
        </w:rPr>
        <w:t xml:space="preserve">6. </w:t>
      </w:r>
      <w:r w:rsidR="00FD3933" w:rsidRPr="00FB7FFD">
        <w:rPr>
          <w:rFonts w:ascii="PT Sans" w:hAnsi="PT Sans"/>
          <w:sz w:val="20"/>
          <w:szCs w:val="20"/>
        </w:rPr>
        <w:t>Reneszánsz filozófia</w:t>
      </w:r>
    </w:p>
    <w:p w:rsidR="006648D6" w:rsidRPr="00FB7FFD" w:rsidRDefault="006648D6" w:rsidP="006648D6">
      <w:pPr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sz w:val="20"/>
          <w:szCs w:val="20"/>
        </w:rPr>
        <w:t xml:space="preserve">7. </w:t>
      </w:r>
      <w:r w:rsidR="00FD3933" w:rsidRPr="00FB7FFD">
        <w:rPr>
          <w:rFonts w:ascii="PT Sans" w:hAnsi="PT Sans"/>
          <w:sz w:val="20"/>
          <w:szCs w:val="20"/>
        </w:rPr>
        <w:t>Descartes, Leibniz, Spinoza</w:t>
      </w:r>
    </w:p>
    <w:p w:rsidR="006648D6" w:rsidRPr="00FB7FFD" w:rsidRDefault="006648D6" w:rsidP="006648D6">
      <w:pPr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sz w:val="20"/>
          <w:szCs w:val="20"/>
        </w:rPr>
        <w:t xml:space="preserve">8. </w:t>
      </w:r>
      <w:r w:rsidR="00FD3933" w:rsidRPr="00FB7FFD">
        <w:rPr>
          <w:rFonts w:ascii="PT Sans" w:hAnsi="PT Sans"/>
          <w:sz w:val="20"/>
          <w:szCs w:val="20"/>
        </w:rPr>
        <w:t>Angol és francia felvilágosodás</w:t>
      </w:r>
    </w:p>
    <w:p w:rsidR="006648D6" w:rsidRPr="00FB7FFD" w:rsidRDefault="006648D6" w:rsidP="006648D6">
      <w:pPr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sz w:val="20"/>
          <w:szCs w:val="20"/>
        </w:rPr>
        <w:t xml:space="preserve">9. </w:t>
      </w:r>
      <w:r w:rsidR="00FD3933" w:rsidRPr="00FB7FFD">
        <w:rPr>
          <w:rFonts w:ascii="PT Sans" w:hAnsi="PT Sans"/>
          <w:sz w:val="20"/>
          <w:szCs w:val="20"/>
        </w:rPr>
        <w:t>Német felvilágosodás (Kant)</w:t>
      </w:r>
    </w:p>
    <w:p w:rsidR="006648D6" w:rsidRPr="00FB7FFD" w:rsidRDefault="006648D6" w:rsidP="006648D6">
      <w:pPr>
        <w:rPr>
          <w:rFonts w:ascii="PT Sans" w:hAnsi="PT Sans"/>
          <w:sz w:val="20"/>
          <w:szCs w:val="20"/>
        </w:rPr>
      </w:pPr>
      <w:smartTag w:uri="urn:schemas-microsoft-com:office:smarttags" w:element="metricconverter">
        <w:smartTagPr>
          <w:attr w:name="ProductID" w:val="10. A"/>
        </w:smartTagPr>
        <w:r w:rsidRPr="00FB7FFD">
          <w:rPr>
            <w:rFonts w:ascii="PT Sans" w:hAnsi="PT Sans"/>
            <w:sz w:val="20"/>
            <w:szCs w:val="20"/>
          </w:rPr>
          <w:t>10. A</w:t>
        </w:r>
      </w:smartTag>
      <w:r w:rsidRPr="00FB7FFD">
        <w:rPr>
          <w:rFonts w:ascii="PT Sans" w:hAnsi="PT Sans"/>
          <w:sz w:val="20"/>
          <w:szCs w:val="20"/>
        </w:rPr>
        <w:t xml:space="preserve"> jog, a moralitás, és a vallás helye a hegeli „szellem”-ben</w:t>
      </w:r>
    </w:p>
    <w:p w:rsidR="006648D6" w:rsidRPr="00FB7FFD" w:rsidRDefault="006648D6" w:rsidP="006648D6">
      <w:pPr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sz w:val="20"/>
          <w:szCs w:val="20"/>
        </w:rPr>
        <w:t>11. Nietzsche és az örök visszatérés</w:t>
      </w:r>
    </w:p>
    <w:p w:rsidR="006648D6" w:rsidRPr="00FB7FFD" w:rsidRDefault="006648D6" w:rsidP="006648D6">
      <w:pPr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sz w:val="20"/>
          <w:szCs w:val="20"/>
        </w:rPr>
        <w:t xml:space="preserve">12. </w:t>
      </w:r>
      <w:r w:rsidR="00FD3933" w:rsidRPr="00FB7FFD">
        <w:rPr>
          <w:rFonts w:ascii="PT Sans" w:hAnsi="PT Sans"/>
          <w:sz w:val="20"/>
          <w:szCs w:val="20"/>
        </w:rPr>
        <w:t xml:space="preserve">Egzisztencia - </w:t>
      </w:r>
      <w:r w:rsidRPr="00FB7FFD">
        <w:rPr>
          <w:rFonts w:ascii="PT Sans" w:hAnsi="PT Sans"/>
          <w:sz w:val="20"/>
          <w:szCs w:val="20"/>
        </w:rPr>
        <w:t>Heidegger fundamentálontológiája</w:t>
      </w:r>
    </w:p>
    <w:p w:rsidR="006648D6" w:rsidRPr="00FB7FFD" w:rsidRDefault="006648D6" w:rsidP="006648D6">
      <w:pPr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sz w:val="20"/>
          <w:szCs w:val="20"/>
        </w:rPr>
        <w:t>13. Wittgenstein és a bécsi kör</w:t>
      </w:r>
    </w:p>
    <w:p w:rsidR="006648D6" w:rsidRPr="00FB7FFD" w:rsidRDefault="006648D6" w:rsidP="006648D6">
      <w:pPr>
        <w:rPr>
          <w:rFonts w:ascii="PT Sans" w:hAnsi="PT Sans"/>
          <w:sz w:val="20"/>
          <w:szCs w:val="20"/>
        </w:rPr>
      </w:pPr>
      <w:smartTag w:uri="urn:schemas-microsoft-com:office:smarttags" w:element="metricconverter">
        <w:smartTagPr>
          <w:attr w:name="ProductID" w:val="14. A"/>
        </w:smartTagPr>
        <w:r w:rsidRPr="00FB7FFD">
          <w:rPr>
            <w:rFonts w:ascii="PT Sans" w:hAnsi="PT Sans"/>
            <w:sz w:val="20"/>
            <w:szCs w:val="20"/>
          </w:rPr>
          <w:t>14. A</w:t>
        </w:r>
      </w:smartTag>
      <w:r w:rsidRPr="00FB7FFD">
        <w:rPr>
          <w:rFonts w:ascii="PT Sans" w:hAnsi="PT Sans"/>
          <w:sz w:val="20"/>
          <w:szCs w:val="20"/>
        </w:rPr>
        <w:t xml:space="preserve"> posztmodernizmus</w:t>
      </w:r>
    </w:p>
    <w:p w:rsidR="006648D6" w:rsidRPr="00FB7FFD" w:rsidRDefault="006648D6" w:rsidP="006648D6">
      <w:pPr>
        <w:spacing w:before="60"/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b/>
          <w:sz w:val="20"/>
          <w:szCs w:val="20"/>
          <w:u w:val="single"/>
        </w:rPr>
        <w:t xml:space="preserve">Évközi tanulmányi követelmények: </w:t>
      </w:r>
      <w:r w:rsidR="0021263B" w:rsidRPr="00FB7FFD">
        <w:rPr>
          <w:rFonts w:ascii="PT Sans" w:hAnsi="PT Sans"/>
          <w:sz w:val="20"/>
          <w:szCs w:val="20"/>
        </w:rPr>
        <w:t>órai munka</w:t>
      </w:r>
    </w:p>
    <w:p w:rsidR="006648D6" w:rsidRPr="00FB7FFD" w:rsidRDefault="006648D6" w:rsidP="006648D6">
      <w:pPr>
        <w:spacing w:before="60"/>
        <w:rPr>
          <w:rFonts w:ascii="PT Sans" w:hAnsi="PT Sans"/>
          <w:b/>
          <w:sz w:val="20"/>
          <w:szCs w:val="20"/>
          <w:u w:val="single"/>
        </w:rPr>
      </w:pPr>
      <w:r w:rsidRPr="00FB7FFD">
        <w:rPr>
          <w:rFonts w:ascii="PT Sans" w:hAnsi="PT Sans"/>
          <w:b/>
          <w:sz w:val="20"/>
          <w:szCs w:val="20"/>
          <w:u w:val="single"/>
        </w:rPr>
        <w:t>Értékelés módja:</w:t>
      </w:r>
      <w:r w:rsidRPr="00FB7FFD">
        <w:rPr>
          <w:rFonts w:ascii="PT Sans" w:hAnsi="PT Sans"/>
          <w:sz w:val="20"/>
          <w:szCs w:val="20"/>
        </w:rPr>
        <w:t xml:space="preserve"> kollokvium</w:t>
      </w:r>
    </w:p>
    <w:p w:rsidR="006648D6" w:rsidRPr="00FB7FFD" w:rsidRDefault="006648D6" w:rsidP="006648D6">
      <w:pPr>
        <w:spacing w:before="60"/>
        <w:rPr>
          <w:rFonts w:ascii="PT Sans" w:hAnsi="PT Sans"/>
          <w:b/>
          <w:sz w:val="20"/>
          <w:szCs w:val="20"/>
          <w:u w:val="single"/>
        </w:rPr>
      </w:pPr>
      <w:r w:rsidRPr="00FB7FFD">
        <w:rPr>
          <w:rFonts w:ascii="PT Sans" w:hAnsi="PT Sans"/>
          <w:b/>
          <w:sz w:val="20"/>
          <w:szCs w:val="20"/>
          <w:u w:val="single"/>
        </w:rPr>
        <w:t>Az értékelés módszere:</w:t>
      </w:r>
      <w:r w:rsidRPr="00FB7FFD">
        <w:rPr>
          <w:rFonts w:ascii="PT Sans" w:hAnsi="PT Sans"/>
          <w:sz w:val="20"/>
          <w:szCs w:val="20"/>
        </w:rPr>
        <w:t xml:space="preserve"> í</w:t>
      </w:r>
      <w:r w:rsidR="0021263B" w:rsidRPr="00FB7FFD">
        <w:rPr>
          <w:rFonts w:ascii="PT Sans" w:hAnsi="PT Sans"/>
          <w:sz w:val="20"/>
          <w:szCs w:val="20"/>
        </w:rPr>
        <w:t>rásbeli vagy</w:t>
      </w:r>
      <w:r w:rsidRPr="00FB7FFD">
        <w:rPr>
          <w:rFonts w:ascii="PT Sans" w:hAnsi="PT Sans"/>
          <w:sz w:val="20"/>
          <w:szCs w:val="20"/>
        </w:rPr>
        <w:t xml:space="preserve"> szóbeli</w:t>
      </w:r>
    </w:p>
    <w:p w:rsidR="006648D6" w:rsidRPr="00FB7FFD" w:rsidRDefault="006648D6" w:rsidP="006648D6">
      <w:pPr>
        <w:spacing w:before="60"/>
        <w:rPr>
          <w:rFonts w:ascii="PT Sans" w:hAnsi="PT Sans"/>
          <w:b/>
          <w:sz w:val="20"/>
          <w:szCs w:val="20"/>
          <w:u w:val="single"/>
        </w:rPr>
      </w:pPr>
      <w:r w:rsidRPr="00FB7FFD">
        <w:rPr>
          <w:rFonts w:ascii="PT Sans" w:hAnsi="PT Sans"/>
          <w:b/>
          <w:sz w:val="20"/>
          <w:szCs w:val="20"/>
          <w:u w:val="single"/>
        </w:rPr>
        <w:t xml:space="preserve">Az ismeretek, készségek és kompetenciák elsajátításához rendelkezésre álló </w:t>
      </w:r>
      <w:r w:rsidR="00FD3933" w:rsidRPr="00FB7FFD">
        <w:rPr>
          <w:rFonts w:ascii="PT Sans" w:hAnsi="PT Sans"/>
          <w:b/>
          <w:sz w:val="20"/>
          <w:szCs w:val="20"/>
          <w:u w:val="single"/>
        </w:rPr>
        <w:t>kötelező irodalom</w:t>
      </w:r>
      <w:r w:rsidRPr="00FB7FFD">
        <w:rPr>
          <w:rFonts w:ascii="PT Sans" w:hAnsi="PT Sans"/>
          <w:b/>
          <w:sz w:val="20"/>
          <w:szCs w:val="20"/>
          <w:u w:val="single"/>
        </w:rPr>
        <w:t xml:space="preserve">: </w:t>
      </w:r>
    </w:p>
    <w:p w:rsidR="00FD3933" w:rsidRPr="00FB7FFD" w:rsidRDefault="003C7328" w:rsidP="006648D6">
      <w:pPr>
        <w:spacing w:before="60"/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sz w:val="20"/>
          <w:szCs w:val="20"/>
        </w:rPr>
        <w:t>Russell, B., A nyugati filozófia törtnete, Göncöl Bp., 2004.</w:t>
      </w:r>
    </w:p>
    <w:p w:rsidR="003C7328" w:rsidRPr="00FB7FFD" w:rsidRDefault="003C7328" w:rsidP="006648D6">
      <w:pPr>
        <w:spacing w:before="60"/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sz w:val="20"/>
          <w:szCs w:val="20"/>
        </w:rPr>
        <w:t>vagy választhatóan</w:t>
      </w:r>
    </w:p>
    <w:p w:rsidR="003C7328" w:rsidRPr="00FB7FFD" w:rsidRDefault="003C7328" w:rsidP="006648D6">
      <w:pPr>
        <w:spacing w:before="60"/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sz w:val="20"/>
          <w:szCs w:val="20"/>
        </w:rPr>
        <w:t>Nyíri T., A filozófiai gondolkodás fejlődése, SZIT, Bp.</w:t>
      </w:r>
    </w:p>
    <w:p w:rsidR="00FD3933" w:rsidRPr="00FB7FFD" w:rsidRDefault="006648D6" w:rsidP="006648D6">
      <w:pPr>
        <w:spacing w:before="60"/>
        <w:rPr>
          <w:rFonts w:ascii="PT Sans" w:hAnsi="PT Sans"/>
          <w:b/>
          <w:sz w:val="20"/>
          <w:szCs w:val="20"/>
          <w:u w:val="single"/>
        </w:rPr>
      </w:pPr>
      <w:r w:rsidRPr="00FB7FFD">
        <w:rPr>
          <w:rFonts w:ascii="PT Sans" w:hAnsi="PT Sans"/>
          <w:b/>
          <w:sz w:val="20"/>
          <w:szCs w:val="20"/>
          <w:u w:val="single"/>
        </w:rPr>
        <w:t xml:space="preserve">Ajánlott irodalom: </w:t>
      </w:r>
    </w:p>
    <w:p w:rsidR="003C7328" w:rsidRPr="00FB7FFD" w:rsidRDefault="006648D6" w:rsidP="006648D6">
      <w:pPr>
        <w:spacing w:before="60"/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sz w:val="20"/>
          <w:szCs w:val="20"/>
        </w:rPr>
        <w:t>Filozófia (Szerk. Boros Gábor) Akadémiai K. Bp. 2007</w:t>
      </w:r>
      <w:r w:rsidR="003C7328" w:rsidRPr="00FB7FFD">
        <w:rPr>
          <w:rFonts w:ascii="PT Sans" w:hAnsi="PT Sans"/>
          <w:sz w:val="20"/>
          <w:szCs w:val="20"/>
        </w:rPr>
        <w:t>.</w:t>
      </w:r>
    </w:p>
    <w:p w:rsidR="00FD3933" w:rsidRPr="00FB7FFD" w:rsidRDefault="00FD3933" w:rsidP="00FD3933">
      <w:pPr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sz w:val="20"/>
          <w:szCs w:val="20"/>
        </w:rPr>
        <w:t>Kant: Az örök béke. Európa K. Bp.</w:t>
      </w:r>
    </w:p>
    <w:p w:rsidR="00FD3933" w:rsidRPr="00FB7FFD" w:rsidRDefault="00FD3933" w:rsidP="00FD3933">
      <w:pPr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sz w:val="20"/>
          <w:szCs w:val="20"/>
        </w:rPr>
        <w:t>Hegel: A jogfilozófia alapvonalai Akadémiai K. Bp.</w:t>
      </w:r>
    </w:p>
    <w:p w:rsidR="00FD3933" w:rsidRPr="00FB7FFD" w:rsidRDefault="00FD3933" w:rsidP="00FD3933">
      <w:pPr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sz w:val="20"/>
          <w:szCs w:val="20"/>
        </w:rPr>
        <w:t>Schopenhauer: A világ mint akarat és képzet Gondolat K. Bp.</w:t>
      </w:r>
    </w:p>
    <w:p w:rsidR="00FD3933" w:rsidRPr="00FB7FFD" w:rsidRDefault="00FD3933" w:rsidP="00FD3933">
      <w:pPr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sz w:val="20"/>
          <w:szCs w:val="20"/>
        </w:rPr>
        <w:t>Nietzsche: Túl jón és rosszon. Ikon. K. Bp.</w:t>
      </w:r>
    </w:p>
    <w:p w:rsidR="00FD3933" w:rsidRPr="00FB7FFD" w:rsidRDefault="00FD3933" w:rsidP="00FD3933">
      <w:pPr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sz w:val="20"/>
          <w:szCs w:val="20"/>
        </w:rPr>
        <w:t>Wittgenstein: A bizonyosságról. Helikon K. Bp.</w:t>
      </w:r>
    </w:p>
    <w:p w:rsidR="003C7328" w:rsidRPr="00FB7FFD" w:rsidRDefault="003C7328" w:rsidP="003C7328">
      <w:pPr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sz w:val="20"/>
          <w:szCs w:val="20"/>
        </w:rPr>
        <w:t>De Crescenzo, L., A görög filozófia rendhagyó története, Tercium, Bp. 1995.</w:t>
      </w:r>
    </w:p>
    <w:p w:rsidR="003C7328" w:rsidRPr="00FB7FFD" w:rsidRDefault="003C7328">
      <w:pPr>
        <w:rPr>
          <w:rFonts w:ascii="PT Sans" w:hAnsi="PT Sans"/>
          <w:sz w:val="20"/>
          <w:szCs w:val="20"/>
        </w:rPr>
      </w:pPr>
      <w:r w:rsidRPr="00FB7FFD">
        <w:rPr>
          <w:rFonts w:ascii="PT Sans" w:hAnsi="PT Sans"/>
          <w:sz w:val="20"/>
          <w:szCs w:val="20"/>
        </w:rPr>
        <w:t>Steiger K., (ed) Bevezetés a filozófiába – Szöveggyűjtemény -, Holnap, Bp. én.</w:t>
      </w:r>
    </w:p>
    <w:sectPr w:rsidR="003C7328" w:rsidRPr="00FB7FFD" w:rsidSect="00FB7F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28A8"/>
    <w:multiLevelType w:val="hybridMultilevel"/>
    <w:tmpl w:val="EED8745A"/>
    <w:lvl w:ilvl="0" w:tplc="C4B02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E5D92"/>
    <w:multiLevelType w:val="hybridMultilevel"/>
    <w:tmpl w:val="E9180340"/>
    <w:lvl w:ilvl="0" w:tplc="040E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54"/>
    <w:rsid w:val="00160D94"/>
    <w:rsid w:val="00205E2B"/>
    <w:rsid w:val="0021263B"/>
    <w:rsid w:val="00330554"/>
    <w:rsid w:val="003C7328"/>
    <w:rsid w:val="003E660D"/>
    <w:rsid w:val="00441BC5"/>
    <w:rsid w:val="00517733"/>
    <w:rsid w:val="006648D6"/>
    <w:rsid w:val="00814725"/>
    <w:rsid w:val="00890DC6"/>
    <w:rsid w:val="00A94DE3"/>
    <w:rsid w:val="00B518CB"/>
    <w:rsid w:val="00BB278B"/>
    <w:rsid w:val="00D6373F"/>
    <w:rsid w:val="00F050CC"/>
    <w:rsid w:val="00FB7FFD"/>
    <w:rsid w:val="00FD2D58"/>
    <w:rsid w:val="00F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ED2937"/>
  <w15:docId w15:val="{F845C070-E449-4004-A4AE-C45B10C3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055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66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Orovecz Sándor</dc:creator>
  <cp:lastModifiedBy>Mirkné Bálint Ildikó</cp:lastModifiedBy>
  <cp:revision>5</cp:revision>
  <dcterms:created xsi:type="dcterms:W3CDTF">2022-08-22T06:49:00Z</dcterms:created>
  <dcterms:modified xsi:type="dcterms:W3CDTF">2022-08-22T06:56:00Z</dcterms:modified>
</cp:coreProperties>
</file>