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24"/>
        <w:gridCol w:w="2192"/>
      </w:tblGrid>
      <w:tr w:rsidR="00107BE7" w:rsidRPr="006117B5" w:rsidTr="00F36F85">
        <w:tc>
          <w:tcPr>
            <w:tcW w:w="6807"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107BE7" w:rsidRPr="006117B5" w:rsidRDefault="00107BE7" w:rsidP="00F36F85">
            <w:pPr>
              <w:rPr>
                <w:b/>
                <w:sz w:val="22"/>
                <w:szCs w:val="22"/>
              </w:rPr>
            </w:pPr>
            <w:r w:rsidRPr="006117B5">
              <w:rPr>
                <w:b/>
                <w:sz w:val="22"/>
                <w:szCs w:val="22"/>
              </w:rPr>
              <w:t xml:space="preserve">Course Title: </w:t>
            </w:r>
            <w:r>
              <w:rPr>
                <w:b/>
                <w:sz w:val="22"/>
                <w:szCs w:val="22"/>
              </w:rPr>
              <w:t>Modern Ireland 2: history, politics and culture</w:t>
            </w:r>
          </w:p>
        </w:tc>
        <w:tc>
          <w:tcPr>
            <w:tcW w:w="2231" w:type="dxa"/>
            <w:tcBorders>
              <w:top w:val="single" w:sz="2" w:space="0" w:color="808080"/>
              <w:left w:val="single" w:sz="2" w:space="0" w:color="808080"/>
              <w:bottom w:val="single" w:sz="2" w:space="0" w:color="808080"/>
              <w:right w:val="single" w:sz="2" w:space="0" w:color="808080"/>
            </w:tcBorders>
            <w:shd w:val="clear" w:color="auto" w:fill="auto"/>
            <w:tcMar>
              <w:top w:w="57" w:type="dxa"/>
              <w:bottom w:w="57" w:type="dxa"/>
            </w:tcMar>
            <w:vAlign w:val="center"/>
          </w:tcPr>
          <w:p w:rsidR="00107BE7" w:rsidRPr="006117B5" w:rsidRDefault="00107BE7" w:rsidP="00F36F85">
            <w:pPr>
              <w:spacing w:before="60"/>
              <w:rPr>
                <w:b/>
                <w:sz w:val="22"/>
                <w:szCs w:val="22"/>
              </w:rPr>
            </w:pPr>
            <w:r w:rsidRPr="006117B5">
              <w:rPr>
                <w:b/>
                <w:sz w:val="22"/>
                <w:szCs w:val="22"/>
              </w:rPr>
              <w:t xml:space="preserve">Credits: </w:t>
            </w:r>
            <w:r>
              <w:rPr>
                <w:b/>
                <w:sz w:val="22"/>
                <w:szCs w:val="22"/>
              </w:rPr>
              <w:t>3</w:t>
            </w:r>
          </w:p>
        </w:tc>
      </w:tr>
      <w:tr w:rsidR="00107BE7" w:rsidRPr="006117B5" w:rsidTr="00F36F85">
        <w:tc>
          <w:tcPr>
            <w:tcW w:w="9038" w:type="dxa"/>
            <w:gridSpan w:val="2"/>
            <w:shd w:val="clear" w:color="auto" w:fill="auto"/>
            <w:tcMar>
              <w:top w:w="57" w:type="dxa"/>
              <w:bottom w:w="57" w:type="dxa"/>
            </w:tcMar>
          </w:tcPr>
          <w:p w:rsidR="00107BE7" w:rsidRPr="006117B5" w:rsidRDefault="00107BE7" w:rsidP="00F36F85">
            <w:pPr>
              <w:jc w:val="both"/>
              <w:rPr>
                <w:sz w:val="22"/>
                <w:szCs w:val="22"/>
              </w:rPr>
            </w:pPr>
            <w:r w:rsidRPr="006117B5">
              <w:rPr>
                <w:b/>
                <w:sz w:val="22"/>
                <w:szCs w:val="22"/>
              </w:rPr>
              <w:t>Type of course</w:t>
            </w:r>
            <w:r w:rsidRPr="006117B5">
              <w:rPr>
                <w:sz w:val="22"/>
                <w:szCs w:val="22"/>
              </w:rPr>
              <w:t xml:space="preserve"> </w:t>
            </w:r>
            <w:r>
              <w:rPr>
                <w:sz w:val="22"/>
                <w:szCs w:val="22"/>
              </w:rPr>
              <w:t>lecture, 2 hours x 15 weeks = 30 hours per semester</w:t>
            </w:r>
          </w:p>
        </w:tc>
      </w:tr>
      <w:tr w:rsidR="00107BE7" w:rsidRPr="006117B5" w:rsidTr="00F36F85">
        <w:tc>
          <w:tcPr>
            <w:tcW w:w="9038" w:type="dxa"/>
            <w:gridSpan w:val="2"/>
            <w:shd w:val="clear" w:color="auto" w:fill="auto"/>
            <w:tcMar>
              <w:top w:w="57" w:type="dxa"/>
              <w:bottom w:w="57" w:type="dxa"/>
            </w:tcMar>
          </w:tcPr>
          <w:p w:rsidR="00107BE7" w:rsidRPr="006117B5" w:rsidRDefault="00107BE7" w:rsidP="00F36F85">
            <w:pPr>
              <w:jc w:val="both"/>
              <w:rPr>
                <w:b/>
                <w:sz w:val="22"/>
                <w:szCs w:val="22"/>
              </w:rPr>
            </w:pPr>
            <w:r w:rsidRPr="006117B5">
              <w:rPr>
                <w:b/>
                <w:sz w:val="22"/>
                <w:szCs w:val="22"/>
              </w:rPr>
              <w:t>Method of assessment</w:t>
            </w:r>
            <w:r w:rsidRPr="006117B5">
              <w:rPr>
                <w:sz w:val="22"/>
                <w:szCs w:val="22"/>
              </w:rPr>
              <w:t xml:space="preserve"> (exam/practical grade): </w:t>
            </w:r>
            <w:r>
              <w:rPr>
                <w:sz w:val="22"/>
                <w:szCs w:val="22"/>
              </w:rPr>
              <w:t>Written Examination</w:t>
            </w:r>
          </w:p>
        </w:tc>
      </w:tr>
      <w:tr w:rsidR="00107BE7" w:rsidRPr="006117B5" w:rsidTr="00F36F85">
        <w:tc>
          <w:tcPr>
            <w:tcW w:w="9038" w:type="dxa"/>
            <w:gridSpan w:val="2"/>
            <w:shd w:val="clear" w:color="auto" w:fill="auto"/>
            <w:tcMar>
              <w:top w:w="57" w:type="dxa"/>
              <w:bottom w:w="57" w:type="dxa"/>
            </w:tcMar>
          </w:tcPr>
          <w:p w:rsidR="00107BE7" w:rsidRPr="006117B5" w:rsidRDefault="00107BE7" w:rsidP="00F36F85">
            <w:pPr>
              <w:jc w:val="both"/>
              <w:rPr>
                <w:b/>
                <w:sz w:val="22"/>
                <w:szCs w:val="22"/>
              </w:rPr>
            </w:pPr>
            <w:r w:rsidRPr="006117B5">
              <w:rPr>
                <w:b/>
                <w:sz w:val="22"/>
                <w:szCs w:val="22"/>
              </w:rPr>
              <w:t>Suggested semester</w:t>
            </w:r>
            <w:r w:rsidRPr="006117B5">
              <w:rPr>
                <w:sz w:val="22"/>
                <w:szCs w:val="22"/>
              </w:rPr>
              <w:t xml:space="preserve">: </w:t>
            </w:r>
            <w:r>
              <w:rPr>
                <w:sz w:val="22"/>
                <w:szCs w:val="22"/>
              </w:rPr>
              <w:t>Semester Two (Spring/Summer)</w:t>
            </w:r>
          </w:p>
        </w:tc>
      </w:tr>
      <w:tr w:rsidR="00107BE7" w:rsidRPr="006117B5" w:rsidTr="00F36F85">
        <w:tc>
          <w:tcPr>
            <w:tcW w:w="9038" w:type="dxa"/>
            <w:gridSpan w:val="2"/>
            <w:shd w:val="clear" w:color="auto" w:fill="auto"/>
            <w:tcMar>
              <w:top w:w="57" w:type="dxa"/>
              <w:bottom w:w="57" w:type="dxa"/>
            </w:tcMar>
          </w:tcPr>
          <w:p w:rsidR="00107BE7" w:rsidRPr="00061E9E" w:rsidRDefault="00107BE7" w:rsidP="00F36F85">
            <w:pPr>
              <w:jc w:val="both"/>
              <w:rPr>
                <w:sz w:val="22"/>
                <w:szCs w:val="22"/>
              </w:rPr>
            </w:pPr>
            <w:r w:rsidRPr="006117B5">
              <w:rPr>
                <w:b/>
                <w:sz w:val="22"/>
                <w:szCs w:val="22"/>
              </w:rPr>
              <w:t xml:space="preserve">Prerequisites </w:t>
            </w:r>
            <w:r w:rsidRPr="006117B5">
              <w:rPr>
                <w:i/>
                <w:sz w:val="22"/>
                <w:szCs w:val="22"/>
              </w:rPr>
              <w:t>(if any)</w:t>
            </w:r>
            <w:r w:rsidRPr="006117B5">
              <w:rPr>
                <w:sz w:val="22"/>
                <w:szCs w:val="22"/>
              </w:rPr>
              <w:t>:</w:t>
            </w:r>
            <w:r w:rsidRPr="006117B5">
              <w:rPr>
                <w:i/>
                <w:sz w:val="22"/>
                <w:szCs w:val="22"/>
              </w:rPr>
              <w:t xml:space="preserve"> </w:t>
            </w:r>
            <w:r>
              <w:rPr>
                <w:sz w:val="22"/>
                <w:szCs w:val="22"/>
              </w:rPr>
              <w:t>Modern Ireland 1: history, politics and culture</w:t>
            </w:r>
          </w:p>
        </w:tc>
      </w:tr>
      <w:tr w:rsidR="00107BE7" w:rsidRPr="006117B5" w:rsidTr="00F36F85">
        <w:tc>
          <w:tcPr>
            <w:tcW w:w="9038" w:type="dxa"/>
            <w:gridSpan w:val="2"/>
            <w:shd w:val="clear" w:color="auto" w:fill="auto"/>
            <w:tcMar>
              <w:top w:w="57" w:type="dxa"/>
              <w:bottom w:w="57" w:type="dxa"/>
            </w:tcMar>
          </w:tcPr>
          <w:p w:rsidR="00107BE7" w:rsidRPr="006117B5" w:rsidRDefault="00107BE7" w:rsidP="00F36F85">
            <w:pPr>
              <w:jc w:val="both"/>
              <w:rPr>
                <w:b/>
                <w:sz w:val="22"/>
                <w:szCs w:val="22"/>
              </w:rPr>
            </w:pPr>
            <w:r w:rsidRPr="006117B5">
              <w:rPr>
                <w:b/>
                <w:sz w:val="22"/>
                <w:szCs w:val="22"/>
              </w:rPr>
              <w:t>Course description</w:t>
            </w:r>
            <w:r w:rsidRPr="006117B5">
              <w:rPr>
                <w:sz w:val="22"/>
                <w:szCs w:val="22"/>
              </w:rPr>
              <w:t xml:space="preserve">: </w:t>
            </w:r>
          </w:p>
        </w:tc>
      </w:tr>
      <w:tr w:rsidR="00107BE7" w:rsidRPr="006117B5" w:rsidTr="00F36F85">
        <w:trPr>
          <w:trHeight w:val="280"/>
        </w:trPr>
        <w:tc>
          <w:tcPr>
            <w:tcW w:w="9038" w:type="dxa"/>
            <w:gridSpan w:val="2"/>
            <w:shd w:val="clear" w:color="auto" w:fill="FFFF99"/>
            <w:tcMar>
              <w:top w:w="57" w:type="dxa"/>
              <w:bottom w:w="57" w:type="dxa"/>
            </w:tcMar>
          </w:tcPr>
          <w:p w:rsidR="00107BE7" w:rsidRPr="006117B5" w:rsidRDefault="00107BE7" w:rsidP="00F36F85">
            <w:pPr>
              <w:tabs>
                <w:tab w:val="left" w:pos="9072"/>
              </w:tabs>
              <w:jc w:val="both"/>
              <w:rPr>
                <w:b/>
                <w:sz w:val="22"/>
                <w:szCs w:val="22"/>
              </w:rPr>
            </w:pPr>
            <w:r>
              <w:rPr>
                <w:b/>
                <w:sz w:val="22"/>
                <w:szCs w:val="22"/>
              </w:rPr>
              <w:t>This course examines the development of Irish society from the latter half of the 19th century to the end of the 20th century. The major historical developments of this period will be examined, tracing the movement from Ireland’s place with the United Kingdom to Irish political independence in 1921 and the separation of the island by a border that was created as a consequence. Students will study the development of Irish nationalism in its political and its cultural aspects, giving particular attention to the distinctions between constitutional and militant nationalism, as well as to the relationship between these political forces. The course will also consider the emergence of political unionism in Ireland and the ways in which it developed following the creation of the Northern Ireland parliament in 1921. The course will examine the relationship between politics and religion in these historical movements.</w:t>
            </w:r>
          </w:p>
        </w:tc>
      </w:tr>
      <w:tr w:rsidR="00107BE7" w:rsidRPr="006117B5" w:rsidTr="00F36F85">
        <w:tc>
          <w:tcPr>
            <w:tcW w:w="9038" w:type="dxa"/>
            <w:gridSpan w:val="2"/>
            <w:shd w:val="clear" w:color="auto" w:fill="auto"/>
            <w:tcMar>
              <w:top w:w="57" w:type="dxa"/>
              <w:bottom w:w="57" w:type="dxa"/>
            </w:tcMar>
            <w:vAlign w:val="center"/>
          </w:tcPr>
          <w:p w:rsidR="00107BE7" w:rsidRPr="006117B5" w:rsidRDefault="00107BE7" w:rsidP="00F36F85">
            <w:pPr>
              <w:jc w:val="both"/>
              <w:rPr>
                <w:b/>
                <w:sz w:val="22"/>
                <w:szCs w:val="22"/>
              </w:rPr>
            </w:pPr>
            <w:r>
              <w:rPr>
                <w:sz w:val="22"/>
                <w:szCs w:val="22"/>
              </w:rPr>
              <w:t xml:space="preserve">3-5 items of </w:t>
            </w:r>
            <w:r w:rsidRPr="006117B5">
              <w:rPr>
                <w:sz w:val="22"/>
                <w:szCs w:val="22"/>
              </w:rPr>
              <w:t>Required and recommended reading</w:t>
            </w:r>
            <w:r>
              <w:rPr>
                <w:sz w:val="22"/>
                <w:szCs w:val="22"/>
              </w:rPr>
              <w:t xml:space="preserve"> with bibliographical details</w:t>
            </w:r>
            <w:r w:rsidRPr="00AF0DA9">
              <w:rPr>
                <w:sz w:val="22"/>
                <w:szCs w:val="22"/>
              </w:rPr>
              <w:t xml:space="preserve"> (</w:t>
            </w:r>
            <w:r>
              <w:rPr>
                <w:sz w:val="22"/>
                <w:szCs w:val="22"/>
              </w:rPr>
              <w:t xml:space="preserve">author, title, publisher, place and date of publication, pages, </w:t>
            </w:r>
            <w:r w:rsidRPr="00AF0DA9">
              <w:rPr>
                <w:sz w:val="22"/>
                <w:szCs w:val="22"/>
              </w:rPr>
              <w:t>ISBN)</w:t>
            </w:r>
            <w:r w:rsidRPr="006117B5">
              <w:rPr>
                <w:sz w:val="22"/>
                <w:szCs w:val="22"/>
              </w:rPr>
              <w:t>:</w:t>
            </w:r>
          </w:p>
        </w:tc>
      </w:tr>
      <w:tr w:rsidR="00107BE7" w:rsidRPr="006117B5" w:rsidTr="00F36F85">
        <w:trPr>
          <w:trHeight w:val="1194"/>
        </w:trPr>
        <w:tc>
          <w:tcPr>
            <w:tcW w:w="9038" w:type="dxa"/>
            <w:gridSpan w:val="2"/>
            <w:shd w:val="clear" w:color="auto" w:fill="FFFF99"/>
            <w:tcMar>
              <w:top w:w="57" w:type="dxa"/>
              <w:bottom w:w="57" w:type="dxa"/>
            </w:tcMar>
          </w:tcPr>
          <w:p w:rsidR="00107BE7" w:rsidRDefault="00107BE7" w:rsidP="00F36F85">
            <w:pPr>
              <w:rPr>
                <w:b/>
                <w:bCs/>
                <w:sz w:val="22"/>
                <w:szCs w:val="22"/>
              </w:rPr>
            </w:pPr>
            <w:r w:rsidRPr="006117B5">
              <w:rPr>
                <w:b/>
                <w:sz w:val="22"/>
                <w:szCs w:val="22"/>
              </w:rPr>
              <w:t>Required</w:t>
            </w:r>
            <w:r w:rsidRPr="006117B5">
              <w:rPr>
                <w:b/>
                <w:bCs/>
                <w:sz w:val="22"/>
                <w:szCs w:val="22"/>
              </w:rPr>
              <w:t xml:space="preserve"> reading:</w:t>
            </w:r>
          </w:p>
          <w:p w:rsidR="00107BE7" w:rsidRPr="006117B5" w:rsidRDefault="00107BE7" w:rsidP="00F36F85">
            <w:pPr>
              <w:ind w:left="601" w:hanging="601"/>
              <w:rPr>
                <w:b/>
                <w:sz w:val="22"/>
                <w:szCs w:val="22"/>
              </w:rPr>
            </w:pPr>
            <w:r>
              <w:rPr>
                <w:b/>
                <w:bCs/>
                <w:sz w:val="22"/>
                <w:szCs w:val="22"/>
              </w:rPr>
              <w:t xml:space="preserve">F.S.L. Lyons, </w:t>
            </w:r>
            <w:r w:rsidRPr="00061E9E">
              <w:rPr>
                <w:b/>
                <w:bCs/>
                <w:i/>
                <w:sz w:val="22"/>
                <w:szCs w:val="22"/>
              </w:rPr>
              <w:t>Ireland Since the Famine</w:t>
            </w:r>
            <w:r>
              <w:rPr>
                <w:b/>
                <w:bCs/>
                <w:sz w:val="22"/>
                <w:szCs w:val="22"/>
              </w:rPr>
              <w:t>, second revised edition (London: Fontana, 1985) ISBN: 978-0006860051 (Order at least 2 copies for PPKE Library)</w:t>
            </w:r>
          </w:p>
          <w:p w:rsidR="00107BE7" w:rsidRDefault="00107BE7" w:rsidP="00F36F85">
            <w:pPr>
              <w:tabs>
                <w:tab w:val="left" w:pos="9072"/>
              </w:tabs>
              <w:ind w:left="459" w:hanging="459"/>
              <w:rPr>
                <w:b/>
                <w:sz w:val="22"/>
                <w:szCs w:val="22"/>
              </w:rPr>
            </w:pPr>
            <w:r>
              <w:rPr>
                <w:b/>
                <w:sz w:val="22"/>
                <w:szCs w:val="22"/>
              </w:rPr>
              <w:t xml:space="preserve">Ferriter, Diarmuid, </w:t>
            </w:r>
            <w:r w:rsidRPr="000731E7">
              <w:rPr>
                <w:b/>
                <w:i/>
                <w:sz w:val="22"/>
                <w:szCs w:val="22"/>
              </w:rPr>
              <w:t xml:space="preserve">The Transformation of Ireland, 1900-2000 </w:t>
            </w:r>
            <w:r>
              <w:rPr>
                <w:b/>
                <w:sz w:val="22"/>
                <w:szCs w:val="22"/>
              </w:rPr>
              <w:t>(London: Profile Books, 2005) (1 copy already in PPKE library; Order 1 more)</w:t>
            </w:r>
          </w:p>
          <w:p w:rsidR="00107BE7" w:rsidRPr="006117B5" w:rsidRDefault="00107BE7" w:rsidP="00F36F85">
            <w:pPr>
              <w:tabs>
                <w:tab w:val="left" w:pos="9072"/>
              </w:tabs>
              <w:rPr>
                <w:smallCaps/>
                <w:sz w:val="22"/>
                <w:szCs w:val="22"/>
              </w:rPr>
            </w:pPr>
          </w:p>
          <w:p w:rsidR="00107BE7" w:rsidRDefault="00107BE7" w:rsidP="00F36F85">
            <w:pPr>
              <w:tabs>
                <w:tab w:val="left" w:pos="9072"/>
              </w:tabs>
              <w:rPr>
                <w:b/>
                <w:sz w:val="22"/>
                <w:szCs w:val="22"/>
              </w:rPr>
            </w:pPr>
            <w:r w:rsidRPr="006117B5">
              <w:rPr>
                <w:b/>
                <w:sz w:val="22"/>
                <w:szCs w:val="22"/>
              </w:rPr>
              <w:t>Recommended reading:</w:t>
            </w:r>
          </w:p>
          <w:p w:rsidR="00107BE7" w:rsidRDefault="00107BE7" w:rsidP="00F36F85">
            <w:pPr>
              <w:tabs>
                <w:tab w:val="left" w:pos="9072"/>
              </w:tabs>
              <w:ind w:left="459" w:hanging="459"/>
              <w:rPr>
                <w:b/>
                <w:sz w:val="22"/>
                <w:szCs w:val="22"/>
              </w:rPr>
            </w:pPr>
            <w:r>
              <w:rPr>
                <w:b/>
                <w:sz w:val="22"/>
                <w:szCs w:val="22"/>
              </w:rPr>
              <w:t xml:space="preserve">Brown, Terence, </w:t>
            </w:r>
            <w:r w:rsidRPr="000731E7">
              <w:rPr>
                <w:b/>
                <w:i/>
                <w:sz w:val="22"/>
                <w:szCs w:val="22"/>
              </w:rPr>
              <w:t>Ireland: A Social and Cultural History</w:t>
            </w:r>
            <w:r>
              <w:rPr>
                <w:b/>
                <w:sz w:val="22"/>
                <w:szCs w:val="22"/>
              </w:rPr>
              <w:t>, 1922-2001 (London: Harper Perennial, 2004) (1 copy already in PPKE library)</w:t>
            </w:r>
          </w:p>
          <w:p w:rsidR="00107BE7" w:rsidRDefault="00107BE7" w:rsidP="00F36F85">
            <w:pPr>
              <w:tabs>
                <w:tab w:val="left" w:pos="9072"/>
              </w:tabs>
              <w:ind w:left="459" w:hanging="459"/>
              <w:rPr>
                <w:b/>
                <w:sz w:val="22"/>
                <w:szCs w:val="22"/>
              </w:rPr>
            </w:pPr>
            <w:r>
              <w:rPr>
                <w:b/>
                <w:sz w:val="22"/>
                <w:szCs w:val="22"/>
              </w:rPr>
              <w:t xml:space="preserve">English, Richard, </w:t>
            </w:r>
            <w:r w:rsidRPr="00767995">
              <w:rPr>
                <w:b/>
                <w:i/>
                <w:sz w:val="22"/>
                <w:szCs w:val="22"/>
              </w:rPr>
              <w:t>Irish Freedom: the History of Nationalism in Ireland</w:t>
            </w:r>
            <w:r>
              <w:rPr>
                <w:b/>
                <w:sz w:val="22"/>
                <w:szCs w:val="22"/>
              </w:rPr>
              <w:t xml:space="preserve"> (London: Pan Books, 2006) (1 copy already in PPKE library)</w:t>
            </w:r>
          </w:p>
          <w:p w:rsidR="00107BE7" w:rsidRDefault="00107BE7" w:rsidP="00F36F85">
            <w:pPr>
              <w:tabs>
                <w:tab w:val="left" w:pos="9072"/>
              </w:tabs>
              <w:ind w:left="601" w:hanging="601"/>
              <w:rPr>
                <w:b/>
                <w:sz w:val="22"/>
                <w:szCs w:val="22"/>
              </w:rPr>
            </w:pPr>
            <w:r>
              <w:rPr>
                <w:b/>
                <w:sz w:val="22"/>
                <w:szCs w:val="22"/>
              </w:rPr>
              <w:t xml:space="preserve">Foster, R.F. </w:t>
            </w:r>
            <w:r w:rsidRPr="00BF0494">
              <w:rPr>
                <w:b/>
                <w:i/>
                <w:sz w:val="22"/>
                <w:szCs w:val="22"/>
              </w:rPr>
              <w:t>Modern Ireland: 1600-1972</w:t>
            </w:r>
            <w:r>
              <w:rPr>
                <w:b/>
                <w:sz w:val="22"/>
                <w:szCs w:val="22"/>
              </w:rPr>
              <w:t xml:space="preserve"> (London: Penguin 1989). ISBN: 978-0140132502 (Order 1-2 copies for PPKE library)</w:t>
            </w:r>
          </w:p>
          <w:p w:rsidR="00107BE7" w:rsidRDefault="00107BE7" w:rsidP="00F36F85">
            <w:pPr>
              <w:tabs>
                <w:tab w:val="left" w:pos="9072"/>
              </w:tabs>
              <w:ind w:left="601" w:hanging="601"/>
              <w:rPr>
                <w:b/>
                <w:sz w:val="22"/>
                <w:szCs w:val="22"/>
              </w:rPr>
            </w:pPr>
            <w:r>
              <w:rPr>
                <w:b/>
                <w:sz w:val="22"/>
                <w:szCs w:val="22"/>
              </w:rPr>
              <w:t xml:space="preserve">Foster, R.F., ed., </w:t>
            </w:r>
            <w:r w:rsidRPr="003C7FAB">
              <w:rPr>
                <w:b/>
                <w:i/>
                <w:sz w:val="22"/>
                <w:szCs w:val="22"/>
              </w:rPr>
              <w:t>The Oxford Illustrated History of Ireland</w:t>
            </w:r>
            <w:r>
              <w:rPr>
                <w:b/>
                <w:sz w:val="22"/>
                <w:szCs w:val="22"/>
              </w:rPr>
              <w:t xml:space="preserve"> (Oxford: Oxford University Press, 1989) (2 copies in PPKE library)</w:t>
            </w:r>
          </w:p>
          <w:p w:rsidR="00107BE7" w:rsidRDefault="00107BE7" w:rsidP="00F36F85">
            <w:pPr>
              <w:tabs>
                <w:tab w:val="left" w:pos="9072"/>
              </w:tabs>
              <w:ind w:left="601" w:hanging="601"/>
              <w:rPr>
                <w:b/>
                <w:sz w:val="22"/>
                <w:szCs w:val="22"/>
              </w:rPr>
            </w:pPr>
            <w:r>
              <w:rPr>
                <w:b/>
                <w:sz w:val="22"/>
                <w:szCs w:val="22"/>
              </w:rPr>
              <w:t xml:space="preserve">Yeats, W.B. </w:t>
            </w:r>
            <w:r w:rsidRPr="00061E9E">
              <w:rPr>
                <w:b/>
                <w:i/>
                <w:sz w:val="22"/>
                <w:szCs w:val="22"/>
              </w:rPr>
              <w:t>Collected Poems</w:t>
            </w:r>
            <w:r>
              <w:rPr>
                <w:b/>
                <w:sz w:val="22"/>
                <w:szCs w:val="22"/>
              </w:rPr>
              <w:t>, ed. Richard Finneran (New York: Scribners, 1996) (1 copy already in PPKE library)</w:t>
            </w:r>
          </w:p>
          <w:p w:rsidR="00107BE7" w:rsidRPr="006117B5" w:rsidRDefault="00107BE7" w:rsidP="00F36F85">
            <w:pPr>
              <w:tabs>
                <w:tab w:val="left" w:pos="9072"/>
              </w:tabs>
              <w:rPr>
                <w:b/>
                <w:smallCaps/>
                <w:sz w:val="22"/>
                <w:szCs w:val="22"/>
              </w:rPr>
            </w:pPr>
          </w:p>
          <w:p w:rsidR="00107BE7" w:rsidRPr="006117B5" w:rsidRDefault="00107BE7" w:rsidP="00F36F85">
            <w:pPr>
              <w:tabs>
                <w:tab w:val="left" w:pos="9072"/>
              </w:tabs>
              <w:rPr>
                <w:sz w:val="22"/>
                <w:szCs w:val="22"/>
              </w:rPr>
            </w:pPr>
          </w:p>
        </w:tc>
      </w:tr>
      <w:tr w:rsidR="00107BE7" w:rsidRPr="006117B5" w:rsidTr="00F36F85">
        <w:trPr>
          <w:trHeight w:val="338"/>
        </w:trPr>
        <w:tc>
          <w:tcPr>
            <w:tcW w:w="9038" w:type="dxa"/>
            <w:gridSpan w:val="2"/>
            <w:shd w:val="clear" w:color="auto" w:fill="auto"/>
            <w:tcMar>
              <w:top w:w="57" w:type="dxa"/>
              <w:bottom w:w="57" w:type="dxa"/>
            </w:tcMar>
          </w:tcPr>
          <w:p w:rsidR="00107BE7" w:rsidRPr="006117B5" w:rsidRDefault="00107BE7" w:rsidP="00F36F85">
            <w:pPr>
              <w:jc w:val="both"/>
              <w:rPr>
                <w:b/>
                <w:sz w:val="22"/>
                <w:szCs w:val="22"/>
              </w:rPr>
            </w:pPr>
            <w:r w:rsidRPr="006117B5">
              <w:rPr>
                <w:b/>
                <w:sz w:val="22"/>
                <w:szCs w:val="22"/>
              </w:rPr>
              <w:t xml:space="preserve">Lecturer responsible for course: </w:t>
            </w:r>
            <w:r>
              <w:rPr>
                <w:b/>
                <w:sz w:val="22"/>
                <w:szCs w:val="22"/>
              </w:rPr>
              <w:t>Dr. Michael McAteer, Associate Professor</w:t>
            </w:r>
          </w:p>
        </w:tc>
      </w:tr>
      <w:tr w:rsidR="00107BE7" w:rsidRPr="006117B5" w:rsidTr="00F36F85">
        <w:trPr>
          <w:trHeight w:val="337"/>
        </w:trPr>
        <w:tc>
          <w:tcPr>
            <w:tcW w:w="9038" w:type="dxa"/>
            <w:gridSpan w:val="2"/>
            <w:shd w:val="clear" w:color="auto" w:fill="auto"/>
            <w:tcMar>
              <w:top w:w="57" w:type="dxa"/>
              <w:bottom w:w="57" w:type="dxa"/>
            </w:tcMar>
          </w:tcPr>
          <w:p w:rsidR="00107BE7" w:rsidRPr="006117B5" w:rsidRDefault="00107BE7" w:rsidP="00F36F85">
            <w:pPr>
              <w:jc w:val="both"/>
              <w:rPr>
                <w:b/>
                <w:sz w:val="22"/>
                <w:szCs w:val="22"/>
              </w:rPr>
            </w:pPr>
            <w:r w:rsidRPr="006117B5">
              <w:rPr>
                <w:b/>
                <w:sz w:val="22"/>
                <w:szCs w:val="22"/>
              </w:rPr>
              <w:t xml:space="preserve">Lecturers participating in teaching: </w:t>
            </w:r>
            <w:r>
              <w:rPr>
                <w:b/>
                <w:sz w:val="22"/>
                <w:szCs w:val="22"/>
              </w:rPr>
              <w:t>Dr. Michael McAteer, Associate Professor</w:t>
            </w:r>
          </w:p>
        </w:tc>
      </w:tr>
    </w:tbl>
    <w:p w:rsidR="00BF193D" w:rsidRDefault="00BF193D">
      <w:bookmarkStart w:id="0" w:name="_GoBack"/>
      <w:bookmarkEnd w:id="0"/>
    </w:p>
    <w:sectPr w:rsidR="00B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E7"/>
    <w:rsid w:val="00107BE7"/>
    <w:rsid w:val="00BF193D"/>
    <w:rsid w:val="00BF6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A1C4-487D-47F1-83F9-A27DFE14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7BE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2211</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bbkati</dc:creator>
  <cp:keywords/>
  <dc:description/>
  <cp:lastModifiedBy>bbkati</cp:lastModifiedBy>
  <cp:revision>1</cp:revision>
  <dcterms:created xsi:type="dcterms:W3CDTF">2018-09-01T08:07:00Z</dcterms:created>
  <dcterms:modified xsi:type="dcterms:W3CDTF">2018-09-01T08:09:00Z</dcterms:modified>
</cp:coreProperties>
</file>