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BE0F0" w14:textId="77777777" w:rsidR="00D40B54" w:rsidRPr="00B47DEB" w:rsidRDefault="00D40B54"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D40B54" w:rsidRPr="00B47DEB" w14:paraId="1413AF7C" w14:textId="77777777">
        <w:tc>
          <w:tcPr>
            <w:tcW w:w="7088" w:type="dxa"/>
            <w:tcMar>
              <w:top w:w="57" w:type="dxa"/>
              <w:bottom w:w="57" w:type="dxa"/>
            </w:tcMar>
          </w:tcPr>
          <w:p w14:paraId="21D114DB" w14:textId="77777777" w:rsidR="00D40B54" w:rsidRPr="00B47DEB" w:rsidRDefault="00D40B54" w:rsidP="006B4AC2">
            <w:pPr>
              <w:suppressAutoHyphens/>
              <w:jc w:val="both"/>
              <w:rPr>
                <w:i/>
                <w:iCs/>
                <w:sz w:val="22"/>
                <w:szCs w:val="22"/>
              </w:rPr>
            </w:pPr>
            <w:r w:rsidRPr="00B47DEB">
              <w:rPr>
                <w:sz w:val="22"/>
                <w:szCs w:val="22"/>
              </w:rPr>
              <w:t xml:space="preserve">Title of the subject: </w:t>
            </w:r>
            <w:r>
              <w:rPr>
                <w:sz w:val="22"/>
                <w:szCs w:val="22"/>
              </w:rPr>
              <w:t>Introduction to Australia</w:t>
            </w:r>
          </w:p>
        </w:tc>
        <w:tc>
          <w:tcPr>
            <w:tcW w:w="2409" w:type="dxa"/>
            <w:tcMar>
              <w:top w:w="57" w:type="dxa"/>
              <w:bottom w:w="57" w:type="dxa"/>
            </w:tcMar>
          </w:tcPr>
          <w:p w14:paraId="6D19DBD7" w14:textId="77777777" w:rsidR="00D40B54" w:rsidRPr="00B47DEB" w:rsidRDefault="00D40B54" w:rsidP="006B4AC2">
            <w:pPr>
              <w:suppressAutoHyphens/>
              <w:spacing w:before="60"/>
              <w:jc w:val="both"/>
              <w:rPr>
                <w:sz w:val="22"/>
                <w:szCs w:val="22"/>
              </w:rPr>
            </w:pPr>
            <w:r w:rsidRPr="00B47DEB">
              <w:rPr>
                <w:sz w:val="22"/>
                <w:szCs w:val="22"/>
              </w:rPr>
              <w:t xml:space="preserve">Credit value: </w:t>
            </w:r>
            <w:r>
              <w:rPr>
                <w:sz w:val="22"/>
                <w:szCs w:val="22"/>
              </w:rPr>
              <w:t>4</w:t>
            </w:r>
          </w:p>
        </w:tc>
      </w:tr>
      <w:tr w:rsidR="00D40B54" w:rsidRPr="00B47DEB" w14:paraId="76FDB38A" w14:textId="77777777">
        <w:tc>
          <w:tcPr>
            <w:tcW w:w="9497" w:type="dxa"/>
            <w:gridSpan w:val="2"/>
            <w:tcMar>
              <w:top w:w="57" w:type="dxa"/>
              <w:bottom w:w="57" w:type="dxa"/>
            </w:tcMar>
          </w:tcPr>
          <w:p w14:paraId="523FDC92" w14:textId="77777777" w:rsidR="00D40B54" w:rsidRPr="00B47DEB" w:rsidRDefault="00D40B54" w:rsidP="006B4AC2">
            <w:pPr>
              <w:suppressAutoHyphens/>
              <w:spacing w:before="60"/>
              <w:jc w:val="both"/>
              <w:rPr>
                <w:sz w:val="22"/>
                <w:szCs w:val="22"/>
              </w:rPr>
            </w:pPr>
            <w:r w:rsidRPr="00B47DEB">
              <w:rPr>
                <w:sz w:val="22"/>
                <w:szCs w:val="22"/>
              </w:rPr>
              <w:t xml:space="preserve">Category of the subject: optional </w:t>
            </w:r>
          </w:p>
        </w:tc>
      </w:tr>
      <w:tr w:rsidR="00D40B54" w:rsidRPr="00B47DEB" w14:paraId="3A8B9822" w14:textId="77777777">
        <w:tc>
          <w:tcPr>
            <w:tcW w:w="9497" w:type="dxa"/>
            <w:gridSpan w:val="2"/>
            <w:tcMar>
              <w:top w:w="57" w:type="dxa"/>
              <w:bottom w:w="57" w:type="dxa"/>
            </w:tcMar>
          </w:tcPr>
          <w:p w14:paraId="7DDDA18D" w14:textId="77777777" w:rsidR="00D40B54" w:rsidRPr="00B47DEB" w:rsidRDefault="00D40B54" w:rsidP="006B4AC2">
            <w:pPr>
              <w:suppressAutoHyphens/>
              <w:spacing w:before="40" w:after="40"/>
              <w:jc w:val="both"/>
              <w:rPr>
                <w:sz w:val="22"/>
                <w:szCs w:val="22"/>
              </w:rPr>
            </w:pPr>
            <w:r w:rsidRPr="00B47DEB">
              <w:rPr>
                <w:sz w:val="22"/>
                <w:szCs w:val="22"/>
              </w:rPr>
              <w:t>Extent of the theoretical or practical nature of the subject, "</w:t>
            </w:r>
            <w:r w:rsidRPr="00B47DEB">
              <w:rPr>
                <w:i/>
                <w:iCs/>
                <w:sz w:val="22"/>
                <w:szCs w:val="22"/>
              </w:rPr>
              <w:t>educational character</w:t>
            </w:r>
            <w:r w:rsidRPr="00B47DEB">
              <w:rPr>
                <w:sz w:val="22"/>
                <w:szCs w:val="22"/>
              </w:rPr>
              <w:t>"</w:t>
            </w:r>
            <w:r w:rsidRPr="00B47DEB">
              <w:rPr>
                <w:rStyle w:val="Lbjegyzet-hivatkozs"/>
                <w:sz w:val="22"/>
                <w:szCs w:val="22"/>
              </w:rPr>
              <w:footnoteReference w:id="1"/>
            </w:r>
            <w:r w:rsidRPr="00B47DEB">
              <w:rPr>
                <w:sz w:val="22"/>
                <w:szCs w:val="22"/>
              </w:rPr>
              <w:t xml:space="preserve">: </w:t>
            </w:r>
            <w:r>
              <w:rPr>
                <w:sz w:val="22"/>
                <w:szCs w:val="22"/>
              </w:rPr>
              <w:t>practical 100%</w:t>
            </w:r>
            <w:r w:rsidRPr="00B47DEB">
              <w:rPr>
                <w:sz w:val="22"/>
                <w:szCs w:val="22"/>
              </w:rPr>
              <w:t xml:space="preserve"> (credit%)</w:t>
            </w:r>
          </w:p>
        </w:tc>
      </w:tr>
      <w:tr w:rsidR="00D40B54" w:rsidRPr="00B47DEB" w14:paraId="2BB425E5" w14:textId="77777777">
        <w:tc>
          <w:tcPr>
            <w:tcW w:w="9497" w:type="dxa"/>
            <w:gridSpan w:val="2"/>
            <w:tcMar>
              <w:top w:w="57" w:type="dxa"/>
              <w:bottom w:w="57" w:type="dxa"/>
            </w:tcMar>
          </w:tcPr>
          <w:p w14:paraId="18581836" w14:textId="77777777" w:rsidR="00D40B54" w:rsidRPr="00B47DEB" w:rsidRDefault="00D40B54" w:rsidP="006B4AC2">
            <w:pPr>
              <w:suppressAutoHyphens/>
              <w:spacing w:before="60"/>
              <w:jc w:val="both"/>
              <w:rPr>
                <w:sz w:val="22"/>
                <w:szCs w:val="22"/>
              </w:rPr>
            </w:pPr>
            <w:r w:rsidRPr="00B47DEB">
              <w:rPr>
                <w:sz w:val="22"/>
                <w:szCs w:val="22"/>
              </w:rPr>
              <w:t xml:space="preserve">Type of the class: sem. and number of classes: </w:t>
            </w:r>
            <w:r w:rsidR="008D1CB5">
              <w:rPr>
                <w:sz w:val="22"/>
                <w:szCs w:val="22"/>
              </w:rPr>
              <w:t xml:space="preserve">26 </w:t>
            </w:r>
            <w:r>
              <w:rPr>
                <w:sz w:val="22"/>
                <w:szCs w:val="22"/>
              </w:rPr>
              <w:t>lessons</w:t>
            </w:r>
            <w:r w:rsidRPr="00B47DEB">
              <w:rPr>
                <w:sz w:val="22"/>
                <w:szCs w:val="22"/>
              </w:rPr>
              <w:t xml:space="preserve"> in the given semester,</w:t>
            </w:r>
          </w:p>
          <w:p w14:paraId="06A58A84" w14:textId="77777777" w:rsidR="00D40B54" w:rsidRPr="00B47DEB" w:rsidRDefault="00D40B54" w:rsidP="006B4AC2">
            <w:pPr>
              <w:suppressAutoHyphens/>
              <w:spacing w:before="60"/>
              <w:jc w:val="both"/>
              <w:rPr>
                <w:sz w:val="22"/>
                <w:szCs w:val="22"/>
              </w:rPr>
            </w:pPr>
            <w:r w:rsidRPr="00B47DEB">
              <w:rPr>
                <w:sz w:val="22"/>
                <w:szCs w:val="22"/>
              </w:rPr>
              <w:t>(</w:t>
            </w:r>
            <w:r w:rsidRPr="00B47DEB">
              <w:rPr>
                <w:i/>
                <w:iCs/>
                <w:sz w:val="22"/>
                <w:szCs w:val="22"/>
              </w:rPr>
              <w:t>if the subject is (partially) taught in any language other than Hungarian, then the language</w:t>
            </w:r>
            <w:r w:rsidRPr="00B47DEB">
              <w:rPr>
                <w:sz w:val="22"/>
                <w:szCs w:val="22"/>
              </w:rPr>
              <w:t>:</w:t>
            </w:r>
            <w:r w:rsidRPr="00B47DEB">
              <w:rPr>
                <w:i/>
                <w:iCs/>
                <w:sz w:val="22"/>
                <w:szCs w:val="22"/>
              </w:rPr>
              <w:t xml:space="preserve"> </w:t>
            </w:r>
            <w:r>
              <w:rPr>
                <w:i/>
                <w:iCs/>
                <w:sz w:val="22"/>
                <w:szCs w:val="22"/>
              </w:rPr>
              <w:t>English</w:t>
            </w:r>
            <w:r w:rsidRPr="00B47DEB">
              <w:rPr>
                <w:i/>
                <w:iCs/>
                <w:sz w:val="22"/>
                <w:szCs w:val="22"/>
              </w:rPr>
              <w:t>)</w:t>
            </w:r>
          </w:p>
          <w:p w14:paraId="17BF9497" w14:textId="77777777" w:rsidR="00D40B54" w:rsidRPr="00B47DEB" w:rsidRDefault="00D40B54" w:rsidP="006B4AC2">
            <w:pPr>
              <w:suppressAutoHyphens/>
              <w:spacing w:before="60"/>
              <w:jc w:val="both"/>
              <w:rPr>
                <w:sz w:val="22"/>
                <w:szCs w:val="22"/>
              </w:rPr>
            </w:pPr>
            <w:r w:rsidRPr="00B47DEB">
              <w:rPr>
                <w:sz w:val="22"/>
                <w:szCs w:val="22"/>
              </w:rPr>
              <w:t>Further (</w:t>
            </w:r>
            <w:r w:rsidRPr="00B47DEB">
              <w:rPr>
                <w:i/>
                <w:iCs/>
                <w:sz w:val="21"/>
                <w:szCs w:val="21"/>
              </w:rPr>
              <w:t>specific</w:t>
            </w:r>
            <w:r w:rsidRPr="00B47DEB">
              <w:rPr>
                <w:sz w:val="22"/>
                <w:szCs w:val="22"/>
              </w:rPr>
              <w:t>) forms, characteristics</w:t>
            </w:r>
            <w:r w:rsidRPr="00B47DEB">
              <w:rPr>
                <w:rStyle w:val="Lbjegyzet-hivatkozs"/>
                <w:sz w:val="22"/>
                <w:szCs w:val="22"/>
              </w:rPr>
              <w:footnoteReference w:id="2"/>
            </w:r>
            <w:r w:rsidRPr="00B47DEB">
              <w:rPr>
                <w:sz w:val="22"/>
                <w:szCs w:val="22"/>
              </w:rPr>
              <w:t xml:space="preserve"> of the transfer of the given knowledg</w:t>
            </w:r>
            <w:r>
              <w:rPr>
                <w:sz w:val="22"/>
                <w:szCs w:val="22"/>
              </w:rPr>
              <w:t>e</w:t>
            </w:r>
            <w:r w:rsidRPr="00B47DEB">
              <w:rPr>
                <w:sz w:val="22"/>
                <w:szCs w:val="22"/>
              </w:rPr>
              <w:t xml:space="preserve">: </w:t>
            </w:r>
          </w:p>
        </w:tc>
      </w:tr>
      <w:tr w:rsidR="00D40B54" w:rsidRPr="00B47DEB" w14:paraId="42B7D1F6" w14:textId="77777777">
        <w:tc>
          <w:tcPr>
            <w:tcW w:w="9497" w:type="dxa"/>
            <w:gridSpan w:val="2"/>
            <w:tcMar>
              <w:top w:w="57" w:type="dxa"/>
              <w:bottom w:w="57" w:type="dxa"/>
            </w:tcMar>
          </w:tcPr>
          <w:p w14:paraId="391E8F25" w14:textId="77777777" w:rsidR="00D40B54" w:rsidRPr="00B47DEB" w:rsidRDefault="00D40B54" w:rsidP="006B4AC2">
            <w:pPr>
              <w:suppressAutoHyphens/>
              <w:spacing w:before="60"/>
              <w:jc w:val="both"/>
              <w:rPr>
                <w:sz w:val="22"/>
                <w:szCs w:val="22"/>
              </w:rPr>
            </w:pPr>
            <w:r>
              <w:rPr>
                <w:sz w:val="22"/>
                <w:szCs w:val="22"/>
              </w:rPr>
              <w:t xml:space="preserve">Form of testing: </w:t>
            </w:r>
            <w:r w:rsidRPr="00B47DEB">
              <w:rPr>
                <w:sz w:val="22"/>
                <w:szCs w:val="22"/>
              </w:rPr>
              <w:t>pract. mark</w:t>
            </w:r>
          </w:p>
          <w:p w14:paraId="646646D2" w14:textId="77777777" w:rsidR="00D40B54" w:rsidRPr="00B47DEB" w:rsidRDefault="00D40B54" w:rsidP="006B4AC2">
            <w:pPr>
              <w:suppressAutoHyphens/>
              <w:spacing w:before="60"/>
              <w:jc w:val="both"/>
              <w:rPr>
                <w:sz w:val="22"/>
                <w:szCs w:val="22"/>
              </w:rPr>
            </w:pPr>
            <w:r w:rsidRPr="00B47DEB">
              <w:rPr>
                <w:sz w:val="22"/>
                <w:szCs w:val="22"/>
              </w:rPr>
              <w:t>Further (</w:t>
            </w:r>
            <w:r w:rsidRPr="00B47DEB">
              <w:rPr>
                <w:i/>
                <w:iCs/>
                <w:sz w:val="21"/>
                <w:szCs w:val="21"/>
              </w:rPr>
              <w:t>specific</w:t>
            </w:r>
            <w:r w:rsidRPr="00B47DEB">
              <w:rPr>
                <w:sz w:val="22"/>
                <w:szCs w:val="22"/>
              </w:rPr>
              <w:t xml:space="preserve">) forms to be applied in </w:t>
            </w:r>
            <w:r w:rsidRPr="00B47DEB">
              <w:rPr>
                <w:rStyle w:val="Lbjegyzet-hivatkozs"/>
                <w:sz w:val="22"/>
                <w:szCs w:val="22"/>
              </w:rPr>
              <w:footnoteReference w:id="3"/>
            </w:r>
            <w:r w:rsidRPr="00B47DEB">
              <w:rPr>
                <w:sz w:val="22"/>
                <w:szCs w:val="22"/>
              </w:rPr>
              <w:t xml:space="preserve"> knowledge testing</w:t>
            </w:r>
            <w:r w:rsidRPr="00B47DEB">
              <w:rPr>
                <w:i/>
                <w:iCs/>
                <w:sz w:val="21"/>
                <w:szCs w:val="21"/>
              </w:rPr>
              <w:t>(if any)</w:t>
            </w:r>
            <w:r w:rsidRPr="00B47DEB">
              <w:rPr>
                <w:sz w:val="22"/>
                <w:szCs w:val="22"/>
              </w:rPr>
              <w:t>: ……………………..</w:t>
            </w:r>
          </w:p>
        </w:tc>
      </w:tr>
      <w:tr w:rsidR="00D40B54" w:rsidRPr="00B47DEB" w14:paraId="640835C3" w14:textId="77777777">
        <w:tc>
          <w:tcPr>
            <w:tcW w:w="9497" w:type="dxa"/>
            <w:gridSpan w:val="2"/>
            <w:tcMar>
              <w:top w:w="57" w:type="dxa"/>
              <w:bottom w:w="57" w:type="dxa"/>
            </w:tcMar>
          </w:tcPr>
          <w:p w14:paraId="20FEA4E2" w14:textId="6E104A8A" w:rsidR="00D40B54" w:rsidRPr="00B47DEB" w:rsidRDefault="00D40B54" w:rsidP="006B4AC2">
            <w:pPr>
              <w:suppressAutoHyphens/>
              <w:jc w:val="both"/>
              <w:rPr>
                <w:sz w:val="22"/>
                <w:szCs w:val="22"/>
              </w:rPr>
            </w:pPr>
            <w:r w:rsidRPr="00B47DEB">
              <w:rPr>
                <w:sz w:val="22"/>
                <w:szCs w:val="22"/>
              </w:rPr>
              <w:t xml:space="preserve">Position of the subject in the curriculum (number of the semester): </w:t>
            </w:r>
            <w:r w:rsidR="008D1CB5">
              <w:rPr>
                <w:sz w:val="22"/>
                <w:szCs w:val="22"/>
              </w:rPr>
              <w:t>6</w:t>
            </w:r>
            <w:r w:rsidR="00426F13">
              <w:rPr>
                <w:sz w:val="22"/>
                <w:szCs w:val="22"/>
              </w:rPr>
              <w:t>th</w:t>
            </w:r>
          </w:p>
        </w:tc>
      </w:tr>
      <w:tr w:rsidR="00D40B54" w:rsidRPr="00B47DEB" w14:paraId="5CCDAA75" w14:textId="77777777">
        <w:tc>
          <w:tcPr>
            <w:tcW w:w="9497" w:type="dxa"/>
            <w:gridSpan w:val="2"/>
            <w:tcMar>
              <w:top w:w="57" w:type="dxa"/>
              <w:bottom w:w="57" w:type="dxa"/>
            </w:tcMar>
          </w:tcPr>
          <w:p w14:paraId="2A035481" w14:textId="77777777" w:rsidR="00D40B54" w:rsidRPr="00B47DEB" w:rsidRDefault="00D40B54" w:rsidP="008D1CB5">
            <w:pPr>
              <w:suppressAutoHyphens/>
              <w:jc w:val="both"/>
              <w:rPr>
                <w:sz w:val="22"/>
                <w:szCs w:val="22"/>
              </w:rPr>
            </w:pPr>
            <w:r w:rsidRPr="00B47DEB">
              <w:rPr>
                <w:sz w:val="22"/>
                <w:szCs w:val="22"/>
              </w:rPr>
              <w:t xml:space="preserve">Required preliminary studies </w:t>
            </w:r>
            <w:r w:rsidRPr="00B47DEB">
              <w:rPr>
                <w:i/>
                <w:iCs/>
                <w:sz w:val="22"/>
                <w:szCs w:val="22"/>
              </w:rPr>
              <w:t>(if any)</w:t>
            </w:r>
            <w:r w:rsidRPr="00B47DEB">
              <w:rPr>
                <w:sz w:val="22"/>
                <w:szCs w:val="22"/>
              </w:rPr>
              <w:t>:</w:t>
            </w:r>
            <w:r w:rsidRPr="00B47DEB">
              <w:rPr>
                <w:i/>
                <w:iCs/>
                <w:sz w:val="22"/>
                <w:szCs w:val="22"/>
              </w:rPr>
              <w:t xml:space="preserve"> </w:t>
            </w:r>
            <w:r w:rsidR="008D1CB5">
              <w:rPr>
                <w:sz w:val="22"/>
                <w:szCs w:val="22"/>
              </w:rPr>
              <w:t>BBNAN00900</w:t>
            </w:r>
          </w:p>
        </w:tc>
      </w:tr>
    </w:tbl>
    <w:p w14:paraId="59114349" w14:textId="77777777" w:rsidR="00D40B54" w:rsidRPr="00B47DEB" w:rsidRDefault="00D40B54"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40B54" w:rsidRPr="00B47DEB" w14:paraId="295FE2D0" w14:textId="77777777">
        <w:tc>
          <w:tcPr>
            <w:tcW w:w="9497" w:type="dxa"/>
            <w:tcBorders>
              <w:bottom w:val="dotted" w:sz="4" w:space="0" w:color="auto"/>
            </w:tcBorders>
            <w:tcMar>
              <w:top w:w="57" w:type="dxa"/>
              <w:bottom w:w="57" w:type="dxa"/>
            </w:tcMar>
          </w:tcPr>
          <w:p w14:paraId="064F403C" w14:textId="77777777" w:rsidR="00D40B54" w:rsidRPr="00B47DEB" w:rsidRDefault="00D40B54" w:rsidP="006B4AC2">
            <w:pPr>
              <w:suppressAutoHyphens/>
              <w:spacing w:before="60"/>
              <w:jc w:val="both"/>
              <w:rPr>
                <w:sz w:val="22"/>
                <w:szCs w:val="22"/>
              </w:rPr>
            </w:pPr>
            <w:r w:rsidRPr="00B47DEB">
              <w:rPr>
                <w:sz w:val="22"/>
                <w:szCs w:val="22"/>
              </w:rPr>
              <w:t>Description of the subject: the brief, still informative description of the knowledge to be attained</w:t>
            </w:r>
          </w:p>
        </w:tc>
      </w:tr>
      <w:tr w:rsidR="00D40B54" w:rsidRPr="00B47DEB" w14:paraId="5E3914A1" w14:textId="77777777">
        <w:trPr>
          <w:trHeight w:val="280"/>
        </w:trPr>
        <w:tc>
          <w:tcPr>
            <w:tcW w:w="9497" w:type="dxa"/>
            <w:tcBorders>
              <w:top w:val="dotted" w:sz="4" w:space="0" w:color="auto"/>
            </w:tcBorders>
            <w:shd w:val="clear" w:color="auto" w:fill="FFF2CC"/>
            <w:tcMar>
              <w:top w:w="57" w:type="dxa"/>
              <w:bottom w:w="57" w:type="dxa"/>
            </w:tcMar>
          </w:tcPr>
          <w:p w14:paraId="5E8D150F" w14:textId="77777777" w:rsidR="00D40B54" w:rsidRDefault="00D40B54" w:rsidP="00A109A7">
            <w:pPr>
              <w:jc w:val="both"/>
              <w:rPr>
                <w:sz w:val="22"/>
                <w:szCs w:val="22"/>
                <w:lang w:val="en-GB"/>
              </w:rPr>
            </w:pPr>
            <w:r>
              <w:rPr>
                <w:sz w:val="22"/>
                <w:szCs w:val="22"/>
                <w:lang w:val="en-GB"/>
              </w:rPr>
              <w:t>The</w:t>
            </w:r>
            <w:r w:rsidRPr="00A109A7">
              <w:rPr>
                <w:sz w:val="22"/>
                <w:szCs w:val="22"/>
                <w:lang w:val="en-GB"/>
              </w:rPr>
              <w:t xml:space="preserve"> course will be structured around two main modules. In the first half of the semester </w:t>
            </w:r>
            <w:r>
              <w:rPr>
                <w:sz w:val="22"/>
                <w:szCs w:val="22"/>
                <w:lang w:val="en-GB"/>
              </w:rPr>
              <w:t>there will be a brief</w:t>
            </w:r>
            <w:r w:rsidRPr="00A109A7">
              <w:rPr>
                <w:sz w:val="22"/>
                <w:szCs w:val="22"/>
                <w:lang w:val="en-GB"/>
              </w:rPr>
              <w:t xml:space="preserve"> overview</w:t>
            </w:r>
            <w:r>
              <w:rPr>
                <w:sz w:val="22"/>
                <w:szCs w:val="22"/>
                <w:lang w:val="en-GB"/>
              </w:rPr>
              <w:t xml:space="preserve"> of </w:t>
            </w:r>
            <w:r w:rsidRPr="00A109A7">
              <w:rPr>
                <w:sz w:val="22"/>
                <w:szCs w:val="22"/>
                <w:lang w:val="en-GB"/>
              </w:rPr>
              <w:t>Australia’s history and geography, the aim of which is not to list a plethora of dates and events, but attempt to grasp phenomena bearing significant relevance in our century and w</w:t>
            </w:r>
            <w:r>
              <w:rPr>
                <w:sz w:val="22"/>
                <w:szCs w:val="22"/>
                <w:lang w:val="en-GB"/>
              </w:rPr>
              <w:t>ithout the knowledge of which one could not</w:t>
            </w:r>
            <w:r w:rsidRPr="00A109A7">
              <w:rPr>
                <w:sz w:val="22"/>
                <w:szCs w:val="22"/>
                <w:lang w:val="en-GB"/>
              </w:rPr>
              <w:t xml:space="preserve"> understand today’s Australia. Subsequently this historical overview module will cover Australia’s political  (Constitution, relationship between States and the Federation, Government, Houses of Parliament, political parties, elections, etc.) and legal structure, with specific emphasis on current issues, such as the Constitutional Monarchy vs Republic debate and Indigenous rights. Module two will build on this background and incorporate fields such as Australia’s economy, education, religion, society, culture, sports and the environment. Modern Australia and its relationship with the rest of the world will also be overviewed. </w:t>
            </w:r>
          </w:p>
          <w:p w14:paraId="656DD5EF" w14:textId="77777777" w:rsidR="00D40B54" w:rsidRDefault="00D40B54" w:rsidP="00A109A7">
            <w:pPr>
              <w:jc w:val="both"/>
              <w:rPr>
                <w:sz w:val="22"/>
                <w:szCs w:val="22"/>
                <w:lang w:val="en-GB"/>
              </w:rPr>
            </w:pPr>
            <w:r>
              <w:rPr>
                <w:sz w:val="22"/>
                <w:szCs w:val="22"/>
                <w:lang w:val="en-GB"/>
              </w:rPr>
              <w:t>The</w:t>
            </w:r>
            <w:r w:rsidRPr="00A109A7">
              <w:rPr>
                <w:sz w:val="22"/>
                <w:szCs w:val="22"/>
                <w:lang w:val="en-GB"/>
              </w:rPr>
              <w:t xml:space="preserve"> course being a seminar, classes will be built around active discussions. Readings/homework w</w:t>
            </w:r>
            <w:r>
              <w:rPr>
                <w:sz w:val="22"/>
                <w:szCs w:val="22"/>
                <w:lang w:val="en-GB"/>
              </w:rPr>
              <w:t>ill be assigned in order for the students</w:t>
            </w:r>
            <w:r w:rsidRPr="00A109A7">
              <w:rPr>
                <w:sz w:val="22"/>
                <w:szCs w:val="22"/>
                <w:lang w:val="en-GB"/>
              </w:rPr>
              <w:t xml:space="preserve"> to be warmed-up and theoretically prepared for the lessons. Random short tests and a mid-term</w:t>
            </w:r>
            <w:r>
              <w:rPr>
                <w:sz w:val="22"/>
                <w:szCs w:val="22"/>
                <w:lang w:val="en-GB"/>
              </w:rPr>
              <w:t xml:space="preserve"> test will be used to gauge </w:t>
            </w:r>
            <w:r w:rsidRPr="00A109A7">
              <w:rPr>
                <w:sz w:val="22"/>
                <w:szCs w:val="22"/>
                <w:lang w:val="en-GB"/>
              </w:rPr>
              <w:t>progress.</w:t>
            </w:r>
            <w:r>
              <w:rPr>
                <w:sz w:val="22"/>
                <w:szCs w:val="22"/>
                <w:lang w:val="en-GB"/>
              </w:rPr>
              <w:t xml:space="preserve"> </w:t>
            </w:r>
          </w:p>
          <w:p w14:paraId="41B52AD5" w14:textId="77777777" w:rsidR="00D40B54" w:rsidRPr="00A109A7" w:rsidRDefault="00D40B54" w:rsidP="008D1CB5">
            <w:pPr>
              <w:jc w:val="both"/>
              <w:rPr>
                <w:sz w:val="22"/>
                <w:szCs w:val="22"/>
              </w:rPr>
            </w:pPr>
          </w:p>
        </w:tc>
      </w:tr>
      <w:tr w:rsidR="00D40B54" w:rsidRPr="00B47DEB" w14:paraId="00F39A47" w14:textId="77777777">
        <w:tc>
          <w:tcPr>
            <w:tcW w:w="9497" w:type="dxa"/>
            <w:tcBorders>
              <w:bottom w:val="dotted" w:sz="4" w:space="0" w:color="auto"/>
            </w:tcBorders>
            <w:tcMar>
              <w:top w:w="57" w:type="dxa"/>
              <w:bottom w:w="57" w:type="dxa"/>
            </w:tcMar>
            <w:vAlign w:val="center"/>
          </w:tcPr>
          <w:p w14:paraId="4ED949DE" w14:textId="77777777" w:rsidR="00D40B54" w:rsidRPr="00B47DEB" w:rsidRDefault="00D40B54" w:rsidP="006B4AC2">
            <w:pPr>
              <w:suppressAutoHyphens/>
              <w:ind w:right="-108"/>
              <w:rPr>
                <w:sz w:val="22"/>
                <w:szCs w:val="22"/>
              </w:rPr>
            </w:pPr>
            <w:r w:rsidRPr="00B47DEB">
              <w:rPr>
                <w:sz w:val="22"/>
                <w:szCs w:val="22"/>
              </w:rPr>
              <w:t xml:space="preserve">List of the most important 2–5 pieces of </w:t>
            </w:r>
            <w:r w:rsidRPr="00B47DEB">
              <w:rPr>
                <w:i/>
                <w:iCs/>
                <w:sz w:val="22"/>
                <w:szCs w:val="22"/>
              </w:rPr>
              <w:t>required</w:t>
            </w:r>
            <w:r w:rsidRPr="00B47DEB">
              <w:rPr>
                <w:sz w:val="22"/>
                <w:szCs w:val="22"/>
              </w:rPr>
              <w:t xml:space="preserve"> and </w:t>
            </w:r>
            <w:r w:rsidRPr="00B47DEB">
              <w:rPr>
                <w:i/>
                <w:iCs/>
                <w:sz w:val="22"/>
                <w:szCs w:val="22"/>
              </w:rPr>
              <w:t xml:space="preserve">recommended </w:t>
            </w:r>
            <w:r w:rsidRPr="00B47DEB">
              <w:rPr>
                <w:sz w:val="22"/>
                <w:szCs w:val="22"/>
              </w:rPr>
              <w:t>literature (lecture notes, handbooks) with bibliographical details (author, title, edition information (or specific pages), ISBN)</w:t>
            </w:r>
          </w:p>
        </w:tc>
      </w:tr>
      <w:tr w:rsidR="00D40B54" w:rsidRPr="00B47DEB" w14:paraId="1BBDCC20" w14:textId="77777777">
        <w:tc>
          <w:tcPr>
            <w:tcW w:w="9497" w:type="dxa"/>
            <w:tcBorders>
              <w:top w:val="dotted" w:sz="4" w:space="0" w:color="auto"/>
              <w:bottom w:val="dotted" w:sz="4" w:space="0" w:color="auto"/>
            </w:tcBorders>
            <w:shd w:val="clear" w:color="auto" w:fill="FFF2CC"/>
            <w:tcMar>
              <w:top w:w="57" w:type="dxa"/>
              <w:bottom w:w="57" w:type="dxa"/>
            </w:tcMar>
            <w:vAlign w:val="center"/>
          </w:tcPr>
          <w:p w14:paraId="1C7233FE" w14:textId="77777777" w:rsidR="00D40B54" w:rsidRPr="009F6098" w:rsidRDefault="00D40B54" w:rsidP="000A3C0C">
            <w:pPr>
              <w:ind w:left="34"/>
              <w:rPr>
                <w:sz w:val="22"/>
                <w:szCs w:val="22"/>
                <w:shd w:val="clear" w:color="auto" w:fill="FFFFFF"/>
              </w:rPr>
            </w:pPr>
            <w:r w:rsidRPr="009F6098">
              <w:rPr>
                <w:sz w:val="22"/>
                <w:szCs w:val="22"/>
                <w:shd w:val="clear" w:color="auto" w:fill="FFFFFF"/>
              </w:rPr>
              <w:t>Compulsory Literature:</w:t>
            </w:r>
          </w:p>
          <w:p w14:paraId="64415277" w14:textId="77777777" w:rsidR="00D40B54" w:rsidRPr="009F6098" w:rsidRDefault="00D40B54" w:rsidP="009F6098">
            <w:pPr>
              <w:ind w:left="34"/>
              <w:rPr>
                <w:sz w:val="22"/>
                <w:szCs w:val="22"/>
              </w:rPr>
            </w:pPr>
            <w:r w:rsidRPr="009F6098">
              <w:rPr>
                <w:sz w:val="22"/>
                <w:szCs w:val="22"/>
              </w:rPr>
              <w:t xml:space="preserve">West, Barbara A.; Murphy, Frances T. </w:t>
            </w:r>
            <w:r w:rsidRPr="009F6098">
              <w:rPr>
                <w:i/>
                <w:iCs/>
                <w:sz w:val="22"/>
                <w:szCs w:val="22"/>
              </w:rPr>
              <w:t>A Brief History of Australia</w:t>
            </w:r>
            <w:r>
              <w:rPr>
                <w:sz w:val="22"/>
                <w:szCs w:val="22"/>
              </w:rPr>
              <w:t>.</w:t>
            </w:r>
            <w:r w:rsidRPr="009F6098">
              <w:rPr>
                <w:sz w:val="22"/>
                <w:szCs w:val="22"/>
              </w:rPr>
              <w:t xml:space="preserve"> Facts on File, 2010.</w:t>
            </w:r>
          </w:p>
          <w:p w14:paraId="3905979B" w14:textId="77777777" w:rsidR="00D40B54" w:rsidRPr="009F6098" w:rsidRDefault="00D40B54" w:rsidP="009F6098">
            <w:pPr>
              <w:rPr>
                <w:sz w:val="22"/>
                <w:szCs w:val="22"/>
              </w:rPr>
            </w:pPr>
            <w:r w:rsidRPr="009F6098">
              <w:rPr>
                <w:sz w:val="22"/>
                <w:szCs w:val="22"/>
              </w:rPr>
              <w:t xml:space="preserve">ISBN 978-0-8160-7885-1 </w:t>
            </w:r>
          </w:p>
          <w:p w14:paraId="2695D48D" w14:textId="77777777" w:rsidR="008D1CB5" w:rsidRDefault="008D1CB5" w:rsidP="000A3C0C">
            <w:pPr>
              <w:ind w:left="34"/>
              <w:rPr>
                <w:sz w:val="22"/>
                <w:szCs w:val="22"/>
                <w:shd w:val="clear" w:color="auto" w:fill="FFFFFF"/>
              </w:rPr>
            </w:pPr>
          </w:p>
          <w:p w14:paraId="5D07E463" w14:textId="77777777" w:rsidR="00D40B54" w:rsidRPr="00A109A7" w:rsidRDefault="00D40B54" w:rsidP="000A3C0C">
            <w:pPr>
              <w:ind w:left="34"/>
              <w:rPr>
                <w:sz w:val="22"/>
                <w:szCs w:val="22"/>
                <w:shd w:val="clear" w:color="auto" w:fill="FFFFFF"/>
              </w:rPr>
            </w:pPr>
            <w:r w:rsidRPr="00A109A7">
              <w:rPr>
                <w:sz w:val="22"/>
                <w:szCs w:val="22"/>
                <w:shd w:val="clear" w:color="auto" w:fill="FFFFFF"/>
              </w:rPr>
              <w:t>Recommended Literature:</w:t>
            </w:r>
          </w:p>
          <w:p w14:paraId="12D18887" w14:textId="77777777" w:rsidR="00D40B54" w:rsidRPr="00A109A7" w:rsidRDefault="00D40B54" w:rsidP="006E5A0C">
            <w:pPr>
              <w:ind w:left="34"/>
              <w:rPr>
                <w:i/>
                <w:iCs/>
                <w:sz w:val="22"/>
                <w:szCs w:val="22"/>
                <w:lang w:val="en-GB"/>
              </w:rPr>
            </w:pPr>
            <w:r w:rsidRPr="00A109A7">
              <w:rPr>
                <w:sz w:val="22"/>
                <w:szCs w:val="22"/>
                <w:shd w:val="clear" w:color="auto" w:fill="FFFFFF"/>
              </w:rPr>
              <w:t xml:space="preserve">Welsh, Frank. </w:t>
            </w:r>
            <w:r w:rsidRPr="00A109A7">
              <w:rPr>
                <w:i/>
                <w:iCs/>
                <w:sz w:val="22"/>
                <w:szCs w:val="22"/>
                <w:shd w:val="clear" w:color="auto" w:fill="FFFFFF"/>
              </w:rPr>
              <w:t>Great Southern Land: A New History of Australia.</w:t>
            </w:r>
            <w:r w:rsidRPr="00A109A7">
              <w:rPr>
                <w:sz w:val="22"/>
                <w:szCs w:val="22"/>
                <w:shd w:val="clear" w:color="auto" w:fill="FFFFFF"/>
              </w:rPr>
              <w:t xml:space="preserve"> Penguin, 2005. ISBN 13:</w:t>
            </w:r>
            <w:r w:rsidRPr="00A109A7">
              <w:rPr>
                <w:rStyle w:val="apple-converted-space"/>
                <w:sz w:val="22"/>
                <w:szCs w:val="22"/>
                <w:shd w:val="clear" w:color="auto" w:fill="FFFFFF"/>
              </w:rPr>
              <w:t> </w:t>
            </w:r>
            <w:hyperlink r:id="rId7" w:tooltip="9780713994506" w:history="1">
              <w:r w:rsidRPr="00A109A7">
                <w:rPr>
                  <w:rStyle w:val="Hiperhivatkozs"/>
                  <w:color w:val="auto"/>
                  <w:sz w:val="22"/>
                  <w:szCs w:val="22"/>
                  <w:u w:val="none"/>
                  <w:shd w:val="clear" w:color="auto" w:fill="FFFFFF"/>
                </w:rPr>
                <w:t>9780713994506</w:t>
              </w:r>
            </w:hyperlink>
          </w:p>
          <w:p w14:paraId="0B6F5F5D" w14:textId="77777777" w:rsidR="00D40B54" w:rsidRPr="00A109A7" w:rsidRDefault="00D40B54" w:rsidP="006E5A0C">
            <w:pPr>
              <w:ind w:left="34"/>
              <w:rPr>
                <w:sz w:val="22"/>
                <w:szCs w:val="22"/>
                <w:lang w:val="en-GB"/>
              </w:rPr>
            </w:pPr>
            <w:r w:rsidRPr="00A109A7">
              <w:rPr>
                <w:i/>
                <w:iCs/>
                <w:sz w:val="22"/>
                <w:szCs w:val="22"/>
                <w:lang w:val="en-GB"/>
              </w:rPr>
              <w:t>The Cambridge History of Australia. Volume 1: Indigenous and Colonial Australia,</w:t>
            </w:r>
            <w:r w:rsidRPr="00A109A7">
              <w:rPr>
                <w:sz w:val="22"/>
                <w:szCs w:val="22"/>
                <w:lang w:val="en-GB"/>
              </w:rPr>
              <w:t xml:space="preserve"> ed. Alison Bashford and Stuart Macintyre, CUP, 2013</w:t>
            </w:r>
            <w:r w:rsidRPr="00A109A7">
              <w:rPr>
                <w:sz w:val="22"/>
                <w:szCs w:val="22"/>
                <w:shd w:val="clear" w:color="auto" w:fill="FFFFFF"/>
              </w:rPr>
              <w:t xml:space="preserve"> ISBN-13: 9781107011557</w:t>
            </w:r>
          </w:p>
          <w:p w14:paraId="4AAA2EBA" w14:textId="77777777" w:rsidR="00D40B54" w:rsidRPr="00A109A7" w:rsidRDefault="00D40B54" w:rsidP="006E5A0C">
            <w:pPr>
              <w:ind w:left="34"/>
              <w:rPr>
                <w:sz w:val="22"/>
                <w:szCs w:val="22"/>
                <w:lang w:val="en-GB"/>
              </w:rPr>
            </w:pPr>
            <w:r w:rsidRPr="00A109A7">
              <w:rPr>
                <w:i/>
                <w:iCs/>
                <w:sz w:val="22"/>
                <w:szCs w:val="22"/>
                <w:lang w:val="en-GB"/>
              </w:rPr>
              <w:t>The Cambridge History of Australia. Volume 2: The Commonwealth of  Australia,</w:t>
            </w:r>
            <w:r w:rsidRPr="00A109A7">
              <w:rPr>
                <w:sz w:val="22"/>
                <w:szCs w:val="22"/>
                <w:lang w:val="en-GB"/>
              </w:rPr>
              <w:t xml:space="preserve"> ed. Alison Bashford and Stuart Macintyre, CUP, 2013 </w:t>
            </w:r>
            <w:r w:rsidRPr="00A109A7">
              <w:rPr>
                <w:sz w:val="22"/>
                <w:szCs w:val="22"/>
                <w:shd w:val="clear" w:color="auto" w:fill="FFFFFF"/>
              </w:rPr>
              <w:t>ISBN-13: 9781107011557</w:t>
            </w:r>
          </w:p>
          <w:p w14:paraId="7DCF7B65" w14:textId="77777777" w:rsidR="00D40B54" w:rsidRPr="00B47DEB" w:rsidRDefault="00D40B54" w:rsidP="006B4AC2">
            <w:pPr>
              <w:suppressAutoHyphens/>
              <w:ind w:left="34"/>
              <w:rPr>
                <w:sz w:val="22"/>
                <w:szCs w:val="22"/>
              </w:rPr>
            </w:pPr>
          </w:p>
        </w:tc>
      </w:tr>
    </w:tbl>
    <w:p w14:paraId="4351B165" w14:textId="77777777" w:rsidR="00D40B54" w:rsidRDefault="00D40B54" w:rsidP="006B6B2E">
      <w:bookmarkStart w:id="0" w:name="_GoBack"/>
      <w:bookmarkEnd w:id="0"/>
    </w:p>
    <w:sectPr w:rsidR="00D40B54"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2FEE" w14:textId="77777777" w:rsidR="002428F7" w:rsidRDefault="002428F7" w:rsidP="006B6B2E">
      <w:r>
        <w:separator/>
      </w:r>
    </w:p>
  </w:endnote>
  <w:endnote w:type="continuationSeparator" w:id="0">
    <w:p w14:paraId="632A04ED" w14:textId="77777777" w:rsidR="002428F7" w:rsidRDefault="002428F7"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2F02" w14:textId="77777777" w:rsidR="002428F7" w:rsidRDefault="002428F7" w:rsidP="006B6B2E">
      <w:r>
        <w:separator/>
      </w:r>
    </w:p>
  </w:footnote>
  <w:footnote w:type="continuationSeparator" w:id="0">
    <w:p w14:paraId="75B8638B" w14:textId="77777777" w:rsidR="002428F7" w:rsidRDefault="002428F7" w:rsidP="006B6B2E">
      <w:r>
        <w:continuationSeparator/>
      </w:r>
    </w:p>
  </w:footnote>
  <w:footnote w:id="1">
    <w:p w14:paraId="4771BAC4" w14:textId="77777777" w:rsidR="00D40B54" w:rsidRDefault="00D40B54" w:rsidP="006B6B2E">
      <w:pPr>
        <w:pStyle w:val="Lbjegyzetszveg"/>
        <w:suppressAutoHyphens/>
      </w:pPr>
      <w:r>
        <w:rPr>
          <w:rStyle w:val="Lbjegyzet-hivatkozs"/>
        </w:rPr>
        <w:footnoteRef/>
      </w:r>
      <w:r>
        <w:t xml:space="preserve"> </w:t>
      </w:r>
      <w:r>
        <w:rPr>
          <w:sz w:val="19"/>
          <w:szCs w:val="19"/>
        </w:rPr>
        <w:t xml:space="preserve">Determination of the educational character, value expressed in credit%: knowledge contents, nature of the competences to be attained </w:t>
      </w:r>
      <w:r>
        <w:rPr>
          <w:i/>
          <w:iCs/>
          <w:sz w:val="18"/>
          <w:szCs w:val="18"/>
        </w:rPr>
        <w:t>(see description of the subject),</w:t>
      </w:r>
      <w:r>
        <w:rPr>
          <w:sz w:val="18"/>
          <w:szCs w:val="18"/>
        </w:rPr>
        <w:t xml:space="preserve"> </w:t>
      </w:r>
      <w:r>
        <w:rPr>
          <w:sz w:val="19"/>
          <w:szCs w:val="19"/>
        </w:rPr>
        <w:t>by comparing, evaluating the form of knowledge transfer and form of testing in a combined, complex manner.</w:t>
      </w:r>
    </w:p>
  </w:footnote>
  <w:footnote w:id="2">
    <w:p w14:paraId="7116C56B" w14:textId="77777777" w:rsidR="00D40B54" w:rsidRDefault="00D40B54" w:rsidP="006B6B2E">
      <w:pPr>
        <w:pStyle w:val="Lbjegyzetszveg"/>
      </w:pPr>
      <w:r>
        <w:rPr>
          <w:rStyle w:val="Lbjegyzet-hivatkozs"/>
          <w:b/>
          <w:bCs/>
        </w:rPr>
        <w:footnoteRef/>
      </w:r>
      <w:r>
        <w:t xml:space="preserve"> e.g. case discussions, role play, thematic presentations, etc.</w:t>
      </w:r>
    </w:p>
  </w:footnote>
  <w:footnote w:id="3">
    <w:p w14:paraId="11A0A05F" w14:textId="77777777" w:rsidR="00D40B54" w:rsidRDefault="00D40B54"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B2E"/>
    <w:rsid w:val="000A374A"/>
    <w:rsid w:val="000A3C0C"/>
    <w:rsid w:val="00156CC1"/>
    <w:rsid w:val="001744D5"/>
    <w:rsid w:val="001B7B2B"/>
    <w:rsid w:val="002428F7"/>
    <w:rsid w:val="002835BD"/>
    <w:rsid w:val="0042343B"/>
    <w:rsid w:val="00426F13"/>
    <w:rsid w:val="004D13CF"/>
    <w:rsid w:val="004E1564"/>
    <w:rsid w:val="004F45AC"/>
    <w:rsid w:val="005D5521"/>
    <w:rsid w:val="005F2130"/>
    <w:rsid w:val="006B4AC2"/>
    <w:rsid w:val="006B6B2E"/>
    <w:rsid w:val="006E5A0C"/>
    <w:rsid w:val="006F1153"/>
    <w:rsid w:val="008D1CB5"/>
    <w:rsid w:val="009F6098"/>
    <w:rsid w:val="00A109A7"/>
    <w:rsid w:val="00A96A6F"/>
    <w:rsid w:val="00B25D94"/>
    <w:rsid w:val="00B47DEB"/>
    <w:rsid w:val="00B76E14"/>
    <w:rsid w:val="00BC560C"/>
    <w:rsid w:val="00BD4703"/>
    <w:rsid w:val="00D40B54"/>
    <w:rsid w:val="00DD1A25"/>
    <w:rsid w:val="00E53C68"/>
    <w:rsid w:val="00F2066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2B868"/>
  <w15:docId w15:val="{16C03F64-E45A-4394-AE43-6A14F53B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rPr>
      <w:rFonts w:ascii="Times New Roman" w:eastAsia="Times New Roman" w:hAnsi="Times New Roman"/>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semiHidden/>
    <w:rsid w:val="006B6B2E"/>
    <w:rPr>
      <w:vertAlign w:val="superscript"/>
    </w:rPr>
  </w:style>
  <w:style w:type="paragraph" w:styleId="Lbjegyzetszveg">
    <w:name w:val="footnote text"/>
    <w:basedOn w:val="Norml"/>
    <w:link w:val="LbjegyzetszvegChar"/>
    <w:uiPriority w:val="99"/>
    <w:semiHidden/>
    <w:rsid w:val="006B6B2E"/>
  </w:style>
  <w:style w:type="character" w:customStyle="1" w:styleId="LbjegyzetszvegChar">
    <w:name w:val="Lábjegyzetszöveg Char"/>
    <w:link w:val="Lbjegyzetszveg"/>
    <w:uiPriority w:val="99"/>
    <w:semiHidden/>
    <w:rsid w:val="006B6B2E"/>
    <w:rPr>
      <w:rFonts w:ascii="Times New Roman" w:hAnsi="Times New Roman" w:cs="Times New Roman"/>
      <w:sz w:val="20"/>
      <w:szCs w:val="20"/>
      <w:lang w:val="en-US"/>
    </w:rPr>
  </w:style>
  <w:style w:type="character" w:customStyle="1" w:styleId="apple-converted-space">
    <w:name w:val="apple-converted-space"/>
    <w:basedOn w:val="Bekezdsalapbettpusa"/>
    <w:uiPriority w:val="99"/>
    <w:rsid w:val="000A3C0C"/>
  </w:style>
  <w:style w:type="character" w:styleId="Hiperhivatkozs">
    <w:name w:val="Hyperlink"/>
    <w:uiPriority w:val="99"/>
    <w:rsid w:val="000A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books.com/products/isbn/9780713994506/15170915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373</Words>
  <Characters>2575</Characters>
  <Application>Microsoft Office Word</Application>
  <DocSecurity>0</DocSecurity>
  <Lines>21</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bbkati</cp:lastModifiedBy>
  <cp:revision>14</cp:revision>
  <dcterms:created xsi:type="dcterms:W3CDTF">2017-01-03T20:29:00Z</dcterms:created>
  <dcterms:modified xsi:type="dcterms:W3CDTF">2018-08-31T22:21:00Z</dcterms:modified>
</cp:coreProperties>
</file>