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62" w:rsidRDefault="00181A62" w:rsidP="00181A62">
      <w:pPr>
        <w:spacing w:after="120"/>
        <w:ind w:left="142"/>
        <w:jc w:val="both"/>
        <w:rPr>
          <w:sz w:val="22"/>
          <w:szCs w:val="22"/>
        </w:rPr>
      </w:pPr>
    </w:p>
    <w:p w:rsidR="00181A62" w:rsidRPr="00FF04CE" w:rsidRDefault="00181A62" w:rsidP="00181A62">
      <w:pPr>
        <w:spacing w:after="120"/>
        <w:ind w:left="142"/>
        <w:jc w:val="both"/>
        <w:rPr>
          <w:rFonts w:ascii="Arial" w:hAnsi="Arial" w:cs="Arial"/>
          <w:sz w:val="2"/>
          <w:szCs w:val="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409"/>
      </w:tblGrid>
      <w:tr w:rsidR="00181A62" w:rsidRPr="00B47DEB" w:rsidTr="00EC6A18">
        <w:tc>
          <w:tcPr>
            <w:tcW w:w="7088" w:type="dxa"/>
            <w:tcBorders>
              <w:top w:val="single" w:sz="4" w:space="0" w:color="auto"/>
              <w:left w:val="single" w:sz="4" w:space="0" w:color="auto"/>
            </w:tcBorders>
            <w:shd w:val="clear" w:color="auto" w:fill="auto"/>
            <w:tcMar>
              <w:top w:w="57" w:type="dxa"/>
              <w:bottom w:w="57" w:type="dxa"/>
            </w:tcMar>
          </w:tcPr>
          <w:p w:rsidR="00181A62" w:rsidRPr="00B47DEB" w:rsidRDefault="00181A62" w:rsidP="00EC6A18">
            <w:pPr>
              <w:suppressAutoHyphens/>
              <w:jc w:val="both"/>
              <w:rPr>
                <w:i/>
                <w:sz w:val="22"/>
                <w:szCs w:val="22"/>
              </w:rPr>
            </w:pPr>
            <w:r w:rsidRPr="00B47DEB">
              <w:rPr>
                <w:sz w:val="22"/>
              </w:rPr>
              <w:t xml:space="preserve">Title of the subject: </w:t>
            </w:r>
            <w:r w:rsidRPr="006F01A0">
              <w:rPr>
                <w:b/>
                <w:sz w:val="22"/>
              </w:rPr>
              <w:t>Varieties of American English</w:t>
            </w:r>
          </w:p>
        </w:tc>
        <w:tc>
          <w:tcPr>
            <w:tcW w:w="2409" w:type="dxa"/>
            <w:tcBorders>
              <w:top w:val="single" w:sz="4" w:space="0" w:color="auto"/>
              <w:right w:val="single" w:sz="4" w:space="0" w:color="auto"/>
            </w:tcBorders>
            <w:shd w:val="clear" w:color="auto" w:fill="auto"/>
            <w:tcMar>
              <w:top w:w="57" w:type="dxa"/>
              <w:bottom w:w="57" w:type="dxa"/>
            </w:tcMar>
          </w:tcPr>
          <w:p w:rsidR="00181A62" w:rsidRPr="00B47DEB" w:rsidRDefault="00181A62" w:rsidP="00EC6A18">
            <w:pPr>
              <w:suppressAutoHyphens/>
              <w:spacing w:before="60"/>
              <w:jc w:val="both"/>
              <w:rPr>
                <w:sz w:val="22"/>
                <w:szCs w:val="22"/>
              </w:rPr>
            </w:pPr>
            <w:r w:rsidRPr="00B47DEB">
              <w:rPr>
                <w:sz w:val="22"/>
              </w:rPr>
              <w:t xml:space="preserve">Credit value: </w:t>
            </w:r>
            <w:r w:rsidRPr="006F01A0">
              <w:rPr>
                <w:b/>
                <w:sz w:val="22"/>
              </w:rPr>
              <w:t>4</w:t>
            </w:r>
          </w:p>
        </w:tc>
      </w:tr>
      <w:tr w:rsidR="00181A62" w:rsidRPr="00B47DEB" w:rsidTr="00EC6A18">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181A62" w:rsidRPr="00B47DEB" w:rsidRDefault="00181A62" w:rsidP="00EC6A18">
            <w:pPr>
              <w:suppressAutoHyphens/>
              <w:spacing w:before="60"/>
              <w:jc w:val="both"/>
              <w:rPr>
                <w:sz w:val="22"/>
                <w:szCs w:val="22"/>
              </w:rPr>
            </w:pPr>
            <w:r w:rsidRPr="00B47DEB">
              <w:rPr>
                <w:sz w:val="22"/>
              </w:rPr>
              <w:t xml:space="preserve">Category of the subject: </w:t>
            </w:r>
            <w:r w:rsidRPr="006F01A0">
              <w:rPr>
                <w:b/>
                <w:sz w:val="22"/>
              </w:rPr>
              <w:t>optional</w:t>
            </w:r>
          </w:p>
        </w:tc>
      </w:tr>
      <w:tr w:rsidR="00181A62" w:rsidRPr="00B47DEB" w:rsidTr="00EC6A18">
        <w:tc>
          <w:tcPr>
            <w:tcW w:w="949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81A62" w:rsidRPr="00B47DEB" w:rsidRDefault="00181A62" w:rsidP="00EC6A18">
            <w:pPr>
              <w:suppressAutoHyphens/>
              <w:spacing w:before="40" w:after="40"/>
              <w:jc w:val="both"/>
              <w:rPr>
                <w:sz w:val="22"/>
                <w:szCs w:val="22"/>
              </w:rPr>
            </w:pPr>
            <w:r w:rsidRPr="00B47DEB">
              <w:rPr>
                <w:sz w:val="22"/>
              </w:rPr>
              <w:t>Extent of the theoretical or practical nature of the subject, "</w:t>
            </w:r>
            <w:r w:rsidRPr="00B47DEB">
              <w:rPr>
                <w:i/>
                <w:sz w:val="22"/>
              </w:rPr>
              <w:t>educational character</w:t>
            </w:r>
            <w:r w:rsidRPr="00B47DEB">
              <w:rPr>
                <w:sz w:val="22"/>
              </w:rPr>
              <w:t xml:space="preserve">": </w:t>
            </w:r>
            <w:r w:rsidRPr="006F01A0">
              <w:rPr>
                <w:b/>
                <w:sz w:val="22"/>
              </w:rPr>
              <w:t>100% pract</w:t>
            </w:r>
            <w:r>
              <w:rPr>
                <w:sz w:val="22"/>
              </w:rPr>
              <w:t>.</w:t>
            </w:r>
          </w:p>
        </w:tc>
      </w:tr>
      <w:tr w:rsidR="00181A62" w:rsidRPr="00B47DEB" w:rsidTr="00EC6A18">
        <w:tc>
          <w:tcPr>
            <w:tcW w:w="9497" w:type="dxa"/>
            <w:gridSpan w:val="2"/>
            <w:tcBorders>
              <w:top w:val="single" w:sz="4" w:space="0" w:color="auto"/>
              <w:left w:val="single" w:sz="4" w:space="0" w:color="auto"/>
              <w:right w:val="single" w:sz="4" w:space="0" w:color="auto"/>
            </w:tcBorders>
            <w:shd w:val="clear" w:color="auto" w:fill="auto"/>
            <w:tcMar>
              <w:top w:w="57" w:type="dxa"/>
              <w:bottom w:w="57" w:type="dxa"/>
            </w:tcMar>
          </w:tcPr>
          <w:p w:rsidR="00181A62" w:rsidRPr="00B47DEB" w:rsidRDefault="00181A62" w:rsidP="00EC6A18">
            <w:pPr>
              <w:suppressAutoHyphens/>
              <w:spacing w:before="60"/>
              <w:jc w:val="both"/>
              <w:rPr>
                <w:sz w:val="22"/>
                <w:szCs w:val="22"/>
              </w:rPr>
            </w:pPr>
            <w:r w:rsidRPr="00B47DEB">
              <w:rPr>
                <w:sz w:val="22"/>
              </w:rPr>
              <w:t xml:space="preserve">Type of the class: </w:t>
            </w:r>
            <w:r w:rsidRPr="006F01A0">
              <w:rPr>
                <w:b/>
                <w:sz w:val="22"/>
              </w:rPr>
              <w:t>sem</w:t>
            </w:r>
            <w:r>
              <w:rPr>
                <w:sz w:val="22"/>
              </w:rPr>
              <w:t>.</w:t>
            </w:r>
            <w:r w:rsidRPr="00B47DEB">
              <w:rPr>
                <w:sz w:val="22"/>
              </w:rPr>
              <w:t xml:space="preserve"> and number of classes: </w:t>
            </w:r>
            <w:r w:rsidRPr="006F01A0">
              <w:rPr>
                <w:b/>
                <w:sz w:val="22"/>
              </w:rPr>
              <w:t>26</w:t>
            </w:r>
            <w:r>
              <w:rPr>
                <w:sz w:val="22"/>
              </w:rPr>
              <w:t xml:space="preserve"> in the given semester</w:t>
            </w:r>
          </w:p>
          <w:p w:rsidR="00181A62" w:rsidRPr="00B47DEB" w:rsidRDefault="00181A62" w:rsidP="00EC6A18">
            <w:pPr>
              <w:suppressAutoHyphens/>
              <w:spacing w:before="60"/>
              <w:jc w:val="both"/>
              <w:rPr>
                <w:sz w:val="22"/>
                <w:szCs w:val="22"/>
              </w:rPr>
            </w:pPr>
            <w:r w:rsidRPr="00B47DEB">
              <w:rPr>
                <w:sz w:val="22"/>
              </w:rPr>
              <w:t>(</w:t>
            </w:r>
            <w:r w:rsidRPr="00B47DEB">
              <w:rPr>
                <w:i/>
                <w:sz w:val="22"/>
              </w:rPr>
              <w:t>if the subject is (partially) taught in any language other than Hungarian, then the language</w:t>
            </w:r>
            <w:r w:rsidRPr="00B47DEB">
              <w:rPr>
                <w:sz w:val="22"/>
              </w:rPr>
              <w:t>:</w:t>
            </w:r>
            <w:r w:rsidRPr="00B47DEB">
              <w:rPr>
                <w:i/>
                <w:sz w:val="22"/>
              </w:rPr>
              <w:t xml:space="preserve"> </w:t>
            </w:r>
            <w:r w:rsidRPr="006F01A0">
              <w:rPr>
                <w:b/>
                <w:i/>
                <w:sz w:val="22"/>
              </w:rPr>
              <w:t>English</w:t>
            </w:r>
            <w:r w:rsidRPr="00B47DEB">
              <w:rPr>
                <w:i/>
                <w:sz w:val="22"/>
              </w:rPr>
              <w:t>)</w:t>
            </w:r>
          </w:p>
          <w:p w:rsidR="00181A62" w:rsidRPr="00B47DEB" w:rsidRDefault="00181A62" w:rsidP="00EC6A18">
            <w:pPr>
              <w:suppressAutoHyphens/>
              <w:spacing w:before="60"/>
              <w:jc w:val="both"/>
              <w:rPr>
                <w:sz w:val="22"/>
                <w:szCs w:val="22"/>
              </w:rPr>
            </w:pPr>
            <w:r w:rsidRPr="00B47DEB">
              <w:rPr>
                <w:sz w:val="22"/>
              </w:rPr>
              <w:t>Further (</w:t>
            </w:r>
            <w:r w:rsidRPr="00B47DEB">
              <w:rPr>
                <w:i/>
                <w:sz w:val="21"/>
              </w:rPr>
              <w:t>specific</w:t>
            </w:r>
            <w:r w:rsidRPr="00B47DEB">
              <w:rPr>
                <w:sz w:val="22"/>
              </w:rPr>
              <w:t>) forms, characteristics</w:t>
            </w:r>
            <w:r w:rsidRPr="00B47DEB">
              <w:rPr>
                <w:rStyle w:val="Lbjegyzet-hivatkozs"/>
                <w:sz w:val="22"/>
              </w:rPr>
              <w:footnoteReference w:id="1"/>
            </w:r>
            <w:r w:rsidRPr="00B47DEB">
              <w:rPr>
                <w:sz w:val="22"/>
              </w:rPr>
              <w:t xml:space="preserve"> of the transfer of the given knowledge</w:t>
            </w:r>
            <w:r>
              <w:rPr>
                <w:sz w:val="22"/>
              </w:rPr>
              <w:t xml:space="preserve"> </w:t>
            </w:r>
            <w:r w:rsidRPr="00B47DEB">
              <w:rPr>
                <w:i/>
                <w:sz w:val="21"/>
              </w:rPr>
              <w:t>(if any)</w:t>
            </w:r>
            <w:r w:rsidRPr="00B47DEB">
              <w:rPr>
                <w:sz w:val="22"/>
              </w:rPr>
              <w:t>: ………………………..</w:t>
            </w:r>
          </w:p>
        </w:tc>
      </w:tr>
      <w:tr w:rsidR="00181A62" w:rsidRPr="00B47DEB" w:rsidTr="00EC6A18">
        <w:tc>
          <w:tcPr>
            <w:tcW w:w="9497" w:type="dxa"/>
            <w:gridSpan w:val="2"/>
            <w:tcBorders>
              <w:left w:val="single" w:sz="4" w:space="0" w:color="auto"/>
              <w:right w:val="single" w:sz="4" w:space="0" w:color="auto"/>
            </w:tcBorders>
            <w:shd w:val="clear" w:color="auto" w:fill="auto"/>
            <w:tcMar>
              <w:top w:w="57" w:type="dxa"/>
              <w:bottom w:w="57" w:type="dxa"/>
            </w:tcMar>
          </w:tcPr>
          <w:p w:rsidR="00181A62" w:rsidRPr="00B47DEB" w:rsidRDefault="00181A62" w:rsidP="00EC6A18">
            <w:pPr>
              <w:suppressAutoHyphens/>
              <w:spacing w:before="60"/>
              <w:jc w:val="both"/>
              <w:rPr>
                <w:sz w:val="22"/>
                <w:szCs w:val="22"/>
              </w:rPr>
            </w:pPr>
            <w:r w:rsidRPr="00B47DEB">
              <w:rPr>
                <w:sz w:val="22"/>
              </w:rPr>
              <w:t xml:space="preserve">Form of testing (exam / pract. mark / other): </w:t>
            </w:r>
            <w:r w:rsidRPr="006F01A0">
              <w:rPr>
                <w:b/>
                <w:sz w:val="22"/>
              </w:rPr>
              <w:t>pract.mark</w:t>
            </w:r>
          </w:p>
          <w:p w:rsidR="00181A62" w:rsidRPr="00B47DEB" w:rsidRDefault="00181A62" w:rsidP="00EC6A18">
            <w:pPr>
              <w:suppressAutoHyphens/>
              <w:spacing w:before="60"/>
              <w:jc w:val="both"/>
              <w:rPr>
                <w:sz w:val="22"/>
                <w:szCs w:val="22"/>
              </w:rPr>
            </w:pPr>
            <w:r w:rsidRPr="00B47DEB">
              <w:rPr>
                <w:sz w:val="22"/>
              </w:rPr>
              <w:t>Further (</w:t>
            </w:r>
            <w:r w:rsidRPr="00B47DEB">
              <w:rPr>
                <w:i/>
                <w:sz w:val="21"/>
              </w:rPr>
              <w:t>specific</w:t>
            </w:r>
            <w:r w:rsidRPr="00B47DEB">
              <w:rPr>
                <w:sz w:val="22"/>
              </w:rPr>
              <w:t xml:space="preserve">) forms to be applied in </w:t>
            </w:r>
            <w:r w:rsidRPr="00B47DEB">
              <w:rPr>
                <w:rStyle w:val="Lbjegyzet-hivatkozs"/>
                <w:sz w:val="22"/>
              </w:rPr>
              <w:footnoteReference w:id="2"/>
            </w:r>
            <w:r w:rsidRPr="00B47DEB">
              <w:rPr>
                <w:sz w:val="22"/>
              </w:rPr>
              <w:t xml:space="preserve"> knowledge testing</w:t>
            </w:r>
            <w:r w:rsidRPr="00B47DEB">
              <w:rPr>
                <w:i/>
                <w:sz w:val="21"/>
              </w:rPr>
              <w:t>(if any)</w:t>
            </w:r>
            <w:r w:rsidRPr="00B47DEB">
              <w:rPr>
                <w:sz w:val="22"/>
              </w:rPr>
              <w:t>: ……………………..</w:t>
            </w:r>
          </w:p>
        </w:tc>
      </w:tr>
      <w:tr w:rsidR="00181A62" w:rsidRPr="00B47DEB" w:rsidTr="00EC6A18">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181A62" w:rsidRPr="00B47DEB" w:rsidRDefault="00181A62" w:rsidP="00EC6A18">
            <w:pPr>
              <w:suppressAutoHyphens/>
              <w:jc w:val="both"/>
              <w:rPr>
                <w:sz w:val="22"/>
                <w:szCs w:val="22"/>
              </w:rPr>
            </w:pPr>
            <w:r w:rsidRPr="00B47DEB">
              <w:rPr>
                <w:sz w:val="22"/>
              </w:rPr>
              <w:t xml:space="preserve">Position of the subject in the curriculum (number of the semester): </w:t>
            </w:r>
            <w:r>
              <w:rPr>
                <w:sz w:val="22"/>
                <w:highlight w:val="yellow"/>
              </w:rPr>
              <w:t>4th</w:t>
            </w:r>
            <w:r>
              <w:rPr>
                <w:sz w:val="22"/>
              </w:rPr>
              <w:t xml:space="preserve"> </w:t>
            </w:r>
          </w:p>
        </w:tc>
      </w:tr>
      <w:tr w:rsidR="00181A62" w:rsidRPr="00B47DEB" w:rsidTr="00EC6A18">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181A62" w:rsidRPr="00B47DEB" w:rsidRDefault="00181A62" w:rsidP="00EC6A18">
            <w:pPr>
              <w:suppressAutoHyphens/>
              <w:jc w:val="both"/>
              <w:rPr>
                <w:sz w:val="22"/>
                <w:szCs w:val="22"/>
              </w:rPr>
            </w:pPr>
            <w:r w:rsidRPr="00B47DEB">
              <w:rPr>
                <w:sz w:val="22"/>
              </w:rPr>
              <w:t xml:space="preserve">Required preliminary studies </w:t>
            </w:r>
            <w:r w:rsidRPr="00B47DEB">
              <w:rPr>
                <w:i/>
                <w:sz w:val="22"/>
              </w:rPr>
              <w:t>(if any)</w:t>
            </w:r>
            <w:r w:rsidRPr="00B47DEB">
              <w:rPr>
                <w:sz w:val="22"/>
              </w:rPr>
              <w:t>:</w:t>
            </w:r>
            <w:r w:rsidRPr="00B47DEB">
              <w:rPr>
                <w:i/>
                <w:sz w:val="22"/>
              </w:rPr>
              <w:t xml:space="preserve"> </w:t>
            </w:r>
            <w:r w:rsidRPr="00331219">
              <w:rPr>
                <w:b/>
                <w:sz w:val="22"/>
                <w:highlight w:val="yellow"/>
              </w:rPr>
              <w:t>BBNAN00900</w:t>
            </w:r>
          </w:p>
        </w:tc>
      </w:tr>
    </w:tbl>
    <w:p w:rsidR="00181A62" w:rsidRPr="00B47DEB" w:rsidRDefault="00181A62" w:rsidP="00181A62">
      <w:pPr>
        <w:suppressAutoHyphens/>
        <w:rPr>
          <w:sz w:val="2"/>
          <w:szCs w:val="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181A62" w:rsidRPr="00B47DEB" w:rsidTr="00EC6A18">
        <w:tc>
          <w:tcPr>
            <w:tcW w:w="9497"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181A62" w:rsidRPr="00B47DEB" w:rsidRDefault="00181A62" w:rsidP="00EC6A18">
            <w:pPr>
              <w:suppressAutoHyphens/>
              <w:spacing w:before="60"/>
              <w:jc w:val="both"/>
              <w:rPr>
                <w:sz w:val="22"/>
                <w:szCs w:val="22"/>
              </w:rPr>
            </w:pPr>
            <w:r w:rsidRPr="00B47DEB">
              <w:rPr>
                <w:sz w:val="22"/>
              </w:rPr>
              <w:t>Description of the subject: the brief, still informative description of the knowledge to be attained</w:t>
            </w:r>
          </w:p>
        </w:tc>
      </w:tr>
      <w:tr w:rsidR="00181A62" w:rsidRPr="00B47DEB" w:rsidTr="00EC6A18">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81A62" w:rsidRPr="00B47DEB" w:rsidRDefault="00181A62" w:rsidP="00EC6A18">
            <w:pPr>
              <w:suppressAutoHyphens/>
              <w:ind w:left="34"/>
              <w:rPr>
                <w:sz w:val="22"/>
                <w:szCs w:val="22"/>
              </w:rPr>
            </w:pPr>
            <w:r>
              <w:rPr>
                <w:sz w:val="22"/>
                <w:szCs w:val="22"/>
              </w:rPr>
              <w:t>The course aims to provide an overview of the linguistic variation of English in the US. Topics: The place of American English in the system of English accents and dialects. An overview of the historical emergence of American English. Major aspects of regional and social variation. Ethnicity (with special focus on AAVE and Chicano English). Levels of dialect: lexical differences; slang; phonological differences; grammatical differences.</w:t>
            </w:r>
          </w:p>
        </w:tc>
      </w:tr>
      <w:tr w:rsidR="00181A62" w:rsidRPr="00B47DEB" w:rsidTr="00EC6A18">
        <w:tc>
          <w:tcPr>
            <w:tcW w:w="9497"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181A62" w:rsidRPr="00B47DEB" w:rsidRDefault="00181A62" w:rsidP="00EC6A18">
            <w:pPr>
              <w:suppressAutoHyphens/>
              <w:ind w:right="-108"/>
              <w:rPr>
                <w:sz w:val="22"/>
                <w:szCs w:val="22"/>
              </w:rPr>
            </w:pPr>
            <w:r w:rsidRPr="00B47DEB">
              <w:rPr>
                <w:sz w:val="22"/>
              </w:rPr>
              <w:t xml:space="preserve">List of the most important 2–5 pieces of </w:t>
            </w:r>
            <w:r w:rsidRPr="00B47DEB">
              <w:rPr>
                <w:i/>
                <w:sz w:val="22"/>
              </w:rPr>
              <w:t>required</w:t>
            </w:r>
            <w:r w:rsidRPr="00B47DEB">
              <w:rPr>
                <w:sz w:val="22"/>
              </w:rPr>
              <w:t xml:space="preserve"> and </w:t>
            </w:r>
            <w:r w:rsidRPr="00B47DEB">
              <w:rPr>
                <w:i/>
                <w:sz w:val="22"/>
              </w:rPr>
              <w:t xml:space="preserve">recommended </w:t>
            </w:r>
            <w:r w:rsidRPr="00B47DEB">
              <w:rPr>
                <w:sz w:val="22"/>
              </w:rPr>
              <w:t>literature (lecture notes, handbooks) with bibliographical details (author, title, edition information (or specific pages), ISBN)</w:t>
            </w:r>
          </w:p>
        </w:tc>
      </w:tr>
      <w:tr w:rsidR="00181A62" w:rsidRPr="00B47DEB" w:rsidTr="00EC6A18">
        <w:tc>
          <w:tcPr>
            <w:tcW w:w="9497"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181A62" w:rsidRPr="00E1407A" w:rsidRDefault="00181A62" w:rsidP="00EC6A18">
            <w:pPr>
              <w:ind w:left="34"/>
              <w:rPr>
                <w:rStyle w:val="st"/>
                <w:sz w:val="22"/>
                <w:szCs w:val="22"/>
              </w:rPr>
            </w:pPr>
            <w:r w:rsidRPr="00E1407A">
              <w:rPr>
                <w:rStyle w:val="Kiemels"/>
                <w:sz w:val="22"/>
                <w:szCs w:val="22"/>
              </w:rPr>
              <w:t>WOLFRAM</w:t>
            </w:r>
            <w:r w:rsidRPr="00E1407A">
              <w:rPr>
                <w:rStyle w:val="st"/>
                <w:sz w:val="22"/>
                <w:szCs w:val="22"/>
              </w:rPr>
              <w:t xml:space="preserve">, W., </w:t>
            </w:r>
            <w:r w:rsidRPr="00E1407A">
              <w:rPr>
                <w:rStyle w:val="Kiemels"/>
                <w:sz w:val="22"/>
                <w:szCs w:val="22"/>
              </w:rPr>
              <w:t>SCHILLING, N., American English</w:t>
            </w:r>
            <w:r w:rsidRPr="00E1407A">
              <w:rPr>
                <w:rStyle w:val="st"/>
                <w:sz w:val="22"/>
                <w:szCs w:val="22"/>
              </w:rPr>
              <w:t xml:space="preserve">: </w:t>
            </w:r>
            <w:r w:rsidRPr="00E1407A">
              <w:rPr>
                <w:rStyle w:val="st"/>
                <w:i/>
                <w:sz w:val="22"/>
                <w:szCs w:val="22"/>
              </w:rPr>
              <w:t>Dialects and Variation</w:t>
            </w:r>
            <w:r w:rsidRPr="00E1407A">
              <w:rPr>
                <w:rStyle w:val="st"/>
                <w:sz w:val="22"/>
                <w:szCs w:val="22"/>
              </w:rPr>
              <w:t>, 3rd edition, Malden/Oxford, Wiley-Blackwell, 2016. ISBN 978-1-118-39022-1.</w:t>
            </w:r>
          </w:p>
          <w:p w:rsidR="00181A62" w:rsidRPr="00E1407A" w:rsidRDefault="00181A62" w:rsidP="00EC6A18">
            <w:pPr>
              <w:ind w:left="34"/>
              <w:rPr>
                <w:rStyle w:val="HTML-idzet"/>
                <w:i w:val="0"/>
                <w:sz w:val="22"/>
                <w:szCs w:val="22"/>
              </w:rPr>
            </w:pPr>
            <w:r w:rsidRPr="00E1407A">
              <w:rPr>
                <w:rStyle w:val="HTML-idzet"/>
                <w:sz w:val="22"/>
                <w:szCs w:val="22"/>
              </w:rPr>
              <w:t>WELLS, J. C., Accents of English, Cambridge, Cambridge University Press, 1982. ISBN 0-521-22919-7. 0-521-22919-7 (vol. 1), ISBN 0-521-24224-X (vol. 2), ISBN 0-521-24225-8 (vol. 3).</w:t>
            </w:r>
          </w:p>
          <w:p w:rsidR="00181A62" w:rsidRPr="00E1407A" w:rsidRDefault="00181A62" w:rsidP="00EC6A18">
            <w:pPr>
              <w:ind w:left="34"/>
              <w:rPr>
                <w:b/>
                <w:sz w:val="22"/>
                <w:szCs w:val="22"/>
              </w:rPr>
            </w:pPr>
            <w:r w:rsidRPr="00E1407A">
              <w:rPr>
                <w:rStyle w:val="HTML-idzet"/>
                <w:sz w:val="22"/>
                <w:szCs w:val="22"/>
              </w:rPr>
              <w:t>KORTMANN, B., SCHNEIDER, E. W. (eds.), A Handbook of Varieties of English, Berlin/New York, Mouton de Gruyter, 2004. ISBN 9783110175325.</w:t>
            </w:r>
          </w:p>
          <w:p w:rsidR="00181A62" w:rsidRPr="00E1407A" w:rsidRDefault="00181A62" w:rsidP="00EC6A18">
            <w:pPr>
              <w:ind w:left="34"/>
              <w:rPr>
                <w:rStyle w:val="HTML-idzet"/>
                <w:i w:val="0"/>
                <w:sz w:val="22"/>
                <w:szCs w:val="22"/>
              </w:rPr>
            </w:pPr>
            <w:r w:rsidRPr="00E1407A">
              <w:rPr>
                <w:rStyle w:val="HTML-idzet"/>
                <w:sz w:val="22"/>
                <w:szCs w:val="22"/>
              </w:rPr>
              <w:t>LABOV, W. et al., The Atlas of North American English, Berlin, Mouton de Gruyter, 2006. ISBN 3-11-016746-8.</w:t>
            </w:r>
          </w:p>
          <w:p w:rsidR="00181A62" w:rsidRPr="00B47DEB" w:rsidRDefault="00181A62" w:rsidP="00EC6A18">
            <w:pPr>
              <w:suppressAutoHyphens/>
              <w:ind w:left="34"/>
              <w:rPr>
                <w:sz w:val="22"/>
                <w:szCs w:val="22"/>
              </w:rPr>
            </w:pPr>
            <w:r w:rsidRPr="00E1407A">
              <w:rPr>
                <w:sz w:val="22"/>
                <w:szCs w:val="22"/>
              </w:rPr>
              <w:t xml:space="preserve">FINEGAN, E., </w:t>
            </w:r>
            <w:r w:rsidRPr="00E1407A">
              <w:rPr>
                <w:i/>
                <w:sz w:val="22"/>
                <w:szCs w:val="22"/>
              </w:rPr>
              <w:t>English in North America</w:t>
            </w:r>
            <w:r w:rsidRPr="00E1407A">
              <w:rPr>
                <w:sz w:val="22"/>
                <w:szCs w:val="22"/>
              </w:rPr>
              <w:t xml:space="preserve">, </w:t>
            </w:r>
            <w:r>
              <w:rPr>
                <w:sz w:val="22"/>
                <w:szCs w:val="22"/>
              </w:rPr>
              <w:t>i</w:t>
            </w:r>
            <w:r w:rsidRPr="00E1407A">
              <w:rPr>
                <w:sz w:val="22"/>
                <w:szCs w:val="22"/>
              </w:rPr>
              <w:t xml:space="preserve">n HOGG, R., DENISON, D. (eds.), </w:t>
            </w:r>
            <w:r w:rsidRPr="00E1407A">
              <w:rPr>
                <w:i/>
                <w:iCs/>
                <w:sz w:val="22"/>
                <w:szCs w:val="22"/>
              </w:rPr>
              <w:t>A history of the English language</w:t>
            </w:r>
            <w:r w:rsidRPr="00E1407A">
              <w:rPr>
                <w:iCs/>
                <w:sz w:val="22"/>
                <w:szCs w:val="22"/>
              </w:rPr>
              <w:t>,</w:t>
            </w:r>
            <w:r w:rsidRPr="00E1407A">
              <w:rPr>
                <w:sz w:val="22"/>
                <w:szCs w:val="22"/>
              </w:rPr>
              <w:t xml:space="preserve"> pp. 384–419, Cambridge, Cambridge University Press, 2006. ISBN 9780511166402</w:t>
            </w:r>
            <w:r>
              <w:rPr>
                <w:sz w:val="22"/>
                <w:szCs w:val="22"/>
              </w:rPr>
              <w:t>.</w:t>
            </w:r>
          </w:p>
        </w:tc>
      </w:tr>
    </w:tbl>
    <w:p w:rsidR="009B3EDA" w:rsidRDefault="009B3EDA" w:rsidP="00181A62">
      <w:pPr>
        <w:ind w:left="-567"/>
      </w:pPr>
      <w:bookmarkStart w:id="0" w:name="_GoBack"/>
      <w:bookmarkEnd w:id="0"/>
    </w:p>
    <w:sectPr w:rsidR="009B3EDA" w:rsidSect="00181A62">
      <w:pgSz w:w="11900" w:h="16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F2" w:rsidRDefault="006C15F2" w:rsidP="00181A62">
      <w:r>
        <w:separator/>
      </w:r>
    </w:p>
  </w:endnote>
  <w:endnote w:type="continuationSeparator" w:id="0">
    <w:p w:rsidR="006C15F2" w:rsidRDefault="006C15F2" w:rsidP="0018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F2" w:rsidRDefault="006C15F2" w:rsidP="00181A62">
      <w:r>
        <w:separator/>
      </w:r>
    </w:p>
  </w:footnote>
  <w:footnote w:type="continuationSeparator" w:id="0">
    <w:p w:rsidR="006C15F2" w:rsidRDefault="006C15F2" w:rsidP="00181A62">
      <w:r>
        <w:continuationSeparator/>
      </w:r>
    </w:p>
  </w:footnote>
  <w:footnote w:id="1">
    <w:p w:rsidR="00181A62" w:rsidRPr="0000385F" w:rsidRDefault="00181A62" w:rsidP="00181A62">
      <w:pPr>
        <w:pStyle w:val="Lbjegyzetszveg"/>
      </w:pPr>
      <w:r>
        <w:rPr>
          <w:rStyle w:val="Lbjegyzet-hivatkozs"/>
          <w:b/>
        </w:rPr>
        <w:footnoteRef/>
      </w:r>
      <w:r>
        <w:t xml:space="preserve"> e.g. case discussions, role play, thematic presentations, etc.</w:t>
      </w:r>
    </w:p>
  </w:footnote>
  <w:footnote w:id="2">
    <w:p w:rsidR="00181A62" w:rsidRPr="00DF1E33" w:rsidRDefault="00181A62" w:rsidP="00181A62">
      <w:pPr>
        <w:pStyle w:val="Lbjegyzetszveg"/>
      </w:pPr>
      <w:r>
        <w:rPr>
          <w:rStyle w:val="Lbjegyzet-hivatkozs"/>
        </w:rPr>
        <w:footnoteRef/>
      </w:r>
      <w:r>
        <w:t xml:space="preserve"> e.g. hand-in assignments, such as case studies, elaboration of specific topics, compositions, essays, business and organizational plans,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73330"/>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62"/>
    <w:rsid w:val="00181A62"/>
    <w:rsid w:val="003F721E"/>
    <w:rsid w:val="006C15F2"/>
    <w:rsid w:val="009B3EDA"/>
    <w:rsid w:val="009C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C170BFB-2BC1-4C5E-B613-1D4ABA2F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81A62"/>
    <w:rPr>
      <w:rFonts w:ascii="Times New Roman" w:eastAsia="Times New Roman" w:hAnsi="Times New Roman" w:cs="Times New Roman"/>
      <w:sz w:val="20"/>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181A62"/>
    <w:rPr>
      <w:vertAlign w:val="superscript"/>
    </w:rPr>
  </w:style>
  <w:style w:type="paragraph" w:styleId="Lbjegyzetszveg">
    <w:name w:val="footnote text"/>
    <w:basedOn w:val="Norml"/>
    <w:link w:val="LbjegyzetszvegChar"/>
    <w:semiHidden/>
    <w:rsid w:val="00181A62"/>
  </w:style>
  <w:style w:type="character" w:customStyle="1" w:styleId="LbjegyzetszvegChar">
    <w:name w:val="Lábjegyzetszöveg Char"/>
    <w:basedOn w:val="Bekezdsalapbettpusa"/>
    <w:link w:val="Lbjegyzetszveg"/>
    <w:semiHidden/>
    <w:rsid w:val="00181A62"/>
    <w:rPr>
      <w:rFonts w:ascii="Times New Roman" w:eastAsia="Times New Roman" w:hAnsi="Times New Roman" w:cs="Times New Roman"/>
      <w:sz w:val="20"/>
      <w:szCs w:val="20"/>
      <w:lang w:val="hu-HU" w:eastAsia="hu-HU"/>
    </w:rPr>
  </w:style>
  <w:style w:type="character" w:styleId="HTML-idzet">
    <w:name w:val="HTML Cite"/>
    <w:basedOn w:val="Bekezdsalapbettpusa"/>
    <w:uiPriority w:val="99"/>
    <w:semiHidden/>
    <w:unhideWhenUsed/>
    <w:rsid w:val="00181A62"/>
    <w:rPr>
      <w:i/>
      <w:iCs/>
    </w:rPr>
  </w:style>
  <w:style w:type="character" w:customStyle="1" w:styleId="st">
    <w:name w:val="st"/>
    <w:basedOn w:val="Bekezdsalapbettpusa"/>
    <w:rsid w:val="00181A62"/>
  </w:style>
  <w:style w:type="character" w:styleId="Kiemels">
    <w:name w:val="Emphasis"/>
    <w:basedOn w:val="Bekezdsalapbettpusa"/>
    <w:uiPriority w:val="20"/>
    <w:qFormat/>
    <w:rsid w:val="00181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1967</Characters>
  <Application>Microsoft Office Word</Application>
  <DocSecurity>0</DocSecurity>
  <Lines>16</Lines>
  <Paragraphs>4</Paragraphs>
  <ScaleCrop>false</ScaleCrop>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Károly Pintér</dc:creator>
  <cp:keywords/>
  <dc:description/>
  <cp:lastModifiedBy>bbkati</cp:lastModifiedBy>
  <cp:revision>2</cp:revision>
  <dcterms:created xsi:type="dcterms:W3CDTF">2017-01-16T21:51:00Z</dcterms:created>
  <dcterms:modified xsi:type="dcterms:W3CDTF">2018-08-31T22:06:00Z</dcterms:modified>
</cp:coreProperties>
</file>