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62F8" w:rsidRDefault="000A62F8" w:rsidP="00033BDD">
      <w:pPr>
        <w:spacing w:line="360" w:lineRule="auto"/>
        <w:rPr>
          <w:b/>
          <w:sz w:val="32"/>
        </w:rPr>
      </w:pPr>
    </w:p>
    <w:p w:rsidR="000A62F8" w:rsidRDefault="000A62F8" w:rsidP="00BD3B91">
      <w:pPr>
        <w:spacing w:line="360" w:lineRule="auto"/>
        <w:jc w:val="center"/>
        <w:rPr>
          <w:b/>
          <w:sz w:val="32"/>
        </w:rPr>
      </w:pPr>
    </w:p>
    <w:p w:rsidR="004B7FE8" w:rsidRDefault="004B7FE8" w:rsidP="00BD3B91">
      <w:pPr>
        <w:spacing w:line="360" w:lineRule="auto"/>
        <w:jc w:val="center"/>
        <w:rPr>
          <w:b/>
          <w:sz w:val="32"/>
        </w:rPr>
      </w:pPr>
    </w:p>
    <w:p w:rsidR="004B7FE8" w:rsidRDefault="004B7FE8" w:rsidP="00BD3B91">
      <w:pPr>
        <w:spacing w:line="360" w:lineRule="auto"/>
        <w:jc w:val="center"/>
        <w:rPr>
          <w:b/>
          <w:sz w:val="32"/>
        </w:rPr>
      </w:pPr>
    </w:p>
    <w:p w:rsidR="00BD3B91" w:rsidRDefault="00BD3B91" w:rsidP="00BD3B91">
      <w:pPr>
        <w:spacing w:line="360" w:lineRule="auto"/>
        <w:jc w:val="center"/>
        <w:rPr>
          <w:b/>
          <w:sz w:val="32"/>
        </w:rPr>
      </w:pPr>
      <w:r>
        <w:rPr>
          <w:b/>
          <w:sz w:val="32"/>
        </w:rPr>
        <w:t>Pázmány Péter Katolikus Egyetem</w:t>
      </w:r>
    </w:p>
    <w:p w:rsidR="00BD3B91" w:rsidRDefault="00BD3B91" w:rsidP="00BD3B91">
      <w:pPr>
        <w:spacing w:line="360" w:lineRule="auto"/>
        <w:jc w:val="center"/>
        <w:rPr>
          <w:b/>
          <w:sz w:val="32"/>
        </w:rPr>
      </w:pPr>
      <w:r>
        <w:rPr>
          <w:b/>
          <w:sz w:val="32"/>
        </w:rPr>
        <w:t>Bölcsészet-és társadalomtudományi Kar</w:t>
      </w:r>
    </w:p>
    <w:p w:rsidR="00BD3B91" w:rsidRPr="00BD3B91" w:rsidRDefault="00BD3B91" w:rsidP="00136A09">
      <w:pPr>
        <w:spacing w:line="720" w:lineRule="auto"/>
        <w:jc w:val="center"/>
        <w:rPr>
          <w:b/>
          <w:sz w:val="24"/>
          <w:szCs w:val="24"/>
        </w:rPr>
      </w:pPr>
    </w:p>
    <w:p w:rsidR="00BD3B91" w:rsidRPr="00BD3B91" w:rsidRDefault="00BD3B91" w:rsidP="00BD3B91">
      <w:pPr>
        <w:spacing w:line="360" w:lineRule="auto"/>
        <w:jc w:val="center"/>
        <w:rPr>
          <w:b/>
          <w:sz w:val="24"/>
          <w:szCs w:val="24"/>
        </w:rPr>
      </w:pPr>
      <w:r w:rsidRPr="00BD3B91">
        <w:rPr>
          <w:b/>
          <w:sz w:val="24"/>
          <w:szCs w:val="24"/>
        </w:rPr>
        <w:t>Történelemtudományi Doktori Iskola</w:t>
      </w:r>
    </w:p>
    <w:p w:rsidR="00BD3B91" w:rsidRPr="00BD3B91" w:rsidRDefault="00BD3B91" w:rsidP="00BD3B91">
      <w:pPr>
        <w:spacing w:line="360" w:lineRule="auto"/>
        <w:jc w:val="center"/>
        <w:rPr>
          <w:b/>
          <w:sz w:val="24"/>
          <w:szCs w:val="24"/>
        </w:rPr>
      </w:pPr>
      <w:r w:rsidRPr="00BD3B91">
        <w:rPr>
          <w:b/>
          <w:sz w:val="24"/>
          <w:szCs w:val="24"/>
        </w:rPr>
        <w:t xml:space="preserve">Vezető: </w:t>
      </w:r>
      <w:r w:rsidR="006115E8">
        <w:rPr>
          <w:b/>
          <w:sz w:val="24"/>
          <w:szCs w:val="24"/>
        </w:rPr>
        <w:t>Dr. Őze Sándor D</w:t>
      </w:r>
      <w:r w:rsidR="00A042BE">
        <w:rPr>
          <w:b/>
          <w:sz w:val="24"/>
          <w:szCs w:val="24"/>
        </w:rPr>
        <w:t>Sc</w:t>
      </w:r>
    </w:p>
    <w:p w:rsidR="00BD3B91" w:rsidRPr="00BD3B91" w:rsidRDefault="006115E8" w:rsidP="00BD3B91">
      <w:pPr>
        <w:spacing w:line="360" w:lineRule="auto"/>
        <w:jc w:val="center"/>
        <w:rPr>
          <w:b/>
          <w:sz w:val="24"/>
          <w:szCs w:val="24"/>
        </w:rPr>
      </w:pPr>
      <w:r>
        <w:rPr>
          <w:b/>
          <w:sz w:val="24"/>
          <w:szCs w:val="24"/>
        </w:rPr>
        <w:t>Hadtörténeti Műhely</w:t>
      </w:r>
    </w:p>
    <w:p w:rsidR="00BD3B91" w:rsidRPr="00BD3B91" w:rsidRDefault="00BD3B91" w:rsidP="00BD3B91">
      <w:pPr>
        <w:spacing w:line="360" w:lineRule="auto"/>
        <w:jc w:val="center"/>
        <w:rPr>
          <w:b/>
          <w:sz w:val="24"/>
          <w:szCs w:val="24"/>
        </w:rPr>
      </w:pPr>
      <w:r w:rsidRPr="00BD3B91">
        <w:rPr>
          <w:b/>
          <w:sz w:val="24"/>
          <w:szCs w:val="24"/>
        </w:rPr>
        <w:t xml:space="preserve">Programvezető: </w:t>
      </w:r>
      <w:r w:rsidR="006115E8">
        <w:rPr>
          <w:b/>
          <w:sz w:val="24"/>
          <w:szCs w:val="24"/>
        </w:rPr>
        <w:t xml:space="preserve">Dr. </w:t>
      </w:r>
      <w:r w:rsidRPr="00BD3B91">
        <w:rPr>
          <w:b/>
          <w:sz w:val="24"/>
          <w:szCs w:val="24"/>
        </w:rPr>
        <w:t>Horváth Miklós</w:t>
      </w:r>
      <w:r w:rsidR="00641470">
        <w:rPr>
          <w:b/>
          <w:sz w:val="24"/>
          <w:szCs w:val="24"/>
        </w:rPr>
        <w:t xml:space="preserve"> DSc</w:t>
      </w:r>
      <w:r w:rsidR="00982247">
        <w:rPr>
          <w:b/>
          <w:sz w:val="24"/>
          <w:szCs w:val="24"/>
        </w:rPr>
        <w:t>.</w:t>
      </w:r>
    </w:p>
    <w:p w:rsidR="00BD3B91" w:rsidRDefault="00BD3B91" w:rsidP="00BD3B91">
      <w:pPr>
        <w:spacing w:line="360" w:lineRule="auto"/>
        <w:jc w:val="center"/>
        <w:rPr>
          <w:b/>
          <w:sz w:val="24"/>
          <w:szCs w:val="24"/>
        </w:rPr>
      </w:pPr>
    </w:p>
    <w:p w:rsidR="00BD3B91" w:rsidRPr="00BD3B91" w:rsidRDefault="00BD3B91" w:rsidP="00BD3B91">
      <w:pPr>
        <w:spacing w:line="360" w:lineRule="auto"/>
        <w:jc w:val="center"/>
        <w:rPr>
          <w:b/>
          <w:sz w:val="24"/>
          <w:szCs w:val="24"/>
        </w:rPr>
      </w:pPr>
      <w:r w:rsidRPr="00BD3B91">
        <w:rPr>
          <w:b/>
          <w:sz w:val="24"/>
          <w:szCs w:val="24"/>
        </w:rPr>
        <w:t>Doktori (PhD) értekezés</w:t>
      </w:r>
    </w:p>
    <w:p w:rsidR="00BD3B91" w:rsidRPr="00BD3B91" w:rsidRDefault="00BD3B91" w:rsidP="00BD3B91">
      <w:pPr>
        <w:spacing w:line="360" w:lineRule="auto"/>
        <w:jc w:val="center"/>
        <w:rPr>
          <w:b/>
          <w:sz w:val="24"/>
          <w:szCs w:val="24"/>
        </w:rPr>
      </w:pPr>
      <w:r w:rsidRPr="00BD3B91">
        <w:rPr>
          <w:b/>
          <w:sz w:val="24"/>
          <w:szCs w:val="24"/>
        </w:rPr>
        <w:t>Keglovich Rita</w:t>
      </w:r>
    </w:p>
    <w:p w:rsidR="004B7E74" w:rsidRDefault="004B7E74" w:rsidP="00DF1E1B">
      <w:pPr>
        <w:pStyle w:val="Tartalomjegyzkcmsora"/>
        <w:rPr>
          <w:rFonts w:ascii="Times New Roman" w:eastAsia="Times New Roman" w:hAnsi="Times New Roman" w:cs="Times New Roman"/>
          <w:b w:val="0"/>
          <w:bCs w:val="0"/>
          <w:color w:val="auto"/>
          <w:sz w:val="20"/>
          <w:szCs w:val="20"/>
          <w:lang w:eastAsia="hu-HU"/>
        </w:rPr>
      </w:pPr>
    </w:p>
    <w:p w:rsidR="00A2546B" w:rsidRPr="00A2546B" w:rsidRDefault="00A2546B" w:rsidP="00A2546B"/>
    <w:p w:rsidR="00BD3B91" w:rsidRPr="00A2546B" w:rsidRDefault="00BD3B91" w:rsidP="00BD3B91">
      <w:pPr>
        <w:spacing w:line="720" w:lineRule="auto"/>
        <w:jc w:val="center"/>
        <w:rPr>
          <w:b/>
          <w:sz w:val="28"/>
        </w:rPr>
      </w:pPr>
      <w:r w:rsidRPr="00A2546B">
        <w:rPr>
          <w:b/>
          <w:sz w:val="28"/>
        </w:rPr>
        <w:t>A Nagy Háború magyar hadifoglyai Olaszországban</w:t>
      </w:r>
    </w:p>
    <w:p w:rsidR="00BD3B91" w:rsidRDefault="00BD3B91" w:rsidP="00BD3B91">
      <w:pPr>
        <w:spacing w:line="360" w:lineRule="auto"/>
        <w:jc w:val="center"/>
        <w:rPr>
          <w:b/>
          <w:sz w:val="24"/>
        </w:rPr>
      </w:pPr>
    </w:p>
    <w:p w:rsidR="00A2546B" w:rsidRDefault="00A2546B" w:rsidP="00BD3B91">
      <w:pPr>
        <w:spacing w:line="360" w:lineRule="auto"/>
        <w:jc w:val="center"/>
        <w:rPr>
          <w:b/>
          <w:sz w:val="24"/>
        </w:rPr>
      </w:pPr>
    </w:p>
    <w:p w:rsidR="00BD3B91" w:rsidRDefault="00BD3B91" w:rsidP="00BD3B91">
      <w:pPr>
        <w:spacing w:line="360" w:lineRule="auto"/>
        <w:jc w:val="center"/>
        <w:rPr>
          <w:b/>
          <w:sz w:val="24"/>
        </w:rPr>
      </w:pPr>
      <w:r>
        <w:rPr>
          <w:b/>
          <w:sz w:val="24"/>
        </w:rPr>
        <w:t>Témavezető: Dr. Horváth Miklós</w:t>
      </w:r>
      <w:r w:rsidR="006115E8">
        <w:rPr>
          <w:b/>
          <w:sz w:val="24"/>
        </w:rPr>
        <w:t xml:space="preserve"> D</w:t>
      </w:r>
      <w:r w:rsidR="00982247">
        <w:rPr>
          <w:b/>
          <w:sz w:val="24"/>
        </w:rPr>
        <w:t>Sc.</w:t>
      </w:r>
    </w:p>
    <w:p w:rsidR="00BD3B91" w:rsidRDefault="00BD3B91" w:rsidP="00BD3B91">
      <w:pPr>
        <w:spacing w:line="360" w:lineRule="auto"/>
        <w:jc w:val="center"/>
        <w:rPr>
          <w:b/>
          <w:sz w:val="36"/>
        </w:rPr>
      </w:pPr>
      <w:r>
        <w:rPr>
          <w:b/>
          <w:sz w:val="24"/>
        </w:rPr>
        <w:t>Budapest, 201</w:t>
      </w:r>
      <w:r w:rsidR="00641470">
        <w:rPr>
          <w:b/>
          <w:sz w:val="24"/>
        </w:rPr>
        <w:t>8</w:t>
      </w:r>
    </w:p>
    <w:p w:rsidR="004B7E74" w:rsidRDefault="004B7E74" w:rsidP="004B7E74"/>
    <w:p w:rsidR="007939BE" w:rsidRDefault="007939BE" w:rsidP="00DF1E1B">
      <w:pPr>
        <w:pStyle w:val="Tartalomjegyzkcmsora"/>
        <w:rPr>
          <w:rFonts w:ascii="Times New Roman" w:eastAsia="Times New Roman" w:hAnsi="Times New Roman" w:cs="Times New Roman"/>
          <w:b w:val="0"/>
          <w:bCs w:val="0"/>
          <w:color w:val="auto"/>
          <w:sz w:val="20"/>
          <w:szCs w:val="20"/>
          <w:lang w:eastAsia="hu-HU"/>
        </w:rPr>
      </w:pPr>
    </w:p>
    <w:p w:rsidR="00BD3B91" w:rsidRDefault="00BD3B91" w:rsidP="00BD3B91"/>
    <w:p w:rsidR="00BD3B91" w:rsidRDefault="00BD3B91" w:rsidP="00BD3B91"/>
    <w:p w:rsidR="00BD3B91" w:rsidRDefault="00BD3B91" w:rsidP="00BD3B91"/>
    <w:p w:rsidR="00BD3B91" w:rsidRDefault="00BD3B91" w:rsidP="00BD3B91"/>
    <w:p w:rsidR="00BD3B91" w:rsidRDefault="00BD3B91" w:rsidP="00BD3B91"/>
    <w:p w:rsidR="00BD3B91" w:rsidRDefault="00BD3B91" w:rsidP="00BD3B91"/>
    <w:p w:rsidR="00BD3B91" w:rsidRDefault="00BD3B91" w:rsidP="00BD3B91"/>
    <w:p w:rsidR="00BD3B91" w:rsidRDefault="00BD3B91" w:rsidP="00BD3B91"/>
    <w:p w:rsidR="008C310A" w:rsidRDefault="008C310A" w:rsidP="00BD3B91"/>
    <w:p w:rsidR="008C310A" w:rsidRDefault="008C310A" w:rsidP="00BD3B91"/>
    <w:p w:rsidR="00BD3B91" w:rsidRDefault="00BD3B91" w:rsidP="00BD3B91"/>
    <w:p w:rsidR="00BD3B91" w:rsidRDefault="00BD3B91" w:rsidP="00BD3B91"/>
    <w:p w:rsidR="00BD3B91" w:rsidRDefault="00BD3B91" w:rsidP="00BD3B91"/>
    <w:p w:rsidR="00BD3B91" w:rsidRPr="00BD3B91" w:rsidRDefault="00BD3B91" w:rsidP="00BD3B91"/>
    <w:sdt>
      <w:sdtPr>
        <w:rPr>
          <w:rFonts w:ascii="Times New Roman" w:eastAsia="Times New Roman" w:hAnsi="Times New Roman" w:cs="Times New Roman"/>
          <w:b w:val="0"/>
          <w:bCs w:val="0"/>
          <w:color w:val="auto"/>
          <w:sz w:val="20"/>
          <w:szCs w:val="20"/>
          <w:lang w:eastAsia="hu-HU"/>
        </w:rPr>
        <w:id w:val="26745688"/>
        <w:docPartObj>
          <w:docPartGallery w:val="Table of Contents"/>
          <w:docPartUnique/>
        </w:docPartObj>
      </w:sdtPr>
      <w:sdtContent>
        <w:p w:rsidR="008C310A" w:rsidRDefault="00EE49E0">
          <w:pPr>
            <w:pStyle w:val="Tartalomjegyzkcmsora"/>
            <w:shd w:val="clear" w:color="auto" w:fill="FFFFFF" w:themeFill="background1"/>
          </w:pPr>
          <w:r w:rsidRPr="00EE49E0">
            <w:rPr>
              <w:rFonts w:ascii="Times New Roman" w:hAnsi="Times New Roman" w:cs="Times New Roman"/>
            </w:rPr>
            <w:t>Tartalom</w:t>
          </w:r>
        </w:p>
        <w:p w:rsidR="00022695" w:rsidRDefault="0083530E" w:rsidP="006476BF">
          <w:pPr>
            <w:pStyle w:val="TJ1"/>
            <w:rPr>
              <w:rFonts w:asciiTheme="minorHAnsi" w:eastAsiaTheme="minorEastAsia" w:hAnsiTheme="minorHAnsi" w:cstheme="minorBidi"/>
              <w:noProof/>
              <w:sz w:val="22"/>
              <w:szCs w:val="22"/>
              <w:lang w:val="en-US" w:eastAsia="en-US"/>
            </w:rPr>
          </w:pPr>
          <w:r>
            <w:fldChar w:fldCharType="begin"/>
          </w:r>
          <w:r w:rsidR="002D0FED">
            <w:instrText xml:space="preserve"> TOC \o "1-3" \h \z \u </w:instrText>
          </w:r>
          <w:r>
            <w:fldChar w:fldCharType="separate"/>
          </w:r>
          <w:hyperlink w:anchor="_Toc528069790" w:history="1">
            <w:r w:rsidR="00022695" w:rsidRPr="00840135">
              <w:rPr>
                <w:rStyle w:val="Hiperhivatkozs"/>
                <w:noProof/>
              </w:rPr>
              <w:t>Bevezetés</w:t>
            </w:r>
            <w:r w:rsidR="00022695">
              <w:rPr>
                <w:noProof/>
                <w:webHidden/>
              </w:rPr>
              <w:tab/>
            </w:r>
            <w:r>
              <w:rPr>
                <w:noProof/>
                <w:webHidden/>
              </w:rPr>
              <w:fldChar w:fldCharType="begin"/>
            </w:r>
            <w:r w:rsidR="00022695">
              <w:rPr>
                <w:noProof/>
                <w:webHidden/>
              </w:rPr>
              <w:instrText xml:space="preserve"> PAGEREF _Toc528069790 \h </w:instrText>
            </w:r>
            <w:r>
              <w:rPr>
                <w:noProof/>
                <w:webHidden/>
              </w:rPr>
            </w:r>
            <w:r>
              <w:rPr>
                <w:noProof/>
                <w:webHidden/>
              </w:rPr>
              <w:fldChar w:fldCharType="separate"/>
            </w:r>
            <w:r w:rsidR="00DB23C8">
              <w:rPr>
                <w:noProof/>
                <w:webHidden/>
              </w:rPr>
              <w:t>5</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791" w:history="1">
            <w:r w:rsidR="00022695" w:rsidRPr="00840135">
              <w:rPr>
                <w:rStyle w:val="Hiperhivatkozs"/>
                <w:noProof/>
              </w:rPr>
              <w:t>A disszertáció módszertana</w:t>
            </w:r>
            <w:r w:rsidR="00022695">
              <w:rPr>
                <w:noProof/>
                <w:webHidden/>
              </w:rPr>
              <w:tab/>
            </w:r>
            <w:r>
              <w:rPr>
                <w:noProof/>
                <w:webHidden/>
              </w:rPr>
              <w:fldChar w:fldCharType="begin"/>
            </w:r>
            <w:r w:rsidR="00022695">
              <w:rPr>
                <w:noProof/>
                <w:webHidden/>
              </w:rPr>
              <w:instrText xml:space="preserve"> PAGEREF _Toc528069791 \h </w:instrText>
            </w:r>
            <w:r>
              <w:rPr>
                <w:noProof/>
                <w:webHidden/>
              </w:rPr>
            </w:r>
            <w:r>
              <w:rPr>
                <w:noProof/>
                <w:webHidden/>
              </w:rPr>
              <w:fldChar w:fldCharType="separate"/>
            </w:r>
            <w:r w:rsidR="00DB23C8">
              <w:rPr>
                <w:noProof/>
                <w:webHidden/>
              </w:rPr>
              <w:t>7</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792" w:history="1">
            <w:r w:rsidR="00022695" w:rsidRPr="00840135">
              <w:rPr>
                <w:rStyle w:val="Hiperhivatkozs"/>
                <w:noProof/>
              </w:rPr>
              <w:t>A tudományos szakirodalomról és a felhasznált forrásokról</w:t>
            </w:r>
            <w:r w:rsidR="00022695">
              <w:rPr>
                <w:noProof/>
                <w:webHidden/>
              </w:rPr>
              <w:tab/>
            </w:r>
            <w:r>
              <w:rPr>
                <w:noProof/>
                <w:webHidden/>
              </w:rPr>
              <w:fldChar w:fldCharType="begin"/>
            </w:r>
            <w:r w:rsidR="00022695">
              <w:rPr>
                <w:noProof/>
                <w:webHidden/>
              </w:rPr>
              <w:instrText xml:space="preserve"> PAGEREF _Toc528069792 \h </w:instrText>
            </w:r>
            <w:r>
              <w:rPr>
                <w:noProof/>
                <w:webHidden/>
              </w:rPr>
            </w:r>
            <w:r>
              <w:rPr>
                <w:noProof/>
                <w:webHidden/>
              </w:rPr>
              <w:fldChar w:fldCharType="separate"/>
            </w:r>
            <w:r w:rsidR="00DB23C8">
              <w:rPr>
                <w:noProof/>
                <w:webHidden/>
              </w:rPr>
              <w:t>8</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793" w:history="1">
            <w:r w:rsidR="00022695" w:rsidRPr="00840135">
              <w:rPr>
                <w:rStyle w:val="Hiperhivatkozs"/>
                <w:noProof/>
              </w:rPr>
              <w:t>A hadifogság nemzetközi jogi hátterének kialakulása, nemzetközi egyezmények (hágai és genfi konferenciák)</w:t>
            </w:r>
            <w:r w:rsidR="00022695">
              <w:rPr>
                <w:noProof/>
                <w:webHidden/>
              </w:rPr>
              <w:tab/>
            </w:r>
            <w:r>
              <w:rPr>
                <w:noProof/>
                <w:webHidden/>
              </w:rPr>
              <w:fldChar w:fldCharType="begin"/>
            </w:r>
            <w:r w:rsidR="00022695">
              <w:rPr>
                <w:noProof/>
                <w:webHidden/>
              </w:rPr>
              <w:instrText xml:space="preserve"> PAGEREF _Toc528069793 \h </w:instrText>
            </w:r>
            <w:r>
              <w:rPr>
                <w:noProof/>
                <w:webHidden/>
              </w:rPr>
            </w:r>
            <w:r>
              <w:rPr>
                <w:noProof/>
                <w:webHidden/>
              </w:rPr>
              <w:fldChar w:fldCharType="separate"/>
            </w:r>
            <w:r w:rsidR="00DB23C8">
              <w:rPr>
                <w:noProof/>
                <w:webHidden/>
              </w:rPr>
              <w:t>9</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794" w:history="1">
            <w:r w:rsidR="00022695" w:rsidRPr="00840135">
              <w:rPr>
                <w:rStyle w:val="Hiperhivatkozs"/>
                <w:noProof/>
              </w:rPr>
              <w:t>A hadifogságra vonatkozó nemzetközi jogi háttér kialakulása</w:t>
            </w:r>
            <w:r w:rsidR="00022695">
              <w:rPr>
                <w:noProof/>
                <w:webHidden/>
              </w:rPr>
              <w:tab/>
            </w:r>
            <w:r>
              <w:rPr>
                <w:noProof/>
                <w:webHidden/>
              </w:rPr>
              <w:fldChar w:fldCharType="begin"/>
            </w:r>
            <w:r w:rsidR="00022695">
              <w:rPr>
                <w:noProof/>
                <w:webHidden/>
              </w:rPr>
              <w:instrText xml:space="preserve"> PAGEREF _Toc528069794 \h </w:instrText>
            </w:r>
            <w:r>
              <w:rPr>
                <w:noProof/>
                <w:webHidden/>
              </w:rPr>
            </w:r>
            <w:r>
              <w:rPr>
                <w:noProof/>
                <w:webHidden/>
              </w:rPr>
              <w:fldChar w:fldCharType="separate"/>
            </w:r>
            <w:r w:rsidR="00DB23C8">
              <w:rPr>
                <w:noProof/>
                <w:webHidden/>
              </w:rPr>
              <w:t>9</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795" w:history="1">
            <w:r w:rsidR="00022695" w:rsidRPr="00840135">
              <w:rPr>
                <w:rStyle w:val="Hiperhivatkozs"/>
                <w:noProof/>
              </w:rPr>
              <w:t>A Nagy Háború időszakában hatályos jogszabályi keretek elfogadása – Genfi és a Hágai konferenciák</w:t>
            </w:r>
            <w:r w:rsidR="00022695">
              <w:rPr>
                <w:noProof/>
                <w:webHidden/>
              </w:rPr>
              <w:tab/>
            </w:r>
            <w:r>
              <w:rPr>
                <w:noProof/>
                <w:webHidden/>
              </w:rPr>
              <w:fldChar w:fldCharType="begin"/>
            </w:r>
            <w:r w:rsidR="00022695">
              <w:rPr>
                <w:noProof/>
                <w:webHidden/>
              </w:rPr>
              <w:instrText xml:space="preserve"> PAGEREF _Toc528069795 \h </w:instrText>
            </w:r>
            <w:r>
              <w:rPr>
                <w:noProof/>
                <w:webHidden/>
              </w:rPr>
            </w:r>
            <w:r>
              <w:rPr>
                <w:noProof/>
                <w:webHidden/>
              </w:rPr>
              <w:fldChar w:fldCharType="separate"/>
            </w:r>
            <w:r w:rsidR="00DB23C8">
              <w:rPr>
                <w:noProof/>
                <w:webHidden/>
              </w:rPr>
              <w:t>12</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796" w:history="1">
            <w:r w:rsidR="00022695" w:rsidRPr="00840135">
              <w:rPr>
                <w:rStyle w:val="Hiperhivatkozs"/>
                <w:noProof/>
              </w:rPr>
              <w:t>A hágai konferencia nyomán létrejött intézmények. A nemzeti hadifogoly irodák megalakulása és műkődése</w:t>
            </w:r>
            <w:r w:rsidR="00022695">
              <w:rPr>
                <w:noProof/>
                <w:webHidden/>
              </w:rPr>
              <w:tab/>
            </w:r>
            <w:r>
              <w:rPr>
                <w:noProof/>
                <w:webHidden/>
              </w:rPr>
              <w:fldChar w:fldCharType="begin"/>
            </w:r>
            <w:r w:rsidR="00022695">
              <w:rPr>
                <w:noProof/>
                <w:webHidden/>
              </w:rPr>
              <w:instrText xml:space="preserve"> PAGEREF _Toc528069796 \h </w:instrText>
            </w:r>
            <w:r>
              <w:rPr>
                <w:noProof/>
                <w:webHidden/>
              </w:rPr>
            </w:r>
            <w:r>
              <w:rPr>
                <w:noProof/>
                <w:webHidden/>
              </w:rPr>
              <w:fldChar w:fldCharType="separate"/>
            </w:r>
            <w:r w:rsidR="00DB23C8">
              <w:rPr>
                <w:noProof/>
                <w:webHidden/>
              </w:rPr>
              <w:t>16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797" w:history="1">
            <w:r w:rsidR="00022695" w:rsidRPr="00840135">
              <w:rPr>
                <w:rStyle w:val="Hiperhivatkozs"/>
                <w:noProof/>
              </w:rPr>
              <w:t>Az olasz hadifogolybizottság (Commissione per i prigionieri di guerra) szervezeti működése</w:t>
            </w:r>
            <w:r w:rsidR="00022695">
              <w:rPr>
                <w:noProof/>
                <w:webHidden/>
              </w:rPr>
              <w:tab/>
            </w:r>
            <w:r>
              <w:rPr>
                <w:noProof/>
                <w:webHidden/>
              </w:rPr>
              <w:fldChar w:fldCharType="begin"/>
            </w:r>
            <w:r w:rsidR="00022695">
              <w:rPr>
                <w:noProof/>
                <w:webHidden/>
              </w:rPr>
              <w:instrText xml:space="preserve"> PAGEREF _Toc528069797 \h </w:instrText>
            </w:r>
            <w:r>
              <w:rPr>
                <w:noProof/>
                <w:webHidden/>
              </w:rPr>
            </w:r>
            <w:r>
              <w:rPr>
                <w:noProof/>
                <w:webHidden/>
              </w:rPr>
              <w:fldChar w:fldCharType="separate"/>
            </w:r>
            <w:r w:rsidR="00DB23C8">
              <w:rPr>
                <w:noProof/>
                <w:webHidden/>
              </w:rPr>
              <w:t>17</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798" w:history="1">
            <w:r w:rsidR="00022695" w:rsidRPr="00840135">
              <w:rPr>
                <w:rStyle w:val="Hiperhivatkozs"/>
                <w:noProof/>
              </w:rPr>
              <w:t>A Nemzetközi Vöröskereszt a hadifoglyok védelmében</w:t>
            </w:r>
            <w:r w:rsidR="00022695">
              <w:rPr>
                <w:noProof/>
                <w:webHidden/>
              </w:rPr>
              <w:tab/>
            </w:r>
            <w:r>
              <w:rPr>
                <w:noProof/>
                <w:webHidden/>
              </w:rPr>
              <w:fldChar w:fldCharType="begin"/>
            </w:r>
            <w:r w:rsidR="00022695">
              <w:rPr>
                <w:noProof/>
                <w:webHidden/>
              </w:rPr>
              <w:instrText xml:space="preserve"> PAGEREF _Toc528069798 \h </w:instrText>
            </w:r>
            <w:r>
              <w:rPr>
                <w:noProof/>
                <w:webHidden/>
              </w:rPr>
            </w:r>
            <w:r>
              <w:rPr>
                <w:noProof/>
                <w:webHidden/>
              </w:rPr>
              <w:fldChar w:fldCharType="separate"/>
            </w:r>
            <w:r w:rsidR="00DB23C8">
              <w:rPr>
                <w:noProof/>
                <w:webHidden/>
              </w:rPr>
              <w:t>19</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799" w:history="1">
            <w:r w:rsidR="00022695" w:rsidRPr="00840135">
              <w:rPr>
                <w:rStyle w:val="Hiperhivatkozs"/>
                <w:noProof/>
              </w:rPr>
              <w:t>A Nemzetközi Vöröskereszt tevékenysége a háború alatt</w:t>
            </w:r>
            <w:r w:rsidR="00022695">
              <w:rPr>
                <w:noProof/>
                <w:webHidden/>
              </w:rPr>
              <w:tab/>
            </w:r>
            <w:r>
              <w:rPr>
                <w:noProof/>
                <w:webHidden/>
              </w:rPr>
              <w:fldChar w:fldCharType="begin"/>
            </w:r>
            <w:r w:rsidR="00022695">
              <w:rPr>
                <w:noProof/>
                <w:webHidden/>
              </w:rPr>
              <w:instrText xml:space="preserve"> PAGEREF _Toc528069799 \h </w:instrText>
            </w:r>
            <w:r>
              <w:rPr>
                <w:noProof/>
                <w:webHidden/>
              </w:rPr>
            </w:r>
            <w:r>
              <w:rPr>
                <w:noProof/>
                <w:webHidden/>
              </w:rPr>
              <w:fldChar w:fldCharType="separate"/>
            </w:r>
            <w:r w:rsidR="00DB23C8">
              <w:rPr>
                <w:noProof/>
                <w:webHidden/>
              </w:rPr>
              <w:t>19</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00" w:history="1">
            <w:r w:rsidR="00022695" w:rsidRPr="00840135">
              <w:rPr>
                <w:rStyle w:val="Hiperhivatkozs"/>
                <w:noProof/>
              </w:rPr>
              <w:t>Nemzeti Vöröskeresztes irodák működése</w:t>
            </w:r>
            <w:r w:rsidR="00022695">
              <w:rPr>
                <w:noProof/>
                <w:webHidden/>
              </w:rPr>
              <w:tab/>
            </w:r>
            <w:r>
              <w:rPr>
                <w:noProof/>
                <w:webHidden/>
              </w:rPr>
              <w:fldChar w:fldCharType="begin"/>
            </w:r>
            <w:r w:rsidR="00022695">
              <w:rPr>
                <w:noProof/>
                <w:webHidden/>
              </w:rPr>
              <w:instrText xml:space="preserve"> PAGEREF _Toc528069800 \h </w:instrText>
            </w:r>
            <w:r>
              <w:rPr>
                <w:noProof/>
                <w:webHidden/>
              </w:rPr>
            </w:r>
            <w:r>
              <w:rPr>
                <w:noProof/>
                <w:webHidden/>
              </w:rPr>
              <w:fldChar w:fldCharType="separate"/>
            </w:r>
            <w:r w:rsidR="00DB23C8">
              <w:rPr>
                <w:noProof/>
                <w:webHidden/>
              </w:rPr>
              <w:t>22</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01" w:history="1">
            <w:r w:rsidR="00022695" w:rsidRPr="00840135">
              <w:rPr>
                <w:rStyle w:val="Hiperhivatkozs"/>
                <w:noProof/>
              </w:rPr>
              <w:t>A Magyar Királyság ’Hadifoglyokat Gyámolító és Tudósító Irodája” a bajba jutottakért</w:t>
            </w:r>
            <w:r w:rsidR="00022695">
              <w:rPr>
                <w:noProof/>
                <w:webHidden/>
              </w:rPr>
              <w:tab/>
            </w:r>
            <w:r>
              <w:rPr>
                <w:noProof/>
                <w:webHidden/>
              </w:rPr>
              <w:fldChar w:fldCharType="begin"/>
            </w:r>
            <w:r w:rsidR="00022695">
              <w:rPr>
                <w:noProof/>
                <w:webHidden/>
              </w:rPr>
              <w:instrText xml:space="preserve"> PAGEREF _Toc528069801 \h </w:instrText>
            </w:r>
            <w:r>
              <w:rPr>
                <w:noProof/>
                <w:webHidden/>
              </w:rPr>
            </w:r>
            <w:r>
              <w:rPr>
                <w:noProof/>
                <w:webHidden/>
              </w:rPr>
              <w:fldChar w:fldCharType="separate"/>
            </w:r>
            <w:r w:rsidR="00DB23C8">
              <w:rPr>
                <w:noProof/>
                <w:webHidden/>
              </w:rPr>
              <w:t>24</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02" w:history="1">
            <w:r w:rsidR="00022695" w:rsidRPr="00840135">
              <w:rPr>
                <w:rStyle w:val="Hiperhivatkozs"/>
                <w:noProof/>
              </w:rPr>
              <w:t>A katolikus egyház karitatív tevékenysége</w:t>
            </w:r>
            <w:r w:rsidR="00022695">
              <w:rPr>
                <w:noProof/>
                <w:webHidden/>
              </w:rPr>
              <w:tab/>
            </w:r>
            <w:r>
              <w:rPr>
                <w:noProof/>
                <w:webHidden/>
              </w:rPr>
              <w:fldChar w:fldCharType="begin"/>
            </w:r>
            <w:r w:rsidR="00022695">
              <w:rPr>
                <w:noProof/>
                <w:webHidden/>
              </w:rPr>
              <w:instrText xml:space="preserve"> PAGEREF _Toc528069802 \h </w:instrText>
            </w:r>
            <w:r>
              <w:rPr>
                <w:noProof/>
                <w:webHidden/>
              </w:rPr>
            </w:r>
            <w:r>
              <w:rPr>
                <w:noProof/>
                <w:webHidden/>
              </w:rPr>
              <w:fldChar w:fldCharType="separate"/>
            </w:r>
            <w:r w:rsidR="00DB23C8">
              <w:rPr>
                <w:noProof/>
                <w:webHidden/>
              </w:rPr>
              <w:t>25</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803" w:history="1">
            <w:r w:rsidR="00022695" w:rsidRPr="00840135">
              <w:rPr>
                <w:rStyle w:val="Hiperhivatkozs"/>
                <w:noProof/>
              </w:rPr>
              <w:t>Ausztria-Magyarország és az olasz front</w:t>
            </w:r>
            <w:r w:rsidR="00022695">
              <w:rPr>
                <w:noProof/>
                <w:webHidden/>
              </w:rPr>
              <w:tab/>
            </w:r>
            <w:r>
              <w:rPr>
                <w:noProof/>
                <w:webHidden/>
              </w:rPr>
              <w:fldChar w:fldCharType="begin"/>
            </w:r>
            <w:r w:rsidR="00022695">
              <w:rPr>
                <w:noProof/>
                <w:webHidden/>
              </w:rPr>
              <w:instrText xml:space="preserve"> PAGEREF _Toc528069803 \h </w:instrText>
            </w:r>
            <w:r>
              <w:rPr>
                <w:noProof/>
                <w:webHidden/>
              </w:rPr>
            </w:r>
            <w:r>
              <w:rPr>
                <w:noProof/>
                <w:webHidden/>
              </w:rPr>
              <w:fldChar w:fldCharType="separate"/>
            </w:r>
            <w:r w:rsidR="00DB23C8">
              <w:rPr>
                <w:noProof/>
                <w:webHidden/>
              </w:rPr>
              <w:t>26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04" w:history="1">
            <w:r w:rsidR="00022695" w:rsidRPr="00840135">
              <w:rPr>
                <w:rStyle w:val="Hiperhivatkozs"/>
                <w:noProof/>
              </w:rPr>
              <w:t>A Monarchia külpolitikai helyzete a világháború kirobbanása előtt</w:t>
            </w:r>
            <w:r w:rsidR="00022695">
              <w:rPr>
                <w:noProof/>
                <w:webHidden/>
              </w:rPr>
              <w:tab/>
            </w:r>
            <w:r>
              <w:rPr>
                <w:noProof/>
                <w:webHidden/>
              </w:rPr>
              <w:fldChar w:fldCharType="begin"/>
            </w:r>
            <w:r w:rsidR="00022695">
              <w:rPr>
                <w:noProof/>
                <w:webHidden/>
              </w:rPr>
              <w:instrText xml:space="preserve"> PAGEREF _Toc528069804 \h </w:instrText>
            </w:r>
            <w:r>
              <w:rPr>
                <w:noProof/>
                <w:webHidden/>
              </w:rPr>
            </w:r>
            <w:r>
              <w:rPr>
                <w:noProof/>
                <w:webHidden/>
              </w:rPr>
              <w:fldChar w:fldCharType="separate"/>
            </w:r>
            <w:r w:rsidR="00DB23C8">
              <w:rPr>
                <w:noProof/>
                <w:webHidden/>
              </w:rPr>
              <w:t>26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05" w:history="1">
            <w:r w:rsidR="00022695" w:rsidRPr="00840135">
              <w:rPr>
                <w:rStyle w:val="Hiperhivatkozs"/>
                <w:noProof/>
              </w:rPr>
              <w:t>Az isonzói csaták</w:t>
            </w:r>
            <w:r w:rsidR="00022695">
              <w:rPr>
                <w:noProof/>
                <w:webHidden/>
              </w:rPr>
              <w:tab/>
            </w:r>
            <w:r>
              <w:rPr>
                <w:noProof/>
                <w:webHidden/>
              </w:rPr>
              <w:fldChar w:fldCharType="begin"/>
            </w:r>
            <w:r w:rsidR="00022695">
              <w:rPr>
                <w:noProof/>
                <w:webHidden/>
              </w:rPr>
              <w:instrText xml:space="preserve"> PAGEREF _Toc528069805 \h </w:instrText>
            </w:r>
            <w:r>
              <w:rPr>
                <w:noProof/>
                <w:webHidden/>
              </w:rPr>
            </w:r>
            <w:r>
              <w:rPr>
                <w:noProof/>
                <w:webHidden/>
              </w:rPr>
              <w:fldChar w:fldCharType="separate"/>
            </w:r>
            <w:r w:rsidR="00DB23C8">
              <w:rPr>
                <w:noProof/>
                <w:webHidden/>
              </w:rPr>
              <w:t>28</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06" w:history="1">
            <w:r w:rsidR="00022695" w:rsidRPr="00840135">
              <w:rPr>
                <w:rStyle w:val="Hiperhivatkozs"/>
                <w:noProof/>
              </w:rPr>
              <w:t>A Monarchia embervesztesége</w:t>
            </w:r>
            <w:r w:rsidR="00022695">
              <w:rPr>
                <w:noProof/>
                <w:webHidden/>
              </w:rPr>
              <w:tab/>
            </w:r>
            <w:r>
              <w:rPr>
                <w:noProof/>
                <w:webHidden/>
              </w:rPr>
              <w:fldChar w:fldCharType="begin"/>
            </w:r>
            <w:r w:rsidR="00022695">
              <w:rPr>
                <w:noProof/>
                <w:webHidden/>
              </w:rPr>
              <w:instrText xml:space="preserve"> PAGEREF _Toc528069806 \h </w:instrText>
            </w:r>
            <w:r>
              <w:rPr>
                <w:noProof/>
                <w:webHidden/>
              </w:rPr>
            </w:r>
            <w:r>
              <w:rPr>
                <w:noProof/>
                <w:webHidden/>
              </w:rPr>
              <w:fldChar w:fldCharType="separate"/>
            </w:r>
            <w:r w:rsidR="00DB23C8">
              <w:rPr>
                <w:noProof/>
                <w:webHidden/>
              </w:rPr>
              <w:t>37</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807" w:history="1">
            <w:r w:rsidR="00022695" w:rsidRPr="00840135">
              <w:rPr>
                <w:rStyle w:val="Hiperhivatkozs"/>
                <w:noProof/>
              </w:rPr>
              <w:t>A hadifoglyok létszáma és nemzetiségi összetétele</w:t>
            </w:r>
            <w:r w:rsidR="00022695">
              <w:rPr>
                <w:noProof/>
                <w:webHidden/>
              </w:rPr>
              <w:tab/>
            </w:r>
            <w:r>
              <w:rPr>
                <w:noProof/>
                <w:webHidden/>
              </w:rPr>
              <w:fldChar w:fldCharType="begin"/>
            </w:r>
            <w:r w:rsidR="00022695">
              <w:rPr>
                <w:noProof/>
                <w:webHidden/>
              </w:rPr>
              <w:instrText xml:space="preserve"> PAGEREF _Toc528069807 \h </w:instrText>
            </w:r>
            <w:r>
              <w:rPr>
                <w:noProof/>
                <w:webHidden/>
              </w:rPr>
            </w:r>
            <w:r>
              <w:rPr>
                <w:noProof/>
                <w:webHidden/>
              </w:rPr>
              <w:fldChar w:fldCharType="separate"/>
            </w:r>
            <w:r w:rsidR="00DB23C8">
              <w:rPr>
                <w:noProof/>
                <w:webHidden/>
              </w:rPr>
              <w:t>39</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08" w:history="1">
            <w:r w:rsidR="00022695" w:rsidRPr="00840135">
              <w:rPr>
                <w:rStyle w:val="Hiperhivatkozs"/>
                <w:noProof/>
              </w:rPr>
              <w:t>Összefoglaló a hadifoglyok számának alakulásáról</w:t>
            </w:r>
            <w:r w:rsidR="00022695">
              <w:rPr>
                <w:noProof/>
                <w:webHidden/>
              </w:rPr>
              <w:tab/>
            </w:r>
            <w:r>
              <w:rPr>
                <w:noProof/>
                <w:webHidden/>
              </w:rPr>
              <w:fldChar w:fldCharType="begin"/>
            </w:r>
            <w:r w:rsidR="00022695">
              <w:rPr>
                <w:noProof/>
                <w:webHidden/>
              </w:rPr>
              <w:instrText xml:space="preserve"> PAGEREF _Toc528069808 \h </w:instrText>
            </w:r>
            <w:r>
              <w:rPr>
                <w:noProof/>
                <w:webHidden/>
              </w:rPr>
            </w:r>
            <w:r>
              <w:rPr>
                <w:noProof/>
                <w:webHidden/>
              </w:rPr>
              <w:fldChar w:fldCharType="separate"/>
            </w:r>
            <w:r w:rsidR="00DB23C8">
              <w:rPr>
                <w:noProof/>
                <w:webHidden/>
              </w:rPr>
              <w:t>39</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09" w:history="1">
            <w:r w:rsidR="00022695" w:rsidRPr="00840135">
              <w:rPr>
                <w:rStyle w:val="Hiperhivatkozs"/>
                <w:noProof/>
              </w:rPr>
              <w:t>Osztrák-magyar hadifoglyok Olaszországban</w:t>
            </w:r>
            <w:r w:rsidR="00022695">
              <w:rPr>
                <w:noProof/>
                <w:webHidden/>
              </w:rPr>
              <w:tab/>
            </w:r>
            <w:r>
              <w:rPr>
                <w:noProof/>
                <w:webHidden/>
              </w:rPr>
              <w:fldChar w:fldCharType="begin"/>
            </w:r>
            <w:r w:rsidR="00022695">
              <w:rPr>
                <w:noProof/>
                <w:webHidden/>
              </w:rPr>
              <w:instrText xml:space="preserve"> PAGEREF _Toc528069809 \h </w:instrText>
            </w:r>
            <w:r>
              <w:rPr>
                <w:noProof/>
                <w:webHidden/>
              </w:rPr>
            </w:r>
            <w:r>
              <w:rPr>
                <w:noProof/>
                <w:webHidden/>
              </w:rPr>
              <w:fldChar w:fldCharType="separate"/>
            </w:r>
            <w:r w:rsidR="00DB23C8">
              <w:rPr>
                <w:noProof/>
                <w:webHidden/>
              </w:rPr>
              <w:t>41</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10" w:history="1">
            <w:r w:rsidR="00022695" w:rsidRPr="00840135">
              <w:rPr>
                <w:rStyle w:val="Hiperhivatkozs"/>
                <w:noProof/>
              </w:rPr>
              <w:t>Nemzetiségi problémák az olasz hadifogságban</w:t>
            </w:r>
            <w:r w:rsidR="00022695">
              <w:rPr>
                <w:noProof/>
                <w:webHidden/>
              </w:rPr>
              <w:tab/>
            </w:r>
            <w:r>
              <w:rPr>
                <w:noProof/>
                <w:webHidden/>
              </w:rPr>
              <w:fldChar w:fldCharType="begin"/>
            </w:r>
            <w:r w:rsidR="00022695">
              <w:rPr>
                <w:noProof/>
                <w:webHidden/>
              </w:rPr>
              <w:instrText xml:space="preserve"> PAGEREF _Toc528069810 \h </w:instrText>
            </w:r>
            <w:r>
              <w:rPr>
                <w:noProof/>
                <w:webHidden/>
              </w:rPr>
            </w:r>
            <w:r>
              <w:rPr>
                <w:noProof/>
                <w:webHidden/>
              </w:rPr>
              <w:fldChar w:fldCharType="separate"/>
            </w:r>
            <w:r w:rsidR="00DB23C8">
              <w:rPr>
                <w:noProof/>
                <w:webHidden/>
              </w:rPr>
              <w:t>46</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811" w:history="1">
            <w:r w:rsidR="00022695" w:rsidRPr="00840135">
              <w:rPr>
                <w:rStyle w:val="Hiperhivatkozs"/>
                <w:noProof/>
              </w:rPr>
              <w:t>Hadifogolytáborok</w:t>
            </w:r>
            <w:r w:rsidR="00022695">
              <w:rPr>
                <w:noProof/>
                <w:webHidden/>
              </w:rPr>
              <w:tab/>
            </w:r>
            <w:r>
              <w:rPr>
                <w:noProof/>
                <w:webHidden/>
              </w:rPr>
              <w:fldChar w:fldCharType="begin"/>
            </w:r>
            <w:r w:rsidR="00022695">
              <w:rPr>
                <w:noProof/>
                <w:webHidden/>
              </w:rPr>
              <w:instrText xml:space="preserve"> PAGEREF _Toc528069811 \h </w:instrText>
            </w:r>
            <w:r>
              <w:rPr>
                <w:noProof/>
                <w:webHidden/>
              </w:rPr>
            </w:r>
            <w:r>
              <w:rPr>
                <w:noProof/>
                <w:webHidden/>
              </w:rPr>
              <w:fldChar w:fldCharType="separate"/>
            </w:r>
            <w:r w:rsidR="00DB23C8">
              <w:rPr>
                <w:noProof/>
                <w:webHidden/>
              </w:rPr>
              <w:t>50</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12" w:history="1">
            <w:r w:rsidR="00022695" w:rsidRPr="00840135">
              <w:rPr>
                <w:rStyle w:val="Hiperhivatkozs"/>
                <w:noProof/>
              </w:rPr>
              <w:t>Hadifogolytáborok világszerte</w:t>
            </w:r>
            <w:r w:rsidR="00022695">
              <w:rPr>
                <w:noProof/>
                <w:webHidden/>
              </w:rPr>
              <w:tab/>
            </w:r>
            <w:r>
              <w:rPr>
                <w:noProof/>
                <w:webHidden/>
              </w:rPr>
              <w:fldChar w:fldCharType="begin"/>
            </w:r>
            <w:r w:rsidR="00022695">
              <w:rPr>
                <w:noProof/>
                <w:webHidden/>
              </w:rPr>
              <w:instrText xml:space="preserve"> PAGEREF _Toc528069812 \h </w:instrText>
            </w:r>
            <w:r>
              <w:rPr>
                <w:noProof/>
                <w:webHidden/>
              </w:rPr>
            </w:r>
            <w:r>
              <w:rPr>
                <w:noProof/>
                <w:webHidden/>
              </w:rPr>
              <w:fldChar w:fldCharType="separate"/>
            </w:r>
            <w:r w:rsidR="00DB23C8">
              <w:rPr>
                <w:noProof/>
                <w:webHidden/>
              </w:rPr>
              <w:t>50</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13" w:history="1">
            <w:r w:rsidR="00022695" w:rsidRPr="00840135">
              <w:rPr>
                <w:rStyle w:val="Hiperhivatkozs"/>
                <w:noProof/>
              </w:rPr>
              <w:t>Hadifogolytáborok létesítése Olaszországban</w:t>
            </w:r>
            <w:r w:rsidR="00022695">
              <w:rPr>
                <w:noProof/>
                <w:webHidden/>
              </w:rPr>
              <w:tab/>
            </w:r>
            <w:r>
              <w:rPr>
                <w:noProof/>
                <w:webHidden/>
              </w:rPr>
              <w:fldChar w:fldCharType="begin"/>
            </w:r>
            <w:r w:rsidR="00022695">
              <w:rPr>
                <w:noProof/>
                <w:webHidden/>
              </w:rPr>
              <w:instrText xml:space="preserve"> PAGEREF _Toc528069813 \h </w:instrText>
            </w:r>
            <w:r>
              <w:rPr>
                <w:noProof/>
                <w:webHidden/>
              </w:rPr>
            </w:r>
            <w:r>
              <w:rPr>
                <w:noProof/>
                <w:webHidden/>
              </w:rPr>
              <w:fldChar w:fldCharType="separate"/>
            </w:r>
            <w:r w:rsidR="00DB23C8">
              <w:rPr>
                <w:noProof/>
                <w:webHidden/>
              </w:rPr>
              <w:t>52</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14" w:history="1">
            <w:r w:rsidR="00022695" w:rsidRPr="00840135">
              <w:rPr>
                <w:rStyle w:val="Hiperhivatkozs"/>
                <w:noProof/>
              </w:rPr>
              <w:t>Észak-Olaszországban berendezett hadifogolytáborok jellemzői</w:t>
            </w:r>
            <w:r w:rsidR="00022695">
              <w:rPr>
                <w:noProof/>
                <w:webHidden/>
              </w:rPr>
              <w:tab/>
            </w:r>
            <w:r>
              <w:rPr>
                <w:noProof/>
                <w:webHidden/>
              </w:rPr>
              <w:fldChar w:fldCharType="begin"/>
            </w:r>
            <w:r w:rsidR="00022695">
              <w:rPr>
                <w:noProof/>
                <w:webHidden/>
              </w:rPr>
              <w:instrText xml:space="preserve"> PAGEREF _Toc528069814 \h </w:instrText>
            </w:r>
            <w:r>
              <w:rPr>
                <w:noProof/>
                <w:webHidden/>
              </w:rPr>
            </w:r>
            <w:r>
              <w:rPr>
                <w:noProof/>
                <w:webHidden/>
              </w:rPr>
              <w:fldChar w:fldCharType="separate"/>
            </w:r>
            <w:r w:rsidR="00DB23C8">
              <w:rPr>
                <w:noProof/>
                <w:webHidden/>
              </w:rPr>
              <w:t>57</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15" w:history="1">
            <w:r w:rsidR="00022695" w:rsidRPr="00840135">
              <w:rPr>
                <w:rStyle w:val="Hiperhivatkozs"/>
                <w:bCs/>
                <w:iCs/>
                <w:noProof/>
              </w:rPr>
              <w:t>Forte Begato (Genova, Ligúria)</w:t>
            </w:r>
            <w:r w:rsidR="00022695">
              <w:rPr>
                <w:noProof/>
                <w:webHidden/>
              </w:rPr>
              <w:tab/>
            </w:r>
            <w:r>
              <w:rPr>
                <w:noProof/>
                <w:webHidden/>
              </w:rPr>
              <w:fldChar w:fldCharType="begin"/>
            </w:r>
            <w:r w:rsidR="00022695">
              <w:rPr>
                <w:noProof/>
                <w:webHidden/>
              </w:rPr>
              <w:instrText xml:space="preserve"> PAGEREF _Toc528069815 \h </w:instrText>
            </w:r>
            <w:r>
              <w:rPr>
                <w:noProof/>
                <w:webHidden/>
              </w:rPr>
            </w:r>
            <w:r>
              <w:rPr>
                <w:noProof/>
                <w:webHidden/>
              </w:rPr>
              <w:fldChar w:fldCharType="separate"/>
            </w:r>
            <w:r w:rsidR="00DB23C8">
              <w:rPr>
                <w:noProof/>
                <w:webHidden/>
              </w:rPr>
              <w:t>57</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16" w:history="1">
            <w:r w:rsidR="00022695" w:rsidRPr="00840135">
              <w:rPr>
                <w:rStyle w:val="Hiperhivatkozs"/>
                <w:bCs/>
                <w:iCs/>
                <w:noProof/>
              </w:rPr>
              <w:t>Forte Sperone (Genova, Ligúria)</w:t>
            </w:r>
            <w:r w:rsidR="00022695">
              <w:rPr>
                <w:noProof/>
                <w:webHidden/>
              </w:rPr>
              <w:tab/>
            </w:r>
            <w:r>
              <w:rPr>
                <w:noProof/>
                <w:webHidden/>
              </w:rPr>
              <w:fldChar w:fldCharType="begin"/>
            </w:r>
            <w:r w:rsidR="00022695">
              <w:rPr>
                <w:noProof/>
                <w:webHidden/>
              </w:rPr>
              <w:instrText xml:space="preserve"> PAGEREF _Toc528069816 \h </w:instrText>
            </w:r>
            <w:r>
              <w:rPr>
                <w:noProof/>
                <w:webHidden/>
              </w:rPr>
            </w:r>
            <w:r>
              <w:rPr>
                <w:noProof/>
                <w:webHidden/>
              </w:rPr>
              <w:fldChar w:fldCharType="separate"/>
            </w:r>
            <w:r w:rsidR="00DB23C8">
              <w:rPr>
                <w:noProof/>
                <w:webHidden/>
              </w:rPr>
              <w:t>59</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17" w:history="1">
            <w:r w:rsidR="00022695" w:rsidRPr="00840135">
              <w:rPr>
                <w:rStyle w:val="Hiperhivatkozs"/>
                <w:bCs/>
                <w:iCs/>
                <w:noProof/>
              </w:rPr>
              <w:t>Avezzano (L’Aquila, Abruzzo)</w:t>
            </w:r>
            <w:r w:rsidR="00022695">
              <w:rPr>
                <w:noProof/>
                <w:webHidden/>
              </w:rPr>
              <w:tab/>
            </w:r>
            <w:r>
              <w:rPr>
                <w:noProof/>
                <w:webHidden/>
              </w:rPr>
              <w:fldChar w:fldCharType="begin"/>
            </w:r>
            <w:r w:rsidR="00022695">
              <w:rPr>
                <w:noProof/>
                <w:webHidden/>
              </w:rPr>
              <w:instrText xml:space="preserve"> PAGEREF _Toc528069817 \h </w:instrText>
            </w:r>
            <w:r>
              <w:rPr>
                <w:noProof/>
                <w:webHidden/>
              </w:rPr>
            </w:r>
            <w:r>
              <w:rPr>
                <w:noProof/>
                <w:webHidden/>
              </w:rPr>
              <w:fldChar w:fldCharType="separate"/>
            </w:r>
            <w:r w:rsidR="00DB23C8">
              <w:rPr>
                <w:noProof/>
                <w:webHidden/>
              </w:rPr>
              <w:t>61</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18" w:history="1">
            <w:r w:rsidR="00022695" w:rsidRPr="00840135">
              <w:rPr>
                <w:rStyle w:val="Hiperhivatkozs"/>
                <w:bCs/>
                <w:iCs/>
                <w:noProof/>
              </w:rPr>
              <w:t>Egyéb észak-olasz táborok</w:t>
            </w:r>
            <w:r w:rsidR="00022695">
              <w:rPr>
                <w:noProof/>
                <w:webHidden/>
              </w:rPr>
              <w:tab/>
            </w:r>
            <w:r>
              <w:rPr>
                <w:noProof/>
                <w:webHidden/>
              </w:rPr>
              <w:fldChar w:fldCharType="begin"/>
            </w:r>
            <w:r w:rsidR="00022695">
              <w:rPr>
                <w:noProof/>
                <w:webHidden/>
              </w:rPr>
              <w:instrText xml:space="preserve"> PAGEREF _Toc528069818 \h </w:instrText>
            </w:r>
            <w:r>
              <w:rPr>
                <w:noProof/>
                <w:webHidden/>
              </w:rPr>
            </w:r>
            <w:r>
              <w:rPr>
                <w:noProof/>
                <w:webHidden/>
              </w:rPr>
              <w:fldChar w:fldCharType="separate"/>
            </w:r>
            <w:r w:rsidR="00DB23C8">
              <w:rPr>
                <w:noProof/>
                <w:webHidden/>
              </w:rPr>
              <w:t>61</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19" w:history="1">
            <w:r w:rsidR="00022695" w:rsidRPr="00840135">
              <w:rPr>
                <w:rStyle w:val="Hiperhivatkozs"/>
                <w:noProof/>
              </w:rPr>
              <w:t>Hadifogolytáborok Szicília és Szardínia szigetén</w:t>
            </w:r>
            <w:r w:rsidR="00022695">
              <w:rPr>
                <w:noProof/>
                <w:webHidden/>
              </w:rPr>
              <w:tab/>
            </w:r>
            <w:r>
              <w:rPr>
                <w:noProof/>
                <w:webHidden/>
              </w:rPr>
              <w:fldChar w:fldCharType="begin"/>
            </w:r>
            <w:r w:rsidR="00022695">
              <w:rPr>
                <w:noProof/>
                <w:webHidden/>
              </w:rPr>
              <w:instrText xml:space="preserve"> PAGEREF _Toc528069819 \h </w:instrText>
            </w:r>
            <w:r>
              <w:rPr>
                <w:noProof/>
                <w:webHidden/>
              </w:rPr>
            </w:r>
            <w:r>
              <w:rPr>
                <w:noProof/>
                <w:webHidden/>
              </w:rPr>
              <w:fldChar w:fldCharType="separate"/>
            </w:r>
            <w:r w:rsidR="00DB23C8">
              <w:rPr>
                <w:noProof/>
                <w:webHidden/>
              </w:rPr>
              <w:t>64</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20" w:history="1">
            <w:r w:rsidR="00022695" w:rsidRPr="00840135">
              <w:rPr>
                <w:rStyle w:val="Hiperhivatkozs"/>
                <w:noProof/>
              </w:rPr>
              <w:t>Szicília területén megszervezett táborok helye és a fogvatartás viszonyai</w:t>
            </w:r>
            <w:r w:rsidR="00022695">
              <w:rPr>
                <w:noProof/>
                <w:webHidden/>
              </w:rPr>
              <w:tab/>
            </w:r>
            <w:r>
              <w:rPr>
                <w:noProof/>
                <w:webHidden/>
              </w:rPr>
              <w:fldChar w:fldCharType="begin"/>
            </w:r>
            <w:r w:rsidR="00022695">
              <w:rPr>
                <w:noProof/>
                <w:webHidden/>
              </w:rPr>
              <w:instrText xml:space="preserve"> PAGEREF _Toc528069820 \h </w:instrText>
            </w:r>
            <w:r>
              <w:rPr>
                <w:noProof/>
                <w:webHidden/>
              </w:rPr>
            </w:r>
            <w:r>
              <w:rPr>
                <w:noProof/>
                <w:webHidden/>
              </w:rPr>
              <w:fldChar w:fldCharType="separate"/>
            </w:r>
            <w:r w:rsidR="00DB23C8">
              <w:rPr>
                <w:noProof/>
                <w:webHidden/>
              </w:rPr>
              <w:t>64</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21" w:history="1">
            <w:r w:rsidR="00022695" w:rsidRPr="00840135">
              <w:rPr>
                <w:rStyle w:val="Hiperhivatkozs"/>
                <w:noProof/>
              </w:rPr>
              <w:t>Dél-olasz hadifogolytáborok</w:t>
            </w:r>
            <w:r w:rsidR="00022695">
              <w:rPr>
                <w:noProof/>
                <w:webHidden/>
              </w:rPr>
              <w:tab/>
            </w:r>
            <w:r>
              <w:rPr>
                <w:noProof/>
                <w:webHidden/>
              </w:rPr>
              <w:fldChar w:fldCharType="begin"/>
            </w:r>
            <w:r w:rsidR="00022695">
              <w:rPr>
                <w:noProof/>
                <w:webHidden/>
              </w:rPr>
              <w:instrText xml:space="preserve"> PAGEREF _Toc528069821 \h </w:instrText>
            </w:r>
            <w:r>
              <w:rPr>
                <w:noProof/>
                <w:webHidden/>
              </w:rPr>
            </w:r>
            <w:r>
              <w:rPr>
                <w:noProof/>
                <w:webHidden/>
              </w:rPr>
              <w:fldChar w:fldCharType="separate"/>
            </w:r>
            <w:r w:rsidR="00DB23C8">
              <w:rPr>
                <w:noProof/>
                <w:webHidden/>
              </w:rPr>
              <w:t>86</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22" w:history="1">
            <w:r w:rsidR="00022695" w:rsidRPr="00840135">
              <w:rPr>
                <w:rStyle w:val="Hiperhivatkozs"/>
                <w:noProof/>
              </w:rPr>
              <w:t>Certosa di Padula</w:t>
            </w:r>
            <w:r w:rsidR="00022695">
              <w:rPr>
                <w:noProof/>
                <w:webHidden/>
              </w:rPr>
              <w:tab/>
            </w:r>
            <w:r>
              <w:rPr>
                <w:noProof/>
                <w:webHidden/>
              </w:rPr>
              <w:fldChar w:fldCharType="begin"/>
            </w:r>
            <w:r w:rsidR="00022695">
              <w:rPr>
                <w:noProof/>
                <w:webHidden/>
              </w:rPr>
              <w:instrText xml:space="preserve"> PAGEREF _Toc528069822 \h </w:instrText>
            </w:r>
            <w:r>
              <w:rPr>
                <w:noProof/>
                <w:webHidden/>
              </w:rPr>
            </w:r>
            <w:r>
              <w:rPr>
                <w:noProof/>
                <w:webHidden/>
              </w:rPr>
              <w:fldChar w:fldCharType="separate"/>
            </w:r>
            <w:r w:rsidR="00DB23C8">
              <w:rPr>
                <w:noProof/>
                <w:webHidden/>
              </w:rPr>
              <w:t>86</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23" w:history="1">
            <w:r w:rsidR="00022695" w:rsidRPr="00840135">
              <w:rPr>
                <w:rStyle w:val="Hiperhivatkozs"/>
                <w:noProof/>
              </w:rPr>
              <w:t>Cittaducale</w:t>
            </w:r>
            <w:r w:rsidR="00022695">
              <w:rPr>
                <w:noProof/>
                <w:webHidden/>
              </w:rPr>
              <w:tab/>
            </w:r>
            <w:r>
              <w:rPr>
                <w:noProof/>
                <w:webHidden/>
              </w:rPr>
              <w:fldChar w:fldCharType="begin"/>
            </w:r>
            <w:r w:rsidR="00022695">
              <w:rPr>
                <w:noProof/>
                <w:webHidden/>
              </w:rPr>
              <w:instrText xml:space="preserve"> PAGEREF _Toc528069823 \h </w:instrText>
            </w:r>
            <w:r>
              <w:rPr>
                <w:noProof/>
                <w:webHidden/>
              </w:rPr>
            </w:r>
            <w:r>
              <w:rPr>
                <w:noProof/>
                <w:webHidden/>
              </w:rPr>
              <w:fldChar w:fldCharType="separate"/>
            </w:r>
            <w:r w:rsidR="00DB23C8">
              <w:rPr>
                <w:noProof/>
                <w:webHidden/>
              </w:rPr>
              <w:t>87</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24" w:history="1">
            <w:r w:rsidR="00022695" w:rsidRPr="00840135">
              <w:rPr>
                <w:rStyle w:val="Hiperhivatkozs"/>
                <w:noProof/>
              </w:rPr>
              <w:t>„Hétköznapi élet” a hadifogolytáborokban</w:t>
            </w:r>
            <w:r w:rsidR="00022695">
              <w:rPr>
                <w:noProof/>
                <w:webHidden/>
              </w:rPr>
              <w:tab/>
            </w:r>
            <w:r>
              <w:rPr>
                <w:noProof/>
                <w:webHidden/>
              </w:rPr>
              <w:fldChar w:fldCharType="begin"/>
            </w:r>
            <w:r w:rsidR="00022695">
              <w:rPr>
                <w:noProof/>
                <w:webHidden/>
              </w:rPr>
              <w:instrText xml:space="preserve"> PAGEREF _Toc528069824 \h </w:instrText>
            </w:r>
            <w:r>
              <w:rPr>
                <w:noProof/>
                <w:webHidden/>
              </w:rPr>
            </w:r>
            <w:r>
              <w:rPr>
                <w:noProof/>
                <w:webHidden/>
              </w:rPr>
              <w:fldChar w:fldCharType="separate"/>
            </w:r>
            <w:r w:rsidR="00DB23C8">
              <w:rPr>
                <w:noProof/>
                <w:webHidden/>
              </w:rPr>
              <w:t>88</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25" w:history="1">
            <w:r w:rsidR="00022695" w:rsidRPr="00840135">
              <w:rPr>
                <w:rStyle w:val="Hiperhivatkozs"/>
                <w:noProof/>
              </w:rPr>
              <w:t>A hadifoglyok általános helyzete</w:t>
            </w:r>
            <w:r w:rsidR="00022695">
              <w:rPr>
                <w:noProof/>
                <w:webHidden/>
              </w:rPr>
              <w:tab/>
            </w:r>
            <w:r>
              <w:rPr>
                <w:noProof/>
                <w:webHidden/>
              </w:rPr>
              <w:fldChar w:fldCharType="begin"/>
            </w:r>
            <w:r w:rsidR="00022695">
              <w:rPr>
                <w:noProof/>
                <w:webHidden/>
              </w:rPr>
              <w:instrText xml:space="preserve"> PAGEREF _Toc528069825 \h </w:instrText>
            </w:r>
            <w:r>
              <w:rPr>
                <w:noProof/>
                <w:webHidden/>
              </w:rPr>
            </w:r>
            <w:r>
              <w:rPr>
                <w:noProof/>
                <w:webHidden/>
              </w:rPr>
              <w:fldChar w:fldCharType="separate"/>
            </w:r>
            <w:r w:rsidR="00DB23C8">
              <w:rPr>
                <w:noProof/>
                <w:webHidden/>
              </w:rPr>
              <w:t>88</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26" w:history="1">
            <w:r w:rsidR="00022695" w:rsidRPr="00840135">
              <w:rPr>
                <w:rStyle w:val="Hiperhivatkozs"/>
                <w:noProof/>
              </w:rPr>
              <w:t>A hadifoglyok munkáltatása</w:t>
            </w:r>
            <w:r w:rsidR="00022695">
              <w:rPr>
                <w:noProof/>
                <w:webHidden/>
              </w:rPr>
              <w:tab/>
            </w:r>
            <w:r>
              <w:rPr>
                <w:noProof/>
                <w:webHidden/>
              </w:rPr>
              <w:fldChar w:fldCharType="begin"/>
            </w:r>
            <w:r w:rsidR="00022695">
              <w:rPr>
                <w:noProof/>
                <w:webHidden/>
              </w:rPr>
              <w:instrText xml:space="preserve"> PAGEREF _Toc528069826 \h </w:instrText>
            </w:r>
            <w:r>
              <w:rPr>
                <w:noProof/>
                <w:webHidden/>
              </w:rPr>
            </w:r>
            <w:r>
              <w:rPr>
                <w:noProof/>
                <w:webHidden/>
              </w:rPr>
              <w:fldChar w:fldCharType="separate"/>
            </w:r>
            <w:r w:rsidR="00DB23C8">
              <w:rPr>
                <w:noProof/>
                <w:webHidden/>
              </w:rPr>
              <w:t>93</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27" w:history="1">
            <w:r w:rsidR="00022695" w:rsidRPr="00840135">
              <w:rPr>
                <w:rStyle w:val="Hiperhivatkozs"/>
                <w:noProof/>
              </w:rPr>
              <w:t>A hadifoglyok mindennapjai: élelmezésük és a fűtés hiánya okozta nehézségek</w:t>
            </w:r>
            <w:r w:rsidR="00022695">
              <w:rPr>
                <w:noProof/>
                <w:webHidden/>
              </w:rPr>
              <w:tab/>
            </w:r>
            <w:r>
              <w:rPr>
                <w:noProof/>
                <w:webHidden/>
              </w:rPr>
              <w:fldChar w:fldCharType="begin"/>
            </w:r>
            <w:r w:rsidR="00022695">
              <w:rPr>
                <w:noProof/>
                <w:webHidden/>
              </w:rPr>
              <w:instrText xml:space="preserve"> PAGEREF _Toc528069827 \h </w:instrText>
            </w:r>
            <w:r>
              <w:rPr>
                <w:noProof/>
                <w:webHidden/>
              </w:rPr>
            </w:r>
            <w:r>
              <w:rPr>
                <w:noProof/>
                <w:webHidden/>
              </w:rPr>
              <w:fldChar w:fldCharType="separate"/>
            </w:r>
            <w:r w:rsidR="00DB23C8">
              <w:rPr>
                <w:noProof/>
                <w:webHidden/>
              </w:rPr>
              <w:t>105</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28" w:history="1">
            <w:r w:rsidR="00022695" w:rsidRPr="00840135">
              <w:rPr>
                <w:rStyle w:val="Hiperhivatkozs"/>
                <w:noProof/>
              </w:rPr>
              <w:t>A pénzügyi ellátás módozatai (tábori pénz, fizetés, pénzutalvány)</w:t>
            </w:r>
            <w:r w:rsidR="00022695">
              <w:rPr>
                <w:noProof/>
                <w:webHidden/>
              </w:rPr>
              <w:tab/>
            </w:r>
            <w:r>
              <w:rPr>
                <w:noProof/>
                <w:webHidden/>
              </w:rPr>
              <w:fldChar w:fldCharType="begin"/>
            </w:r>
            <w:r w:rsidR="00022695">
              <w:rPr>
                <w:noProof/>
                <w:webHidden/>
              </w:rPr>
              <w:instrText xml:space="preserve"> PAGEREF _Toc528069828 \h </w:instrText>
            </w:r>
            <w:r>
              <w:rPr>
                <w:noProof/>
                <w:webHidden/>
              </w:rPr>
            </w:r>
            <w:r>
              <w:rPr>
                <w:noProof/>
                <w:webHidden/>
              </w:rPr>
              <w:fldChar w:fldCharType="separate"/>
            </w:r>
            <w:r w:rsidR="00DB23C8">
              <w:rPr>
                <w:noProof/>
                <w:webHidden/>
              </w:rPr>
              <w:t>111</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29" w:history="1">
            <w:r w:rsidR="00022695" w:rsidRPr="00840135">
              <w:rPr>
                <w:rStyle w:val="Hiperhivatkozs"/>
                <w:noProof/>
              </w:rPr>
              <w:t>Kapcsolattartás a családdal</w:t>
            </w:r>
            <w:r w:rsidR="00022695">
              <w:rPr>
                <w:noProof/>
                <w:webHidden/>
              </w:rPr>
              <w:tab/>
            </w:r>
            <w:r>
              <w:rPr>
                <w:noProof/>
                <w:webHidden/>
              </w:rPr>
              <w:fldChar w:fldCharType="begin"/>
            </w:r>
            <w:r w:rsidR="00022695">
              <w:rPr>
                <w:noProof/>
                <w:webHidden/>
              </w:rPr>
              <w:instrText xml:space="preserve"> PAGEREF _Toc528069829 \h </w:instrText>
            </w:r>
            <w:r>
              <w:rPr>
                <w:noProof/>
                <w:webHidden/>
              </w:rPr>
            </w:r>
            <w:r>
              <w:rPr>
                <w:noProof/>
                <w:webHidden/>
              </w:rPr>
              <w:fldChar w:fldCharType="separate"/>
            </w:r>
            <w:r w:rsidR="00DB23C8">
              <w:rPr>
                <w:noProof/>
                <w:webHidden/>
              </w:rPr>
              <w:t>114</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30" w:history="1">
            <w:r w:rsidR="00022695" w:rsidRPr="00840135">
              <w:rPr>
                <w:rStyle w:val="Hiperhivatkozs"/>
                <w:noProof/>
              </w:rPr>
              <w:t>Levelezés az otthoniakkal</w:t>
            </w:r>
            <w:r w:rsidR="00022695">
              <w:rPr>
                <w:noProof/>
                <w:webHidden/>
              </w:rPr>
              <w:tab/>
            </w:r>
            <w:r>
              <w:rPr>
                <w:noProof/>
                <w:webHidden/>
              </w:rPr>
              <w:fldChar w:fldCharType="begin"/>
            </w:r>
            <w:r w:rsidR="00022695">
              <w:rPr>
                <w:noProof/>
                <w:webHidden/>
              </w:rPr>
              <w:instrText xml:space="preserve"> PAGEREF _Toc528069830 \h </w:instrText>
            </w:r>
            <w:r>
              <w:rPr>
                <w:noProof/>
                <w:webHidden/>
              </w:rPr>
            </w:r>
            <w:r>
              <w:rPr>
                <w:noProof/>
                <w:webHidden/>
              </w:rPr>
              <w:fldChar w:fldCharType="separate"/>
            </w:r>
            <w:r w:rsidR="00DB23C8">
              <w:rPr>
                <w:noProof/>
                <w:webHidden/>
              </w:rPr>
              <w:t>114</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31" w:history="1">
            <w:r w:rsidR="00022695" w:rsidRPr="00840135">
              <w:rPr>
                <w:rStyle w:val="Hiperhivatkozs"/>
                <w:noProof/>
              </w:rPr>
              <w:t>Távirat- és csomagküldési lehetőségek</w:t>
            </w:r>
            <w:r w:rsidR="00022695">
              <w:rPr>
                <w:noProof/>
                <w:webHidden/>
              </w:rPr>
              <w:tab/>
            </w:r>
            <w:r>
              <w:rPr>
                <w:noProof/>
                <w:webHidden/>
              </w:rPr>
              <w:fldChar w:fldCharType="begin"/>
            </w:r>
            <w:r w:rsidR="00022695">
              <w:rPr>
                <w:noProof/>
                <w:webHidden/>
              </w:rPr>
              <w:instrText xml:space="preserve"> PAGEREF _Toc528069831 \h </w:instrText>
            </w:r>
            <w:r>
              <w:rPr>
                <w:noProof/>
                <w:webHidden/>
              </w:rPr>
            </w:r>
            <w:r>
              <w:rPr>
                <w:noProof/>
                <w:webHidden/>
              </w:rPr>
              <w:fldChar w:fldCharType="separate"/>
            </w:r>
            <w:r w:rsidR="00DB23C8">
              <w:rPr>
                <w:noProof/>
                <w:webHidden/>
              </w:rPr>
              <w:t>118</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32" w:history="1">
            <w:r w:rsidR="00022695" w:rsidRPr="00840135">
              <w:rPr>
                <w:rStyle w:val="Hiperhivatkozs"/>
                <w:noProof/>
              </w:rPr>
              <w:t>A „szabadidő” és eltöltésének lehetőségei</w:t>
            </w:r>
            <w:r w:rsidR="00022695">
              <w:rPr>
                <w:noProof/>
                <w:webHidden/>
              </w:rPr>
              <w:tab/>
            </w:r>
            <w:r>
              <w:rPr>
                <w:noProof/>
                <w:webHidden/>
              </w:rPr>
              <w:fldChar w:fldCharType="begin"/>
            </w:r>
            <w:r w:rsidR="00022695">
              <w:rPr>
                <w:noProof/>
                <w:webHidden/>
              </w:rPr>
              <w:instrText xml:space="preserve"> PAGEREF _Toc528069832 \h </w:instrText>
            </w:r>
            <w:r>
              <w:rPr>
                <w:noProof/>
                <w:webHidden/>
              </w:rPr>
            </w:r>
            <w:r>
              <w:rPr>
                <w:noProof/>
                <w:webHidden/>
              </w:rPr>
              <w:fldChar w:fldCharType="separate"/>
            </w:r>
            <w:r w:rsidR="00DB23C8">
              <w:rPr>
                <w:noProof/>
                <w:webHidden/>
              </w:rPr>
              <w:t>120</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33" w:history="1">
            <w:r w:rsidR="00022695" w:rsidRPr="00840135">
              <w:rPr>
                <w:rStyle w:val="Hiperhivatkozs"/>
                <w:noProof/>
              </w:rPr>
              <w:t>Szellemi és kultúrális élet a táborokban</w:t>
            </w:r>
            <w:r w:rsidR="00022695">
              <w:rPr>
                <w:noProof/>
                <w:webHidden/>
              </w:rPr>
              <w:tab/>
            </w:r>
            <w:r>
              <w:rPr>
                <w:noProof/>
                <w:webHidden/>
              </w:rPr>
              <w:fldChar w:fldCharType="begin"/>
            </w:r>
            <w:r w:rsidR="00022695">
              <w:rPr>
                <w:noProof/>
                <w:webHidden/>
              </w:rPr>
              <w:instrText xml:space="preserve"> PAGEREF _Toc528069833 \h </w:instrText>
            </w:r>
            <w:r>
              <w:rPr>
                <w:noProof/>
                <w:webHidden/>
              </w:rPr>
            </w:r>
            <w:r>
              <w:rPr>
                <w:noProof/>
                <w:webHidden/>
              </w:rPr>
              <w:fldChar w:fldCharType="separate"/>
            </w:r>
            <w:r w:rsidR="00DB23C8">
              <w:rPr>
                <w:noProof/>
                <w:webHidden/>
              </w:rPr>
              <w:t>121</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34" w:history="1">
            <w:r w:rsidR="00022695" w:rsidRPr="00840135">
              <w:rPr>
                <w:rStyle w:val="Hiperhivatkozs"/>
                <w:noProof/>
              </w:rPr>
              <w:t>A foglyok testmozgásának formái és korlátai</w:t>
            </w:r>
            <w:r w:rsidR="00022695">
              <w:rPr>
                <w:noProof/>
                <w:webHidden/>
              </w:rPr>
              <w:tab/>
            </w:r>
            <w:r>
              <w:rPr>
                <w:noProof/>
                <w:webHidden/>
              </w:rPr>
              <w:fldChar w:fldCharType="begin"/>
            </w:r>
            <w:r w:rsidR="00022695">
              <w:rPr>
                <w:noProof/>
                <w:webHidden/>
              </w:rPr>
              <w:instrText xml:space="preserve"> PAGEREF _Toc528069834 \h </w:instrText>
            </w:r>
            <w:r>
              <w:rPr>
                <w:noProof/>
                <w:webHidden/>
              </w:rPr>
            </w:r>
            <w:r>
              <w:rPr>
                <w:noProof/>
                <w:webHidden/>
              </w:rPr>
              <w:fldChar w:fldCharType="separate"/>
            </w:r>
            <w:r w:rsidR="00DB23C8">
              <w:rPr>
                <w:noProof/>
                <w:webHidden/>
              </w:rPr>
              <w:t>126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35" w:history="1">
            <w:r w:rsidR="00022695" w:rsidRPr="00840135">
              <w:rPr>
                <w:rStyle w:val="Hiperhivatkozs"/>
                <w:noProof/>
              </w:rPr>
              <w:t>A hadifoglyok ruházkodása</w:t>
            </w:r>
            <w:r w:rsidR="00022695">
              <w:rPr>
                <w:noProof/>
                <w:webHidden/>
              </w:rPr>
              <w:tab/>
            </w:r>
            <w:r>
              <w:rPr>
                <w:noProof/>
                <w:webHidden/>
              </w:rPr>
              <w:fldChar w:fldCharType="begin"/>
            </w:r>
            <w:r w:rsidR="00022695">
              <w:rPr>
                <w:noProof/>
                <w:webHidden/>
              </w:rPr>
              <w:instrText xml:space="preserve"> PAGEREF _Toc528069835 \h </w:instrText>
            </w:r>
            <w:r>
              <w:rPr>
                <w:noProof/>
                <w:webHidden/>
              </w:rPr>
            </w:r>
            <w:r>
              <w:rPr>
                <w:noProof/>
                <w:webHidden/>
              </w:rPr>
              <w:fldChar w:fldCharType="separate"/>
            </w:r>
            <w:r w:rsidR="00DB23C8">
              <w:rPr>
                <w:noProof/>
                <w:webHidden/>
              </w:rPr>
              <w:t>127</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36" w:history="1">
            <w:r w:rsidR="00022695" w:rsidRPr="00840135">
              <w:rPr>
                <w:rStyle w:val="Hiperhivatkozs"/>
                <w:noProof/>
              </w:rPr>
              <w:t>Magán- és hitélet a hadifogolytáborokban</w:t>
            </w:r>
            <w:r w:rsidR="00022695">
              <w:rPr>
                <w:noProof/>
                <w:webHidden/>
              </w:rPr>
              <w:tab/>
            </w:r>
            <w:r>
              <w:rPr>
                <w:noProof/>
                <w:webHidden/>
              </w:rPr>
              <w:fldChar w:fldCharType="begin"/>
            </w:r>
            <w:r w:rsidR="00022695">
              <w:rPr>
                <w:noProof/>
                <w:webHidden/>
              </w:rPr>
              <w:instrText xml:space="preserve"> PAGEREF _Toc528069836 \h </w:instrText>
            </w:r>
            <w:r>
              <w:rPr>
                <w:noProof/>
                <w:webHidden/>
              </w:rPr>
            </w:r>
            <w:r>
              <w:rPr>
                <w:noProof/>
                <w:webHidden/>
              </w:rPr>
              <w:fldChar w:fldCharType="separate"/>
            </w:r>
            <w:r w:rsidR="00DB23C8">
              <w:rPr>
                <w:noProof/>
                <w:webHidden/>
              </w:rPr>
              <w:t>129</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37" w:history="1">
            <w:r w:rsidR="00022695" w:rsidRPr="00840135">
              <w:rPr>
                <w:rStyle w:val="Hiperhivatkozs"/>
                <w:noProof/>
              </w:rPr>
              <w:t>A foglyok magánéleti problémái, szexualitás</w:t>
            </w:r>
            <w:r w:rsidR="00022695">
              <w:rPr>
                <w:noProof/>
                <w:webHidden/>
              </w:rPr>
              <w:tab/>
            </w:r>
            <w:r>
              <w:rPr>
                <w:noProof/>
                <w:webHidden/>
              </w:rPr>
              <w:fldChar w:fldCharType="begin"/>
            </w:r>
            <w:r w:rsidR="00022695">
              <w:rPr>
                <w:noProof/>
                <w:webHidden/>
              </w:rPr>
              <w:instrText xml:space="preserve"> PAGEREF _Toc528069837 \h </w:instrText>
            </w:r>
            <w:r>
              <w:rPr>
                <w:noProof/>
                <w:webHidden/>
              </w:rPr>
            </w:r>
            <w:r>
              <w:rPr>
                <w:noProof/>
                <w:webHidden/>
              </w:rPr>
              <w:fldChar w:fldCharType="separate"/>
            </w:r>
            <w:r w:rsidR="00DB23C8">
              <w:rPr>
                <w:noProof/>
                <w:webHidden/>
              </w:rPr>
              <w:t>129</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38" w:history="1">
            <w:r w:rsidR="00022695" w:rsidRPr="00840135">
              <w:rPr>
                <w:rStyle w:val="Hiperhivatkozs"/>
                <w:noProof/>
              </w:rPr>
              <w:t>A hitélet jellemzői</w:t>
            </w:r>
            <w:r w:rsidR="00022695">
              <w:rPr>
                <w:noProof/>
                <w:webHidden/>
              </w:rPr>
              <w:tab/>
            </w:r>
            <w:r>
              <w:rPr>
                <w:noProof/>
                <w:webHidden/>
              </w:rPr>
              <w:fldChar w:fldCharType="begin"/>
            </w:r>
            <w:r w:rsidR="00022695">
              <w:rPr>
                <w:noProof/>
                <w:webHidden/>
              </w:rPr>
              <w:instrText xml:space="preserve"> PAGEREF _Toc528069838 \h </w:instrText>
            </w:r>
            <w:r>
              <w:rPr>
                <w:noProof/>
                <w:webHidden/>
              </w:rPr>
            </w:r>
            <w:r>
              <w:rPr>
                <w:noProof/>
                <w:webHidden/>
              </w:rPr>
              <w:fldChar w:fldCharType="separate"/>
            </w:r>
            <w:r w:rsidR="00DB23C8">
              <w:rPr>
                <w:noProof/>
                <w:webHidden/>
              </w:rPr>
              <w:t>130</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39" w:history="1">
            <w:r w:rsidR="00022695" w:rsidRPr="00840135">
              <w:rPr>
                <w:rStyle w:val="Hiperhivatkozs"/>
                <w:noProof/>
              </w:rPr>
              <w:t>A hadifoglyok büntethetősége</w:t>
            </w:r>
            <w:r w:rsidR="00022695">
              <w:rPr>
                <w:noProof/>
                <w:webHidden/>
              </w:rPr>
              <w:tab/>
            </w:r>
            <w:r>
              <w:rPr>
                <w:noProof/>
                <w:webHidden/>
              </w:rPr>
              <w:fldChar w:fldCharType="begin"/>
            </w:r>
            <w:r w:rsidR="00022695">
              <w:rPr>
                <w:noProof/>
                <w:webHidden/>
              </w:rPr>
              <w:instrText xml:space="preserve"> PAGEREF _Toc528069839 \h </w:instrText>
            </w:r>
            <w:r>
              <w:rPr>
                <w:noProof/>
                <w:webHidden/>
              </w:rPr>
            </w:r>
            <w:r>
              <w:rPr>
                <w:noProof/>
                <w:webHidden/>
              </w:rPr>
              <w:fldChar w:fldCharType="separate"/>
            </w:r>
            <w:r w:rsidR="00DB23C8">
              <w:rPr>
                <w:noProof/>
                <w:webHidden/>
              </w:rPr>
              <w:t>131</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40" w:history="1">
            <w:r w:rsidR="00022695" w:rsidRPr="00840135">
              <w:rPr>
                <w:rStyle w:val="Hiperhivatkozs"/>
                <w:noProof/>
              </w:rPr>
              <w:t>Az olaszországi hadifogolytáborok őrzése, rendőri felügyelet</w:t>
            </w:r>
            <w:r w:rsidR="00022695">
              <w:rPr>
                <w:noProof/>
                <w:webHidden/>
              </w:rPr>
              <w:tab/>
            </w:r>
            <w:r>
              <w:rPr>
                <w:noProof/>
                <w:webHidden/>
              </w:rPr>
              <w:fldChar w:fldCharType="begin"/>
            </w:r>
            <w:r w:rsidR="00022695">
              <w:rPr>
                <w:noProof/>
                <w:webHidden/>
              </w:rPr>
              <w:instrText xml:space="preserve"> PAGEREF _Toc528069840 \h </w:instrText>
            </w:r>
            <w:r>
              <w:rPr>
                <w:noProof/>
                <w:webHidden/>
              </w:rPr>
            </w:r>
            <w:r>
              <w:rPr>
                <w:noProof/>
                <w:webHidden/>
              </w:rPr>
              <w:fldChar w:fldCharType="separate"/>
            </w:r>
            <w:r w:rsidR="00DB23C8">
              <w:rPr>
                <w:noProof/>
                <w:webHidden/>
              </w:rPr>
              <w:t>132</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41" w:history="1">
            <w:r w:rsidR="00022695" w:rsidRPr="00840135">
              <w:rPr>
                <w:rStyle w:val="Hiperhivatkozs"/>
                <w:noProof/>
              </w:rPr>
              <w:t>Politikai élet a hadifogolytáborokban</w:t>
            </w:r>
            <w:r w:rsidR="00022695">
              <w:rPr>
                <w:noProof/>
                <w:webHidden/>
              </w:rPr>
              <w:tab/>
            </w:r>
            <w:r>
              <w:rPr>
                <w:noProof/>
                <w:webHidden/>
              </w:rPr>
              <w:fldChar w:fldCharType="begin"/>
            </w:r>
            <w:r w:rsidR="00022695">
              <w:rPr>
                <w:noProof/>
                <w:webHidden/>
              </w:rPr>
              <w:instrText xml:space="preserve"> PAGEREF _Toc528069841 \h </w:instrText>
            </w:r>
            <w:r>
              <w:rPr>
                <w:noProof/>
                <w:webHidden/>
              </w:rPr>
            </w:r>
            <w:r>
              <w:rPr>
                <w:noProof/>
                <w:webHidden/>
              </w:rPr>
              <w:fldChar w:fldCharType="separate"/>
            </w:r>
            <w:r w:rsidR="00DB23C8">
              <w:rPr>
                <w:noProof/>
                <w:webHidden/>
              </w:rPr>
              <w:t>136</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42" w:history="1">
            <w:r w:rsidR="00022695" w:rsidRPr="00840135">
              <w:rPr>
                <w:rStyle w:val="Hiperhivatkozs"/>
                <w:noProof/>
              </w:rPr>
              <w:t>Kommunista propaganda a hadifoglyok közt</w:t>
            </w:r>
            <w:r w:rsidR="00022695">
              <w:rPr>
                <w:noProof/>
                <w:webHidden/>
              </w:rPr>
              <w:tab/>
            </w:r>
            <w:r>
              <w:rPr>
                <w:noProof/>
                <w:webHidden/>
              </w:rPr>
              <w:fldChar w:fldCharType="begin"/>
            </w:r>
            <w:r w:rsidR="00022695">
              <w:rPr>
                <w:noProof/>
                <w:webHidden/>
              </w:rPr>
              <w:instrText xml:space="preserve"> PAGEREF _Toc528069842 \h </w:instrText>
            </w:r>
            <w:r>
              <w:rPr>
                <w:noProof/>
                <w:webHidden/>
              </w:rPr>
            </w:r>
            <w:r>
              <w:rPr>
                <w:noProof/>
                <w:webHidden/>
              </w:rPr>
              <w:fldChar w:fldCharType="separate"/>
            </w:r>
            <w:r w:rsidR="00DB23C8">
              <w:rPr>
                <w:noProof/>
                <w:webHidden/>
              </w:rPr>
              <w:t>136</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43" w:history="1">
            <w:r w:rsidR="00022695" w:rsidRPr="00840135">
              <w:rPr>
                <w:rStyle w:val="Hiperhivatkozs"/>
                <w:noProof/>
              </w:rPr>
              <w:t>A hadifogoly-kérdés a nagypolitika küzdőterén – a párizsi békekonferenciák</w:t>
            </w:r>
            <w:r w:rsidR="00022695">
              <w:rPr>
                <w:noProof/>
                <w:webHidden/>
              </w:rPr>
              <w:tab/>
            </w:r>
            <w:r>
              <w:rPr>
                <w:noProof/>
                <w:webHidden/>
              </w:rPr>
              <w:fldChar w:fldCharType="begin"/>
            </w:r>
            <w:r w:rsidR="00022695">
              <w:rPr>
                <w:noProof/>
                <w:webHidden/>
              </w:rPr>
              <w:instrText xml:space="preserve"> PAGEREF _Toc528069843 \h </w:instrText>
            </w:r>
            <w:r>
              <w:rPr>
                <w:noProof/>
                <w:webHidden/>
              </w:rPr>
            </w:r>
            <w:r>
              <w:rPr>
                <w:noProof/>
                <w:webHidden/>
              </w:rPr>
              <w:fldChar w:fldCharType="separate"/>
            </w:r>
            <w:r w:rsidR="00DB23C8">
              <w:rPr>
                <w:noProof/>
                <w:webHidden/>
              </w:rPr>
              <w:t>137</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844" w:history="1">
            <w:r w:rsidR="00022695" w:rsidRPr="00840135">
              <w:rPr>
                <w:rStyle w:val="Hiperhivatkozs"/>
                <w:noProof/>
              </w:rPr>
              <w:t>A hadifoglyok egészségügyi helyzete</w:t>
            </w:r>
            <w:r w:rsidR="00022695">
              <w:rPr>
                <w:noProof/>
                <w:webHidden/>
              </w:rPr>
              <w:tab/>
            </w:r>
            <w:r>
              <w:rPr>
                <w:noProof/>
                <w:webHidden/>
              </w:rPr>
              <w:fldChar w:fldCharType="begin"/>
            </w:r>
            <w:r w:rsidR="00022695">
              <w:rPr>
                <w:noProof/>
                <w:webHidden/>
              </w:rPr>
              <w:instrText xml:space="preserve"> PAGEREF _Toc528069844 \h </w:instrText>
            </w:r>
            <w:r>
              <w:rPr>
                <w:noProof/>
                <w:webHidden/>
              </w:rPr>
            </w:r>
            <w:r>
              <w:rPr>
                <w:noProof/>
                <w:webHidden/>
              </w:rPr>
              <w:fldChar w:fldCharType="separate"/>
            </w:r>
            <w:r w:rsidR="00DB23C8">
              <w:rPr>
                <w:noProof/>
                <w:webHidden/>
              </w:rPr>
              <w:t>139</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45" w:history="1">
            <w:r w:rsidR="00022695" w:rsidRPr="00840135">
              <w:rPr>
                <w:rStyle w:val="Hiperhivatkozs"/>
                <w:noProof/>
              </w:rPr>
              <w:t>Az egészségügyi helyzet általános jellemzői</w:t>
            </w:r>
            <w:r w:rsidR="00022695">
              <w:rPr>
                <w:noProof/>
                <w:webHidden/>
              </w:rPr>
              <w:tab/>
            </w:r>
            <w:r>
              <w:rPr>
                <w:noProof/>
                <w:webHidden/>
              </w:rPr>
              <w:fldChar w:fldCharType="begin"/>
            </w:r>
            <w:r w:rsidR="00022695">
              <w:rPr>
                <w:noProof/>
                <w:webHidden/>
              </w:rPr>
              <w:instrText xml:space="preserve"> PAGEREF _Toc528069845 \h </w:instrText>
            </w:r>
            <w:r>
              <w:rPr>
                <w:noProof/>
                <w:webHidden/>
              </w:rPr>
            </w:r>
            <w:r>
              <w:rPr>
                <w:noProof/>
                <w:webHidden/>
              </w:rPr>
              <w:fldChar w:fldCharType="separate"/>
            </w:r>
            <w:r w:rsidR="00DB23C8">
              <w:rPr>
                <w:noProof/>
                <w:webHidden/>
              </w:rPr>
              <w:t>140</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46" w:history="1">
            <w:r w:rsidR="00022695" w:rsidRPr="00840135">
              <w:rPr>
                <w:rStyle w:val="Hiperhivatkozs"/>
                <w:noProof/>
              </w:rPr>
              <w:t>A hadifoglyok egészségügyi ellátásának tábori körülményei</w:t>
            </w:r>
            <w:r w:rsidR="00022695">
              <w:rPr>
                <w:noProof/>
                <w:webHidden/>
              </w:rPr>
              <w:tab/>
            </w:r>
            <w:r>
              <w:rPr>
                <w:noProof/>
                <w:webHidden/>
              </w:rPr>
              <w:fldChar w:fldCharType="begin"/>
            </w:r>
            <w:r w:rsidR="00022695">
              <w:rPr>
                <w:noProof/>
                <w:webHidden/>
              </w:rPr>
              <w:instrText xml:space="preserve"> PAGEREF _Toc528069846 \h </w:instrText>
            </w:r>
            <w:r>
              <w:rPr>
                <w:noProof/>
                <w:webHidden/>
              </w:rPr>
            </w:r>
            <w:r>
              <w:rPr>
                <w:noProof/>
                <w:webHidden/>
              </w:rPr>
              <w:fldChar w:fldCharType="separate"/>
            </w:r>
            <w:r w:rsidR="00DB23C8">
              <w:rPr>
                <w:noProof/>
                <w:webHidden/>
              </w:rPr>
              <w:t>143</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47" w:history="1">
            <w:r w:rsidR="00022695" w:rsidRPr="00840135">
              <w:rPr>
                <w:rStyle w:val="Hiperhivatkozs"/>
                <w:noProof/>
              </w:rPr>
              <w:t>A tábori higiénia jellemzői</w:t>
            </w:r>
            <w:r w:rsidR="00022695">
              <w:rPr>
                <w:noProof/>
                <w:webHidden/>
              </w:rPr>
              <w:tab/>
            </w:r>
            <w:r>
              <w:rPr>
                <w:noProof/>
                <w:webHidden/>
              </w:rPr>
              <w:fldChar w:fldCharType="begin"/>
            </w:r>
            <w:r w:rsidR="00022695">
              <w:rPr>
                <w:noProof/>
                <w:webHidden/>
              </w:rPr>
              <w:instrText xml:space="preserve"> PAGEREF _Toc528069847 \h </w:instrText>
            </w:r>
            <w:r>
              <w:rPr>
                <w:noProof/>
                <w:webHidden/>
              </w:rPr>
            </w:r>
            <w:r>
              <w:rPr>
                <w:noProof/>
                <w:webHidden/>
              </w:rPr>
              <w:fldChar w:fldCharType="separate"/>
            </w:r>
            <w:r w:rsidR="00DB23C8">
              <w:rPr>
                <w:noProof/>
                <w:webHidden/>
              </w:rPr>
              <w:t>148</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48" w:history="1">
            <w:r w:rsidR="00022695" w:rsidRPr="00840135">
              <w:rPr>
                <w:rStyle w:val="Hiperhivatkozs"/>
                <w:noProof/>
              </w:rPr>
              <w:t>A spanyolnátha járvány hatásai</w:t>
            </w:r>
            <w:r w:rsidR="00022695">
              <w:rPr>
                <w:noProof/>
                <w:webHidden/>
              </w:rPr>
              <w:tab/>
            </w:r>
            <w:r>
              <w:rPr>
                <w:noProof/>
                <w:webHidden/>
              </w:rPr>
              <w:fldChar w:fldCharType="begin"/>
            </w:r>
            <w:r w:rsidR="00022695">
              <w:rPr>
                <w:noProof/>
                <w:webHidden/>
              </w:rPr>
              <w:instrText xml:space="preserve"> PAGEREF _Toc528069848 \h </w:instrText>
            </w:r>
            <w:r>
              <w:rPr>
                <w:noProof/>
                <w:webHidden/>
              </w:rPr>
            </w:r>
            <w:r>
              <w:rPr>
                <w:noProof/>
                <w:webHidden/>
              </w:rPr>
              <w:fldChar w:fldCharType="separate"/>
            </w:r>
            <w:r w:rsidR="00DB23C8">
              <w:rPr>
                <w:noProof/>
                <w:webHidden/>
              </w:rPr>
              <w:t>149</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849" w:history="1">
            <w:r w:rsidR="00022695" w:rsidRPr="00840135">
              <w:rPr>
                <w:rStyle w:val="Hiperhivatkozs"/>
                <w:noProof/>
              </w:rPr>
              <w:t>A szabadulás és a hazatérés útjai</w:t>
            </w:r>
            <w:r w:rsidR="00022695">
              <w:rPr>
                <w:noProof/>
                <w:webHidden/>
              </w:rPr>
              <w:tab/>
            </w:r>
            <w:r>
              <w:rPr>
                <w:noProof/>
                <w:webHidden/>
              </w:rPr>
              <w:fldChar w:fldCharType="begin"/>
            </w:r>
            <w:r w:rsidR="00022695">
              <w:rPr>
                <w:noProof/>
                <w:webHidden/>
              </w:rPr>
              <w:instrText xml:space="preserve"> PAGEREF _Toc528069849 \h </w:instrText>
            </w:r>
            <w:r>
              <w:rPr>
                <w:noProof/>
                <w:webHidden/>
              </w:rPr>
            </w:r>
            <w:r>
              <w:rPr>
                <w:noProof/>
                <w:webHidden/>
              </w:rPr>
              <w:fldChar w:fldCharType="separate"/>
            </w:r>
            <w:r w:rsidR="00DB23C8">
              <w:rPr>
                <w:noProof/>
                <w:webHidden/>
              </w:rPr>
              <w:t>150</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50" w:history="1">
            <w:r w:rsidR="00022695" w:rsidRPr="00840135">
              <w:rPr>
                <w:rStyle w:val="Hiperhivatkozs"/>
                <w:noProof/>
              </w:rPr>
              <w:t>Hadifogolycsere egyezmények a háború alatt</w:t>
            </w:r>
            <w:r w:rsidR="00022695">
              <w:rPr>
                <w:noProof/>
                <w:webHidden/>
              </w:rPr>
              <w:tab/>
            </w:r>
            <w:r>
              <w:rPr>
                <w:noProof/>
                <w:webHidden/>
              </w:rPr>
              <w:fldChar w:fldCharType="begin"/>
            </w:r>
            <w:r w:rsidR="00022695">
              <w:rPr>
                <w:noProof/>
                <w:webHidden/>
              </w:rPr>
              <w:instrText xml:space="preserve"> PAGEREF _Toc528069850 \h </w:instrText>
            </w:r>
            <w:r>
              <w:rPr>
                <w:noProof/>
                <w:webHidden/>
              </w:rPr>
            </w:r>
            <w:r>
              <w:rPr>
                <w:noProof/>
                <w:webHidden/>
              </w:rPr>
              <w:fldChar w:fldCharType="separate"/>
            </w:r>
            <w:r w:rsidR="00DB23C8">
              <w:rPr>
                <w:noProof/>
                <w:webHidden/>
              </w:rPr>
              <w:t>150</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51" w:history="1">
            <w:r w:rsidR="00022695" w:rsidRPr="00840135">
              <w:rPr>
                <w:rStyle w:val="Hiperhivatkozs"/>
                <w:noProof/>
              </w:rPr>
              <w:t>Hazatérés a háború után</w:t>
            </w:r>
            <w:r w:rsidR="00022695">
              <w:rPr>
                <w:noProof/>
                <w:webHidden/>
              </w:rPr>
              <w:tab/>
            </w:r>
            <w:r>
              <w:rPr>
                <w:noProof/>
                <w:webHidden/>
              </w:rPr>
              <w:fldChar w:fldCharType="begin"/>
            </w:r>
            <w:r w:rsidR="00022695">
              <w:rPr>
                <w:noProof/>
                <w:webHidden/>
              </w:rPr>
              <w:instrText xml:space="preserve"> PAGEREF _Toc528069851 \h </w:instrText>
            </w:r>
            <w:r>
              <w:rPr>
                <w:noProof/>
                <w:webHidden/>
              </w:rPr>
            </w:r>
            <w:r>
              <w:rPr>
                <w:noProof/>
                <w:webHidden/>
              </w:rPr>
              <w:fldChar w:fldCharType="separate"/>
            </w:r>
            <w:r w:rsidR="00DB23C8">
              <w:rPr>
                <w:noProof/>
                <w:webHidden/>
              </w:rPr>
              <w:t>155</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52" w:history="1">
            <w:r w:rsidR="00022695" w:rsidRPr="00840135">
              <w:rPr>
                <w:rStyle w:val="Hiperhivatkozs"/>
                <w:noProof/>
              </w:rPr>
              <w:t>Hadifoglyok, akik nem kívántak hazatérni</w:t>
            </w:r>
            <w:r w:rsidR="00022695">
              <w:rPr>
                <w:noProof/>
                <w:webHidden/>
              </w:rPr>
              <w:tab/>
            </w:r>
            <w:r>
              <w:rPr>
                <w:noProof/>
                <w:webHidden/>
              </w:rPr>
              <w:fldChar w:fldCharType="begin"/>
            </w:r>
            <w:r w:rsidR="00022695">
              <w:rPr>
                <w:noProof/>
                <w:webHidden/>
              </w:rPr>
              <w:instrText xml:space="preserve"> PAGEREF _Toc528069852 \h </w:instrText>
            </w:r>
            <w:r>
              <w:rPr>
                <w:noProof/>
                <w:webHidden/>
              </w:rPr>
            </w:r>
            <w:r>
              <w:rPr>
                <w:noProof/>
                <w:webHidden/>
              </w:rPr>
              <w:fldChar w:fldCharType="separate"/>
            </w:r>
            <w:r w:rsidR="00DB23C8">
              <w:rPr>
                <w:noProof/>
                <w:webHidden/>
              </w:rPr>
              <w:t>164</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53" w:history="1">
            <w:r w:rsidR="00022695" w:rsidRPr="00840135">
              <w:rPr>
                <w:rStyle w:val="Hiperhivatkozs"/>
                <w:noProof/>
              </w:rPr>
              <w:t>Az új határokon túlra került magyar nemzetiségű hadifoglyok helyzete</w:t>
            </w:r>
            <w:r w:rsidR="00022695">
              <w:rPr>
                <w:noProof/>
                <w:webHidden/>
              </w:rPr>
              <w:tab/>
            </w:r>
            <w:r>
              <w:rPr>
                <w:noProof/>
                <w:webHidden/>
              </w:rPr>
              <w:fldChar w:fldCharType="begin"/>
            </w:r>
            <w:r w:rsidR="00022695">
              <w:rPr>
                <w:noProof/>
                <w:webHidden/>
              </w:rPr>
              <w:instrText xml:space="preserve"> PAGEREF _Toc528069853 \h </w:instrText>
            </w:r>
            <w:r>
              <w:rPr>
                <w:noProof/>
                <w:webHidden/>
              </w:rPr>
            </w:r>
            <w:r>
              <w:rPr>
                <w:noProof/>
                <w:webHidden/>
              </w:rPr>
              <w:fldChar w:fldCharType="separate"/>
            </w:r>
            <w:r w:rsidR="00DB23C8">
              <w:rPr>
                <w:noProof/>
                <w:webHidden/>
              </w:rPr>
              <w:t>164</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54" w:history="1">
            <w:r w:rsidR="00022695" w:rsidRPr="00840135">
              <w:rPr>
                <w:rStyle w:val="Hiperhivatkozs"/>
                <w:noProof/>
              </w:rPr>
              <w:t>A hadifoglyok „utóélete” a hazai sajtóban</w:t>
            </w:r>
            <w:r w:rsidR="00022695">
              <w:rPr>
                <w:noProof/>
                <w:webHidden/>
              </w:rPr>
              <w:tab/>
            </w:r>
            <w:r>
              <w:rPr>
                <w:noProof/>
                <w:webHidden/>
              </w:rPr>
              <w:fldChar w:fldCharType="begin"/>
            </w:r>
            <w:r w:rsidR="00022695">
              <w:rPr>
                <w:noProof/>
                <w:webHidden/>
              </w:rPr>
              <w:instrText xml:space="preserve"> PAGEREF _Toc528069854 \h </w:instrText>
            </w:r>
            <w:r>
              <w:rPr>
                <w:noProof/>
                <w:webHidden/>
              </w:rPr>
            </w:r>
            <w:r>
              <w:rPr>
                <w:noProof/>
                <w:webHidden/>
              </w:rPr>
              <w:fldChar w:fldCharType="separate"/>
            </w:r>
            <w:r w:rsidR="00DB23C8">
              <w:rPr>
                <w:noProof/>
                <w:webHidden/>
              </w:rPr>
              <w:t>165</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855" w:history="1">
            <w:r w:rsidR="00022695" w:rsidRPr="00840135">
              <w:rPr>
                <w:rStyle w:val="Hiperhivatkozs"/>
                <w:noProof/>
              </w:rPr>
              <w:t>Konklúzió</w:t>
            </w:r>
            <w:r w:rsidR="00022695">
              <w:rPr>
                <w:noProof/>
                <w:webHidden/>
              </w:rPr>
              <w:tab/>
            </w:r>
            <w:r>
              <w:rPr>
                <w:noProof/>
                <w:webHidden/>
              </w:rPr>
              <w:fldChar w:fldCharType="begin"/>
            </w:r>
            <w:r w:rsidR="00022695">
              <w:rPr>
                <w:noProof/>
                <w:webHidden/>
              </w:rPr>
              <w:instrText xml:space="preserve"> PAGEREF _Toc528069855 \h </w:instrText>
            </w:r>
            <w:r>
              <w:rPr>
                <w:noProof/>
                <w:webHidden/>
              </w:rPr>
            </w:r>
            <w:r>
              <w:rPr>
                <w:noProof/>
                <w:webHidden/>
              </w:rPr>
              <w:fldChar w:fldCharType="separate"/>
            </w:r>
            <w:r w:rsidR="00DB23C8">
              <w:rPr>
                <w:noProof/>
                <w:webHidden/>
              </w:rPr>
              <w:t>167</w:t>
            </w:r>
            <w:r>
              <w:rPr>
                <w:noProof/>
                <w:webHidden/>
              </w:rPr>
              <w:fldChar w:fldCharType="end"/>
            </w:r>
          </w:hyperlink>
        </w:p>
        <w:p w:rsidR="00022695" w:rsidRDefault="0083530E">
          <w:pPr>
            <w:pStyle w:val="TJ3"/>
            <w:tabs>
              <w:tab w:val="right" w:leader="dot" w:pos="9062"/>
            </w:tabs>
            <w:rPr>
              <w:rFonts w:asciiTheme="minorHAnsi" w:eastAsiaTheme="minorEastAsia" w:hAnsiTheme="minorHAnsi" w:cstheme="minorBidi"/>
              <w:noProof/>
              <w:sz w:val="22"/>
              <w:szCs w:val="22"/>
              <w:lang w:val="en-US" w:eastAsia="en-US"/>
            </w:rPr>
          </w:pPr>
          <w:hyperlink w:anchor="_Toc528069856" w:history="1">
            <w:r w:rsidR="00022695" w:rsidRPr="00840135">
              <w:rPr>
                <w:rStyle w:val="Hiperhivatkozs"/>
                <w:noProof/>
              </w:rPr>
              <w:t>Tézisek</w:t>
            </w:r>
            <w:r w:rsidR="00022695">
              <w:rPr>
                <w:noProof/>
                <w:webHidden/>
              </w:rPr>
              <w:tab/>
            </w:r>
            <w:r>
              <w:rPr>
                <w:noProof/>
                <w:webHidden/>
              </w:rPr>
              <w:fldChar w:fldCharType="begin"/>
            </w:r>
            <w:r w:rsidR="00022695">
              <w:rPr>
                <w:noProof/>
                <w:webHidden/>
              </w:rPr>
              <w:instrText xml:space="preserve"> PAGEREF _Toc528069856 \h </w:instrText>
            </w:r>
            <w:r>
              <w:rPr>
                <w:noProof/>
                <w:webHidden/>
              </w:rPr>
            </w:r>
            <w:r>
              <w:rPr>
                <w:noProof/>
                <w:webHidden/>
              </w:rPr>
              <w:fldChar w:fldCharType="separate"/>
            </w:r>
            <w:r w:rsidR="00DB23C8">
              <w:rPr>
                <w:noProof/>
                <w:webHidden/>
              </w:rPr>
              <w:t>169</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857" w:history="1">
            <w:r w:rsidR="00022695" w:rsidRPr="00840135">
              <w:rPr>
                <w:rStyle w:val="Hiperhivatkozs"/>
                <w:noProof/>
              </w:rPr>
              <w:t>BIBLIOGRÁFIA</w:t>
            </w:r>
            <w:r w:rsidR="00022695">
              <w:rPr>
                <w:noProof/>
                <w:webHidden/>
              </w:rPr>
              <w:tab/>
            </w:r>
            <w:r>
              <w:rPr>
                <w:noProof/>
                <w:webHidden/>
              </w:rPr>
              <w:fldChar w:fldCharType="begin"/>
            </w:r>
            <w:r w:rsidR="00022695">
              <w:rPr>
                <w:noProof/>
                <w:webHidden/>
              </w:rPr>
              <w:instrText xml:space="preserve"> PAGEREF _Toc528069857 \h </w:instrText>
            </w:r>
            <w:r>
              <w:rPr>
                <w:noProof/>
                <w:webHidden/>
              </w:rPr>
            </w:r>
            <w:r>
              <w:rPr>
                <w:noProof/>
                <w:webHidden/>
              </w:rPr>
              <w:fldChar w:fldCharType="separate"/>
            </w:r>
            <w:r w:rsidR="00DB23C8">
              <w:rPr>
                <w:noProof/>
                <w:webHidden/>
              </w:rPr>
              <w:t>171</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858" w:history="1">
            <w:r w:rsidR="00022695" w:rsidRPr="00840135">
              <w:rPr>
                <w:rStyle w:val="Hiperhivatkozs"/>
                <w:noProof/>
              </w:rPr>
              <w:t>Függelék</w:t>
            </w:r>
            <w:r w:rsidR="00022695">
              <w:rPr>
                <w:noProof/>
                <w:webHidden/>
              </w:rPr>
              <w:tab/>
            </w:r>
            <w:r>
              <w:rPr>
                <w:noProof/>
                <w:webHidden/>
              </w:rPr>
              <w:fldChar w:fldCharType="begin"/>
            </w:r>
            <w:r w:rsidR="00022695">
              <w:rPr>
                <w:noProof/>
                <w:webHidden/>
              </w:rPr>
              <w:instrText xml:space="preserve"> PAGEREF _Toc528069858 \h </w:instrText>
            </w:r>
            <w:r>
              <w:rPr>
                <w:noProof/>
                <w:webHidden/>
              </w:rPr>
            </w:r>
            <w:r>
              <w:rPr>
                <w:noProof/>
                <w:webHidden/>
              </w:rPr>
              <w:fldChar w:fldCharType="separate"/>
            </w:r>
            <w:r w:rsidR="00DB23C8">
              <w:rPr>
                <w:noProof/>
                <w:webHidden/>
              </w:rPr>
              <w:t>176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59" w:history="1">
            <w:r w:rsidR="00022695" w:rsidRPr="00840135">
              <w:rPr>
                <w:rStyle w:val="Hiperhivatkozs"/>
                <w:noProof/>
              </w:rPr>
              <w:t>1. Függelék: A hadifoglyok létszámának alakulása a háború során</w:t>
            </w:r>
            <w:r w:rsidR="00022695">
              <w:rPr>
                <w:noProof/>
                <w:webHidden/>
              </w:rPr>
              <w:tab/>
            </w:r>
            <w:r>
              <w:rPr>
                <w:noProof/>
                <w:webHidden/>
              </w:rPr>
              <w:fldChar w:fldCharType="begin"/>
            </w:r>
            <w:r w:rsidR="00022695">
              <w:rPr>
                <w:noProof/>
                <w:webHidden/>
              </w:rPr>
              <w:instrText xml:space="preserve"> PAGEREF _Toc528069859 \h </w:instrText>
            </w:r>
            <w:r>
              <w:rPr>
                <w:noProof/>
                <w:webHidden/>
              </w:rPr>
            </w:r>
            <w:r>
              <w:rPr>
                <w:noProof/>
                <w:webHidden/>
              </w:rPr>
              <w:fldChar w:fldCharType="separate"/>
            </w:r>
            <w:r w:rsidR="00DB23C8">
              <w:rPr>
                <w:noProof/>
                <w:webHidden/>
              </w:rPr>
              <w:t>176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60" w:history="1">
            <w:r w:rsidR="00022695" w:rsidRPr="00840135">
              <w:rPr>
                <w:rStyle w:val="Hiperhivatkozs"/>
                <w:rFonts w:eastAsia="Calibri"/>
                <w:noProof/>
                <w:lang w:eastAsia="en-US"/>
              </w:rPr>
              <w:t>2</w:t>
            </w:r>
            <w:r w:rsidR="00022695" w:rsidRPr="00840135">
              <w:rPr>
                <w:rStyle w:val="Hiperhivatkozs"/>
                <w:noProof/>
              </w:rPr>
              <w:t>. Függelék: Egyezmény a hadrakelt seregek sebesültjei és betegei sorsának javítása végett</w:t>
            </w:r>
            <w:r w:rsidR="00022695">
              <w:rPr>
                <w:noProof/>
                <w:webHidden/>
              </w:rPr>
              <w:tab/>
            </w:r>
            <w:r>
              <w:rPr>
                <w:noProof/>
                <w:webHidden/>
              </w:rPr>
              <w:fldChar w:fldCharType="begin"/>
            </w:r>
            <w:r w:rsidR="00022695">
              <w:rPr>
                <w:noProof/>
                <w:webHidden/>
              </w:rPr>
              <w:instrText xml:space="preserve"> PAGEREF _Toc528069860 \h </w:instrText>
            </w:r>
            <w:r>
              <w:rPr>
                <w:noProof/>
                <w:webHidden/>
              </w:rPr>
            </w:r>
            <w:r>
              <w:rPr>
                <w:noProof/>
                <w:webHidden/>
              </w:rPr>
              <w:fldChar w:fldCharType="separate"/>
            </w:r>
            <w:r w:rsidR="00DB23C8">
              <w:rPr>
                <w:noProof/>
                <w:webHidden/>
              </w:rPr>
              <w:t>176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61" w:history="1">
            <w:r w:rsidR="00022695" w:rsidRPr="00840135">
              <w:rPr>
                <w:rStyle w:val="Hiperhivatkozs"/>
                <w:noProof/>
              </w:rPr>
              <w:t>3. Függelék: A hadirokkantak kicserélésének alapjául szolgáló egyezmények</w:t>
            </w:r>
            <w:r w:rsidR="00022695">
              <w:rPr>
                <w:noProof/>
                <w:webHidden/>
              </w:rPr>
              <w:tab/>
            </w:r>
            <w:r>
              <w:rPr>
                <w:noProof/>
                <w:webHidden/>
              </w:rPr>
              <w:fldChar w:fldCharType="begin"/>
            </w:r>
            <w:r w:rsidR="00022695">
              <w:rPr>
                <w:noProof/>
                <w:webHidden/>
              </w:rPr>
              <w:instrText xml:space="preserve"> PAGEREF _Toc528069861 \h </w:instrText>
            </w:r>
            <w:r>
              <w:rPr>
                <w:noProof/>
                <w:webHidden/>
              </w:rPr>
            </w:r>
            <w:r>
              <w:rPr>
                <w:noProof/>
                <w:webHidden/>
              </w:rPr>
              <w:fldChar w:fldCharType="separate"/>
            </w:r>
            <w:r w:rsidR="00DB23C8">
              <w:rPr>
                <w:noProof/>
                <w:webHidden/>
              </w:rPr>
              <w:t>176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62" w:history="1">
            <w:r w:rsidR="00022695" w:rsidRPr="00840135">
              <w:rPr>
                <w:rStyle w:val="Hiperhivatkozs"/>
                <w:noProof/>
              </w:rPr>
              <w:t>4. Függelék: A palermói magyar konzul adományozásra felszólító levele</w:t>
            </w:r>
            <w:r w:rsidR="00022695">
              <w:rPr>
                <w:noProof/>
                <w:webHidden/>
              </w:rPr>
              <w:tab/>
            </w:r>
            <w:r>
              <w:rPr>
                <w:noProof/>
                <w:webHidden/>
              </w:rPr>
              <w:fldChar w:fldCharType="begin"/>
            </w:r>
            <w:r w:rsidR="00022695">
              <w:rPr>
                <w:noProof/>
                <w:webHidden/>
              </w:rPr>
              <w:instrText xml:space="preserve"> PAGEREF _Toc528069862 \h </w:instrText>
            </w:r>
            <w:r>
              <w:rPr>
                <w:noProof/>
                <w:webHidden/>
              </w:rPr>
            </w:r>
            <w:r>
              <w:rPr>
                <w:noProof/>
                <w:webHidden/>
              </w:rPr>
              <w:fldChar w:fldCharType="separate"/>
            </w:r>
            <w:r w:rsidR="00DB23C8">
              <w:rPr>
                <w:noProof/>
                <w:webHidden/>
              </w:rPr>
              <w:t>176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63" w:history="1">
            <w:r w:rsidR="00022695" w:rsidRPr="00840135">
              <w:rPr>
                <w:rStyle w:val="Hiperhivatkozs"/>
                <w:noProof/>
              </w:rPr>
              <w:t>5. Függelék: Az olaszországi hadifogolytáborok teljes listája</w:t>
            </w:r>
            <w:r w:rsidR="00022695">
              <w:rPr>
                <w:noProof/>
                <w:webHidden/>
              </w:rPr>
              <w:tab/>
            </w:r>
            <w:r>
              <w:rPr>
                <w:noProof/>
                <w:webHidden/>
              </w:rPr>
              <w:fldChar w:fldCharType="begin"/>
            </w:r>
            <w:r w:rsidR="00022695">
              <w:rPr>
                <w:noProof/>
                <w:webHidden/>
              </w:rPr>
              <w:instrText xml:space="preserve"> PAGEREF _Toc528069863 \h </w:instrText>
            </w:r>
            <w:r>
              <w:rPr>
                <w:noProof/>
                <w:webHidden/>
              </w:rPr>
            </w:r>
            <w:r>
              <w:rPr>
                <w:noProof/>
                <w:webHidden/>
              </w:rPr>
              <w:fldChar w:fldCharType="separate"/>
            </w:r>
            <w:r w:rsidR="00DB23C8">
              <w:rPr>
                <w:noProof/>
                <w:webHidden/>
              </w:rPr>
              <w:t>176</w:t>
            </w:r>
            <w:r>
              <w:rPr>
                <w:noProof/>
                <w:webHidden/>
              </w:rPr>
              <w:fldChar w:fldCharType="end"/>
            </w:r>
          </w:hyperlink>
        </w:p>
        <w:p w:rsidR="00022695" w:rsidRDefault="0083530E">
          <w:pPr>
            <w:pStyle w:val="TJ2"/>
            <w:tabs>
              <w:tab w:val="right" w:leader="dot" w:pos="9062"/>
            </w:tabs>
            <w:rPr>
              <w:rFonts w:asciiTheme="minorHAnsi" w:eastAsiaTheme="minorEastAsia" w:hAnsiTheme="minorHAnsi" w:cstheme="minorBidi"/>
              <w:noProof/>
              <w:sz w:val="22"/>
              <w:szCs w:val="22"/>
              <w:lang w:val="en-US" w:eastAsia="en-US"/>
            </w:rPr>
          </w:pPr>
          <w:hyperlink w:anchor="_Toc528069864" w:history="1">
            <w:r w:rsidR="00022695" w:rsidRPr="00840135">
              <w:rPr>
                <w:rStyle w:val="Hiperhivatkozs"/>
                <w:noProof/>
              </w:rPr>
              <w:t>6. Függelék: Egyes olaszországi levéltárakban fennmaradt töredékes hadifogoly-listák</w:t>
            </w:r>
            <w:r w:rsidR="00022695">
              <w:rPr>
                <w:noProof/>
                <w:webHidden/>
              </w:rPr>
              <w:tab/>
            </w:r>
            <w:r>
              <w:rPr>
                <w:noProof/>
                <w:webHidden/>
              </w:rPr>
              <w:fldChar w:fldCharType="begin"/>
            </w:r>
            <w:r w:rsidR="00022695">
              <w:rPr>
                <w:noProof/>
                <w:webHidden/>
              </w:rPr>
              <w:instrText xml:space="preserve"> PAGEREF _Toc528069864 \h </w:instrText>
            </w:r>
            <w:r>
              <w:rPr>
                <w:noProof/>
                <w:webHidden/>
              </w:rPr>
            </w:r>
            <w:r>
              <w:rPr>
                <w:noProof/>
                <w:webHidden/>
              </w:rPr>
              <w:fldChar w:fldCharType="separate"/>
            </w:r>
            <w:r w:rsidR="00DB23C8">
              <w:rPr>
                <w:noProof/>
                <w:webHidden/>
              </w:rPr>
              <w:t>176</w:t>
            </w:r>
            <w:r>
              <w:rPr>
                <w:noProof/>
                <w:webHidden/>
              </w:rPr>
              <w:fldChar w:fldCharType="end"/>
            </w:r>
          </w:hyperlink>
        </w:p>
        <w:p w:rsidR="00022695" w:rsidRDefault="0083530E" w:rsidP="006476BF">
          <w:pPr>
            <w:pStyle w:val="TJ1"/>
            <w:rPr>
              <w:rFonts w:asciiTheme="minorHAnsi" w:eastAsiaTheme="minorEastAsia" w:hAnsiTheme="minorHAnsi" w:cstheme="minorBidi"/>
              <w:noProof/>
              <w:sz w:val="22"/>
              <w:szCs w:val="22"/>
              <w:lang w:val="en-US" w:eastAsia="en-US"/>
            </w:rPr>
          </w:pPr>
          <w:hyperlink w:anchor="_Toc528069865" w:history="1">
            <w:r w:rsidR="00022695" w:rsidRPr="00840135">
              <w:rPr>
                <w:rStyle w:val="Hiperhivatkozs"/>
                <w:noProof/>
              </w:rPr>
              <w:t>Képek</w:t>
            </w:r>
            <w:r w:rsidR="00022695">
              <w:rPr>
                <w:noProof/>
                <w:webHidden/>
              </w:rPr>
              <w:tab/>
            </w:r>
            <w:r>
              <w:rPr>
                <w:noProof/>
                <w:webHidden/>
              </w:rPr>
              <w:fldChar w:fldCharType="begin"/>
            </w:r>
            <w:r w:rsidR="00022695">
              <w:rPr>
                <w:noProof/>
                <w:webHidden/>
              </w:rPr>
              <w:instrText xml:space="preserve"> PAGEREF _Toc528069865 \h </w:instrText>
            </w:r>
            <w:r>
              <w:rPr>
                <w:noProof/>
                <w:webHidden/>
              </w:rPr>
            </w:r>
            <w:r>
              <w:rPr>
                <w:noProof/>
                <w:webHidden/>
              </w:rPr>
              <w:fldChar w:fldCharType="separate"/>
            </w:r>
            <w:r w:rsidR="00DB23C8">
              <w:rPr>
                <w:noProof/>
                <w:webHidden/>
              </w:rPr>
              <w:t>211</w:t>
            </w:r>
            <w:r>
              <w:rPr>
                <w:noProof/>
                <w:webHidden/>
              </w:rPr>
              <w:fldChar w:fldCharType="end"/>
            </w:r>
          </w:hyperlink>
        </w:p>
        <w:p w:rsidR="00430F02" w:rsidRPr="00023A18" w:rsidRDefault="0083530E" w:rsidP="00DF1E1B">
          <w:r>
            <w:fldChar w:fldCharType="end"/>
          </w:r>
        </w:p>
      </w:sdtContent>
    </w:sdt>
    <w:p w:rsidR="00430F02" w:rsidRDefault="00430F02" w:rsidP="00DF1E1B"/>
    <w:p w:rsidR="00431F84" w:rsidRDefault="0083530E" w:rsidP="00B8185C">
      <w:pPr>
        <w:pStyle w:val="brajegyzk"/>
        <w:tabs>
          <w:tab w:val="right" w:leader="dot" w:pos="9062"/>
        </w:tabs>
      </w:pPr>
      <w:r>
        <w:fldChar w:fldCharType="begin"/>
      </w:r>
      <w:r w:rsidR="00430F02">
        <w:instrText xml:space="preserve"> TOC \h \z \c "kép" </w:instrText>
      </w:r>
    </w:p>
    <w:p w:rsidR="00430F02" w:rsidRPr="005D3611" w:rsidRDefault="0083530E" w:rsidP="00B8185C">
      <w:pPr>
        <w:pStyle w:val="brajegyzk"/>
        <w:tabs>
          <w:tab w:val="right" w:leader="dot" w:pos="9062"/>
        </w:tabs>
      </w:pPr>
      <w:r>
        <w:fldChar w:fldCharType="separate"/>
      </w:r>
      <w:hyperlink w:anchor="_Toc495497747" w:history="1">
        <w:r w:rsidR="00B8185C" w:rsidRPr="005D3611">
          <w:t>1.</w:t>
        </w:r>
      </w:hyperlink>
      <w:r w:rsidR="00B8185C">
        <w:t xml:space="preserve"> kép: A Nemzetközi Vöröskereszt indexe</w:t>
      </w:r>
      <w:r w:rsidR="00B8185C">
        <w:tab/>
        <w:t>2</w:t>
      </w:r>
      <w:r w:rsidR="009D55BE">
        <w:t>1</w:t>
      </w:r>
    </w:p>
    <w:p w:rsidR="00430F02" w:rsidRPr="00B57DDB" w:rsidRDefault="0083530E">
      <w:pPr>
        <w:pStyle w:val="brajegyzk"/>
        <w:tabs>
          <w:tab w:val="right" w:leader="dot" w:pos="9062"/>
        </w:tabs>
      </w:pPr>
      <w:hyperlink w:anchor="_Toc495497749" w:history="1">
        <w:r w:rsidR="00B8185C" w:rsidRPr="005D3611">
          <w:t>2.</w:t>
        </w:r>
      </w:hyperlink>
      <w:r w:rsidR="00B8185C">
        <w:t xml:space="preserve"> kép: A piavei csata terve</w:t>
      </w:r>
      <w:r w:rsidR="00B8185C">
        <w:tab/>
        <w:t>3</w:t>
      </w:r>
      <w:r w:rsidR="009D55BE">
        <w:t>5</w:t>
      </w:r>
    </w:p>
    <w:p w:rsidR="00430F02" w:rsidRPr="00B57DDB" w:rsidRDefault="0083530E">
      <w:pPr>
        <w:pStyle w:val="brajegyzk"/>
        <w:tabs>
          <w:tab w:val="right" w:leader="dot" w:pos="9062"/>
        </w:tabs>
      </w:pPr>
      <w:hyperlink w:anchor="_Toc495497750" w:history="1">
        <w:r w:rsidR="00B8185C" w:rsidRPr="00B57DDB">
          <w:t>3</w:t>
        </w:r>
        <w:r w:rsidR="00430F02" w:rsidRPr="00B57DDB">
          <w:t>. kép:</w:t>
        </w:r>
        <w:r w:rsidR="00CF03E0" w:rsidRPr="00B57DDB">
          <w:t xml:space="preserve"> Forte Begato távlati képe</w:t>
        </w:r>
        <w:r w:rsidR="00430F02" w:rsidRPr="00CF03E0">
          <w:rPr>
            <w:webHidden/>
          </w:rPr>
          <w:tab/>
        </w:r>
        <w:r w:rsidR="00CF03E0">
          <w:rPr>
            <w:webHidden/>
          </w:rPr>
          <w:t>5</w:t>
        </w:r>
      </w:hyperlink>
      <w:r w:rsidR="00A3591E">
        <w:t>7</w:t>
      </w:r>
    </w:p>
    <w:p w:rsidR="00430F02" w:rsidRPr="00B57DDB" w:rsidRDefault="0083530E">
      <w:pPr>
        <w:pStyle w:val="brajegyzk"/>
        <w:tabs>
          <w:tab w:val="right" w:leader="dot" w:pos="9062"/>
        </w:tabs>
      </w:pPr>
      <w:hyperlink w:anchor="_Toc495497751" w:history="1">
        <w:r w:rsidR="00B8185C" w:rsidRPr="00B57DDB">
          <w:t>4</w:t>
        </w:r>
        <w:r w:rsidR="00430F02" w:rsidRPr="00B57DDB">
          <w:t xml:space="preserve">. kép: </w:t>
        </w:r>
        <w:r w:rsidR="00CF03E0" w:rsidRPr="00B57DDB">
          <w:t>Forte Sperone távlati képe</w:t>
        </w:r>
        <w:r w:rsidR="00430F02" w:rsidRPr="00CF03E0">
          <w:rPr>
            <w:webHidden/>
          </w:rPr>
          <w:tab/>
        </w:r>
      </w:hyperlink>
      <w:r w:rsidR="009C4C82">
        <w:t>59</w:t>
      </w:r>
    </w:p>
    <w:p w:rsidR="00430F02" w:rsidRPr="00B57DDB" w:rsidRDefault="0083530E">
      <w:pPr>
        <w:pStyle w:val="brajegyzk"/>
        <w:tabs>
          <w:tab w:val="right" w:leader="dot" w:pos="9062"/>
        </w:tabs>
      </w:pPr>
      <w:hyperlink w:anchor="_Toc495497752" w:history="1">
        <w:r w:rsidR="00B8185C" w:rsidRPr="00B57DDB">
          <w:t>5</w:t>
        </w:r>
        <w:r w:rsidR="00430F02" w:rsidRPr="00B57DDB">
          <w:t>. kép</w:t>
        </w:r>
        <w:r w:rsidR="00CF03E0" w:rsidRPr="00B57DDB">
          <w:t>: Calogero Gureru kapitány karikatúrája</w:t>
        </w:r>
        <w:r w:rsidR="00430F02" w:rsidRPr="00CF03E0">
          <w:rPr>
            <w:webHidden/>
          </w:rPr>
          <w:tab/>
        </w:r>
      </w:hyperlink>
      <w:r w:rsidR="00B8185C">
        <w:t>6</w:t>
      </w:r>
      <w:r w:rsidR="00A3591E">
        <w:t>9</w:t>
      </w:r>
    </w:p>
    <w:p w:rsidR="00FE4D95" w:rsidRDefault="0083530E" w:rsidP="00FE4D95">
      <w:pPr>
        <w:pStyle w:val="brajegyzk"/>
        <w:tabs>
          <w:tab w:val="right" w:leader="dot" w:pos="9062"/>
        </w:tabs>
      </w:pPr>
      <w:hyperlink w:anchor="_Toc495497753" w:history="1">
        <w:r w:rsidR="00B8185C" w:rsidRPr="00B57DDB">
          <w:t>6</w:t>
        </w:r>
        <w:r w:rsidR="00430F02" w:rsidRPr="00B57DDB">
          <w:t>. kép:</w:t>
        </w:r>
        <w:r w:rsidR="00CF03E0" w:rsidRPr="00B57DDB">
          <w:t xml:space="preserve"> Tábori fizetőeszköz, az úgynevezett „jancsibankó”</w:t>
        </w:r>
        <w:r w:rsidR="00430F02">
          <w:rPr>
            <w:webHidden/>
          </w:rPr>
          <w:tab/>
        </w:r>
      </w:hyperlink>
      <w:r w:rsidR="00B8185C">
        <w:t>7</w:t>
      </w:r>
      <w:r w:rsidR="00A3591E">
        <w:t>1</w:t>
      </w:r>
    </w:p>
    <w:p w:rsidR="00431F84" w:rsidRDefault="00FE4D95" w:rsidP="00431F84">
      <w:pPr>
        <w:pStyle w:val="brajegyzk"/>
        <w:tabs>
          <w:tab w:val="right" w:leader="dot" w:pos="9062"/>
        </w:tabs>
      </w:pPr>
      <w:r>
        <w:t>7. kép: Hadifogoly-levelezőlap</w:t>
      </w:r>
      <w:r>
        <w:tab/>
        <w:t>11</w:t>
      </w:r>
      <w:r w:rsidR="009C4C82">
        <w:t>5</w:t>
      </w:r>
    </w:p>
    <w:p w:rsidR="00431F84" w:rsidRDefault="00431F84" w:rsidP="00431F84">
      <w:pPr>
        <w:pStyle w:val="brajegyzk"/>
        <w:tabs>
          <w:tab w:val="right" w:leader="dot" w:pos="9062"/>
        </w:tabs>
      </w:pPr>
      <w:r>
        <w:t>8. kép: A vittoriai magyar kápolna</w:t>
      </w:r>
      <w:r>
        <w:tab/>
        <w:t>21</w:t>
      </w:r>
      <w:r w:rsidR="009C4C82">
        <w:t>1</w:t>
      </w:r>
    </w:p>
    <w:p w:rsidR="00431F84" w:rsidRDefault="00431F84" w:rsidP="00431F84">
      <w:pPr>
        <w:pStyle w:val="brajegyzk"/>
        <w:tabs>
          <w:tab w:val="right" w:leader="dot" w:pos="9062"/>
        </w:tabs>
      </w:pPr>
      <w:r>
        <w:t>9. kép: A vittoriai sátortábor</w:t>
      </w:r>
      <w:r>
        <w:tab/>
        <w:t>2</w:t>
      </w:r>
      <w:r w:rsidR="009D55BE">
        <w:t>1</w:t>
      </w:r>
      <w:r w:rsidR="009C4C82">
        <w:t>2</w:t>
      </w:r>
    </w:p>
    <w:p w:rsidR="00431F84" w:rsidRDefault="009D55BE" w:rsidP="00431F84">
      <w:pPr>
        <w:pStyle w:val="brajegyzk"/>
        <w:tabs>
          <w:tab w:val="right" w:leader="dot" w:pos="9062"/>
        </w:tabs>
      </w:pPr>
      <w:r>
        <w:t>1</w:t>
      </w:r>
      <w:r w:rsidR="00A3591E">
        <w:t>0</w:t>
      </w:r>
      <w:r>
        <w:t>. kép: Asinara táborai</w:t>
      </w:r>
      <w:r>
        <w:tab/>
        <w:t>21</w:t>
      </w:r>
      <w:r w:rsidR="009C4C82">
        <w:t>3</w:t>
      </w:r>
    </w:p>
    <w:p w:rsidR="00431F84" w:rsidRDefault="00431F84" w:rsidP="00431F84">
      <w:pPr>
        <w:pStyle w:val="brajegyzk"/>
        <w:tabs>
          <w:tab w:val="right" w:leader="dot" w:pos="9062"/>
        </w:tabs>
      </w:pPr>
      <w:r>
        <w:t>1</w:t>
      </w:r>
      <w:r w:rsidR="00A3591E">
        <w:t>1</w:t>
      </w:r>
      <w:r w:rsidR="009D55BE">
        <w:t>. kép: Ala ideiglenes tábora</w:t>
      </w:r>
      <w:r w:rsidR="009D55BE">
        <w:tab/>
        <w:t>21</w:t>
      </w:r>
      <w:r w:rsidR="009C4C82">
        <w:t>4</w:t>
      </w:r>
    </w:p>
    <w:p w:rsidR="00431F84" w:rsidRDefault="00A3591E" w:rsidP="00431F84">
      <w:pPr>
        <w:pStyle w:val="brajegyzk"/>
        <w:tabs>
          <w:tab w:val="right" w:leader="dot" w:pos="9062"/>
        </w:tabs>
      </w:pPr>
      <w:r>
        <w:t>12</w:t>
      </w:r>
      <w:r w:rsidR="00431F84">
        <w:t>. k</w:t>
      </w:r>
      <w:r w:rsidR="009D55BE">
        <w:t>ép: Certoda di Padula tábora</w:t>
      </w:r>
      <w:r w:rsidR="009D55BE">
        <w:tab/>
        <w:t>21</w:t>
      </w:r>
      <w:r w:rsidR="009C4C82">
        <w:t>5</w:t>
      </w:r>
    </w:p>
    <w:p w:rsidR="00431F84" w:rsidRDefault="00431F84" w:rsidP="00431F84">
      <w:pPr>
        <w:pStyle w:val="brajegyzk"/>
        <w:tabs>
          <w:tab w:val="right" w:leader="dot" w:pos="9062"/>
        </w:tabs>
      </w:pPr>
      <w:r>
        <w:t>1</w:t>
      </w:r>
      <w:r w:rsidR="00A3591E">
        <w:t>3</w:t>
      </w:r>
      <w:r>
        <w:t>. k</w:t>
      </w:r>
      <w:r w:rsidR="009C4C82">
        <w:t>ép: Cittaducale - tiszti bál</w:t>
      </w:r>
      <w:r w:rsidR="009C4C82">
        <w:tab/>
        <w:t>216</w:t>
      </w:r>
    </w:p>
    <w:p w:rsidR="006D1F0A" w:rsidRDefault="006D1F0A" w:rsidP="006D1F0A">
      <w:pPr>
        <w:pStyle w:val="brajegyzk"/>
        <w:tabs>
          <w:tab w:val="right" w:leader="dot" w:pos="9062"/>
        </w:tabs>
      </w:pPr>
      <w:r>
        <w:t>1</w:t>
      </w:r>
      <w:r w:rsidR="00A3591E">
        <w:t>4</w:t>
      </w:r>
      <w:r>
        <w:t>. kép: Terrasini látké</w:t>
      </w:r>
      <w:r w:rsidR="009D55BE">
        <w:t>pe</w:t>
      </w:r>
      <w:r w:rsidR="009D55BE">
        <w:tab/>
        <w:t>2</w:t>
      </w:r>
      <w:r w:rsidR="009C4C82">
        <w:t>16</w:t>
      </w:r>
    </w:p>
    <w:p w:rsidR="006D1F0A" w:rsidRDefault="009D55BE" w:rsidP="006D1F0A">
      <w:pPr>
        <w:pStyle w:val="brajegyzk"/>
        <w:tabs>
          <w:tab w:val="right" w:leader="dot" w:pos="9062"/>
        </w:tabs>
      </w:pPr>
      <w:r>
        <w:t>1</w:t>
      </w:r>
      <w:r w:rsidR="00A3591E">
        <w:t>5</w:t>
      </w:r>
      <w:r>
        <w:t>. kép: Avezzano tábora</w:t>
      </w:r>
      <w:r>
        <w:tab/>
        <w:t>2</w:t>
      </w:r>
      <w:r w:rsidR="009C4C82">
        <w:t>17</w:t>
      </w:r>
    </w:p>
    <w:p w:rsidR="00A3591E" w:rsidRDefault="00A3591E" w:rsidP="00A3591E">
      <w:pPr>
        <w:pStyle w:val="brajegyzk"/>
        <w:tabs>
          <w:tab w:val="right" w:leader="dot" w:pos="9062"/>
        </w:tabs>
      </w:pPr>
      <w:r>
        <w:t>16</w:t>
      </w:r>
      <w:r w:rsidR="009D55BE">
        <w:t>. kép: Avezzano tábora (2.)</w:t>
      </w:r>
      <w:r w:rsidR="009D55BE">
        <w:tab/>
        <w:t>2</w:t>
      </w:r>
      <w:r w:rsidR="009C4C82">
        <w:t>17</w:t>
      </w:r>
    </w:p>
    <w:p w:rsidR="00A3591E" w:rsidRDefault="00A3591E" w:rsidP="00A3591E">
      <w:pPr>
        <w:pStyle w:val="brajegyzk"/>
        <w:tabs>
          <w:tab w:val="right" w:leader="dot" w:pos="9062"/>
        </w:tabs>
      </w:pPr>
      <w:r>
        <w:t xml:space="preserve">17. kép: Olaszország hadseregtestjei </w:t>
      </w:r>
      <w:r>
        <w:tab/>
        <w:t>2</w:t>
      </w:r>
      <w:r w:rsidR="009C4C82">
        <w:t>18</w:t>
      </w:r>
    </w:p>
    <w:p w:rsidR="00A3591E" w:rsidRPr="00A3591E" w:rsidRDefault="00A3591E" w:rsidP="00A3591E">
      <w:pPr>
        <w:pStyle w:val="brajegyzk"/>
        <w:tabs>
          <w:tab w:val="right" w:leader="dot" w:pos="9062"/>
        </w:tabs>
      </w:pPr>
      <w:r>
        <w:t>18. kép: Magyar nyelv</w:t>
      </w:r>
      <w:r w:rsidRPr="00A3591E">
        <w:t>ű</w:t>
      </w:r>
      <w:r>
        <w:t xml:space="preserve"> képeslap</w:t>
      </w:r>
      <w:r>
        <w:tab/>
        <w:t>2</w:t>
      </w:r>
      <w:r w:rsidR="009C4C82">
        <w:t>19</w:t>
      </w:r>
    </w:p>
    <w:p w:rsidR="00B8185C" w:rsidRDefault="00B8185C" w:rsidP="00FE4D95">
      <w:pPr>
        <w:pStyle w:val="brajegyzk"/>
        <w:tabs>
          <w:tab w:val="right" w:leader="dot" w:pos="9062"/>
        </w:tabs>
      </w:pPr>
      <w:r>
        <w:br w:type="page"/>
      </w:r>
    </w:p>
    <w:p w:rsidR="00430F02" w:rsidRDefault="00430F02">
      <w:pPr>
        <w:pStyle w:val="brajegyzk"/>
        <w:tabs>
          <w:tab w:val="right" w:leader="dot" w:pos="9062"/>
        </w:tabs>
        <w:rPr>
          <w:rFonts w:asciiTheme="minorHAnsi" w:eastAsiaTheme="minorEastAsia" w:hAnsiTheme="minorHAnsi" w:cstheme="minorBidi"/>
          <w:noProof/>
          <w:sz w:val="22"/>
          <w:szCs w:val="22"/>
        </w:rPr>
      </w:pPr>
    </w:p>
    <w:p w:rsidR="00B8185C" w:rsidRDefault="0083530E" w:rsidP="00422200">
      <w:pPr>
        <w:jc w:val="right"/>
      </w:pPr>
      <w:r>
        <w:fldChar w:fldCharType="end"/>
      </w:r>
    </w:p>
    <w:p w:rsidR="004D39A1" w:rsidRPr="004D39A1" w:rsidRDefault="004D39A1" w:rsidP="00422200">
      <w:pPr>
        <w:jc w:val="right"/>
        <w:rPr>
          <w:i/>
          <w:szCs w:val="24"/>
        </w:rPr>
      </w:pPr>
      <w:r w:rsidRPr="004D39A1">
        <w:rPr>
          <w:i/>
          <w:szCs w:val="24"/>
        </w:rPr>
        <w:t>„E mélység fölött az értelem mér-ónja</w:t>
      </w:r>
    </w:p>
    <w:p w:rsidR="004D39A1" w:rsidRPr="004D39A1" w:rsidRDefault="004D39A1" w:rsidP="004D39A1">
      <w:pPr>
        <w:jc w:val="right"/>
        <w:rPr>
          <w:i/>
          <w:szCs w:val="24"/>
        </w:rPr>
      </w:pPr>
      <w:r w:rsidRPr="004D39A1">
        <w:rPr>
          <w:i/>
          <w:szCs w:val="24"/>
        </w:rPr>
        <w:t>mint könnyű pehelyszál fönnakad, föllebben..."</w:t>
      </w:r>
    </w:p>
    <w:p w:rsidR="004D39A1" w:rsidRPr="004D39A1" w:rsidRDefault="004D39A1" w:rsidP="004D39A1">
      <w:pPr>
        <w:spacing w:line="360" w:lineRule="auto"/>
        <w:jc w:val="right"/>
        <w:rPr>
          <w:b/>
          <w:i/>
        </w:rPr>
      </w:pPr>
      <w:r w:rsidRPr="004D39A1">
        <w:rPr>
          <w:rFonts w:ascii="Roboto Slab" w:hAnsi="Roboto Slab"/>
          <w:i/>
          <w:color w:val="333333"/>
          <w:shd w:val="clear" w:color="auto" w:fill="FBFBFB"/>
        </w:rPr>
        <w:t>Arany János</w:t>
      </w:r>
    </w:p>
    <w:p w:rsidR="004D39A1" w:rsidRDefault="004D39A1" w:rsidP="004D39A1">
      <w:pPr>
        <w:pStyle w:val="Cm"/>
        <w:jc w:val="right"/>
        <w:rPr>
          <w:rFonts w:ascii="Times New Roman" w:hAnsi="Times New Roman"/>
          <w:sz w:val="28"/>
          <w:szCs w:val="28"/>
        </w:rPr>
      </w:pPr>
    </w:p>
    <w:p w:rsidR="00507DFF" w:rsidRPr="00D038FD" w:rsidRDefault="00507DFF" w:rsidP="006115E8">
      <w:pPr>
        <w:pStyle w:val="Cm"/>
        <w:rPr>
          <w:rFonts w:ascii="Times New Roman" w:hAnsi="Times New Roman"/>
          <w:sz w:val="28"/>
          <w:szCs w:val="28"/>
        </w:rPr>
      </w:pPr>
      <w:bookmarkStart w:id="0" w:name="_Toc528069790"/>
      <w:r w:rsidRPr="00D038FD">
        <w:rPr>
          <w:rFonts w:ascii="Times New Roman" w:hAnsi="Times New Roman"/>
          <w:sz w:val="28"/>
          <w:szCs w:val="28"/>
        </w:rPr>
        <w:t>Bevezetés</w:t>
      </w:r>
      <w:bookmarkEnd w:id="0"/>
    </w:p>
    <w:p w:rsidR="00507DFF" w:rsidRPr="00457830" w:rsidRDefault="00507DFF" w:rsidP="00507DFF">
      <w:pPr>
        <w:spacing w:line="360" w:lineRule="auto"/>
        <w:jc w:val="both"/>
        <w:rPr>
          <w:sz w:val="24"/>
          <w:szCs w:val="24"/>
        </w:rPr>
      </w:pPr>
    </w:p>
    <w:p w:rsidR="00B14A69" w:rsidRDefault="00507DFF" w:rsidP="00B14A69">
      <w:pPr>
        <w:spacing w:line="360" w:lineRule="auto"/>
        <w:ind w:firstLine="708"/>
        <w:jc w:val="both"/>
        <w:rPr>
          <w:sz w:val="24"/>
          <w:szCs w:val="24"/>
        </w:rPr>
      </w:pPr>
      <w:r w:rsidRPr="007D4F12">
        <w:rPr>
          <w:sz w:val="24"/>
          <w:szCs w:val="24"/>
        </w:rPr>
        <w:t>Az első világháború centenáriuma fokozott érdeklődést generált mind hazai, mind nemzetközi szinten</w:t>
      </w:r>
      <w:r w:rsidR="00CC6ED3">
        <w:rPr>
          <w:sz w:val="24"/>
          <w:szCs w:val="24"/>
        </w:rPr>
        <w:t>,</w:t>
      </w:r>
      <w:r>
        <w:rPr>
          <w:sz w:val="24"/>
          <w:szCs w:val="24"/>
        </w:rPr>
        <w:t xml:space="preserve"> </w:t>
      </w:r>
      <w:r w:rsidRPr="007D4F12">
        <w:rPr>
          <w:sz w:val="24"/>
          <w:szCs w:val="24"/>
        </w:rPr>
        <w:t>tágabb teret enged</w:t>
      </w:r>
      <w:r w:rsidR="00CC6ED3">
        <w:rPr>
          <w:sz w:val="24"/>
          <w:szCs w:val="24"/>
        </w:rPr>
        <w:t>ve</w:t>
      </w:r>
      <w:r w:rsidRPr="007D4F12">
        <w:rPr>
          <w:sz w:val="24"/>
          <w:szCs w:val="24"/>
        </w:rPr>
        <w:t xml:space="preserve"> az eddig megszokottól eltérő, objektívabb és szélesebb körű elemzéseknek is</w:t>
      </w:r>
      <w:r w:rsidR="00DA056A">
        <w:rPr>
          <w:sz w:val="24"/>
          <w:szCs w:val="24"/>
        </w:rPr>
        <w:t>.</w:t>
      </w:r>
      <w:r w:rsidR="003D7027">
        <w:rPr>
          <w:sz w:val="24"/>
          <w:szCs w:val="24"/>
        </w:rPr>
        <w:t xml:space="preserve"> Ezeknek az újabb kutatásoknak köszönhetően </w:t>
      </w:r>
      <w:r w:rsidRPr="007D4F12">
        <w:rPr>
          <w:sz w:val="24"/>
          <w:szCs w:val="24"/>
        </w:rPr>
        <w:t xml:space="preserve">szocio-kulturális és pszichológiai </w:t>
      </w:r>
      <w:r w:rsidR="00DA056A">
        <w:rPr>
          <w:sz w:val="24"/>
          <w:szCs w:val="24"/>
        </w:rPr>
        <w:t>szempontból is</w:t>
      </w:r>
      <w:r w:rsidRPr="007D4F12">
        <w:rPr>
          <w:sz w:val="24"/>
          <w:szCs w:val="24"/>
        </w:rPr>
        <w:t xml:space="preserve"> </w:t>
      </w:r>
      <w:r w:rsidR="003D7027">
        <w:rPr>
          <w:sz w:val="24"/>
          <w:szCs w:val="24"/>
        </w:rPr>
        <w:t>számos olyan tanulmány látott napvilágot</w:t>
      </w:r>
      <w:r w:rsidR="00AE5207">
        <w:rPr>
          <w:sz w:val="24"/>
          <w:szCs w:val="24"/>
        </w:rPr>
        <w:t>, mely újabb per</w:t>
      </w:r>
      <w:r w:rsidR="001B760A">
        <w:rPr>
          <w:sz w:val="24"/>
          <w:szCs w:val="24"/>
        </w:rPr>
        <w:t>s</w:t>
      </w:r>
      <w:r w:rsidR="00AE5207">
        <w:rPr>
          <w:sz w:val="24"/>
          <w:szCs w:val="24"/>
        </w:rPr>
        <w:t>pektívákat nyitott meg a Nagy Háború hatásainak felmérésére</w:t>
      </w:r>
      <w:r w:rsidR="00ED1018">
        <w:rPr>
          <w:sz w:val="24"/>
          <w:szCs w:val="24"/>
        </w:rPr>
        <w:t>.</w:t>
      </w:r>
      <w:r>
        <w:rPr>
          <w:sz w:val="24"/>
          <w:szCs w:val="24"/>
        </w:rPr>
        <w:t xml:space="preserve"> </w:t>
      </w:r>
      <w:r w:rsidR="00DA056A">
        <w:rPr>
          <w:sz w:val="24"/>
          <w:szCs w:val="24"/>
        </w:rPr>
        <w:t>A</w:t>
      </w:r>
      <w:r>
        <w:rPr>
          <w:sz w:val="24"/>
          <w:szCs w:val="24"/>
        </w:rPr>
        <w:t xml:space="preserve">z áldozatok, az eltűntek, a </w:t>
      </w:r>
      <w:r w:rsidR="00CF39C8">
        <w:rPr>
          <w:sz w:val="24"/>
          <w:szCs w:val="24"/>
        </w:rPr>
        <w:t>hadirokkanta</w:t>
      </w:r>
      <w:r>
        <w:rPr>
          <w:sz w:val="24"/>
          <w:szCs w:val="24"/>
        </w:rPr>
        <w:t>k, a hadifoglyok</w:t>
      </w:r>
      <w:r w:rsidR="003D7027">
        <w:rPr>
          <w:sz w:val="24"/>
          <w:szCs w:val="24"/>
        </w:rPr>
        <w:t xml:space="preserve"> története</w:t>
      </w:r>
      <w:r>
        <w:rPr>
          <w:sz w:val="24"/>
          <w:szCs w:val="24"/>
        </w:rPr>
        <w:t>, akiket nem lehetett, nem illett meggyászolni</w:t>
      </w:r>
      <w:r w:rsidR="00DA056A">
        <w:rPr>
          <w:sz w:val="24"/>
          <w:szCs w:val="24"/>
        </w:rPr>
        <w:t>, súlyos terhet róva ezzel az utódokra</w:t>
      </w:r>
      <w:r w:rsidR="00AE5207">
        <w:rPr>
          <w:sz w:val="24"/>
          <w:szCs w:val="24"/>
        </w:rPr>
        <w:t xml:space="preserve">, különösen Magyarországon sokáig nem </w:t>
      </w:r>
      <w:r w:rsidR="009F7BCE">
        <w:rPr>
          <w:sz w:val="24"/>
          <w:szCs w:val="24"/>
        </w:rPr>
        <w:t>került a kutatók fókuszába</w:t>
      </w:r>
      <w:r>
        <w:rPr>
          <w:sz w:val="24"/>
          <w:szCs w:val="24"/>
        </w:rPr>
        <w:t xml:space="preserve">. </w:t>
      </w:r>
      <w:r w:rsidR="009F7BCE">
        <w:rPr>
          <w:sz w:val="24"/>
          <w:szCs w:val="24"/>
        </w:rPr>
        <w:t xml:space="preserve">A hadifogság, melynek egyik speciális szelete, az olaszországi hadifogság, </w:t>
      </w:r>
      <w:r w:rsidR="00D8765D">
        <w:rPr>
          <w:sz w:val="24"/>
          <w:szCs w:val="24"/>
        </w:rPr>
        <w:t xml:space="preserve">mely </w:t>
      </w:r>
      <w:r w:rsidR="009F7BCE">
        <w:rPr>
          <w:sz w:val="24"/>
          <w:szCs w:val="24"/>
        </w:rPr>
        <w:t xml:space="preserve">disszertációm témája, </w:t>
      </w:r>
      <w:r w:rsidR="00913624">
        <w:rPr>
          <w:sz w:val="24"/>
          <w:szCs w:val="24"/>
        </w:rPr>
        <w:t xml:space="preserve">Európa-szerte </w:t>
      </w:r>
      <w:r w:rsidR="00B73648">
        <w:rPr>
          <w:sz w:val="24"/>
          <w:szCs w:val="24"/>
        </w:rPr>
        <w:t>mintegy</w:t>
      </w:r>
      <w:r w:rsidR="00CF39C8">
        <w:rPr>
          <w:sz w:val="24"/>
          <w:szCs w:val="24"/>
        </w:rPr>
        <w:t xml:space="preserve"> </w:t>
      </w:r>
      <w:r w:rsidR="009F7BCE">
        <w:rPr>
          <w:sz w:val="24"/>
          <w:szCs w:val="24"/>
        </w:rPr>
        <w:t>10 millió</w:t>
      </w:r>
      <w:r w:rsidR="00913624">
        <w:rPr>
          <w:sz w:val="24"/>
          <w:szCs w:val="24"/>
        </w:rPr>
        <w:t xml:space="preserve"> ember</w:t>
      </w:r>
      <w:r w:rsidR="009F7BCE">
        <w:rPr>
          <w:sz w:val="24"/>
          <w:szCs w:val="24"/>
        </w:rPr>
        <w:t>t</w:t>
      </w:r>
      <w:r w:rsidR="00913624">
        <w:rPr>
          <w:sz w:val="24"/>
          <w:szCs w:val="24"/>
        </w:rPr>
        <w:t xml:space="preserve"> érintett</w:t>
      </w:r>
      <w:r w:rsidR="009F7BCE">
        <w:rPr>
          <w:sz w:val="24"/>
          <w:szCs w:val="24"/>
        </w:rPr>
        <w:t xml:space="preserve">. </w:t>
      </w:r>
      <w:r>
        <w:rPr>
          <w:sz w:val="24"/>
          <w:szCs w:val="24"/>
        </w:rPr>
        <w:t xml:space="preserve"> </w:t>
      </w:r>
      <w:r w:rsidR="00B14A69">
        <w:rPr>
          <w:sz w:val="24"/>
          <w:szCs w:val="24"/>
        </w:rPr>
        <w:t>A hadifogság mégsem vált</w:t>
      </w:r>
      <w:r w:rsidR="00CF39C8">
        <w:rPr>
          <w:sz w:val="24"/>
          <w:szCs w:val="24"/>
        </w:rPr>
        <w:t>, illetve vállhatott</w:t>
      </w:r>
      <w:r w:rsidR="00B14A69">
        <w:rPr>
          <w:sz w:val="24"/>
          <w:szCs w:val="24"/>
        </w:rPr>
        <w:t xml:space="preserve"> a kollektív emlékezet részévé. Ennek a ’feledékenységnek’ a magyarázatát számos kutató (George Mosse, Antoine Prost és Jay Winter) is kereste,</w:t>
      </w:r>
      <w:r w:rsidR="00B14A69">
        <w:rPr>
          <w:rStyle w:val="Lbjegyzet-hivatkozs"/>
          <w:sz w:val="24"/>
          <w:szCs w:val="24"/>
        </w:rPr>
        <w:footnoteReference w:id="2"/>
      </w:r>
      <w:r w:rsidR="00B14A69">
        <w:rPr>
          <w:sz w:val="24"/>
          <w:szCs w:val="24"/>
        </w:rPr>
        <w:t xml:space="preserve"> egyértelmű</w:t>
      </w:r>
      <w:r w:rsidR="00CF39C8">
        <w:rPr>
          <w:sz w:val="24"/>
          <w:szCs w:val="24"/>
        </w:rPr>
        <w:t>, mindenki által elfogadott</w:t>
      </w:r>
      <w:r w:rsidR="00B14A69">
        <w:rPr>
          <w:sz w:val="24"/>
          <w:szCs w:val="24"/>
        </w:rPr>
        <w:t xml:space="preserve"> választ azonban a történészeknek nem sikerült találniuk</w:t>
      </w:r>
      <w:r w:rsidR="00CF39C8">
        <w:rPr>
          <w:sz w:val="24"/>
          <w:szCs w:val="24"/>
        </w:rPr>
        <w:t xml:space="preserve"> eddig</w:t>
      </w:r>
      <w:r w:rsidR="00B14A69">
        <w:rPr>
          <w:sz w:val="24"/>
          <w:szCs w:val="24"/>
        </w:rPr>
        <w:t xml:space="preserve">. </w:t>
      </w:r>
    </w:p>
    <w:p w:rsidR="00ED5CE5" w:rsidRDefault="00D8765D" w:rsidP="00D8765D">
      <w:pPr>
        <w:spacing w:line="360" w:lineRule="auto"/>
        <w:ind w:firstLine="708"/>
        <w:jc w:val="both"/>
        <w:rPr>
          <w:sz w:val="24"/>
          <w:szCs w:val="24"/>
        </w:rPr>
      </w:pPr>
      <w:r>
        <w:rPr>
          <w:sz w:val="24"/>
          <w:szCs w:val="24"/>
        </w:rPr>
        <w:t>Magyarországot különösen</w:t>
      </w:r>
      <w:r w:rsidR="009F7BCE">
        <w:rPr>
          <w:sz w:val="24"/>
          <w:szCs w:val="24"/>
        </w:rPr>
        <w:t xml:space="preserve"> érzékenyen érintette a veszteség, hiszen a bevonultatott férfiak jelentős százaléka (nyolcból egy), hadifogollyá vált. Tovább nehezítette a hadifogság feldolgozását az, hogy a fegyverszünet ugyan a frontokon az ellenségeskedés megszűnését jelentette, de </w:t>
      </w:r>
      <w:r w:rsidR="00507DFF">
        <w:rPr>
          <w:sz w:val="24"/>
          <w:szCs w:val="24"/>
        </w:rPr>
        <w:t>Magyarország</w:t>
      </w:r>
      <w:r w:rsidR="009F7BCE">
        <w:rPr>
          <w:sz w:val="24"/>
          <w:szCs w:val="24"/>
        </w:rPr>
        <w:t xml:space="preserve"> újabb nehézségekkel nézett szembe: az ország </w:t>
      </w:r>
      <w:r w:rsidR="00507DFF">
        <w:rPr>
          <w:sz w:val="24"/>
          <w:szCs w:val="24"/>
        </w:rPr>
        <w:t>további harcok, súlyos válságok színterévé vált, olyan mély kulturális</w:t>
      </w:r>
      <w:r w:rsidR="005358D2">
        <w:rPr>
          <w:sz w:val="24"/>
          <w:szCs w:val="24"/>
        </w:rPr>
        <w:t>, gazdasági</w:t>
      </w:r>
      <w:r w:rsidR="00507DFF">
        <w:rPr>
          <w:sz w:val="24"/>
          <w:szCs w:val="24"/>
        </w:rPr>
        <w:t xml:space="preserve"> és társadalmi </w:t>
      </w:r>
      <w:r w:rsidR="00B73648">
        <w:rPr>
          <w:sz w:val="24"/>
          <w:szCs w:val="24"/>
        </w:rPr>
        <w:t>átalakulás</w:t>
      </w:r>
      <w:r w:rsidR="00507DFF">
        <w:rPr>
          <w:sz w:val="24"/>
          <w:szCs w:val="24"/>
        </w:rPr>
        <w:t xml:space="preserve">t </w:t>
      </w:r>
      <w:r w:rsidR="00B0291B">
        <w:rPr>
          <w:sz w:val="24"/>
          <w:szCs w:val="24"/>
        </w:rPr>
        <w:t>okozv</w:t>
      </w:r>
      <w:r w:rsidR="00507DFF">
        <w:rPr>
          <w:sz w:val="24"/>
          <w:szCs w:val="24"/>
        </w:rPr>
        <w:t>a, amel</w:t>
      </w:r>
      <w:r w:rsidR="00B73648">
        <w:rPr>
          <w:sz w:val="24"/>
          <w:szCs w:val="24"/>
        </w:rPr>
        <w:t>y a mai napig nem került teljes mértékben feldolgozásra.</w:t>
      </w:r>
      <w:r w:rsidR="00ED5CE5" w:rsidRPr="007D4F12">
        <w:rPr>
          <w:sz w:val="24"/>
          <w:szCs w:val="24"/>
        </w:rPr>
        <w:t xml:space="preserve"> </w:t>
      </w:r>
    </w:p>
    <w:p w:rsidR="00C97397" w:rsidRDefault="00B14A69" w:rsidP="00C97397">
      <w:pPr>
        <w:spacing w:line="360" w:lineRule="auto"/>
        <w:ind w:firstLine="708"/>
        <w:jc w:val="both"/>
        <w:rPr>
          <w:sz w:val="24"/>
          <w:szCs w:val="24"/>
        </w:rPr>
      </w:pPr>
      <w:r>
        <w:rPr>
          <w:sz w:val="24"/>
          <w:szCs w:val="24"/>
        </w:rPr>
        <w:t xml:space="preserve">A magyar hadifoglyok történetének kutatása meglepő módon </w:t>
      </w:r>
      <w:r w:rsidR="005771AC">
        <w:rPr>
          <w:sz w:val="24"/>
          <w:szCs w:val="24"/>
        </w:rPr>
        <w:t>az oroszországi hadifoglyok</w:t>
      </w:r>
      <w:r>
        <w:rPr>
          <w:sz w:val="24"/>
          <w:szCs w:val="24"/>
        </w:rPr>
        <w:t xml:space="preserve"> életének feltérképezésével</w:t>
      </w:r>
      <w:r w:rsidR="00FA1498">
        <w:rPr>
          <w:rStyle w:val="Lbjegyzet-hivatkozs"/>
          <w:sz w:val="24"/>
          <w:szCs w:val="24"/>
        </w:rPr>
        <w:footnoteReference w:id="3"/>
      </w:r>
      <w:r>
        <w:rPr>
          <w:sz w:val="24"/>
          <w:szCs w:val="24"/>
        </w:rPr>
        <w:t xml:space="preserve"> hosszú ideig megtorpant, a többi fronton fogságba esett katonák</w:t>
      </w:r>
      <w:r w:rsidR="005358D2">
        <w:rPr>
          <w:sz w:val="24"/>
          <w:szCs w:val="24"/>
        </w:rPr>
        <w:t xml:space="preserve"> sorsa egészen a legutóbbi időkig nem került </w:t>
      </w:r>
      <w:r w:rsidR="00B73648">
        <w:rPr>
          <w:sz w:val="24"/>
          <w:szCs w:val="24"/>
        </w:rPr>
        <w:t>a figyelem középpontjába</w:t>
      </w:r>
      <w:r w:rsidR="005358D2">
        <w:rPr>
          <w:sz w:val="24"/>
          <w:szCs w:val="24"/>
        </w:rPr>
        <w:t>.</w:t>
      </w:r>
      <w:r w:rsidR="009E7DAE">
        <w:rPr>
          <w:sz w:val="24"/>
          <w:szCs w:val="24"/>
        </w:rPr>
        <w:t xml:space="preserve"> </w:t>
      </w:r>
      <w:r w:rsidR="00F457E2">
        <w:rPr>
          <w:sz w:val="24"/>
          <w:szCs w:val="24"/>
        </w:rPr>
        <w:t>A</w:t>
      </w:r>
      <w:r w:rsidR="00B0291B">
        <w:rPr>
          <w:sz w:val="24"/>
          <w:szCs w:val="24"/>
        </w:rPr>
        <w:t>z olaszországi</w:t>
      </w:r>
      <w:r w:rsidR="00F457E2">
        <w:rPr>
          <w:sz w:val="24"/>
          <w:szCs w:val="24"/>
        </w:rPr>
        <w:t xml:space="preserve"> magyar hadifoglyok</w:t>
      </w:r>
      <w:r w:rsidR="00B0291B">
        <w:rPr>
          <w:sz w:val="24"/>
          <w:szCs w:val="24"/>
        </w:rPr>
        <w:t xml:space="preserve"> emléke sem</w:t>
      </w:r>
      <w:r w:rsidR="00D8765D">
        <w:rPr>
          <w:sz w:val="24"/>
          <w:szCs w:val="24"/>
        </w:rPr>
        <w:t xml:space="preserve"> </w:t>
      </w:r>
      <w:r w:rsidR="00F457E2">
        <w:rPr>
          <w:sz w:val="24"/>
          <w:szCs w:val="24"/>
        </w:rPr>
        <w:t xml:space="preserve">merült egyből </w:t>
      </w:r>
      <w:r w:rsidR="00827D35">
        <w:rPr>
          <w:sz w:val="24"/>
          <w:szCs w:val="24"/>
        </w:rPr>
        <w:t xml:space="preserve">a </w:t>
      </w:r>
      <w:r w:rsidR="00F457E2">
        <w:rPr>
          <w:sz w:val="24"/>
          <w:szCs w:val="24"/>
        </w:rPr>
        <w:t>feledés</w:t>
      </w:r>
      <w:r w:rsidR="00827D35">
        <w:rPr>
          <w:sz w:val="24"/>
          <w:szCs w:val="24"/>
        </w:rPr>
        <w:t xml:space="preserve"> homályába</w:t>
      </w:r>
      <w:r w:rsidR="00B0291B">
        <w:rPr>
          <w:sz w:val="24"/>
          <w:szCs w:val="24"/>
        </w:rPr>
        <w:t xml:space="preserve"> a háború után</w:t>
      </w:r>
      <w:r w:rsidR="00F457E2">
        <w:rPr>
          <w:sz w:val="24"/>
          <w:szCs w:val="24"/>
        </w:rPr>
        <w:t>: a</w:t>
      </w:r>
      <w:r w:rsidR="005771AC">
        <w:rPr>
          <w:sz w:val="24"/>
          <w:szCs w:val="24"/>
        </w:rPr>
        <w:t xml:space="preserve"> húszas években megindult politikai-kult</w:t>
      </w:r>
      <w:r w:rsidR="00913624">
        <w:rPr>
          <w:sz w:val="24"/>
          <w:szCs w:val="24"/>
        </w:rPr>
        <w:t>u</w:t>
      </w:r>
      <w:r w:rsidR="005771AC">
        <w:rPr>
          <w:sz w:val="24"/>
          <w:szCs w:val="24"/>
        </w:rPr>
        <w:t xml:space="preserve">rális-gazdasági közeledés jegyében több </w:t>
      </w:r>
      <w:r w:rsidR="005771AC">
        <w:rPr>
          <w:sz w:val="24"/>
          <w:szCs w:val="24"/>
        </w:rPr>
        <w:lastRenderedPageBreak/>
        <w:t xml:space="preserve">kezdeményezés történt a táborokban meghalt magyar katonák emlékének megőrzésére. </w:t>
      </w:r>
      <w:r w:rsidR="00334C0A">
        <w:rPr>
          <w:sz w:val="24"/>
          <w:szCs w:val="24"/>
        </w:rPr>
        <w:t>Ennek legszebb példája a vittoriai kápolna, melyet magyar közadakozásból építettek a vittoriai önkormányzat által felajánlott parcellán. Ugyanebben az időszakban emelték a Palermóban</w:t>
      </w:r>
      <w:r w:rsidR="00F457E2">
        <w:rPr>
          <w:sz w:val="24"/>
          <w:szCs w:val="24"/>
        </w:rPr>
        <w:t xml:space="preserve"> meghalt magyar katonáknak </w:t>
      </w:r>
      <w:r w:rsidR="003C3C1C">
        <w:rPr>
          <w:sz w:val="24"/>
          <w:szCs w:val="24"/>
        </w:rPr>
        <w:t xml:space="preserve">szentelt </w:t>
      </w:r>
      <w:r w:rsidR="00F457E2">
        <w:rPr>
          <w:sz w:val="24"/>
          <w:szCs w:val="24"/>
        </w:rPr>
        <w:t>emlék</w:t>
      </w:r>
      <w:r w:rsidR="00334C0A">
        <w:rPr>
          <w:sz w:val="24"/>
          <w:szCs w:val="24"/>
        </w:rPr>
        <w:t xml:space="preserve">művet a Santa Maria dei Rotoli temetőben. </w:t>
      </w:r>
      <w:r w:rsidR="00EF7926">
        <w:rPr>
          <w:sz w:val="24"/>
          <w:szCs w:val="24"/>
        </w:rPr>
        <w:t xml:space="preserve">A múlt század ’30-as éveiben </w:t>
      </w:r>
      <w:r w:rsidR="00FA1498">
        <w:rPr>
          <w:sz w:val="24"/>
          <w:szCs w:val="24"/>
        </w:rPr>
        <w:t xml:space="preserve">Európa-szerte </w:t>
      </w:r>
      <w:r w:rsidR="00EF7926">
        <w:rPr>
          <w:sz w:val="24"/>
          <w:szCs w:val="24"/>
        </w:rPr>
        <w:t>felerősödött az igény a Nagy Háború emlékének feldolgozására, így visszaemlékezések, korabeli naplók kerültek kiadásra, illetve számos elemzés, történeti feldolgozás</w:t>
      </w:r>
      <w:r w:rsidR="003C3C1C">
        <w:rPr>
          <w:sz w:val="24"/>
          <w:szCs w:val="24"/>
        </w:rPr>
        <w:t xml:space="preserve"> látott napvilágot</w:t>
      </w:r>
      <w:r w:rsidR="00EF7926">
        <w:rPr>
          <w:sz w:val="24"/>
          <w:szCs w:val="24"/>
        </w:rPr>
        <w:t xml:space="preserve">. </w:t>
      </w:r>
      <w:r w:rsidR="00334C0A">
        <w:rPr>
          <w:sz w:val="24"/>
          <w:szCs w:val="24"/>
        </w:rPr>
        <w:t xml:space="preserve">A második világháború és a kommunizmus </w:t>
      </w:r>
      <w:r w:rsidR="00B0291B">
        <w:rPr>
          <w:sz w:val="24"/>
          <w:szCs w:val="24"/>
        </w:rPr>
        <w:t>eseményei</w:t>
      </w:r>
      <w:r w:rsidR="00BA2A61">
        <w:rPr>
          <w:sz w:val="24"/>
          <w:szCs w:val="24"/>
        </w:rPr>
        <w:t xml:space="preserve"> </w:t>
      </w:r>
      <w:r w:rsidR="003C3C1C">
        <w:rPr>
          <w:sz w:val="24"/>
          <w:szCs w:val="24"/>
        </w:rPr>
        <w:t xml:space="preserve">azonban </w:t>
      </w:r>
      <w:r w:rsidR="00BA2A61">
        <w:rPr>
          <w:sz w:val="24"/>
          <w:szCs w:val="24"/>
        </w:rPr>
        <w:t>felülírták a hadifoglyok emlékét.</w:t>
      </w:r>
      <w:r w:rsidR="00334C0A">
        <w:rPr>
          <w:sz w:val="24"/>
          <w:szCs w:val="24"/>
        </w:rPr>
        <w:t xml:space="preserve"> </w:t>
      </w:r>
      <w:r w:rsidR="00B0291B">
        <w:rPr>
          <w:sz w:val="24"/>
          <w:szCs w:val="24"/>
        </w:rPr>
        <w:t xml:space="preserve">A </w:t>
      </w:r>
      <w:r w:rsidR="00334C0A">
        <w:rPr>
          <w:sz w:val="24"/>
          <w:szCs w:val="24"/>
        </w:rPr>
        <w:t xml:space="preserve">rendszervátlás után, </w:t>
      </w:r>
      <w:r w:rsidR="00BA2A61">
        <w:rPr>
          <w:sz w:val="24"/>
          <w:szCs w:val="24"/>
        </w:rPr>
        <w:t xml:space="preserve">illetve </w:t>
      </w:r>
      <w:r w:rsidR="00334C0A">
        <w:rPr>
          <w:sz w:val="24"/>
          <w:szCs w:val="24"/>
        </w:rPr>
        <w:t xml:space="preserve">a 2000-es évek elején a téma ismételten </w:t>
      </w:r>
      <w:r w:rsidR="00C46A7D">
        <w:rPr>
          <w:sz w:val="24"/>
          <w:szCs w:val="24"/>
        </w:rPr>
        <w:t>előtérbe került: a ’90-es években létrejött a vittoriai Olasz-Magyar Történeti Múzeum az egykori barakkok megmaradt épületeiben. Legutóbb 2017-ben Áder János köztársasági elnök látogatta meg a Szardínia szigetéhez tartozó Asinarát, ahol katonai tiszteletadás mellett emlékezett meg a szigeten elhunyt magyar katonákról.</w:t>
      </w:r>
      <w:r w:rsidR="00C97397">
        <w:rPr>
          <w:sz w:val="24"/>
          <w:szCs w:val="24"/>
        </w:rPr>
        <w:t xml:space="preserve"> Asinara szigete, több fennmaradt naplórészlet feldolgozásának köszönhetően, a leginkább feltérképezett táborrá vált az utóbbi időben: az ide sz</w:t>
      </w:r>
      <w:r w:rsidR="00B0291B">
        <w:rPr>
          <w:sz w:val="24"/>
          <w:szCs w:val="24"/>
        </w:rPr>
        <w:t>állított osztrák-magyar hadifog</w:t>
      </w:r>
      <w:r w:rsidR="00C97397">
        <w:rPr>
          <w:sz w:val="24"/>
          <w:szCs w:val="24"/>
        </w:rPr>
        <w:t>lyok</w:t>
      </w:r>
      <w:r w:rsidR="00B0291B">
        <w:rPr>
          <w:sz w:val="24"/>
          <w:szCs w:val="24"/>
        </w:rPr>
        <w:t xml:space="preserve"> </w:t>
      </w:r>
      <w:r w:rsidR="00C97397">
        <w:rPr>
          <w:sz w:val="24"/>
          <w:szCs w:val="24"/>
        </w:rPr>
        <w:t>történetének különösen részletes feldolgozása látott napvilágot olasz, illetve magyar szerzők (Luca Gorgolini, illetve Margittai Gábor) tolláb</w:t>
      </w:r>
      <w:r w:rsidR="00B0291B">
        <w:rPr>
          <w:sz w:val="24"/>
          <w:szCs w:val="24"/>
        </w:rPr>
        <w:t>an</w:t>
      </w:r>
      <w:r w:rsidR="00C97397">
        <w:rPr>
          <w:sz w:val="24"/>
          <w:szCs w:val="24"/>
        </w:rPr>
        <w:t xml:space="preserve"> tolmácsolva. </w:t>
      </w:r>
    </w:p>
    <w:p w:rsidR="00954059" w:rsidRDefault="00954059" w:rsidP="00E60CBA">
      <w:pPr>
        <w:spacing w:line="360" w:lineRule="auto"/>
        <w:ind w:firstLine="708"/>
        <w:jc w:val="both"/>
        <w:rPr>
          <w:sz w:val="24"/>
          <w:szCs w:val="24"/>
        </w:rPr>
      </w:pPr>
    </w:p>
    <w:p w:rsidR="00E60CBA" w:rsidRDefault="00BD7D61" w:rsidP="00E60CBA">
      <w:pPr>
        <w:spacing w:line="360" w:lineRule="auto"/>
        <w:ind w:firstLine="708"/>
        <w:jc w:val="both"/>
        <w:rPr>
          <w:sz w:val="24"/>
          <w:szCs w:val="24"/>
        </w:rPr>
      </w:pPr>
      <w:r>
        <w:rPr>
          <w:sz w:val="24"/>
          <w:szCs w:val="24"/>
        </w:rPr>
        <w:t>É</w:t>
      </w:r>
      <w:r w:rsidR="00E60CBA">
        <w:rPr>
          <w:sz w:val="24"/>
          <w:szCs w:val="24"/>
        </w:rPr>
        <w:t>rtekezés</w:t>
      </w:r>
      <w:r>
        <w:rPr>
          <w:sz w:val="24"/>
          <w:szCs w:val="24"/>
        </w:rPr>
        <w:t>em</w:t>
      </w:r>
      <w:r w:rsidR="00E60CBA">
        <w:rPr>
          <w:sz w:val="24"/>
          <w:szCs w:val="24"/>
        </w:rPr>
        <w:t xml:space="preserve"> fókuszában a hadifoglyok életkörülményeinek vizsgálata áll,</w:t>
      </w:r>
      <w:r w:rsidR="00CE7F58">
        <w:rPr>
          <w:sz w:val="24"/>
          <w:szCs w:val="24"/>
        </w:rPr>
        <w:t xml:space="preserve"> melynek kereteit a XIX. század más</w:t>
      </w:r>
      <w:r w:rsidR="00833AC2">
        <w:rPr>
          <w:sz w:val="24"/>
          <w:szCs w:val="24"/>
        </w:rPr>
        <w:t>odik</w:t>
      </w:r>
      <w:r w:rsidR="00CE7F58">
        <w:rPr>
          <w:sz w:val="24"/>
          <w:szCs w:val="24"/>
        </w:rPr>
        <w:t xml:space="preserve"> felétől rendszeresen szervezett nemzetközi (hágai, illetve genfi) konferenciák adták. Részletesen kitérek a</w:t>
      </w:r>
      <w:r w:rsidR="00E60CBA">
        <w:rPr>
          <w:sz w:val="24"/>
          <w:szCs w:val="24"/>
        </w:rPr>
        <w:t>z</w:t>
      </w:r>
      <w:r w:rsidR="00CE7F58">
        <w:rPr>
          <w:sz w:val="24"/>
          <w:szCs w:val="24"/>
        </w:rPr>
        <w:t xml:space="preserve"> olaszországi táborok felépítésére</w:t>
      </w:r>
      <w:r w:rsidR="00E60CBA">
        <w:rPr>
          <w:sz w:val="24"/>
          <w:szCs w:val="24"/>
        </w:rPr>
        <w:t>, a hadifoglyok létszámá</w:t>
      </w:r>
      <w:r w:rsidR="00833AC2">
        <w:rPr>
          <w:sz w:val="24"/>
          <w:szCs w:val="24"/>
        </w:rPr>
        <w:t>ra, illetve a</w:t>
      </w:r>
      <w:r w:rsidR="00441899">
        <w:rPr>
          <w:sz w:val="24"/>
          <w:szCs w:val="24"/>
        </w:rPr>
        <w:t xml:space="preserve"> létszámukban az </w:t>
      </w:r>
      <w:r w:rsidR="00833AC2">
        <w:rPr>
          <w:sz w:val="24"/>
          <w:szCs w:val="24"/>
        </w:rPr>
        <w:t xml:space="preserve">eltérő </w:t>
      </w:r>
      <w:r w:rsidR="004E5DA3">
        <w:rPr>
          <w:sz w:val="24"/>
          <w:szCs w:val="24"/>
        </w:rPr>
        <w:t>számítási módszerek</w:t>
      </w:r>
      <w:r w:rsidR="00833AC2">
        <w:rPr>
          <w:sz w:val="24"/>
          <w:szCs w:val="24"/>
        </w:rPr>
        <w:t xml:space="preserve"> </w:t>
      </w:r>
      <w:r w:rsidR="004E5DA3">
        <w:rPr>
          <w:sz w:val="24"/>
          <w:szCs w:val="24"/>
        </w:rPr>
        <w:t>miatti</w:t>
      </w:r>
      <w:r w:rsidR="00833AC2">
        <w:rPr>
          <w:sz w:val="24"/>
          <w:szCs w:val="24"/>
        </w:rPr>
        <w:t xml:space="preserve"> </w:t>
      </w:r>
      <w:r w:rsidR="00441899">
        <w:rPr>
          <w:sz w:val="24"/>
          <w:szCs w:val="24"/>
        </w:rPr>
        <w:t>különbségek</w:t>
      </w:r>
      <w:r w:rsidR="00833AC2">
        <w:rPr>
          <w:sz w:val="24"/>
          <w:szCs w:val="24"/>
        </w:rPr>
        <w:t xml:space="preserve"> problémájára, továbbá a hadifoglyok nemzetiségi összetételére</w:t>
      </w:r>
      <w:r w:rsidR="00E60CBA">
        <w:rPr>
          <w:sz w:val="24"/>
          <w:szCs w:val="24"/>
        </w:rPr>
        <w:t xml:space="preserve">. </w:t>
      </w:r>
      <w:r w:rsidR="00833AC2">
        <w:rPr>
          <w:sz w:val="24"/>
          <w:szCs w:val="24"/>
        </w:rPr>
        <w:t>A</w:t>
      </w:r>
      <w:r w:rsidR="00391259">
        <w:rPr>
          <w:sz w:val="24"/>
          <w:szCs w:val="24"/>
        </w:rPr>
        <w:t xml:space="preserve"> hadifoglyok hazatérése a disszertáció egyik fontos témaköre, ebben a</w:t>
      </w:r>
      <w:r w:rsidR="00E60CBA">
        <w:rPr>
          <w:sz w:val="24"/>
          <w:szCs w:val="24"/>
        </w:rPr>
        <w:t xml:space="preserve"> </w:t>
      </w:r>
      <w:r w:rsidR="00067872">
        <w:rPr>
          <w:sz w:val="24"/>
          <w:szCs w:val="24"/>
        </w:rPr>
        <w:t xml:space="preserve">különböző </w:t>
      </w:r>
      <w:r w:rsidR="00E60CBA">
        <w:rPr>
          <w:sz w:val="24"/>
          <w:szCs w:val="24"/>
        </w:rPr>
        <w:t>hadifogoly-csere egyezmények</w:t>
      </w:r>
      <w:r w:rsidR="00391259">
        <w:rPr>
          <w:sz w:val="24"/>
          <w:szCs w:val="24"/>
        </w:rPr>
        <w:t>et is</w:t>
      </w:r>
      <w:r w:rsidR="00833AC2">
        <w:rPr>
          <w:sz w:val="24"/>
          <w:szCs w:val="24"/>
        </w:rPr>
        <w:t>m</w:t>
      </w:r>
      <w:r w:rsidR="00391259">
        <w:rPr>
          <w:sz w:val="24"/>
          <w:szCs w:val="24"/>
        </w:rPr>
        <w:t>ertetem</w:t>
      </w:r>
      <w:r w:rsidR="00833AC2">
        <w:rPr>
          <w:sz w:val="24"/>
          <w:szCs w:val="24"/>
        </w:rPr>
        <w:t>, melyek segítségével kisebb létszámú hadifogoly került kicserélésre a Monarchia, illetve Olaszország között a háború során</w:t>
      </w:r>
      <w:r w:rsidR="00E60CBA">
        <w:rPr>
          <w:sz w:val="24"/>
          <w:szCs w:val="24"/>
        </w:rPr>
        <w:t>, illetve a háború lezárulását követően a hadifoglyok tömeges hazatérésének körülményei</w:t>
      </w:r>
      <w:r w:rsidR="00833AC2">
        <w:rPr>
          <w:sz w:val="24"/>
          <w:szCs w:val="24"/>
        </w:rPr>
        <w:t>t is vázolom</w:t>
      </w:r>
      <w:r w:rsidR="00E60CBA">
        <w:rPr>
          <w:sz w:val="24"/>
          <w:szCs w:val="24"/>
        </w:rPr>
        <w:t xml:space="preserve">. </w:t>
      </w:r>
      <w:r w:rsidR="00067872">
        <w:rPr>
          <w:sz w:val="24"/>
          <w:szCs w:val="24"/>
        </w:rPr>
        <w:t>Emellett</w:t>
      </w:r>
      <w:r w:rsidR="00E60CBA" w:rsidRPr="007D4F12">
        <w:rPr>
          <w:sz w:val="24"/>
          <w:szCs w:val="24"/>
        </w:rPr>
        <w:t xml:space="preserve"> a világháborúban aktív szerepet vállaló Ne</w:t>
      </w:r>
      <w:r w:rsidR="00067872">
        <w:rPr>
          <w:sz w:val="24"/>
          <w:szCs w:val="24"/>
        </w:rPr>
        <w:t>mzetközi Vöröskereszt, illetve röviden a magyar, illetve olasz</w:t>
      </w:r>
      <w:r w:rsidR="00E60CBA" w:rsidRPr="007D4F12">
        <w:rPr>
          <w:sz w:val="24"/>
          <w:szCs w:val="24"/>
        </w:rPr>
        <w:t xml:space="preserve"> </w:t>
      </w:r>
      <w:r w:rsidR="00067872">
        <w:rPr>
          <w:sz w:val="24"/>
          <w:szCs w:val="24"/>
        </w:rPr>
        <w:t>nemzeti vöröskeresztek tevékenységét is ismertetem</w:t>
      </w:r>
      <w:r w:rsidR="00E60CBA" w:rsidRPr="007D4F12">
        <w:rPr>
          <w:sz w:val="24"/>
          <w:szCs w:val="24"/>
        </w:rPr>
        <w:t xml:space="preserve">. </w:t>
      </w:r>
      <w:r w:rsidR="003F72FA">
        <w:rPr>
          <w:sz w:val="24"/>
          <w:szCs w:val="24"/>
        </w:rPr>
        <w:t xml:space="preserve">Fontos, és eddig kevéssé kutatott fejezete a magyar történelemnek az állam felelősségvállalása abban, mennyire tudta segíteni – ha nem is biztosítani - saját hadifoglyainak túlélését a hadifogolytáborokban. </w:t>
      </w:r>
      <w:r w:rsidR="0011318E">
        <w:rPr>
          <w:sz w:val="24"/>
          <w:szCs w:val="24"/>
        </w:rPr>
        <w:t>A s</w:t>
      </w:r>
      <w:r w:rsidR="003F72FA">
        <w:rPr>
          <w:sz w:val="24"/>
          <w:szCs w:val="24"/>
        </w:rPr>
        <w:t>trukt</w:t>
      </w:r>
      <w:r w:rsidR="006E4A03">
        <w:rPr>
          <w:sz w:val="24"/>
          <w:szCs w:val="24"/>
        </w:rPr>
        <w:t>u</w:t>
      </w:r>
      <w:r w:rsidR="003F72FA">
        <w:rPr>
          <w:sz w:val="24"/>
          <w:szCs w:val="24"/>
        </w:rPr>
        <w:t xml:space="preserve">rált, államilag támogatott segélynyújtás szép példája a nyugat-európai (amerikai, brit, francia és belga) hadifoglyok számára juttatott csomagok </w:t>
      </w:r>
      <w:r w:rsidR="00441899">
        <w:rPr>
          <w:sz w:val="24"/>
          <w:szCs w:val="24"/>
        </w:rPr>
        <w:t xml:space="preserve">államilag történő </w:t>
      </w:r>
      <w:r w:rsidR="003F72FA">
        <w:rPr>
          <w:sz w:val="24"/>
          <w:szCs w:val="24"/>
        </w:rPr>
        <w:t xml:space="preserve">megszervezése </w:t>
      </w:r>
      <w:r w:rsidR="00441899">
        <w:rPr>
          <w:sz w:val="24"/>
          <w:szCs w:val="24"/>
        </w:rPr>
        <w:t xml:space="preserve">és szállítása </w:t>
      </w:r>
      <w:r w:rsidR="003F72FA">
        <w:rPr>
          <w:sz w:val="24"/>
          <w:szCs w:val="24"/>
        </w:rPr>
        <w:t xml:space="preserve">(elsősorban ruhanemű és élelmiszercsomagok). Hasonlóra nem látunk példát sem a Monarchia, sem Olaszország esetében. </w:t>
      </w:r>
      <w:r w:rsidR="0018317E">
        <w:rPr>
          <w:sz w:val="24"/>
          <w:szCs w:val="24"/>
        </w:rPr>
        <w:t xml:space="preserve">További fontos szempont a disszertációban annak </w:t>
      </w:r>
      <w:r w:rsidR="0018317E">
        <w:rPr>
          <w:sz w:val="24"/>
          <w:szCs w:val="24"/>
        </w:rPr>
        <w:lastRenderedPageBreak/>
        <w:t xml:space="preserve">vizsgálata, mekkora súlya volt az államilag szervezett, illetve irányatott büntetésnek (büntető munka, a hadsereg által alkalmazott büntetések tömeges alkalmazása, élelmiszer-megvonás, cenzúra) a hadifoglyok életében. </w:t>
      </w:r>
    </w:p>
    <w:p w:rsidR="00E60CBA" w:rsidRDefault="00E60CBA" w:rsidP="008065D4">
      <w:pPr>
        <w:spacing w:line="360" w:lineRule="auto"/>
        <w:ind w:firstLine="708"/>
        <w:jc w:val="both"/>
        <w:rPr>
          <w:sz w:val="24"/>
          <w:szCs w:val="24"/>
        </w:rPr>
      </w:pPr>
    </w:p>
    <w:p w:rsidR="00BD7D61" w:rsidRPr="00BD7D61" w:rsidRDefault="00BD7D61" w:rsidP="00BD7D61">
      <w:pPr>
        <w:pStyle w:val="Cmsor2"/>
        <w:jc w:val="center"/>
        <w:rPr>
          <w:rFonts w:ascii="Times New Roman" w:hAnsi="Times New Roman"/>
          <w:b w:val="0"/>
          <w:i w:val="0"/>
          <w:sz w:val="24"/>
        </w:rPr>
      </w:pPr>
      <w:bookmarkStart w:id="1" w:name="_Toc528069791"/>
      <w:r>
        <w:rPr>
          <w:rFonts w:ascii="Times New Roman" w:hAnsi="Times New Roman"/>
          <w:b w:val="0"/>
          <w:i w:val="0"/>
          <w:sz w:val="24"/>
        </w:rPr>
        <w:t>A disszertáció módszertana</w:t>
      </w:r>
      <w:bookmarkEnd w:id="1"/>
    </w:p>
    <w:p w:rsidR="00BD7D61" w:rsidRDefault="00BD7D61" w:rsidP="008065D4">
      <w:pPr>
        <w:spacing w:line="360" w:lineRule="auto"/>
        <w:ind w:firstLine="708"/>
        <w:jc w:val="both"/>
        <w:rPr>
          <w:sz w:val="24"/>
          <w:szCs w:val="24"/>
        </w:rPr>
      </w:pPr>
    </w:p>
    <w:p w:rsidR="00D219FA" w:rsidRDefault="00C46A7D" w:rsidP="008065D4">
      <w:pPr>
        <w:spacing w:line="360" w:lineRule="auto"/>
        <w:ind w:firstLine="708"/>
        <w:jc w:val="both"/>
        <w:rPr>
          <w:sz w:val="24"/>
          <w:szCs w:val="24"/>
        </w:rPr>
      </w:pPr>
      <w:r>
        <w:rPr>
          <w:sz w:val="24"/>
          <w:szCs w:val="24"/>
        </w:rPr>
        <w:t>A disszertáció módszertanáról, valamint felépítéséről a következőket tartom szükségesnek közölni.</w:t>
      </w:r>
      <w:r w:rsidR="00006FE2">
        <w:rPr>
          <w:sz w:val="24"/>
          <w:szCs w:val="24"/>
        </w:rPr>
        <w:t xml:space="preserve"> Az elkészült értekezés elsősorban politikatörténeti és eseménytörténeti szempontból vizsgálja a hadifoglyok sorsának alakulását. A kutatás </w:t>
      </w:r>
      <w:r w:rsidR="00D0470C">
        <w:rPr>
          <w:sz w:val="24"/>
          <w:szCs w:val="24"/>
        </w:rPr>
        <w:t xml:space="preserve">célja </w:t>
      </w:r>
      <w:r w:rsidR="00006FE2">
        <w:rPr>
          <w:sz w:val="24"/>
          <w:szCs w:val="24"/>
        </w:rPr>
        <w:t>elsősorban – a magyar nyelvű szakirodalom hiányában – olasz</w:t>
      </w:r>
      <w:r w:rsidR="00E11B98">
        <w:rPr>
          <w:sz w:val="24"/>
          <w:szCs w:val="24"/>
        </w:rPr>
        <w:t xml:space="preserve"> és angol</w:t>
      </w:r>
      <w:r w:rsidR="00006FE2">
        <w:rPr>
          <w:sz w:val="24"/>
          <w:szCs w:val="24"/>
        </w:rPr>
        <w:t xml:space="preserve"> </w:t>
      </w:r>
      <w:r w:rsidR="00EF7926">
        <w:rPr>
          <w:sz w:val="24"/>
          <w:szCs w:val="24"/>
        </w:rPr>
        <w:t>n</w:t>
      </w:r>
      <w:r w:rsidR="00A439EF">
        <w:rPr>
          <w:sz w:val="24"/>
          <w:szCs w:val="24"/>
        </w:rPr>
        <w:t>yelvű</w:t>
      </w:r>
      <w:r w:rsidR="007C73A3">
        <w:rPr>
          <w:sz w:val="24"/>
          <w:szCs w:val="24"/>
        </w:rPr>
        <w:t xml:space="preserve"> modern</w:t>
      </w:r>
      <w:r w:rsidR="00A439EF">
        <w:rPr>
          <w:sz w:val="24"/>
          <w:szCs w:val="24"/>
        </w:rPr>
        <w:t xml:space="preserve"> szakirodalomra támaszkodva</w:t>
      </w:r>
      <w:r w:rsidR="00D0470C">
        <w:rPr>
          <w:sz w:val="24"/>
          <w:szCs w:val="24"/>
        </w:rPr>
        <w:t>,</w:t>
      </w:r>
      <w:r w:rsidR="00A439EF">
        <w:rPr>
          <w:sz w:val="24"/>
          <w:szCs w:val="24"/>
        </w:rPr>
        <w:t xml:space="preserve"> egy monográfiai munka</w:t>
      </w:r>
      <w:r w:rsidR="00D0470C">
        <w:rPr>
          <w:sz w:val="24"/>
          <w:szCs w:val="24"/>
        </w:rPr>
        <w:t xml:space="preserve"> megírása volt</w:t>
      </w:r>
      <w:r w:rsidR="00EF7926">
        <w:rPr>
          <w:sz w:val="24"/>
          <w:szCs w:val="24"/>
        </w:rPr>
        <w:t>.</w:t>
      </w:r>
      <w:r w:rsidR="00D0470C">
        <w:rPr>
          <w:sz w:val="24"/>
          <w:szCs w:val="24"/>
        </w:rPr>
        <w:t xml:space="preserve"> </w:t>
      </w:r>
      <w:r w:rsidR="00EF7926">
        <w:rPr>
          <w:sz w:val="24"/>
          <w:szCs w:val="24"/>
        </w:rPr>
        <w:t>Fontos kiemelni, hogy az egy</w:t>
      </w:r>
      <w:r w:rsidR="004F37E8">
        <w:rPr>
          <w:sz w:val="24"/>
          <w:szCs w:val="24"/>
        </w:rPr>
        <w:t xml:space="preserve">es fejezetek kidolgozottsága </w:t>
      </w:r>
      <w:r w:rsidR="00EF7926">
        <w:rPr>
          <w:sz w:val="24"/>
          <w:szCs w:val="24"/>
        </w:rPr>
        <w:t xml:space="preserve">nagymértékben függ a rendelkezésre álló dokumentumok mennyiségétől. </w:t>
      </w:r>
      <w:r>
        <w:rPr>
          <w:sz w:val="24"/>
          <w:szCs w:val="24"/>
        </w:rPr>
        <w:t xml:space="preserve">A mai ember számára talán már értelmezhetetlen kötelességtudattal viselt harcok, majd az azokat követő hadifogság tapasztalatait túlnyomórészt másodkézből, a túlélők </w:t>
      </w:r>
      <w:r w:rsidR="00D0470C">
        <w:rPr>
          <w:sz w:val="24"/>
          <w:szCs w:val="24"/>
        </w:rPr>
        <w:t>kis számban fennmaradt visszaemlékezései</w:t>
      </w:r>
      <w:r w:rsidR="008046CE">
        <w:rPr>
          <w:sz w:val="24"/>
          <w:szCs w:val="24"/>
        </w:rPr>
        <w:t>nek alapján az elsősorban</w:t>
      </w:r>
      <w:r w:rsidR="00E67061">
        <w:rPr>
          <w:sz w:val="24"/>
          <w:szCs w:val="24"/>
        </w:rPr>
        <w:t xml:space="preserve"> </w:t>
      </w:r>
      <w:r w:rsidR="008046CE">
        <w:rPr>
          <w:sz w:val="24"/>
          <w:szCs w:val="24"/>
        </w:rPr>
        <w:t xml:space="preserve">olasz – római </w:t>
      </w:r>
      <w:r w:rsidR="00926413">
        <w:rPr>
          <w:sz w:val="24"/>
          <w:szCs w:val="24"/>
        </w:rPr>
        <w:t>–</w:t>
      </w:r>
      <w:r w:rsidR="008046CE">
        <w:rPr>
          <w:sz w:val="24"/>
          <w:szCs w:val="24"/>
        </w:rPr>
        <w:t xml:space="preserve"> </w:t>
      </w:r>
      <w:r>
        <w:rPr>
          <w:sz w:val="24"/>
          <w:szCs w:val="24"/>
        </w:rPr>
        <w:t>levéltárakban fellelhető iratanyagokra hagyatkozva dolgoztam fel.</w:t>
      </w:r>
      <w:r w:rsidRPr="00134066">
        <w:rPr>
          <w:sz w:val="24"/>
          <w:szCs w:val="24"/>
        </w:rPr>
        <w:t xml:space="preserve"> </w:t>
      </w:r>
      <w:r w:rsidR="005C73B6">
        <w:rPr>
          <w:sz w:val="24"/>
          <w:szCs w:val="24"/>
        </w:rPr>
        <w:t xml:space="preserve">A kutatásokat az Olasz Köztársaság Külügyminisztériumának római levéltárában és Könyvtárában, a szintén római székhelyű Központi Levéltárban, és a Hadtörténeti Levéltárban végeztem. </w:t>
      </w:r>
      <w:r w:rsidR="00926413">
        <w:rPr>
          <w:sz w:val="24"/>
          <w:szCs w:val="24"/>
        </w:rPr>
        <w:t xml:space="preserve">Áttekintettem </w:t>
      </w:r>
      <w:r w:rsidR="005C73B6">
        <w:rPr>
          <w:sz w:val="24"/>
          <w:szCs w:val="24"/>
        </w:rPr>
        <w:t>továbbá a bécsi székhelyű Hadtörténeti Levéltár, illetve a messinai Biblioteca dell’Archivio di Stato</w:t>
      </w:r>
      <w:r w:rsidR="00926413">
        <w:rPr>
          <w:sz w:val="24"/>
          <w:szCs w:val="24"/>
        </w:rPr>
        <w:t xml:space="preserve"> iratanyagait</w:t>
      </w:r>
      <w:r w:rsidR="005C73B6">
        <w:rPr>
          <w:sz w:val="24"/>
          <w:szCs w:val="24"/>
        </w:rPr>
        <w:t xml:space="preserve">. </w:t>
      </w:r>
      <w:r w:rsidR="00905979">
        <w:rPr>
          <w:sz w:val="24"/>
          <w:szCs w:val="24"/>
        </w:rPr>
        <w:t xml:space="preserve">A </w:t>
      </w:r>
      <w:r w:rsidR="00543213">
        <w:rPr>
          <w:sz w:val="24"/>
          <w:szCs w:val="24"/>
        </w:rPr>
        <w:t xml:space="preserve">feldolgozásra kerülő csekély számú </w:t>
      </w:r>
      <w:r w:rsidR="00905979">
        <w:rPr>
          <w:sz w:val="24"/>
          <w:szCs w:val="24"/>
        </w:rPr>
        <w:t xml:space="preserve">napló </w:t>
      </w:r>
      <w:r w:rsidR="00E67061">
        <w:rPr>
          <w:sz w:val="24"/>
          <w:szCs w:val="24"/>
        </w:rPr>
        <w:t>csaknem minden esetben</w:t>
      </w:r>
      <w:r w:rsidR="00905979">
        <w:rPr>
          <w:sz w:val="24"/>
          <w:szCs w:val="24"/>
        </w:rPr>
        <w:t xml:space="preserve"> tisztek beszámolója, melyek nem adnak valós, átfogó képet a hadifoglyok minden</w:t>
      </w:r>
      <w:r w:rsidR="000B572F">
        <w:rPr>
          <w:sz w:val="24"/>
          <w:szCs w:val="24"/>
        </w:rPr>
        <w:t>n</w:t>
      </w:r>
      <w:r w:rsidR="00905979">
        <w:rPr>
          <w:sz w:val="24"/>
          <w:szCs w:val="24"/>
        </w:rPr>
        <w:t xml:space="preserve">apjairól. </w:t>
      </w:r>
      <w:r w:rsidR="00543213">
        <w:rPr>
          <w:sz w:val="24"/>
          <w:szCs w:val="24"/>
        </w:rPr>
        <w:t>A naplóírás mint a tisztek privilégiuma több tényezőből adódik: több</w:t>
      </w:r>
      <w:r w:rsidR="00905979">
        <w:rPr>
          <w:sz w:val="24"/>
          <w:szCs w:val="24"/>
        </w:rPr>
        <w:t>ek között alapvetően eltérő szociális helyzet</w:t>
      </w:r>
      <w:r w:rsidR="00543213">
        <w:rPr>
          <w:sz w:val="24"/>
          <w:szCs w:val="24"/>
        </w:rPr>
        <w:t>ük</w:t>
      </w:r>
      <w:r w:rsidR="00905979">
        <w:rPr>
          <w:sz w:val="24"/>
          <w:szCs w:val="24"/>
        </w:rPr>
        <w:t>, ennek következtében magasabb oktatási színvonal</w:t>
      </w:r>
      <w:r w:rsidR="00543213">
        <w:rPr>
          <w:sz w:val="24"/>
          <w:szCs w:val="24"/>
        </w:rPr>
        <w:t>uk (számos esetben a közkatonák írni sem tudtak)</w:t>
      </w:r>
      <w:r w:rsidR="00905979">
        <w:rPr>
          <w:sz w:val="24"/>
          <w:szCs w:val="24"/>
        </w:rPr>
        <w:t xml:space="preserve"> és</w:t>
      </w:r>
      <w:r w:rsidR="000B572F">
        <w:rPr>
          <w:sz w:val="24"/>
          <w:szCs w:val="24"/>
        </w:rPr>
        <w:t xml:space="preserve"> a </w:t>
      </w:r>
      <w:r w:rsidR="00905979">
        <w:rPr>
          <w:sz w:val="24"/>
          <w:szCs w:val="24"/>
        </w:rPr>
        <w:t>jobb anyagi körülménye</w:t>
      </w:r>
      <w:r w:rsidR="0091456B">
        <w:rPr>
          <w:sz w:val="24"/>
          <w:szCs w:val="24"/>
        </w:rPr>
        <w:t>i</w:t>
      </w:r>
      <w:r w:rsidR="00905979">
        <w:rPr>
          <w:sz w:val="24"/>
          <w:szCs w:val="24"/>
        </w:rPr>
        <w:t>k</w:t>
      </w:r>
      <w:r w:rsidR="0091456B">
        <w:rPr>
          <w:sz w:val="24"/>
          <w:szCs w:val="24"/>
        </w:rPr>
        <w:t>, mely tényezők meghatározták a naplóírásra való nagyobb igényt is</w:t>
      </w:r>
      <w:r w:rsidR="00543213">
        <w:rPr>
          <w:sz w:val="24"/>
          <w:szCs w:val="24"/>
        </w:rPr>
        <w:t>.</w:t>
      </w:r>
      <w:r w:rsidR="000B572F">
        <w:rPr>
          <w:sz w:val="24"/>
          <w:szCs w:val="24"/>
        </w:rPr>
        <w:t xml:space="preserve"> Mint </w:t>
      </w:r>
      <w:r w:rsidR="00905979">
        <w:rPr>
          <w:sz w:val="24"/>
          <w:szCs w:val="24"/>
        </w:rPr>
        <w:t>arról a</w:t>
      </w:r>
      <w:r w:rsidR="00CB14B2">
        <w:rPr>
          <w:sz w:val="24"/>
          <w:szCs w:val="24"/>
        </w:rPr>
        <w:t xml:space="preserve"> „Hadifoglyok munkáltatása” című fejezetben részletesen is </w:t>
      </w:r>
      <w:r w:rsidR="00905979">
        <w:rPr>
          <w:sz w:val="24"/>
          <w:szCs w:val="24"/>
        </w:rPr>
        <w:t>írok</w:t>
      </w:r>
      <w:r w:rsidR="000B572F">
        <w:rPr>
          <w:sz w:val="24"/>
          <w:szCs w:val="24"/>
        </w:rPr>
        <w:t xml:space="preserve">, </w:t>
      </w:r>
      <w:r w:rsidR="00905979">
        <w:rPr>
          <w:sz w:val="24"/>
          <w:szCs w:val="24"/>
        </w:rPr>
        <w:t xml:space="preserve">a tisztek nem dolgozhattak, </w:t>
      </w:r>
      <w:r w:rsidR="00EC51F8">
        <w:rPr>
          <w:sz w:val="24"/>
          <w:szCs w:val="24"/>
        </w:rPr>
        <w:t xml:space="preserve">így több </w:t>
      </w:r>
      <w:r w:rsidR="000B572F">
        <w:rPr>
          <w:sz w:val="24"/>
          <w:szCs w:val="24"/>
        </w:rPr>
        <w:t>szabad</w:t>
      </w:r>
      <w:r w:rsidR="00EC51F8">
        <w:rPr>
          <w:sz w:val="24"/>
          <w:szCs w:val="24"/>
        </w:rPr>
        <w:t>idejük is maradt hasonló tevékenységek folytatására. A</w:t>
      </w:r>
      <w:r w:rsidR="009E1FED">
        <w:rPr>
          <w:sz w:val="24"/>
          <w:szCs w:val="24"/>
        </w:rPr>
        <w:t xml:space="preserve"> lelki rezdülések kiváló tolmácsolója</w:t>
      </w:r>
      <w:r w:rsidR="00905979">
        <w:rPr>
          <w:sz w:val="24"/>
          <w:szCs w:val="24"/>
        </w:rPr>
        <w:t xml:space="preserve"> Kuncz Aladár</w:t>
      </w:r>
      <w:r w:rsidR="009E1FED">
        <w:rPr>
          <w:sz w:val="24"/>
          <w:szCs w:val="24"/>
        </w:rPr>
        <w:t>, aki a</w:t>
      </w:r>
      <w:r w:rsidR="00905979">
        <w:rPr>
          <w:sz w:val="24"/>
          <w:szCs w:val="24"/>
        </w:rPr>
        <w:t xml:space="preserve"> </w:t>
      </w:r>
      <w:r w:rsidR="00226D6E">
        <w:rPr>
          <w:i/>
          <w:sz w:val="24"/>
          <w:szCs w:val="24"/>
        </w:rPr>
        <w:t>„Fekete kolostor”</w:t>
      </w:r>
      <w:r w:rsidR="009E1FED">
        <w:rPr>
          <w:rStyle w:val="Lbjegyzet-hivatkozs"/>
          <w:sz w:val="24"/>
          <w:szCs w:val="24"/>
        </w:rPr>
        <w:footnoteReference w:id="4"/>
      </w:r>
      <w:r w:rsidR="00905979">
        <w:rPr>
          <w:sz w:val="24"/>
          <w:szCs w:val="24"/>
        </w:rPr>
        <w:t xml:space="preserve"> című művé</w:t>
      </w:r>
      <w:r w:rsidR="009E1FED">
        <w:rPr>
          <w:sz w:val="24"/>
          <w:szCs w:val="24"/>
        </w:rPr>
        <w:t xml:space="preserve">ben több olyan témakört is érzékenyen fest le, ami egyébként a hadifoglyok között többnyire tabu témának számított, mint például a szexualitás hiánya, illetve a homoszexualitás. </w:t>
      </w:r>
      <w:r w:rsidR="00905979">
        <w:rPr>
          <w:sz w:val="24"/>
          <w:szCs w:val="24"/>
        </w:rPr>
        <w:t xml:space="preserve">A hasonló témák feldolgozásának másik metódusát, az oral historyt, sajnos a nagy időbeli távolság miatt már nem állt módomban beépíteni. </w:t>
      </w:r>
    </w:p>
    <w:p w:rsidR="00C46A7D" w:rsidRDefault="00905979" w:rsidP="008065D4">
      <w:pPr>
        <w:spacing w:line="360" w:lineRule="auto"/>
        <w:ind w:firstLine="708"/>
        <w:jc w:val="both"/>
        <w:rPr>
          <w:sz w:val="24"/>
          <w:szCs w:val="24"/>
        </w:rPr>
      </w:pPr>
      <w:r>
        <w:rPr>
          <w:sz w:val="24"/>
          <w:szCs w:val="24"/>
        </w:rPr>
        <w:lastRenderedPageBreak/>
        <w:t>Nemzetközi viszonylatban sem kedvezőbb a források száma. A nyugati szakirodalom elsődleges forrásként három magas rangú hadifogoly tiszt visszaemlékezését tartja számon</w:t>
      </w:r>
      <w:r w:rsidR="00423554">
        <w:rPr>
          <w:sz w:val="24"/>
          <w:szCs w:val="24"/>
        </w:rPr>
        <w:t>. A források másik ága az esszék, memoárok, és naplók.</w:t>
      </w:r>
      <w:r w:rsidR="00DE14B1">
        <w:rPr>
          <w:sz w:val="24"/>
          <w:szCs w:val="24"/>
        </w:rPr>
        <w:t xml:space="preserve"> </w:t>
      </w:r>
      <w:r w:rsidR="00955064">
        <w:rPr>
          <w:sz w:val="24"/>
          <w:szCs w:val="24"/>
        </w:rPr>
        <w:t xml:space="preserve">Ezeket, csakúgy, mint a magyar </w:t>
      </w:r>
      <w:r w:rsidR="00D5584B">
        <w:rPr>
          <w:sz w:val="24"/>
          <w:szCs w:val="24"/>
        </w:rPr>
        <w:t>visszaemlékezéseket</w:t>
      </w:r>
      <w:r w:rsidR="0013386A">
        <w:rPr>
          <w:sz w:val="24"/>
          <w:szCs w:val="24"/>
        </w:rPr>
        <w:t xml:space="preserve">, szinte minden esetben tisztek írták. </w:t>
      </w:r>
      <w:r w:rsidR="00EF1975">
        <w:rPr>
          <w:sz w:val="24"/>
          <w:szCs w:val="24"/>
        </w:rPr>
        <w:t xml:space="preserve">A legkomplexebb visszaemlékezés-kötetet 1931-ben publikálta az </w:t>
      </w:r>
      <w:r w:rsidR="005A18B2">
        <w:rPr>
          <w:sz w:val="24"/>
          <w:szCs w:val="24"/>
        </w:rPr>
        <w:t xml:space="preserve">Egykori </w:t>
      </w:r>
      <w:r w:rsidR="00EF1975">
        <w:rPr>
          <w:sz w:val="24"/>
          <w:szCs w:val="24"/>
        </w:rPr>
        <w:t>Osztrák Hadifoglyok Szövetsége (die Bundesvereinigung der ehemaligen österreichischen Kriegsgefangenen), ’In Feindeshand’ címmel. Ez a munka 477</w:t>
      </w:r>
      <w:r w:rsidR="009466D9">
        <w:rPr>
          <w:sz w:val="24"/>
          <w:szCs w:val="24"/>
        </w:rPr>
        <w:t xml:space="preserve"> hadifogoly </w:t>
      </w:r>
      <w:r w:rsidR="00EF1975">
        <w:rPr>
          <w:sz w:val="24"/>
          <w:szCs w:val="24"/>
        </w:rPr>
        <w:t>visszaemlékezés</w:t>
      </w:r>
      <w:r w:rsidR="009466D9">
        <w:rPr>
          <w:sz w:val="24"/>
          <w:szCs w:val="24"/>
        </w:rPr>
        <w:t>é</w:t>
      </w:r>
      <w:r w:rsidR="00EF1975">
        <w:rPr>
          <w:sz w:val="24"/>
          <w:szCs w:val="24"/>
        </w:rPr>
        <w:t>t tartalmaz</w:t>
      </w:r>
      <w:r w:rsidR="009466D9">
        <w:rPr>
          <w:sz w:val="24"/>
          <w:szCs w:val="24"/>
        </w:rPr>
        <w:t>za. A mű</w:t>
      </w:r>
      <w:r w:rsidR="000B51DC">
        <w:rPr>
          <w:sz w:val="24"/>
          <w:szCs w:val="24"/>
        </w:rPr>
        <w:t xml:space="preserve"> </w:t>
      </w:r>
      <w:r w:rsidR="009466D9">
        <w:rPr>
          <w:sz w:val="24"/>
          <w:szCs w:val="24"/>
        </w:rPr>
        <w:t>történeti jelentősége, hogy</w:t>
      </w:r>
      <w:r w:rsidR="00EF1975">
        <w:rPr>
          <w:sz w:val="24"/>
          <w:szCs w:val="24"/>
        </w:rPr>
        <w:t xml:space="preserve"> először </w:t>
      </w:r>
      <w:r w:rsidR="009466D9">
        <w:rPr>
          <w:sz w:val="24"/>
          <w:szCs w:val="24"/>
        </w:rPr>
        <w:t xml:space="preserve">mutatta be a nagyobb nyilvánosság </w:t>
      </w:r>
      <w:r w:rsidR="00490895">
        <w:rPr>
          <w:sz w:val="24"/>
          <w:szCs w:val="24"/>
        </w:rPr>
        <w:t xml:space="preserve">számára </w:t>
      </w:r>
      <w:r w:rsidR="009466D9">
        <w:rPr>
          <w:sz w:val="24"/>
          <w:szCs w:val="24"/>
        </w:rPr>
        <w:t>a hadifoglyok életét</w:t>
      </w:r>
      <w:r w:rsidR="00490895">
        <w:rPr>
          <w:sz w:val="24"/>
          <w:szCs w:val="24"/>
        </w:rPr>
        <w:t>.</w:t>
      </w:r>
      <w:r w:rsidR="00EF1975">
        <w:rPr>
          <w:sz w:val="24"/>
          <w:szCs w:val="24"/>
        </w:rPr>
        <w:t xml:space="preserve"> </w:t>
      </w:r>
      <w:r w:rsidR="0013386A">
        <w:rPr>
          <w:sz w:val="24"/>
          <w:szCs w:val="24"/>
        </w:rPr>
        <w:t>A harmadik nagy forrásanyag-csoportot a háború után publikált visszaemlékezések, illetve összefoglalók jelentik, melyek szinte minden esetben Habsburg</w:t>
      </w:r>
      <w:r w:rsidR="00967813">
        <w:rPr>
          <w:sz w:val="24"/>
          <w:szCs w:val="24"/>
        </w:rPr>
        <w:t>-ellenes retorikát</w:t>
      </w:r>
      <w:r w:rsidR="00C867B1">
        <w:rPr>
          <w:sz w:val="24"/>
          <w:szCs w:val="24"/>
        </w:rPr>
        <w:t xml:space="preserve"> képviselnek, és nacionalisták. I</w:t>
      </w:r>
      <w:r w:rsidR="00967813">
        <w:rPr>
          <w:sz w:val="24"/>
          <w:szCs w:val="24"/>
        </w:rPr>
        <w:t xml:space="preserve">de tartoznak </w:t>
      </w:r>
      <w:r w:rsidR="00C867B1">
        <w:rPr>
          <w:sz w:val="24"/>
          <w:szCs w:val="24"/>
        </w:rPr>
        <w:t xml:space="preserve">például </w:t>
      </w:r>
      <w:r w:rsidR="00967813">
        <w:rPr>
          <w:sz w:val="24"/>
          <w:szCs w:val="24"/>
        </w:rPr>
        <w:t>a cseh légió tagjainak visszaemlékezései.</w:t>
      </w:r>
      <w:r w:rsidR="00967813">
        <w:rPr>
          <w:rStyle w:val="Lbjegyzet-hivatkozs"/>
          <w:sz w:val="24"/>
          <w:szCs w:val="24"/>
        </w:rPr>
        <w:footnoteReference w:id="5"/>
      </w:r>
    </w:p>
    <w:p w:rsidR="008C116C" w:rsidRDefault="008C116C" w:rsidP="008065D4">
      <w:pPr>
        <w:spacing w:line="360" w:lineRule="auto"/>
        <w:ind w:firstLine="708"/>
        <w:jc w:val="both"/>
        <w:rPr>
          <w:sz w:val="24"/>
          <w:szCs w:val="24"/>
        </w:rPr>
      </w:pPr>
    </w:p>
    <w:p w:rsidR="008C116C" w:rsidRPr="00294F88" w:rsidRDefault="008C116C" w:rsidP="00294F88">
      <w:pPr>
        <w:pStyle w:val="Cmsor2"/>
        <w:jc w:val="center"/>
        <w:rPr>
          <w:rFonts w:ascii="Times New Roman" w:hAnsi="Times New Roman"/>
          <w:b w:val="0"/>
          <w:i w:val="0"/>
        </w:rPr>
      </w:pPr>
      <w:bookmarkStart w:id="2" w:name="_Toc528069792"/>
      <w:r w:rsidRPr="00294F88">
        <w:rPr>
          <w:rFonts w:ascii="Times New Roman" w:hAnsi="Times New Roman"/>
          <w:b w:val="0"/>
          <w:i w:val="0"/>
          <w:sz w:val="24"/>
        </w:rPr>
        <w:t>A tudományos szakirodalomról és a felhasznált forrásokról</w:t>
      </w:r>
      <w:bookmarkEnd w:id="2"/>
    </w:p>
    <w:p w:rsidR="00294F88" w:rsidRPr="00294F88" w:rsidRDefault="00294F88" w:rsidP="008C116C">
      <w:pPr>
        <w:spacing w:line="360" w:lineRule="auto"/>
        <w:ind w:firstLine="708"/>
        <w:jc w:val="center"/>
        <w:rPr>
          <w:sz w:val="24"/>
          <w:szCs w:val="24"/>
        </w:rPr>
      </w:pPr>
    </w:p>
    <w:p w:rsidR="008C116C" w:rsidRDefault="008C116C" w:rsidP="008C116C">
      <w:pPr>
        <w:spacing w:line="360" w:lineRule="auto"/>
        <w:ind w:firstLine="708"/>
        <w:jc w:val="both"/>
        <w:rPr>
          <w:sz w:val="24"/>
          <w:szCs w:val="24"/>
        </w:rPr>
      </w:pPr>
      <w:r>
        <w:rPr>
          <w:sz w:val="24"/>
          <w:szCs w:val="24"/>
        </w:rPr>
        <w:t>A</w:t>
      </w:r>
      <w:r w:rsidR="00C26E72">
        <w:rPr>
          <w:sz w:val="24"/>
          <w:szCs w:val="24"/>
        </w:rPr>
        <w:t xml:space="preserve"> legutóbbi idők </w:t>
      </w:r>
      <w:r>
        <w:rPr>
          <w:sz w:val="24"/>
          <w:szCs w:val="24"/>
        </w:rPr>
        <w:t>olasz kutatás</w:t>
      </w:r>
      <w:r w:rsidR="00C26E72">
        <w:rPr>
          <w:sz w:val="24"/>
          <w:szCs w:val="24"/>
        </w:rPr>
        <w:t>ai</w:t>
      </w:r>
      <w:r>
        <w:rPr>
          <w:sz w:val="24"/>
          <w:szCs w:val="24"/>
        </w:rPr>
        <w:t xml:space="preserve"> részletesen </w:t>
      </w:r>
      <w:r w:rsidR="00560837">
        <w:rPr>
          <w:sz w:val="24"/>
          <w:szCs w:val="24"/>
        </w:rPr>
        <w:t xml:space="preserve">feltárták </w:t>
      </w:r>
      <w:r w:rsidR="00C26E72">
        <w:rPr>
          <w:sz w:val="24"/>
          <w:szCs w:val="24"/>
        </w:rPr>
        <w:t>elsősorban a</w:t>
      </w:r>
      <w:r w:rsidR="00560837">
        <w:rPr>
          <w:sz w:val="24"/>
          <w:szCs w:val="24"/>
        </w:rPr>
        <w:t>z Ausztria, illetve Magyarország területére internált olasz hadifoglyok történetét</w:t>
      </w:r>
      <w:r w:rsidR="00C26E72">
        <w:rPr>
          <w:sz w:val="24"/>
          <w:szCs w:val="24"/>
        </w:rPr>
        <w:t>, de születtek meghatározó munkák az osztrák-magyar hadifoglyok történetét feldolgozó kutatásokból is: Luca Gorgolini az asinarai hadifoglyokról írt alapvető fontosságú könyvet, Alessandro Tortato pedig az osztrák-magyar hadifoglyok hétköznapi életé</w:t>
      </w:r>
      <w:r w:rsidR="00F8584D">
        <w:rPr>
          <w:sz w:val="24"/>
          <w:szCs w:val="24"/>
        </w:rPr>
        <w:t>ről írt</w:t>
      </w:r>
      <w:r w:rsidR="00C26E72">
        <w:rPr>
          <w:sz w:val="24"/>
          <w:szCs w:val="24"/>
        </w:rPr>
        <w:t>, szintén levéltári anyagok feldolgozásával. Felszínesen Giovanna Procacci is érinti a témát, bár természetesen az ő kutatási célja az olasz hadifoglyok sorsának feltérképezése volt</w:t>
      </w:r>
      <w:r w:rsidR="00560837">
        <w:rPr>
          <w:sz w:val="24"/>
          <w:szCs w:val="24"/>
        </w:rPr>
        <w:t>.</w:t>
      </w:r>
      <w:r w:rsidR="001F3A3F">
        <w:rPr>
          <w:sz w:val="24"/>
          <w:szCs w:val="24"/>
        </w:rPr>
        <w:t xml:space="preserve"> </w:t>
      </w:r>
      <w:r w:rsidR="00E53129">
        <w:rPr>
          <w:sz w:val="24"/>
          <w:szCs w:val="24"/>
        </w:rPr>
        <w:t>A már említett műveken kívül</w:t>
      </w:r>
      <w:r w:rsidR="001F3A3F">
        <w:rPr>
          <w:sz w:val="24"/>
          <w:szCs w:val="24"/>
        </w:rPr>
        <w:t xml:space="preserve"> a vittoriai tábor életét részletesen bemutató Fabio és Vincenzo La Perla kutatásai is meghatározó fontosságúak. </w:t>
      </w:r>
      <w:r w:rsidR="00560837">
        <w:rPr>
          <w:sz w:val="24"/>
          <w:szCs w:val="24"/>
        </w:rPr>
        <w:t xml:space="preserve"> </w:t>
      </w:r>
    </w:p>
    <w:p w:rsidR="00747B12" w:rsidRDefault="00FB5E5E" w:rsidP="008C116C">
      <w:pPr>
        <w:spacing w:line="360" w:lineRule="auto"/>
        <w:ind w:firstLine="708"/>
        <w:jc w:val="both"/>
        <w:rPr>
          <w:sz w:val="24"/>
          <w:szCs w:val="24"/>
        </w:rPr>
      </w:pPr>
      <w:r>
        <w:rPr>
          <w:sz w:val="24"/>
          <w:szCs w:val="24"/>
        </w:rPr>
        <w:t>Az általam vizsgált téma szempontjából Magyarországon még mindig kevés olyan munka készült, amely kizárólag az olaszországi hadifoglyok sorsát követné nyomon.</w:t>
      </w:r>
      <w:r w:rsidR="001F3A3F">
        <w:rPr>
          <w:sz w:val="24"/>
          <w:szCs w:val="24"/>
        </w:rPr>
        <w:t xml:space="preserve"> </w:t>
      </w:r>
      <w:r w:rsidR="00747B12">
        <w:rPr>
          <w:sz w:val="24"/>
          <w:szCs w:val="24"/>
        </w:rPr>
        <w:t>A magyar szakirodalomban az 193</w:t>
      </w:r>
      <w:r w:rsidR="00D0470C">
        <w:rPr>
          <w:sz w:val="24"/>
          <w:szCs w:val="24"/>
        </w:rPr>
        <w:t>2</w:t>
      </w:r>
      <w:r w:rsidR="00747B12">
        <w:rPr>
          <w:sz w:val="24"/>
          <w:szCs w:val="24"/>
        </w:rPr>
        <w:t xml:space="preserve">-ben megjelent a Hadifogoly magyarok története című monográfia volt alapvető fontosságú a disszertáció megírásához. </w:t>
      </w:r>
      <w:r w:rsidR="001F3A3F">
        <w:rPr>
          <w:sz w:val="24"/>
          <w:szCs w:val="24"/>
        </w:rPr>
        <w:t>Az asinarai hadifoglyok történetét magyar</w:t>
      </w:r>
      <w:r w:rsidR="00643303">
        <w:rPr>
          <w:sz w:val="24"/>
          <w:szCs w:val="24"/>
        </w:rPr>
        <w:t>ul Margittai Gábor dolgozta fel, illetve a vittoriai magyar hadifoglyok sorsáról Juhász Dezső Giancarlo Francione-val közösen készített hiánypótló kiadványt.</w:t>
      </w:r>
      <w:r w:rsidR="001F3A3F">
        <w:rPr>
          <w:sz w:val="24"/>
          <w:szCs w:val="24"/>
        </w:rPr>
        <w:t xml:space="preserve"> </w:t>
      </w:r>
    </w:p>
    <w:p w:rsidR="00D0470C" w:rsidRDefault="00643303" w:rsidP="00145423">
      <w:pPr>
        <w:spacing w:line="360" w:lineRule="auto"/>
        <w:ind w:firstLine="708"/>
        <w:jc w:val="both"/>
        <w:rPr>
          <w:sz w:val="24"/>
          <w:szCs w:val="24"/>
        </w:rPr>
      </w:pPr>
      <w:r>
        <w:rPr>
          <w:sz w:val="24"/>
          <w:szCs w:val="24"/>
        </w:rPr>
        <w:t>Az angol forrásmunkák közül kiemelendő Alon Rachamimov: POWs and the Great War, a keleti front hadifoglyainak történetét feldolgozó monográfiája. A maga nemében úttörő munkának számít Stéphane Audoin-Rouzeau és Anette Becket 1914-1918, az újraírt háború című munkája.</w:t>
      </w:r>
      <w:r w:rsidR="007E269F">
        <w:rPr>
          <w:sz w:val="24"/>
          <w:szCs w:val="24"/>
        </w:rPr>
        <w:t xml:space="preserve"> A hadtörténeti áttekintés két alapvető forrása John Keegan: Az első </w:t>
      </w:r>
      <w:r w:rsidR="007E269F">
        <w:rPr>
          <w:sz w:val="24"/>
          <w:szCs w:val="24"/>
        </w:rPr>
        <w:lastRenderedPageBreak/>
        <w:t xml:space="preserve">világháború, illetve Pollmann Ferenc, továbbá Balla Tibor munkásságát tartom kiemelendőnek. </w:t>
      </w:r>
    </w:p>
    <w:p w:rsidR="00E53129" w:rsidRPr="00145423" w:rsidRDefault="00E53129" w:rsidP="00145423">
      <w:pPr>
        <w:spacing w:line="360" w:lineRule="auto"/>
        <w:ind w:firstLine="708"/>
        <w:jc w:val="both"/>
        <w:rPr>
          <w:sz w:val="24"/>
          <w:szCs w:val="24"/>
        </w:rPr>
      </w:pPr>
    </w:p>
    <w:p w:rsidR="00E53129" w:rsidRDefault="00E53129" w:rsidP="000C5A22">
      <w:pPr>
        <w:pStyle w:val="Cm"/>
        <w:rPr>
          <w:rStyle w:val="AlcmChar"/>
          <w:rFonts w:ascii="Times New Roman" w:hAnsi="Times New Roman"/>
          <w:sz w:val="28"/>
        </w:rPr>
      </w:pPr>
    </w:p>
    <w:p w:rsidR="00A31DA2" w:rsidRDefault="00A31DA2" w:rsidP="000C5A22">
      <w:pPr>
        <w:pStyle w:val="Cm"/>
        <w:rPr>
          <w:rStyle w:val="AlcmChar"/>
          <w:rFonts w:ascii="Times New Roman" w:hAnsi="Times New Roman"/>
          <w:sz w:val="28"/>
        </w:rPr>
      </w:pPr>
      <w:bookmarkStart w:id="3" w:name="_Toc528069793"/>
      <w:r>
        <w:rPr>
          <w:rStyle w:val="AlcmChar"/>
          <w:rFonts w:ascii="Times New Roman" w:hAnsi="Times New Roman"/>
          <w:sz w:val="28"/>
        </w:rPr>
        <w:t>A hadifogság nemzetközi jogi hátterének kialakulása, nemzetközi egyezmények (hágai és genfi konferenciák)</w:t>
      </w:r>
      <w:bookmarkEnd w:id="3"/>
    </w:p>
    <w:p w:rsidR="00A31DA2" w:rsidRDefault="00A31DA2" w:rsidP="00A31DA2">
      <w:pPr>
        <w:pStyle w:val="Cmsor1"/>
        <w:numPr>
          <w:ilvl w:val="0"/>
          <w:numId w:val="0"/>
        </w:numPr>
        <w:tabs>
          <w:tab w:val="left" w:pos="708"/>
        </w:tabs>
        <w:jc w:val="both"/>
      </w:pPr>
    </w:p>
    <w:p w:rsidR="00A31DA2" w:rsidRPr="00D0470C" w:rsidRDefault="00A31DA2" w:rsidP="00D0470C">
      <w:pPr>
        <w:pStyle w:val="Cmsor2"/>
        <w:jc w:val="center"/>
        <w:rPr>
          <w:rFonts w:ascii="Times New Roman" w:hAnsi="Times New Roman"/>
          <w:b w:val="0"/>
          <w:i w:val="0"/>
          <w:sz w:val="24"/>
        </w:rPr>
      </w:pPr>
      <w:bookmarkStart w:id="4" w:name="_Toc528069794"/>
      <w:r w:rsidRPr="00D0470C">
        <w:rPr>
          <w:rFonts w:ascii="Times New Roman" w:hAnsi="Times New Roman"/>
          <w:b w:val="0"/>
          <w:i w:val="0"/>
          <w:sz w:val="24"/>
        </w:rPr>
        <w:t>A hadifogságra vonatkozó nemzetközi jogi háttér kialakulása</w:t>
      </w:r>
      <w:bookmarkEnd w:id="4"/>
    </w:p>
    <w:p w:rsidR="00A31DA2" w:rsidRDefault="00A31DA2" w:rsidP="00A31DA2">
      <w:pPr>
        <w:spacing w:line="360" w:lineRule="auto"/>
        <w:jc w:val="both"/>
        <w:rPr>
          <w:sz w:val="24"/>
          <w:szCs w:val="24"/>
        </w:rPr>
      </w:pPr>
    </w:p>
    <w:p w:rsidR="00C924C3" w:rsidRDefault="008F524D" w:rsidP="00C924C3">
      <w:pPr>
        <w:pStyle w:val="Szvegtrzs"/>
        <w:spacing w:line="360" w:lineRule="auto"/>
        <w:ind w:firstLine="360"/>
        <w:jc w:val="both"/>
        <w:rPr>
          <w:sz w:val="24"/>
          <w:szCs w:val="24"/>
        </w:rPr>
      </w:pPr>
      <w:r>
        <w:rPr>
          <w:sz w:val="24"/>
          <w:szCs w:val="24"/>
        </w:rPr>
        <w:t xml:space="preserve">A hadifoglyok jogi státusza sokáig rendezetlen volt, tulajdonképpeni hadijogról, mely abból indul ki, hogy a háború az államok és azok fegyveres erőinek harca, csak a 19. század eleje óta beszélhetünk. Korábban </w:t>
      </w:r>
      <w:r w:rsidR="007E269F">
        <w:rPr>
          <w:sz w:val="24"/>
          <w:szCs w:val="24"/>
        </w:rPr>
        <w:t>a k</w:t>
      </w:r>
      <w:r w:rsidR="00E53129">
        <w:rPr>
          <w:sz w:val="24"/>
          <w:szCs w:val="24"/>
        </w:rPr>
        <w:t>a</w:t>
      </w:r>
      <w:r w:rsidR="007E269F">
        <w:rPr>
          <w:sz w:val="24"/>
          <w:szCs w:val="24"/>
        </w:rPr>
        <w:t xml:space="preserve">tonák </w:t>
      </w:r>
      <w:r>
        <w:rPr>
          <w:sz w:val="24"/>
          <w:szCs w:val="24"/>
        </w:rPr>
        <w:t>sors</w:t>
      </w:r>
      <w:r w:rsidR="007E269F">
        <w:rPr>
          <w:sz w:val="24"/>
          <w:szCs w:val="24"/>
        </w:rPr>
        <w:t>át</w:t>
      </w:r>
      <w:r>
        <w:rPr>
          <w:sz w:val="24"/>
          <w:szCs w:val="24"/>
        </w:rPr>
        <w:t xml:space="preserve"> az elfogó kénye-kedve</w:t>
      </w:r>
      <w:r w:rsidR="007E269F">
        <w:rPr>
          <w:sz w:val="24"/>
          <w:szCs w:val="24"/>
        </w:rPr>
        <w:t>, illetve az adott kor kulturális háttere</w:t>
      </w:r>
      <w:r>
        <w:rPr>
          <w:sz w:val="24"/>
          <w:szCs w:val="24"/>
        </w:rPr>
        <w:t xml:space="preserve"> szabta meg. </w:t>
      </w:r>
      <w:r w:rsidR="00C924C3">
        <w:rPr>
          <w:sz w:val="24"/>
          <w:szCs w:val="24"/>
        </w:rPr>
        <w:t>A hadifoglyok ejtésének gyakorlata mögött a kezdetektől az az elsődleges cél húzódott meg, hogy az ellenséges katonát a további fegyveres harcoktól távol tartsa.</w:t>
      </w:r>
      <w:r w:rsidR="00C924C3">
        <w:rPr>
          <w:rStyle w:val="Lbjegyzet-hivatkozs"/>
          <w:sz w:val="24"/>
          <w:szCs w:val="24"/>
        </w:rPr>
        <w:footnoteReference w:id="6"/>
      </w:r>
      <w:r w:rsidR="00C924C3">
        <w:rPr>
          <w:sz w:val="24"/>
          <w:szCs w:val="24"/>
        </w:rPr>
        <w:t xml:space="preserve"> Ezen túl számos legitim, illetve illegitim ok is húzódott a hadifogolyejtés gyakorlatának kialakulása mögött: a hadifoglyot munkára kötelezhették, pótolva a besorozott férfiak okozta munkaerő-hiányt, demonstrálhatták velük a katonai erőfölényüket, illetve saját hadseregükbe olvasztva bevethették őket a további harcokban. A hosszú történelmi előzmények dacára </w:t>
      </w:r>
      <w:r w:rsidR="008A2608">
        <w:rPr>
          <w:sz w:val="24"/>
          <w:szCs w:val="24"/>
        </w:rPr>
        <w:t>a</w:t>
      </w:r>
      <w:r w:rsidR="00C924C3">
        <w:rPr>
          <w:sz w:val="24"/>
          <w:szCs w:val="24"/>
        </w:rPr>
        <w:t xml:space="preserve"> „hadifogoly” elnevezésre először csupán az 1660-as évek dokumentumaiban található utalás.</w:t>
      </w:r>
      <w:r w:rsidR="00C924C3">
        <w:rPr>
          <w:rStyle w:val="Lbjegyzet-hivatkozs"/>
          <w:sz w:val="24"/>
          <w:szCs w:val="24"/>
        </w:rPr>
        <w:footnoteReference w:id="7"/>
      </w:r>
      <w:r w:rsidR="00C924C3" w:rsidRPr="00C924C3">
        <w:rPr>
          <w:sz w:val="24"/>
          <w:szCs w:val="24"/>
        </w:rPr>
        <w:t xml:space="preserve"> </w:t>
      </w:r>
    </w:p>
    <w:p w:rsidR="006270BA" w:rsidRDefault="007E269F" w:rsidP="006270BA">
      <w:pPr>
        <w:pStyle w:val="Szvegtrzs"/>
        <w:spacing w:line="360" w:lineRule="auto"/>
        <w:ind w:firstLine="360"/>
        <w:jc w:val="both"/>
        <w:rPr>
          <w:sz w:val="24"/>
          <w:szCs w:val="24"/>
        </w:rPr>
      </w:pPr>
      <w:r>
        <w:rPr>
          <w:sz w:val="24"/>
          <w:szCs w:val="24"/>
        </w:rPr>
        <w:t xml:space="preserve">Háborúk során a hadviselő felek sokáig nem </w:t>
      </w:r>
      <w:r w:rsidR="008F524D">
        <w:rPr>
          <w:sz w:val="24"/>
          <w:szCs w:val="24"/>
        </w:rPr>
        <w:t xml:space="preserve">tettek különbséget a civil lakosság, illetve a katonák jogállása között. </w:t>
      </w:r>
      <w:r w:rsidR="006270BA">
        <w:rPr>
          <w:sz w:val="24"/>
          <w:szCs w:val="24"/>
        </w:rPr>
        <w:t xml:space="preserve">A korábbi évszázadokban az ellenség a megszállt területek lakosságából bárkit elhurcolhatott, a foglyokat személyes tulajdonuknak tekinthette. Az ókorban rabszolgának adták el a hadifoglyokat, a civil lakosság azonban általában még rosszabbul járt: a gyermekeket megölték, a nőket megerőszakolták, illetve rabszolgának adták </w:t>
      </w:r>
      <w:r w:rsidR="006270BA">
        <w:rPr>
          <w:sz w:val="24"/>
          <w:szCs w:val="24"/>
        </w:rPr>
        <w:lastRenderedPageBreak/>
        <w:t>el őket is.</w:t>
      </w:r>
      <w:r w:rsidR="006270BA">
        <w:rPr>
          <w:rStyle w:val="Lbjegyzet-hivatkozs"/>
          <w:sz w:val="24"/>
          <w:szCs w:val="24"/>
        </w:rPr>
        <w:footnoteReference w:id="8"/>
      </w:r>
      <w:r w:rsidR="006270BA">
        <w:rPr>
          <w:sz w:val="24"/>
          <w:szCs w:val="24"/>
        </w:rPr>
        <w:t xml:space="preserve"> A középkor sem hozott jelentős áttörést, a legjobban talán a következő történet írja le a harcoló felek hadifoglyokhoz való hozzáállását. Egy ostrom előtt megkérdezték a pápai legátust, hogyan tudják megkülönböztetni a harc hevében, ki katolikus, ki kathar, ő pedig így válaszolt: </w:t>
      </w:r>
      <w:r w:rsidR="006270BA">
        <w:rPr>
          <w:i/>
          <w:sz w:val="24"/>
          <w:szCs w:val="24"/>
        </w:rPr>
        <w:t>„Öljétek meg mindet, Isten majd megismeri az övéit.”</w:t>
      </w:r>
      <w:r w:rsidR="006270BA">
        <w:rPr>
          <w:rStyle w:val="Lbjegyzet-hivatkozs"/>
          <w:i/>
          <w:sz w:val="24"/>
          <w:szCs w:val="24"/>
        </w:rPr>
        <w:footnoteReference w:id="9"/>
      </w:r>
      <w:r w:rsidR="00FA6122">
        <w:rPr>
          <w:sz w:val="24"/>
          <w:szCs w:val="24"/>
        </w:rPr>
        <w:t xml:space="preserve"> Némi javulás mutatkozik a hadifoglyokat illetően, ami</w:t>
      </w:r>
      <w:r w:rsidR="006270BA">
        <w:rPr>
          <w:sz w:val="24"/>
          <w:szCs w:val="24"/>
        </w:rPr>
        <w:t xml:space="preserve"> elsősorban annak köszönhető, hogy kialakult egy új harcos elit (’warrior elite’). Elterjedtté vált a váltságdíj kérése a hadifoglyokért, ez azonban csak a nemesek esetében valósulhatott meg, hiszen az ő családjuk rendelkezett megfelelő anyagi tőkével a váltságdíj kifizetéséhez. A közkatonák helyzete továbbra is kétségbeejtő maradt</w:t>
      </w:r>
      <w:r w:rsidR="0086040A">
        <w:rPr>
          <w:sz w:val="24"/>
          <w:szCs w:val="24"/>
        </w:rPr>
        <w:t>, anyagi lehetőségek híján túlélési esélyük meglehetősen alacsony volt</w:t>
      </w:r>
      <w:r w:rsidR="006270BA">
        <w:rPr>
          <w:sz w:val="24"/>
          <w:szCs w:val="24"/>
        </w:rPr>
        <w:t xml:space="preserve">. </w:t>
      </w:r>
      <w:r w:rsidR="00E60835">
        <w:rPr>
          <w:sz w:val="24"/>
          <w:szCs w:val="24"/>
        </w:rPr>
        <w:t>Tehát már a</w:t>
      </w:r>
      <w:r w:rsidR="00C924C3">
        <w:rPr>
          <w:sz w:val="24"/>
          <w:szCs w:val="24"/>
        </w:rPr>
        <w:t xml:space="preserve"> </w:t>
      </w:r>
      <w:r w:rsidR="00E60835">
        <w:rPr>
          <w:sz w:val="24"/>
          <w:szCs w:val="24"/>
        </w:rPr>
        <w:t>fogságba esés pillanatában</w:t>
      </w:r>
      <w:r w:rsidR="00C924C3">
        <w:rPr>
          <w:sz w:val="24"/>
          <w:szCs w:val="24"/>
        </w:rPr>
        <w:t xml:space="preserve"> eldőlt, milyen hosszú lesz a fogság ideje, annak tükrében, mekkora hasznot hozhat a katona az őt fogságba ejtőnek. Ez a hozzáállás alapvetően egészen a XIX. századig nem változott</w:t>
      </w:r>
      <w:r w:rsidR="005F296D">
        <w:rPr>
          <w:sz w:val="24"/>
          <w:szCs w:val="24"/>
        </w:rPr>
        <w:t xml:space="preserve">. </w:t>
      </w:r>
      <w:r w:rsidR="0086040A">
        <w:rPr>
          <w:sz w:val="24"/>
          <w:szCs w:val="24"/>
        </w:rPr>
        <w:t>A keresztény értékrenddel gyökeresen sz</w:t>
      </w:r>
      <w:r w:rsidR="00721D43">
        <w:rPr>
          <w:sz w:val="24"/>
          <w:szCs w:val="24"/>
        </w:rPr>
        <w:t>emben állt a rabszolgaság</w:t>
      </w:r>
      <w:r w:rsidR="0086040A">
        <w:rPr>
          <w:sz w:val="24"/>
          <w:szCs w:val="24"/>
        </w:rPr>
        <w:t xml:space="preserve">, így a közkatonákat rabszolgának sem adhatták el. </w:t>
      </w:r>
      <w:r w:rsidR="006270BA">
        <w:rPr>
          <w:sz w:val="24"/>
          <w:szCs w:val="24"/>
        </w:rPr>
        <w:t xml:space="preserve">A </w:t>
      </w:r>
      <w:r w:rsidR="0086040A">
        <w:rPr>
          <w:sz w:val="24"/>
          <w:szCs w:val="24"/>
        </w:rPr>
        <w:t>keresztes háborúk során a hadifoglyok státusza többféle értelmezésre adott lehetőséget.</w:t>
      </w:r>
      <w:r w:rsidR="006270BA">
        <w:rPr>
          <w:sz w:val="24"/>
          <w:szCs w:val="24"/>
        </w:rPr>
        <w:t xml:space="preserve"> Az arab világban megmaradt a hadifogság intézménye, </w:t>
      </w:r>
      <w:r w:rsidR="0086040A">
        <w:rPr>
          <w:sz w:val="24"/>
          <w:szCs w:val="24"/>
        </w:rPr>
        <w:t>sőt, keresztényeknek sem tiltotta a vallás, hogy nem keresztény hadifoglyokat rabszolgának adjanak el</w:t>
      </w:r>
      <w:r w:rsidR="006270BA">
        <w:rPr>
          <w:sz w:val="24"/>
          <w:szCs w:val="24"/>
        </w:rPr>
        <w:t>. A keresztes háborúk során a hadifoglyok kínzása, tömeges kivégzése is megengedett volt.</w:t>
      </w:r>
    </w:p>
    <w:p w:rsidR="006270BA" w:rsidRDefault="006270BA" w:rsidP="006270BA">
      <w:pPr>
        <w:pStyle w:val="Szvegtrzs"/>
        <w:spacing w:line="360" w:lineRule="auto"/>
        <w:ind w:firstLine="360"/>
        <w:jc w:val="both"/>
        <w:rPr>
          <w:sz w:val="24"/>
          <w:szCs w:val="24"/>
        </w:rPr>
      </w:pPr>
      <w:r>
        <w:rPr>
          <w:sz w:val="24"/>
          <w:szCs w:val="24"/>
        </w:rPr>
        <w:t>Európában a hadifoglyok helyzete alapvetően a 16-17. század körül indult változásnak, amikor a hadseregek az államapparátus részévé váltak.</w:t>
      </w:r>
      <w:r>
        <w:rPr>
          <w:rStyle w:val="Lbjegyzet-hivatkozs"/>
          <w:sz w:val="24"/>
          <w:szCs w:val="24"/>
        </w:rPr>
        <w:footnoteReference w:id="10"/>
      </w:r>
      <w:r>
        <w:rPr>
          <w:sz w:val="24"/>
          <w:szCs w:val="24"/>
        </w:rPr>
        <w:t xml:space="preserve"> A harminc éves háborút lezáró 1648-as vestfáliai béke hozott áttörést: a hadifoglyokat az ellenségeskedés végeztével szabadon kell bocsátani, és megengedni, hogy hazatérjenek.</w:t>
      </w:r>
      <w:r>
        <w:rPr>
          <w:rStyle w:val="Lbjegyzet-hivatkozs"/>
          <w:sz w:val="24"/>
          <w:szCs w:val="24"/>
        </w:rPr>
        <w:footnoteReference w:id="11"/>
      </w:r>
      <w:r>
        <w:rPr>
          <w:sz w:val="24"/>
          <w:szCs w:val="24"/>
        </w:rPr>
        <w:t xml:space="preserve"> De fontos elemmé vált a hadifoglyok kicserélésének gyakorlata is. A hazatérés másik lehetőségére bevezettetett az „adott szó” („</w:t>
      </w:r>
      <w:r>
        <w:rPr>
          <w:i/>
          <w:sz w:val="24"/>
          <w:szCs w:val="24"/>
        </w:rPr>
        <w:t>gentlemen agreement</w:t>
      </w:r>
      <w:r>
        <w:rPr>
          <w:sz w:val="24"/>
          <w:szCs w:val="24"/>
        </w:rPr>
        <w:t xml:space="preserve">”) fogalma is: amennyiben a hadifogságba esett katona a szavát adta, hogy nem szökik meg, úgy különböző előnyökhöz juthatott, például jobb szállást kapott, illetve amennyiben ez az adott szó arra vonatkozott, hogy többé nem tér vissza a harctérre, hazatérhetett vagy kicserélésre ajánlhatták fel. Innen ered a hágai és genfi egyezményekbe szintén belefoglaltatott </w:t>
      </w:r>
      <w:r>
        <w:rPr>
          <w:i/>
          <w:sz w:val="24"/>
          <w:szCs w:val="24"/>
        </w:rPr>
        <w:t>’adott szóra’</w:t>
      </w:r>
      <w:r>
        <w:rPr>
          <w:sz w:val="24"/>
          <w:szCs w:val="24"/>
        </w:rPr>
        <w:t xml:space="preserve"> történő hazaengedés is. Komoly erőfeszítéséket láthatunk a hadifoglyok bekategorizálására, a katonai rendfokozattól függően. </w:t>
      </w:r>
    </w:p>
    <w:p w:rsidR="006270BA" w:rsidRDefault="006270BA" w:rsidP="006270BA">
      <w:pPr>
        <w:pStyle w:val="Szvegtrzs"/>
        <w:spacing w:line="360" w:lineRule="auto"/>
        <w:ind w:firstLine="360"/>
        <w:jc w:val="both"/>
        <w:rPr>
          <w:sz w:val="24"/>
          <w:szCs w:val="24"/>
        </w:rPr>
      </w:pPr>
      <w:r>
        <w:rPr>
          <w:sz w:val="24"/>
          <w:szCs w:val="24"/>
        </w:rPr>
        <w:lastRenderedPageBreak/>
        <w:t xml:space="preserve">A francia forradalom számos szempontból </w:t>
      </w:r>
      <w:r w:rsidR="00C96572">
        <w:rPr>
          <w:sz w:val="24"/>
          <w:szCs w:val="24"/>
        </w:rPr>
        <w:t>meg</w:t>
      </w:r>
      <w:r>
        <w:rPr>
          <w:sz w:val="24"/>
          <w:szCs w:val="24"/>
        </w:rPr>
        <w:t>változtatta a hadviselést, így a hadifoglyokra vonatkozó eljárást is. Tömegek álltak katonának, és az elhúzódó háborúk miatt egyre hosszabb időt töltöttek a hadifogságban is. A napóleoni háborúk (1792-1815) új gyakorlatot hoztak a hadifoglyok tekintetében</w:t>
      </w:r>
      <w:r w:rsidR="007E59F0">
        <w:rPr>
          <w:sz w:val="24"/>
          <w:szCs w:val="24"/>
        </w:rPr>
        <w:t>, a fogság ideje ugyanis szignifikánsan megnőtt a tömeghadseregek megjelenésével</w:t>
      </w:r>
      <w:r>
        <w:rPr>
          <w:sz w:val="24"/>
          <w:szCs w:val="24"/>
        </w:rPr>
        <w:t>. A hadifoglyok kicserélésének gyakorlata továbbra is létezett, elsősorban a britek és a franciák között.</w:t>
      </w:r>
      <w:r>
        <w:rPr>
          <w:rStyle w:val="Lbjegyzet-hivatkozs"/>
          <w:sz w:val="24"/>
          <w:szCs w:val="24"/>
        </w:rPr>
        <w:footnoteReference w:id="12"/>
      </w:r>
      <w:r w:rsidR="00C96572">
        <w:rPr>
          <w:sz w:val="24"/>
          <w:szCs w:val="24"/>
        </w:rPr>
        <w:t xml:space="preserve"> </w:t>
      </w:r>
    </w:p>
    <w:p w:rsidR="006270BA" w:rsidRDefault="006270BA" w:rsidP="006270BA">
      <w:pPr>
        <w:pStyle w:val="Szvegtrzs"/>
        <w:spacing w:line="360" w:lineRule="auto"/>
        <w:ind w:firstLine="360"/>
        <w:jc w:val="both"/>
        <w:rPr>
          <w:sz w:val="24"/>
          <w:szCs w:val="24"/>
        </w:rPr>
      </w:pPr>
      <w:r>
        <w:rPr>
          <w:sz w:val="24"/>
          <w:szCs w:val="24"/>
        </w:rPr>
        <w:t>A 19. század végi kodifikációs törekvési hullám a hadijogot is érintette. Újrafogalmazták, egységesítették a hadifogoly státuszt, és az új értelmezés jegyében ettől kezdve csak azt tekintették annak, aki valamilyen formában a hadsereghez tartozott. Ennek a fogalmi változásnak az a lényege, hogy a hadifogság az elfogó állammal szemben állított fel jogviszonyt. A jogi háttér rendezésére való törekvésnek köszönhetően számos nagy lélegzetvételű nemzetközi konferenciát szerveztek, amelyek külön rendelkeztek a hadifoglyok jogállására vonatkozóan is. A határozatok egyre humánusabb eljárást írtak elő a foglyokkal szemben: emberségesen és a nemzetközi diplomácia szabályai szerint kell velük szemben eljárni, az ellenséges katona fogságba esésének pillanatától kezdődően a hadifogoly szabadon bocsátásáig, illetve annak hazatéréséig. Továbbra is külön elbírálás alá estek a közkatonák és a tisztek</w:t>
      </w:r>
      <w:r w:rsidR="006009F0">
        <w:rPr>
          <w:sz w:val="24"/>
          <w:szCs w:val="24"/>
        </w:rPr>
        <w:t>. Jó példa erre a</w:t>
      </w:r>
      <w:r>
        <w:rPr>
          <w:sz w:val="24"/>
          <w:szCs w:val="24"/>
        </w:rPr>
        <w:t xml:space="preserve"> </w:t>
      </w:r>
      <w:r w:rsidR="006009F0">
        <w:rPr>
          <w:sz w:val="24"/>
          <w:szCs w:val="24"/>
        </w:rPr>
        <w:t>s</w:t>
      </w:r>
      <w:r>
        <w:rPr>
          <w:sz w:val="24"/>
          <w:szCs w:val="24"/>
        </w:rPr>
        <w:t>edan</w:t>
      </w:r>
      <w:r w:rsidR="006009F0">
        <w:rPr>
          <w:sz w:val="24"/>
          <w:szCs w:val="24"/>
        </w:rPr>
        <w:t>i csata</w:t>
      </w:r>
      <w:r w:rsidR="007E59F0">
        <w:rPr>
          <w:sz w:val="24"/>
          <w:szCs w:val="24"/>
        </w:rPr>
        <w:t xml:space="preserve"> (</w:t>
      </w:r>
      <w:r>
        <w:rPr>
          <w:sz w:val="24"/>
          <w:szCs w:val="24"/>
        </w:rPr>
        <w:t>1870</w:t>
      </w:r>
      <w:r w:rsidR="007E59F0">
        <w:rPr>
          <w:sz w:val="24"/>
          <w:szCs w:val="24"/>
        </w:rPr>
        <w:t>)</w:t>
      </w:r>
      <w:r>
        <w:rPr>
          <w:sz w:val="24"/>
          <w:szCs w:val="24"/>
        </w:rPr>
        <w:t xml:space="preserve">: a tisztekkel megkülönböztetett udvariassággal bántak el, és hazatérhettek </w:t>
      </w:r>
      <w:r w:rsidR="008944F9">
        <w:rPr>
          <w:sz w:val="24"/>
          <w:szCs w:val="24"/>
        </w:rPr>
        <w:t xml:space="preserve">már </w:t>
      </w:r>
      <w:r>
        <w:rPr>
          <w:sz w:val="24"/>
          <w:szCs w:val="24"/>
        </w:rPr>
        <w:t>a hadjárat</w:t>
      </w:r>
      <w:r w:rsidR="008944F9">
        <w:rPr>
          <w:sz w:val="24"/>
          <w:szCs w:val="24"/>
        </w:rPr>
        <w:t xml:space="preserve"> alatt</w:t>
      </w:r>
      <w:r>
        <w:rPr>
          <w:sz w:val="24"/>
          <w:szCs w:val="24"/>
        </w:rPr>
        <w:t>. Ez a hozzáállás 1914-1918 között megváltozott, a tisztekre is a hadifogság nehéz kenyere várt.</w:t>
      </w:r>
      <w:r>
        <w:rPr>
          <w:rStyle w:val="Lbjegyzet-hivatkozs"/>
          <w:sz w:val="24"/>
          <w:szCs w:val="24"/>
        </w:rPr>
        <w:footnoteReference w:id="13"/>
      </w:r>
      <w:r>
        <w:rPr>
          <w:sz w:val="24"/>
          <w:szCs w:val="24"/>
        </w:rPr>
        <w:t xml:space="preserve"> </w:t>
      </w:r>
      <w:r w:rsidR="00960EE2">
        <w:rPr>
          <w:sz w:val="24"/>
          <w:szCs w:val="24"/>
        </w:rPr>
        <w:t>Ugyanakkor alapvető változást jelentett, hogy a részt vevő felek egységesen t</w:t>
      </w:r>
      <w:r>
        <w:rPr>
          <w:sz w:val="24"/>
          <w:szCs w:val="24"/>
        </w:rPr>
        <w:t>örvénytelennek tartották a hadifoglyok kínzását, illetve információk kicsikarását kínzás által - a hadifogoly a fogságba ejtő állam hivatalnokainak csak a nevét, születési időpontját, rangját és szolgálati beosztási számát köteles megadni, amennyiben ilyennel rendelkezik.</w:t>
      </w:r>
      <w:r w:rsidR="00960EE2">
        <w:rPr>
          <w:rStyle w:val="Lbjegyzet-hivatkozs"/>
          <w:sz w:val="24"/>
          <w:szCs w:val="24"/>
        </w:rPr>
        <w:footnoteReference w:id="14"/>
      </w:r>
      <w:r w:rsidR="00960EE2">
        <w:rPr>
          <w:sz w:val="24"/>
          <w:szCs w:val="24"/>
        </w:rPr>
        <w:t xml:space="preserve"> </w:t>
      </w:r>
      <w:r>
        <w:rPr>
          <w:sz w:val="24"/>
          <w:szCs w:val="24"/>
        </w:rPr>
        <w:t xml:space="preserve"> A hadifoglyok jogi helyzete mindezen rendelkezések tükrében közelebb került a civil jogokhoz, mint a katonai joghoz.</w:t>
      </w:r>
      <w:r>
        <w:rPr>
          <w:rStyle w:val="Lbjegyzet-hivatkozs"/>
          <w:sz w:val="24"/>
          <w:szCs w:val="24"/>
        </w:rPr>
        <w:footnoteReference w:id="15"/>
      </w:r>
      <w:r>
        <w:rPr>
          <w:sz w:val="24"/>
          <w:szCs w:val="24"/>
        </w:rPr>
        <w:t xml:space="preserve"> Mindezen változások az amerikai polgáhárborúból (1861-1865)</w:t>
      </w:r>
      <w:r w:rsidR="00F17933">
        <w:rPr>
          <w:sz w:val="24"/>
          <w:szCs w:val="24"/>
        </w:rPr>
        <w:t xml:space="preserve"> is</w:t>
      </w:r>
      <w:r>
        <w:rPr>
          <w:sz w:val="24"/>
          <w:szCs w:val="24"/>
        </w:rPr>
        <w:t xml:space="preserve"> táplálkoztak, ahol </w:t>
      </w:r>
      <w:r w:rsidR="00C924C3">
        <w:rPr>
          <w:sz w:val="24"/>
          <w:szCs w:val="24"/>
        </w:rPr>
        <w:t>a hadifoglyok</w:t>
      </w:r>
      <w:r w:rsidR="00F17933">
        <w:rPr>
          <w:sz w:val="24"/>
          <w:szCs w:val="24"/>
        </w:rPr>
        <w:t>nak</w:t>
      </w:r>
      <w:r w:rsidR="00C924C3">
        <w:rPr>
          <w:sz w:val="24"/>
          <w:szCs w:val="24"/>
        </w:rPr>
        <w:t xml:space="preserve"> a </w:t>
      </w:r>
      <w:r w:rsidR="00C924C3">
        <w:rPr>
          <w:sz w:val="24"/>
          <w:szCs w:val="24"/>
        </w:rPr>
        <w:lastRenderedPageBreak/>
        <w:t xml:space="preserve">hiányos jogi alapoknak köszönhetően </w:t>
      </w:r>
      <w:r w:rsidR="00F17933">
        <w:rPr>
          <w:sz w:val="24"/>
          <w:szCs w:val="24"/>
        </w:rPr>
        <w:t>(a hadviselő felek nem kötöttek kicserélési egyez</w:t>
      </w:r>
      <w:r w:rsidR="00C924C3">
        <w:rPr>
          <w:sz w:val="24"/>
          <w:szCs w:val="24"/>
        </w:rPr>
        <w:t>m</w:t>
      </w:r>
      <w:r w:rsidR="00F17933">
        <w:rPr>
          <w:sz w:val="24"/>
          <w:szCs w:val="24"/>
        </w:rPr>
        <w:t>ényeket sem) m</w:t>
      </w:r>
      <w:r w:rsidR="00C924C3">
        <w:rPr>
          <w:sz w:val="24"/>
          <w:szCs w:val="24"/>
        </w:rPr>
        <w:t>eglehetősen alacsony túlélési esélyük volt</w:t>
      </w:r>
      <w:r w:rsidR="00F17933">
        <w:rPr>
          <w:sz w:val="24"/>
          <w:szCs w:val="24"/>
        </w:rPr>
        <w:t>.</w:t>
      </w:r>
      <w:r>
        <w:rPr>
          <w:rStyle w:val="Lbjegyzet-hivatkozs"/>
          <w:sz w:val="24"/>
          <w:szCs w:val="24"/>
        </w:rPr>
        <w:footnoteReference w:id="16"/>
      </w:r>
    </w:p>
    <w:p w:rsidR="00A31DA2" w:rsidRDefault="008F524D" w:rsidP="00B26A23">
      <w:pPr>
        <w:pStyle w:val="Szvegtrzs"/>
        <w:spacing w:line="360" w:lineRule="auto"/>
        <w:ind w:firstLine="360"/>
        <w:jc w:val="both"/>
        <w:rPr>
          <w:sz w:val="24"/>
          <w:szCs w:val="24"/>
        </w:rPr>
      </w:pPr>
      <w:r>
        <w:rPr>
          <w:sz w:val="24"/>
          <w:szCs w:val="24"/>
        </w:rPr>
        <w:t>A jogi alap tisztázására tett törekvések ellenére a</w:t>
      </w:r>
      <w:r w:rsidR="00C0399B">
        <w:rPr>
          <w:sz w:val="24"/>
          <w:szCs w:val="24"/>
        </w:rPr>
        <w:t xml:space="preserve"> hadifogoly definíciója </w:t>
      </w:r>
      <w:r>
        <w:rPr>
          <w:sz w:val="24"/>
          <w:szCs w:val="24"/>
        </w:rPr>
        <w:t>még a</w:t>
      </w:r>
      <w:r w:rsidR="00C0399B">
        <w:rPr>
          <w:sz w:val="24"/>
          <w:szCs w:val="24"/>
        </w:rPr>
        <w:t xml:space="preserve"> világháború kezdetén</w:t>
      </w:r>
      <w:r>
        <w:rPr>
          <w:sz w:val="24"/>
          <w:szCs w:val="24"/>
        </w:rPr>
        <w:t xml:space="preserve"> is</w:t>
      </w:r>
      <w:r w:rsidR="00C0399B">
        <w:rPr>
          <w:sz w:val="24"/>
          <w:szCs w:val="24"/>
        </w:rPr>
        <w:t xml:space="preserve"> meglehetősen ambivalens volt. Használták ezt az elnevezést mind a civil internáltakra, min</w:t>
      </w:r>
      <w:r w:rsidR="00D475ED">
        <w:rPr>
          <w:sz w:val="24"/>
          <w:szCs w:val="24"/>
        </w:rPr>
        <w:t>d</w:t>
      </w:r>
      <w:r w:rsidR="00C0399B">
        <w:rPr>
          <w:sz w:val="24"/>
          <w:szCs w:val="24"/>
        </w:rPr>
        <w:t xml:space="preserve"> a tényleges hadifoglyokra</w:t>
      </w:r>
      <w:r w:rsidR="006F0564">
        <w:rPr>
          <w:sz w:val="24"/>
          <w:szCs w:val="24"/>
        </w:rPr>
        <w:t>, jogi helyzetük is meglehetősen egyforma elbírálás alá esett</w:t>
      </w:r>
      <w:r w:rsidR="00C0399B">
        <w:rPr>
          <w:sz w:val="24"/>
          <w:szCs w:val="24"/>
        </w:rPr>
        <w:t xml:space="preserve">. </w:t>
      </w:r>
      <w:r w:rsidR="00A921B3">
        <w:rPr>
          <w:sz w:val="24"/>
          <w:szCs w:val="24"/>
        </w:rPr>
        <w:t xml:space="preserve">A hadifoglyok az első világháborúban politikai tényezővé váltak: hazatérésük a békekötések aláírásához köttetett. </w:t>
      </w:r>
      <w:r w:rsidR="00CD1234">
        <w:rPr>
          <w:sz w:val="24"/>
          <w:szCs w:val="24"/>
        </w:rPr>
        <w:t xml:space="preserve">Nem csupán a magyar hadifoglyok hazatérését késleltették az olasz hatóságok (erről részletesebben a Hadifoglyok hazatérése című fejezetben írok), hanem a brit és francia kormány is visszatartott félmillió német hadifoglyot, indokolva ezt azzal, hogy munkájuk a helyreállítási munkálatok során már a </w:t>
      </w:r>
      <w:r w:rsidR="00832547">
        <w:rPr>
          <w:sz w:val="24"/>
          <w:szCs w:val="24"/>
        </w:rPr>
        <w:t>háborús kártérítés részét képezi</w:t>
      </w:r>
      <w:r w:rsidR="00CD1234">
        <w:rPr>
          <w:sz w:val="24"/>
          <w:szCs w:val="24"/>
        </w:rPr>
        <w:t>.</w:t>
      </w:r>
      <w:r w:rsidR="00CD1234">
        <w:rPr>
          <w:rStyle w:val="Lbjegyzet-hivatkozs"/>
          <w:sz w:val="24"/>
          <w:szCs w:val="24"/>
        </w:rPr>
        <w:footnoteReference w:id="17"/>
      </w:r>
    </w:p>
    <w:p w:rsidR="00A31DA2" w:rsidRDefault="00C924C3" w:rsidP="0089587D">
      <w:pPr>
        <w:pStyle w:val="Szvegtrzs"/>
        <w:spacing w:line="360" w:lineRule="auto"/>
        <w:ind w:firstLine="360"/>
        <w:jc w:val="both"/>
        <w:rPr>
          <w:sz w:val="24"/>
          <w:szCs w:val="24"/>
        </w:rPr>
      </w:pPr>
      <w:r>
        <w:rPr>
          <w:sz w:val="24"/>
          <w:szCs w:val="24"/>
        </w:rPr>
        <w:t>Mint azt látjuk a hadifogság intézményének rövid áttekintéséből</w:t>
      </w:r>
      <w:r w:rsidR="00A921B3">
        <w:rPr>
          <w:sz w:val="24"/>
          <w:szCs w:val="24"/>
        </w:rPr>
        <w:t>,</w:t>
      </w:r>
      <w:r>
        <w:rPr>
          <w:sz w:val="24"/>
          <w:szCs w:val="24"/>
        </w:rPr>
        <w:t xml:space="preserve"> a</w:t>
      </w:r>
      <w:r w:rsidR="001A7862">
        <w:rPr>
          <w:sz w:val="24"/>
          <w:szCs w:val="24"/>
        </w:rPr>
        <w:t xml:space="preserve"> katona társadalmi </w:t>
      </w:r>
      <w:r w:rsidR="00244ACF">
        <w:rPr>
          <w:sz w:val="24"/>
          <w:szCs w:val="24"/>
        </w:rPr>
        <w:t xml:space="preserve">és ezzel együtt anyagi </w:t>
      </w:r>
      <w:r w:rsidR="001A7862">
        <w:rPr>
          <w:sz w:val="24"/>
          <w:szCs w:val="24"/>
        </w:rPr>
        <w:t>helyzete mindig is meghatározta a saját túlélési esélyeit</w:t>
      </w:r>
      <w:r w:rsidR="00CD1234">
        <w:rPr>
          <w:sz w:val="24"/>
          <w:szCs w:val="24"/>
        </w:rPr>
        <w:t>. Ugyanakkor a</w:t>
      </w:r>
      <w:r w:rsidR="00593E9E">
        <w:rPr>
          <w:sz w:val="24"/>
          <w:szCs w:val="24"/>
        </w:rPr>
        <w:t>z európai országoknál jelentkező</w:t>
      </w:r>
      <w:r w:rsidR="00CD1234">
        <w:rPr>
          <w:sz w:val="24"/>
          <w:szCs w:val="24"/>
        </w:rPr>
        <w:t xml:space="preserve"> kodifikációs </w:t>
      </w:r>
      <w:r w:rsidR="00593E9E">
        <w:rPr>
          <w:sz w:val="24"/>
          <w:szCs w:val="24"/>
        </w:rPr>
        <w:t xml:space="preserve">törekvés </w:t>
      </w:r>
      <w:r w:rsidR="00CD1234">
        <w:rPr>
          <w:sz w:val="24"/>
          <w:szCs w:val="24"/>
        </w:rPr>
        <w:t>és egységesítő jogi alapok iránti vágy közelebb hozta a hadifoglyok jogi helyzetét a civil jogokhoz</w:t>
      </w:r>
      <w:r w:rsidR="00593E9E">
        <w:rPr>
          <w:sz w:val="24"/>
          <w:szCs w:val="24"/>
        </w:rPr>
        <w:t>, mint a katonai joghoz.</w:t>
      </w:r>
    </w:p>
    <w:p w:rsidR="00C53D26" w:rsidRDefault="00C53D26" w:rsidP="006E50E2">
      <w:pPr>
        <w:pStyle w:val="Cmsor3"/>
        <w:rPr>
          <w:rStyle w:val="AlcmChar"/>
          <w:rFonts w:ascii="Times New Roman" w:hAnsi="Times New Roman"/>
        </w:rPr>
      </w:pPr>
      <w:bookmarkStart w:id="5" w:name="_Toc495658542"/>
      <w:bookmarkStart w:id="6" w:name="_Toc495465201"/>
    </w:p>
    <w:p w:rsidR="006E50E2" w:rsidRPr="00D0470C" w:rsidRDefault="006E50E2" w:rsidP="00D0470C">
      <w:pPr>
        <w:pStyle w:val="Cmsor2"/>
        <w:jc w:val="center"/>
        <w:rPr>
          <w:rFonts w:ascii="Times New Roman" w:hAnsi="Times New Roman"/>
          <w:b w:val="0"/>
          <w:i w:val="0"/>
          <w:sz w:val="24"/>
        </w:rPr>
      </w:pPr>
      <w:bookmarkStart w:id="7" w:name="_Toc528069795"/>
      <w:r w:rsidRPr="00D0470C">
        <w:rPr>
          <w:rFonts w:ascii="Times New Roman" w:hAnsi="Times New Roman"/>
          <w:b w:val="0"/>
          <w:i w:val="0"/>
          <w:sz w:val="24"/>
        </w:rPr>
        <w:t>A Nagy Háború időszakában hatályos jogszabályi keretek elfogadása – Genfi és a Hágai konferenciák</w:t>
      </w:r>
      <w:bookmarkEnd w:id="5"/>
      <w:bookmarkEnd w:id="7"/>
    </w:p>
    <w:bookmarkEnd w:id="6"/>
    <w:p w:rsidR="00A31DA2" w:rsidRDefault="00A31DA2" w:rsidP="00A31DA2">
      <w:pPr>
        <w:jc w:val="both"/>
      </w:pPr>
    </w:p>
    <w:p w:rsidR="001F2002" w:rsidRDefault="001F2002" w:rsidP="0089587D">
      <w:pPr>
        <w:pStyle w:val="Szvegtrzs"/>
        <w:spacing w:line="360" w:lineRule="auto"/>
        <w:ind w:firstLine="360"/>
        <w:jc w:val="both"/>
        <w:rPr>
          <w:sz w:val="24"/>
          <w:szCs w:val="24"/>
        </w:rPr>
      </w:pPr>
    </w:p>
    <w:p w:rsidR="00A31DA2" w:rsidRDefault="00961AE2" w:rsidP="0089587D">
      <w:pPr>
        <w:pStyle w:val="Szvegtrzs"/>
        <w:spacing w:line="360" w:lineRule="auto"/>
        <w:ind w:firstLine="360"/>
        <w:jc w:val="both"/>
        <w:rPr>
          <w:sz w:val="24"/>
          <w:szCs w:val="24"/>
        </w:rPr>
      </w:pPr>
      <w:r>
        <w:rPr>
          <w:sz w:val="24"/>
          <w:szCs w:val="24"/>
        </w:rPr>
        <w:t xml:space="preserve">A XIX-XX. századi konferenciák (1864 és 1906 Genf, 1899 és 1907 Hága) célja </w:t>
      </w:r>
      <w:r w:rsidR="00B26A23">
        <w:rPr>
          <w:sz w:val="24"/>
          <w:szCs w:val="24"/>
        </w:rPr>
        <w:t xml:space="preserve">az emberséges </w:t>
      </w:r>
      <w:r>
        <w:rPr>
          <w:sz w:val="24"/>
          <w:szCs w:val="24"/>
        </w:rPr>
        <w:t>hadi</w:t>
      </w:r>
      <w:r w:rsidR="00B26A23">
        <w:rPr>
          <w:sz w:val="24"/>
          <w:szCs w:val="24"/>
        </w:rPr>
        <w:t>fogság</w:t>
      </w:r>
      <w:r>
        <w:rPr>
          <w:sz w:val="24"/>
          <w:szCs w:val="24"/>
        </w:rPr>
        <w:t xml:space="preserve"> megteremtésének lehetősége, egy egységesített strukturális rendszer kiépítése volt. E</w:t>
      </w:r>
      <w:r w:rsidR="00B26A23">
        <w:rPr>
          <w:sz w:val="24"/>
          <w:szCs w:val="24"/>
        </w:rPr>
        <w:t>nnek érdekében</w:t>
      </w:r>
      <w:r w:rsidR="00A31DA2">
        <w:rPr>
          <w:sz w:val="24"/>
          <w:szCs w:val="24"/>
        </w:rPr>
        <w:t xml:space="preserve"> a részt vevő államok számos nemzetközi jogi kérdést kívántak rendezni. Ezek a megegyezések, nemzetközi szerződések, nyilatkozatok a nemzetközi jog számos területén alkottak maradandót, így máig komoly hatással bírnak a hadijog, illetve a nemzetközi humanitárius jog területére. Ezeken a konferenciákon foglalták először rendszerbe az általános szárazföldi, illetve tengeri hadviselés szabályzatát, valamint rendkívül kezdetleges formában ugyan, de a légi hadviselés területén is próbáltak egységes álláspontra </w:t>
      </w:r>
      <w:r w:rsidR="00812E4E">
        <w:rPr>
          <w:sz w:val="24"/>
          <w:szCs w:val="24"/>
        </w:rPr>
        <w:t>törekedn</w:t>
      </w:r>
      <w:r w:rsidR="00A31DA2">
        <w:rPr>
          <w:sz w:val="24"/>
          <w:szCs w:val="24"/>
        </w:rPr>
        <w:t xml:space="preserve">i. </w:t>
      </w:r>
    </w:p>
    <w:p w:rsidR="00A31DA2" w:rsidRDefault="00A31DA2" w:rsidP="0089587D">
      <w:pPr>
        <w:pStyle w:val="Szvegtrzs"/>
        <w:spacing w:line="360" w:lineRule="auto"/>
        <w:ind w:firstLine="360"/>
        <w:jc w:val="both"/>
        <w:rPr>
          <w:sz w:val="24"/>
          <w:szCs w:val="24"/>
        </w:rPr>
      </w:pPr>
      <w:r>
        <w:rPr>
          <w:sz w:val="24"/>
          <w:szCs w:val="24"/>
        </w:rPr>
        <w:lastRenderedPageBreak/>
        <w:t>Az első nagyobb lélegzetvételű nemzetközi konferenciát Genfben rendezték meg 1864. október 26-29. között, 16 ország részvételével. Legfontosabb eleme, hogy a résztvevők rögzítették a hadszíntéren dolgozó egészségügyi személyzet sérthetetlenségét</w:t>
      </w:r>
      <w:r w:rsidR="00FD53BE">
        <w:rPr>
          <w:sz w:val="24"/>
          <w:szCs w:val="24"/>
        </w:rPr>
        <w:t>.</w:t>
      </w:r>
      <w:r>
        <w:rPr>
          <w:sz w:val="24"/>
          <w:szCs w:val="24"/>
        </w:rPr>
        <w:t xml:space="preserve"> 1868-ban további kiegészítő rendelkezésekről határoztak, újabb helyszínen: Szentpétervárott többek között a fegyverek pusztító erejének bizonyos mér</w:t>
      </w:r>
      <w:r w:rsidR="00812E4E">
        <w:rPr>
          <w:sz w:val="24"/>
          <w:szCs w:val="24"/>
        </w:rPr>
        <w:t>tékű korlátozásáról tárgyaltak. A konferencián több kérdést is nyit</w:t>
      </w:r>
      <w:r w:rsidR="00244ACF">
        <w:rPr>
          <w:sz w:val="24"/>
          <w:szCs w:val="24"/>
        </w:rPr>
        <w:t>va</w:t>
      </w:r>
      <w:r w:rsidR="00812E4E">
        <w:rPr>
          <w:sz w:val="24"/>
          <w:szCs w:val="24"/>
        </w:rPr>
        <w:t xml:space="preserve"> hagytak, </w:t>
      </w:r>
      <w:r w:rsidR="00FD53BE">
        <w:rPr>
          <w:sz w:val="24"/>
          <w:szCs w:val="24"/>
        </w:rPr>
        <w:t>emiatt</w:t>
      </w:r>
      <w:r w:rsidR="00812E4E">
        <w:rPr>
          <w:sz w:val="24"/>
          <w:szCs w:val="24"/>
        </w:rPr>
        <w:t xml:space="preserve"> </w:t>
      </w:r>
      <w:r>
        <w:rPr>
          <w:sz w:val="24"/>
          <w:szCs w:val="24"/>
        </w:rPr>
        <w:t xml:space="preserve">II. Miklós cár 1899-ben döntött arról, hogy újabb nemzetközi értekezletet hív össze </w:t>
      </w:r>
      <w:r w:rsidR="00812E4E">
        <w:rPr>
          <w:sz w:val="24"/>
          <w:szCs w:val="24"/>
        </w:rPr>
        <w:t>ezeknek a kérdéseknek a rendezésére.</w:t>
      </w:r>
      <w:r>
        <w:rPr>
          <w:sz w:val="24"/>
          <w:szCs w:val="24"/>
        </w:rPr>
        <w:t xml:space="preserve"> A konferencia helyszínéül a cár a semleges Hágát választotta – ez ’első hágai konferencia’-ként vonul</w:t>
      </w:r>
      <w:r w:rsidR="0089587D">
        <w:rPr>
          <w:sz w:val="24"/>
          <w:szCs w:val="24"/>
        </w:rPr>
        <w:t>t</w:t>
      </w:r>
      <w:r>
        <w:rPr>
          <w:sz w:val="24"/>
          <w:szCs w:val="24"/>
        </w:rPr>
        <w:t xml:space="preserve"> be a történelembe. A mai napig ható eredményként létrejött az Állandó Választottbíróság (Permanent Court of Arbitration</w:t>
      </w:r>
      <w:r w:rsidR="000728C4">
        <w:rPr>
          <w:sz w:val="24"/>
          <w:szCs w:val="24"/>
        </w:rPr>
        <w:t xml:space="preserve"> - PCA</w:t>
      </w:r>
      <w:r w:rsidR="007C0B61">
        <w:rPr>
          <w:sz w:val="24"/>
          <w:szCs w:val="24"/>
        </w:rPr>
        <w:t xml:space="preserve">), mely napjainkban </w:t>
      </w:r>
      <w:r w:rsidR="00CE3CA2">
        <w:rPr>
          <w:sz w:val="24"/>
          <w:szCs w:val="24"/>
        </w:rPr>
        <w:t>is működik</w:t>
      </w:r>
      <w:r w:rsidR="00812E4E">
        <w:rPr>
          <w:sz w:val="24"/>
          <w:szCs w:val="24"/>
        </w:rPr>
        <w:t xml:space="preserve"> </w:t>
      </w:r>
      <w:r w:rsidR="000728C4">
        <w:rPr>
          <w:sz w:val="24"/>
          <w:szCs w:val="24"/>
        </w:rPr>
        <w:t>hágai székhellyel</w:t>
      </w:r>
      <w:r>
        <w:rPr>
          <w:sz w:val="24"/>
          <w:szCs w:val="24"/>
        </w:rPr>
        <w:t>.</w:t>
      </w:r>
      <w:r>
        <w:rPr>
          <w:rStyle w:val="Lbjegyzet-hivatkozs"/>
          <w:sz w:val="24"/>
          <w:szCs w:val="24"/>
        </w:rPr>
        <w:footnoteReference w:id="18"/>
      </w:r>
      <w:r w:rsidR="003A632A">
        <w:rPr>
          <w:sz w:val="24"/>
          <w:szCs w:val="24"/>
        </w:rPr>
        <w:t xml:space="preserve"> A hágai konferencián rögzítették a részt vevő országok, hogy a hadifoglyok a fogságba ejtő állam fennhatósága alatt állnak, és nem a fogságba ejtő egyének, vagy hadtestek tulajdonában.</w:t>
      </w:r>
      <w:r w:rsidR="0008075D">
        <w:rPr>
          <w:sz w:val="24"/>
          <w:szCs w:val="24"/>
        </w:rPr>
        <w:t xml:space="preserve"> Ez a pont alapvető változást jelentett a hadifoglyok jogállásában akorábbiakhoz képest.</w:t>
      </w:r>
    </w:p>
    <w:p w:rsidR="00A31DA2" w:rsidRDefault="00A31DA2" w:rsidP="0089587D">
      <w:pPr>
        <w:pStyle w:val="Szvegtrzs"/>
        <w:spacing w:line="360" w:lineRule="auto"/>
        <w:ind w:firstLine="360"/>
        <w:jc w:val="both"/>
        <w:rPr>
          <w:sz w:val="24"/>
          <w:szCs w:val="24"/>
        </w:rPr>
      </w:pPr>
      <w:r>
        <w:rPr>
          <w:sz w:val="24"/>
          <w:szCs w:val="24"/>
        </w:rPr>
        <w:t>A hadifoglyok státuszának rendezésére Svájc az 1864-es tanácskozás mintájára 1906-ban ismét Genfben hívta össze a nagyhatalmakat, hogy újabb és modernebb rendelkezéseket fogadjanak el. A konferencián harminchat ország részvételével újabb egyezményt fogadnak el.</w:t>
      </w:r>
      <w:r w:rsidR="00F8151C">
        <w:rPr>
          <w:sz w:val="24"/>
          <w:szCs w:val="24"/>
        </w:rPr>
        <w:t xml:space="preserve"> A genfi ko</w:t>
      </w:r>
      <w:r w:rsidR="005D7842">
        <w:rPr>
          <w:sz w:val="24"/>
          <w:szCs w:val="24"/>
        </w:rPr>
        <w:t>nvenciók legnagyobb vívmánya az</w:t>
      </w:r>
      <w:r w:rsidR="00F8151C">
        <w:rPr>
          <w:sz w:val="24"/>
          <w:szCs w:val="24"/>
        </w:rPr>
        <w:t xml:space="preserve">, hogy </w:t>
      </w:r>
      <w:r w:rsidR="005D7842">
        <w:rPr>
          <w:sz w:val="24"/>
          <w:szCs w:val="24"/>
        </w:rPr>
        <w:t xml:space="preserve">hadifoglyokat el kellett távolítani a harctérről. A korábbi évszázadokban, években </w:t>
      </w:r>
      <w:r w:rsidR="00F8584D">
        <w:rPr>
          <w:sz w:val="24"/>
          <w:szCs w:val="24"/>
        </w:rPr>
        <w:t xml:space="preserve">ez </w:t>
      </w:r>
      <w:r w:rsidR="005D7842">
        <w:rPr>
          <w:sz w:val="24"/>
          <w:szCs w:val="24"/>
        </w:rPr>
        <w:t xml:space="preserve">nem </w:t>
      </w:r>
      <w:r w:rsidR="0008075D">
        <w:rPr>
          <w:sz w:val="24"/>
          <w:szCs w:val="24"/>
        </w:rPr>
        <w:t>számított bevett gyakorlatnak</w:t>
      </w:r>
      <w:r w:rsidR="005D7842">
        <w:rPr>
          <w:sz w:val="24"/>
          <w:szCs w:val="24"/>
        </w:rPr>
        <w:t xml:space="preserve">. </w:t>
      </w:r>
    </w:p>
    <w:p w:rsidR="002A1CD2" w:rsidRDefault="00A31DA2" w:rsidP="00F172D4">
      <w:pPr>
        <w:pStyle w:val="Szvegtrzs"/>
        <w:spacing w:line="360" w:lineRule="auto"/>
        <w:ind w:firstLine="360"/>
        <w:jc w:val="both"/>
        <w:rPr>
          <w:sz w:val="24"/>
          <w:szCs w:val="24"/>
        </w:rPr>
      </w:pPr>
      <w:r>
        <w:rPr>
          <w:sz w:val="24"/>
          <w:szCs w:val="24"/>
        </w:rPr>
        <w:t xml:space="preserve">Az orosz cár </w:t>
      </w:r>
      <w:r w:rsidR="003A632A">
        <w:rPr>
          <w:sz w:val="24"/>
          <w:szCs w:val="24"/>
        </w:rPr>
        <w:t xml:space="preserve">újabb </w:t>
      </w:r>
      <w:r>
        <w:rPr>
          <w:sz w:val="24"/>
          <w:szCs w:val="24"/>
        </w:rPr>
        <w:t xml:space="preserve">kezdeményezésére 1907-ben </w:t>
      </w:r>
      <w:r w:rsidR="001018F9">
        <w:rPr>
          <w:sz w:val="24"/>
          <w:szCs w:val="24"/>
        </w:rPr>
        <w:t>ú</w:t>
      </w:r>
      <w:r>
        <w:rPr>
          <w:sz w:val="24"/>
          <w:szCs w:val="24"/>
        </w:rPr>
        <w:t xml:space="preserve">jra Hágában hívta össze tanácskozásra tizennégy állam képviselőit a holland királynő. Noha eredetileg erre a találkozóra Theodore Roosevelt javaslatára már 1904-ben sor került volna, a </w:t>
      </w:r>
      <w:r>
        <w:rPr>
          <w:color w:val="000000"/>
          <w:sz w:val="24"/>
          <w:szCs w:val="24"/>
        </w:rPr>
        <w:t>Japán és Oroszország között kitört háború miatt elnapolták. Végül a</w:t>
      </w:r>
      <w:r w:rsidR="00F172D4">
        <w:rPr>
          <w:color w:val="000000"/>
          <w:sz w:val="24"/>
          <w:szCs w:val="24"/>
        </w:rPr>
        <w:t xml:space="preserve"> 2. hágai</w:t>
      </w:r>
      <w:r>
        <w:rPr>
          <w:color w:val="000000"/>
          <w:sz w:val="24"/>
          <w:szCs w:val="24"/>
        </w:rPr>
        <w:t xml:space="preserve"> békekonferenciára 1907. június 15. és október 18. között került sor</w:t>
      </w:r>
      <w:r w:rsidR="00F172D4">
        <w:rPr>
          <w:color w:val="000000"/>
          <w:sz w:val="24"/>
          <w:szCs w:val="24"/>
        </w:rPr>
        <w:t>, amelynek</w:t>
      </w:r>
      <w:r w:rsidR="005B25CC">
        <w:rPr>
          <w:color w:val="000000"/>
          <w:sz w:val="24"/>
          <w:szCs w:val="24"/>
        </w:rPr>
        <w:t xml:space="preserve"> </w:t>
      </w:r>
      <w:r w:rsidR="00F172D4">
        <w:rPr>
          <w:color w:val="000000"/>
          <w:sz w:val="24"/>
          <w:szCs w:val="24"/>
        </w:rPr>
        <w:t>c</w:t>
      </w:r>
      <w:r>
        <w:rPr>
          <w:color w:val="000000"/>
          <w:sz w:val="24"/>
          <w:szCs w:val="24"/>
        </w:rPr>
        <w:t>élja</w:t>
      </w:r>
      <w:r w:rsidR="005B25CC">
        <w:rPr>
          <w:color w:val="000000"/>
          <w:sz w:val="24"/>
          <w:szCs w:val="24"/>
        </w:rPr>
        <w:t xml:space="preserve"> </w:t>
      </w:r>
      <w:r w:rsidR="00F172D4">
        <w:rPr>
          <w:color w:val="000000"/>
          <w:sz w:val="24"/>
          <w:szCs w:val="24"/>
        </w:rPr>
        <w:t>az első</w:t>
      </w:r>
      <w:r>
        <w:rPr>
          <w:color w:val="000000"/>
          <w:sz w:val="24"/>
          <w:szCs w:val="24"/>
        </w:rPr>
        <w:t xml:space="preserve"> hágai konferencián elfogadott cikkelyek közül néhány módosít</w:t>
      </w:r>
      <w:r w:rsidR="00F172D4">
        <w:rPr>
          <w:color w:val="000000"/>
          <w:sz w:val="24"/>
          <w:szCs w:val="24"/>
        </w:rPr>
        <w:t>ása</w:t>
      </w:r>
      <w:r>
        <w:rPr>
          <w:color w:val="000000"/>
          <w:sz w:val="24"/>
          <w:szCs w:val="24"/>
        </w:rPr>
        <w:t xml:space="preserve">, valamint újakkal </w:t>
      </w:r>
      <w:r w:rsidR="00F172D4">
        <w:rPr>
          <w:color w:val="000000"/>
          <w:sz w:val="24"/>
          <w:szCs w:val="24"/>
        </w:rPr>
        <w:t>történő kiegészítése</w:t>
      </w:r>
      <w:r w:rsidR="006A6FEC">
        <w:rPr>
          <w:color w:val="000000"/>
          <w:sz w:val="24"/>
          <w:szCs w:val="24"/>
        </w:rPr>
        <w:t>. A meg</w:t>
      </w:r>
      <w:r w:rsidRPr="00F172D4">
        <w:rPr>
          <w:color w:val="000000"/>
          <w:sz w:val="24"/>
          <w:szCs w:val="24"/>
        </w:rPr>
        <w:t>állapodás végleges változatát, amely 13 cikkelyből állt, 1907. október 18-án írták alá, és 1910. január 26-án lépett hatályba.</w:t>
      </w:r>
      <w:r w:rsidR="00B92A24">
        <w:rPr>
          <w:color w:val="000000"/>
          <w:sz w:val="24"/>
          <w:szCs w:val="24"/>
        </w:rPr>
        <w:t xml:space="preserve"> </w:t>
      </w:r>
      <w:r>
        <w:rPr>
          <w:sz w:val="24"/>
          <w:szCs w:val="24"/>
        </w:rPr>
        <w:t>Az itt elfogadott egyezmények közül csak a szárazföldi háború törvényeiről és szokásairól szóló IV. pont érdekes a hadifoglyok szempontjából.</w:t>
      </w:r>
      <w:r w:rsidR="00366D62">
        <w:rPr>
          <w:rStyle w:val="Lbjegyzet-hivatkozs"/>
          <w:sz w:val="24"/>
          <w:szCs w:val="24"/>
        </w:rPr>
        <w:footnoteReference w:id="19"/>
      </w:r>
      <w:r>
        <w:rPr>
          <w:sz w:val="24"/>
          <w:szCs w:val="24"/>
        </w:rPr>
        <w:t xml:space="preserve"> Az első szekció második fejezete részletesen szabályozza a hadifoglyok jogait és kötelességeit, és mint ilyen, a hadtörténet fontos jogi részét alkotja. </w:t>
      </w:r>
      <w:r w:rsidR="00B92A24">
        <w:rPr>
          <w:sz w:val="24"/>
          <w:szCs w:val="24"/>
        </w:rPr>
        <w:t>A részt vevő</w:t>
      </w:r>
      <w:r>
        <w:rPr>
          <w:sz w:val="24"/>
          <w:szCs w:val="24"/>
        </w:rPr>
        <w:t xml:space="preserve"> országok me</w:t>
      </w:r>
      <w:r w:rsidR="006A6FEC">
        <w:rPr>
          <w:sz w:val="24"/>
          <w:szCs w:val="24"/>
        </w:rPr>
        <w:t xml:space="preserve">gegyeztek abban, hogy a </w:t>
      </w:r>
      <w:r w:rsidR="006A6FEC">
        <w:rPr>
          <w:sz w:val="24"/>
          <w:szCs w:val="24"/>
        </w:rPr>
        <w:lastRenderedPageBreak/>
        <w:t>hadifog</w:t>
      </w:r>
      <w:r>
        <w:rPr>
          <w:sz w:val="24"/>
          <w:szCs w:val="24"/>
        </w:rPr>
        <w:t>ly</w:t>
      </w:r>
      <w:r w:rsidR="006A6FEC">
        <w:rPr>
          <w:sz w:val="24"/>
          <w:szCs w:val="24"/>
        </w:rPr>
        <w:t>okna</w:t>
      </w:r>
      <w:r>
        <w:rPr>
          <w:sz w:val="24"/>
          <w:szCs w:val="24"/>
        </w:rPr>
        <w:t xml:space="preserve">k emberi bánásmódot kell biztosítani, annak ellenére, hogy az „au pouvoir du governemen ennemi”-nek </w:t>
      </w:r>
      <w:r w:rsidR="0090389A">
        <w:rPr>
          <w:sz w:val="24"/>
          <w:szCs w:val="24"/>
        </w:rPr>
        <w:t xml:space="preserve">(„az ellenség erejének”) </w:t>
      </w:r>
      <w:r>
        <w:rPr>
          <w:sz w:val="24"/>
          <w:szCs w:val="24"/>
        </w:rPr>
        <w:t>v</w:t>
      </w:r>
      <w:r w:rsidR="001500AB">
        <w:rPr>
          <w:sz w:val="24"/>
          <w:szCs w:val="24"/>
        </w:rPr>
        <w:t>an</w:t>
      </w:r>
      <w:r w:rsidR="004109E3">
        <w:rPr>
          <w:sz w:val="24"/>
          <w:szCs w:val="24"/>
        </w:rPr>
        <w:t>nak</w:t>
      </w:r>
      <w:r>
        <w:rPr>
          <w:sz w:val="24"/>
          <w:szCs w:val="24"/>
        </w:rPr>
        <w:t xml:space="preserve"> alávetve</w:t>
      </w:r>
      <w:r w:rsidR="00337C51">
        <w:rPr>
          <w:sz w:val="24"/>
          <w:szCs w:val="24"/>
        </w:rPr>
        <w:t>, vagyis kiszolgáltatott</w:t>
      </w:r>
      <w:r w:rsidR="004109E3">
        <w:rPr>
          <w:sz w:val="24"/>
          <w:szCs w:val="24"/>
        </w:rPr>
        <w:t>ak</w:t>
      </w:r>
      <w:r>
        <w:rPr>
          <w:sz w:val="24"/>
          <w:szCs w:val="24"/>
        </w:rPr>
        <w:t>. Az egyezményben részletesen szabályozták a hadifoglyok alapvető erkölcsi és anyagi javainak biztosítását, a hadiállapo</w:t>
      </w:r>
      <w:r w:rsidR="004109E3">
        <w:rPr>
          <w:sz w:val="24"/>
          <w:szCs w:val="24"/>
        </w:rPr>
        <w:t>t által diktált határokon belül:</w:t>
      </w:r>
      <w:r>
        <w:rPr>
          <w:sz w:val="24"/>
          <w:szCs w:val="24"/>
        </w:rPr>
        <w:t xml:space="preserve"> </w:t>
      </w:r>
      <w:r w:rsidR="004109E3">
        <w:rPr>
          <w:sz w:val="24"/>
          <w:szCs w:val="24"/>
        </w:rPr>
        <w:t>garantálták például a</w:t>
      </w:r>
      <w:r>
        <w:rPr>
          <w:sz w:val="24"/>
          <w:szCs w:val="24"/>
        </w:rPr>
        <w:t xml:space="preserve"> személyes tulajdon </w:t>
      </w:r>
      <w:r w:rsidR="004109E3">
        <w:rPr>
          <w:sz w:val="24"/>
          <w:szCs w:val="24"/>
        </w:rPr>
        <w:t>é</w:t>
      </w:r>
      <w:r>
        <w:rPr>
          <w:sz w:val="24"/>
          <w:szCs w:val="24"/>
        </w:rPr>
        <w:t>rinthetetlen</w:t>
      </w:r>
      <w:r w:rsidR="004109E3">
        <w:rPr>
          <w:sz w:val="24"/>
          <w:szCs w:val="24"/>
        </w:rPr>
        <w:t>ségét</w:t>
      </w:r>
      <w:r>
        <w:rPr>
          <w:sz w:val="24"/>
          <w:szCs w:val="24"/>
        </w:rPr>
        <w:t xml:space="preserve">, kivéve a fegyvereket, a lovakat és a katonai dokumentumokat. </w:t>
      </w:r>
      <w:r w:rsidR="004109E3">
        <w:rPr>
          <w:sz w:val="24"/>
          <w:szCs w:val="24"/>
        </w:rPr>
        <w:t>Rendelkeztek a hadifoglyok m</w:t>
      </w:r>
      <w:r>
        <w:rPr>
          <w:sz w:val="24"/>
          <w:szCs w:val="24"/>
        </w:rPr>
        <w:t>unká</w:t>
      </w:r>
      <w:r w:rsidR="004109E3">
        <w:rPr>
          <w:sz w:val="24"/>
          <w:szCs w:val="24"/>
        </w:rPr>
        <w:t>ltatására vonatkozóan is</w:t>
      </w:r>
      <w:r w:rsidR="00FF3A7A">
        <w:rPr>
          <w:sz w:val="24"/>
          <w:szCs w:val="24"/>
        </w:rPr>
        <w:t xml:space="preserve"> (11. cikkely)</w:t>
      </w:r>
      <w:r w:rsidR="004109E3">
        <w:rPr>
          <w:sz w:val="24"/>
          <w:szCs w:val="24"/>
        </w:rPr>
        <w:t>:</w:t>
      </w:r>
      <w:r>
        <w:rPr>
          <w:sz w:val="24"/>
          <w:szCs w:val="24"/>
        </w:rPr>
        <w:t xml:space="preserve"> </w:t>
      </w:r>
      <w:r w:rsidR="002B3596">
        <w:rPr>
          <w:sz w:val="24"/>
          <w:szCs w:val="24"/>
        </w:rPr>
        <w:t xml:space="preserve">az egyezmény </w:t>
      </w:r>
      <w:r>
        <w:rPr>
          <w:sz w:val="24"/>
          <w:szCs w:val="24"/>
        </w:rPr>
        <w:t xml:space="preserve">kizárólag a közkatonákat kötelezhették, tiszteket </w:t>
      </w:r>
      <w:r w:rsidR="00FD4726">
        <w:rPr>
          <w:sz w:val="24"/>
          <w:szCs w:val="24"/>
        </w:rPr>
        <w:t>nem</w:t>
      </w:r>
      <w:r>
        <w:rPr>
          <w:sz w:val="24"/>
          <w:szCs w:val="24"/>
        </w:rPr>
        <w:t>, a munka pedig nem állhatott közvetlen k</w:t>
      </w:r>
      <w:r w:rsidR="00624A52">
        <w:rPr>
          <w:sz w:val="24"/>
          <w:szCs w:val="24"/>
        </w:rPr>
        <w:t>apcsolatban a hadmozdulatokkal.</w:t>
      </w:r>
      <w:r w:rsidR="00624A52">
        <w:rPr>
          <w:rStyle w:val="Lbjegyzet-hivatkozs"/>
          <w:sz w:val="24"/>
          <w:szCs w:val="24"/>
        </w:rPr>
        <w:footnoteReference w:id="20"/>
      </w:r>
      <w:r>
        <w:rPr>
          <w:sz w:val="24"/>
          <w:szCs w:val="24"/>
        </w:rPr>
        <w:t>A katonák fizetségének mértékét is meghatározták</w:t>
      </w:r>
      <w:r w:rsidR="004109E3">
        <w:rPr>
          <w:sz w:val="24"/>
          <w:szCs w:val="24"/>
        </w:rPr>
        <w:t xml:space="preserve">, tisztek esetében ez </w:t>
      </w:r>
      <w:r w:rsidR="00650FFC">
        <w:rPr>
          <w:sz w:val="24"/>
          <w:szCs w:val="24"/>
        </w:rPr>
        <w:t>havi</w:t>
      </w:r>
      <w:r w:rsidR="004109E3">
        <w:rPr>
          <w:sz w:val="24"/>
          <w:szCs w:val="24"/>
        </w:rPr>
        <w:t xml:space="preserve"> zsold volt, és mindig arányban állt a hadifogoly </w:t>
      </w:r>
      <w:r>
        <w:rPr>
          <w:sz w:val="24"/>
          <w:szCs w:val="24"/>
        </w:rPr>
        <w:t>katonai beosztás</w:t>
      </w:r>
      <w:r w:rsidR="00FD4726">
        <w:rPr>
          <w:sz w:val="24"/>
          <w:szCs w:val="24"/>
        </w:rPr>
        <w:t>á</w:t>
      </w:r>
      <w:r w:rsidR="004109E3">
        <w:rPr>
          <w:sz w:val="24"/>
          <w:szCs w:val="24"/>
        </w:rPr>
        <w:t>val</w:t>
      </w:r>
      <w:r>
        <w:rPr>
          <w:sz w:val="24"/>
          <w:szCs w:val="24"/>
        </w:rPr>
        <w:t xml:space="preserve">. </w:t>
      </w:r>
      <w:r w:rsidR="0052221F">
        <w:rPr>
          <w:sz w:val="24"/>
          <w:szCs w:val="24"/>
        </w:rPr>
        <w:t>A közkatonák fizet</w:t>
      </w:r>
      <w:r w:rsidR="004109E3">
        <w:rPr>
          <w:sz w:val="24"/>
          <w:szCs w:val="24"/>
        </w:rPr>
        <w:t xml:space="preserve">ségére vonatkozóan maradtak jogi kiskapuk, nem rendelkezett </w:t>
      </w:r>
      <w:r w:rsidR="0052221F">
        <w:rPr>
          <w:sz w:val="24"/>
          <w:szCs w:val="24"/>
        </w:rPr>
        <w:t xml:space="preserve">egyértelműen </w:t>
      </w:r>
      <w:r w:rsidR="004109E3">
        <w:rPr>
          <w:sz w:val="24"/>
          <w:szCs w:val="24"/>
        </w:rPr>
        <w:t>arra vonatkozóan, hogy mikor köteles a munkáltató</w:t>
      </w:r>
      <w:r w:rsidR="0052221F">
        <w:rPr>
          <w:sz w:val="24"/>
          <w:szCs w:val="24"/>
        </w:rPr>
        <w:t xml:space="preserve"> a bért</w:t>
      </w:r>
      <w:r w:rsidR="004109E3">
        <w:rPr>
          <w:sz w:val="24"/>
          <w:szCs w:val="24"/>
        </w:rPr>
        <w:t xml:space="preserve"> kifizetni</w:t>
      </w:r>
      <w:r w:rsidR="0007064A">
        <w:rPr>
          <w:sz w:val="24"/>
          <w:szCs w:val="24"/>
        </w:rPr>
        <w:t xml:space="preserve">. </w:t>
      </w:r>
      <w:r w:rsidR="0052221F">
        <w:rPr>
          <w:sz w:val="24"/>
          <w:szCs w:val="24"/>
        </w:rPr>
        <w:t>A hadifoglyok élelmezés</w:t>
      </w:r>
      <w:r w:rsidR="004109E3">
        <w:rPr>
          <w:sz w:val="24"/>
          <w:szCs w:val="24"/>
        </w:rPr>
        <w:t xml:space="preserve">e </w:t>
      </w:r>
      <w:r w:rsidR="0052221F">
        <w:rPr>
          <w:sz w:val="24"/>
          <w:szCs w:val="24"/>
        </w:rPr>
        <w:t xml:space="preserve">az egyik legfontosabb témakör volt: </w:t>
      </w:r>
      <w:r w:rsidR="004109E3">
        <w:rPr>
          <w:sz w:val="24"/>
          <w:szCs w:val="24"/>
        </w:rPr>
        <w:t>a részt vevő felek</w:t>
      </w:r>
      <w:r w:rsidR="0052221F">
        <w:rPr>
          <w:sz w:val="24"/>
          <w:szCs w:val="24"/>
        </w:rPr>
        <w:t xml:space="preserve"> megegyeztek, hogy </w:t>
      </w:r>
      <w:r w:rsidR="004109E3">
        <w:rPr>
          <w:sz w:val="24"/>
          <w:szCs w:val="24"/>
        </w:rPr>
        <w:t>a</w:t>
      </w:r>
      <w:r w:rsidR="001C30FA">
        <w:rPr>
          <w:sz w:val="24"/>
          <w:szCs w:val="24"/>
        </w:rPr>
        <w:t xml:space="preserve"> hadifoglyokat a fogsá</w:t>
      </w:r>
      <w:r w:rsidR="004109E3">
        <w:rPr>
          <w:sz w:val="24"/>
          <w:szCs w:val="24"/>
        </w:rPr>
        <w:t>gba ejtő állam költségén kell</w:t>
      </w:r>
      <w:r w:rsidR="001C30FA">
        <w:rPr>
          <w:sz w:val="24"/>
          <w:szCs w:val="24"/>
        </w:rPr>
        <w:t xml:space="preserve"> eltartani és a saját katonáik ellátásának megfelelő szintet biztosítani</w:t>
      </w:r>
      <w:r w:rsidR="00337C51">
        <w:rPr>
          <w:sz w:val="24"/>
          <w:szCs w:val="24"/>
        </w:rPr>
        <w:t xml:space="preserve"> számukra</w:t>
      </w:r>
      <w:r w:rsidR="001C30FA">
        <w:rPr>
          <w:sz w:val="24"/>
          <w:szCs w:val="24"/>
        </w:rPr>
        <w:t>. E</w:t>
      </w:r>
      <w:r w:rsidR="004109E3">
        <w:rPr>
          <w:sz w:val="24"/>
          <w:szCs w:val="24"/>
        </w:rPr>
        <w:t>rről</w:t>
      </w:r>
      <w:r w:rsidR="001C30FA">
        <w:rPr>
          <w:sz w:val="24"/>
          <w:szCs w:val="24"/>
        </w:rPr>
        <w:t xml:space="preserve"> </w:t>
      </w:r>
      <w:r w:rsidR="004109E3">
        <w:rPr>
          <w:sz w:val="24"/>
          <w:szCs w:val="24"/>
        </w:rPr>
        <w:t xml:space="preserve">a cikkelyről a háború </w:t>
      </w:r>
      <w:r w:rsidR="0007064A">
        <w:rPr>
          <w:sz w:val="24"/>
          <w:szCs w:val="24"/>
        </w:rPr>
        <w:t>során</w:t>
      </w:r>
      <w:r w:rsidR="004109E3">
        <w:rPr>
          <w:sz w:val="24"/>
          <w:szCs w:val="24"/>
        </w:rPr>
        <w:t xml:space="preserve"> bebizonyosodott</w:t>
      </w:r>
      <w:r w:rsidR="004F0C9F">
        <w:rPr>
          <w:sz w:val="24"/>
          <w:szCs w:val="24"/>
        </w:rPr>
        <w:t xml:space="preserve">, hogy </w:t>
      </w:r>
      <w:r w:rsidR="0007064A">
        <w:rPr>
          <w:sz w:val="24"/>
          <w:szCs w:val="24"/>
        </w:rPr>
        <w:t>egye</w:t>
      </w:r>
      <w:r w:rsidR="004F0C9F">
        <w:rPr>
          <w:sz w:val="24"/>
          <w:szCs w:val="24"/>
        </w:rPr>
        <w:t>s országok hadifo</w:t>
      </w:r>
      <w:r w:rsidR="004109E3">
        <w:rPr>
          <w:sz w:val="24"/>
          <w:szCs w:val="24"/>
        </w:rPr>
        <w:t>g</w:t>
      </w:r>
      <w:r w:rsidR="004F0C9F">
        <w:rPr>
          <w:sz w:val="24"/>
          <w:szCs w:val="24"/>
        </w:rPr>
        <w:t xml:space="preserve">lyainak túlélése </w:t>
      </w:r>
      <w:r w:rsidR="0007064A">
        <w:rPr>
          <w:sz w:val="24"/>
          <w:szCs w:val="24"/>
        </w:rPr>
        <w:t>esélye nagymértékben csökkent</w:t>
      </w:r>
      <w:r w:rsidR="004109E3">
        <w:rPr>
          <w:sz w:val="24"/>
          <w:szCs w:val="24"/>
        </w:rPr>
        <w:t>,</w:t>
      </w:r>
      <w:r w:rsidR="0052221F">
        <w:rPr>
          <w:sz w:val="24"/>
          <w:szCs w:val="24"/>
        </w:rPr>
        <w:t xml:space="preserve"> mivel a fogságba ejtő ország gazdasági helyzete meghatározóvá vált. N</w:t>
      </w:r>
      <w:r w:rsidR="0007064A">
        <w:rPr>
          <w:sz w:val="24"/>
          <w:szCs w:val="24"/>
        </w:rPr>
        <w:t>éhány ország s</w:t>
      </w:r>
      <w:r w:rsidR="004109E3">
        <w:rPr>
          <w:sz w:val="24"/>
          <w:szCs w:val="24"/>
        </w:rPr>
        <w:t>a</w:t>
      </w:r>
      <w:r w:rsidR="0007064A">
        <w:rPr>
          <w:sz w:val="24"/>
          <w:szCs w:val="24"/>
        </w:rPr>
        <w:t>ját</w:t>
      </w:r>
      <w:r w:rsidR="004109E3">
        <w:rPr>
          <w:sz w:val="24"/>
          <w:szCs w:val="24"/>
        </w:rPr>
        <w:t xml:space="preserve"> hadifogly</w:t>
      </w:r>
      <w:r w:rsidR="0007064A">
        <w:rPr>
          <w:sz w:val="24"/>
          <w:szCs w:val="24"/>
        </w:rPr>
        <w:t>ait támogatandó, államilag támogatott struktúrált segélyakciót szervezett</w:t>
      </w:r>
      <w:r w:rsidR="004109E3">
        <w:rPr>
          <w:sz w:val="24"/>
          <w:szCs w:val="24"/>
        </w:rPr>
        <w:t xml:space="preserve">. </w:t>
      </w:r>
      <w:r w:rsidR="001C30FA">
        <w:rPr>
          <w:sz w:val="24"/>
          <w:szCs w:val="24"/>
        </w:rPr>
        <w:t>Azok</w:t>
      </w:r>
      <w:r w:rsidR="004109E3">
        <w:rPr>
          <w:sz w:val="24"/>
          <w:szCs w:val="24"/>
        </w:rPr>
        <w:t xml:space="preserve"> a hadifoglyok</w:t>
      </w:r>
      <w:r w:rsidR="001C30FA">
        <w:rPr>
          <w:sz w:val="24"/>
          <w:szCs w:val="24"/>
        </w:rPr>
        <w:t>, akik Szibériában, Szerbiában, Macedóniában töltötték a fogság éveit, sokkal rosszabb körülmények közé kerültek, mint azok, akik valamelyik nyugati állam fogságába estek</w:t>
      </w:r>
      <w:r w:rsidR="00337C51">
        <w:rPr>
          <w:sz w:val="24"/>
          <w:szCs w:val="24"/>
        </w:rPr>
        <w:t xml:space="preserve"> és Nyugat-Európa területén maradtak</w:t>
      </w:r>
      <w:r w:rsidR="001C30FA">
        <w:rPr>
          <w:sz w:val="24"/>
          <w:szCs w:val="24"/>
        </w:rPr>
        <w:t xml:space="preserve">. </w:t>
      </w:r>
      <w:r w:rsidR="004109E3">
        <w:rPr>
          <w:sz w:val="24"/>
          <w:szCs w:val="24"/>
        </w:rPr>
        <w:t>A hadifogoly formálisan is annak a hadsereg</w:t>
      </w:r>
      <w:r w:rsidR="001C30FA">
        <w:rPr>
          <w:sz w:val="24"/>
          <w:szCs w:val="24"/>
        </w:rPr>
        <w:t>n</w:t>
      </w:r>
      <w:r w:rsidR="004F0C9F">
        <w:rPr>
          <w:sz w:val="24"/>
          <w:szCs w:val="24"/>
        </w:rPr>
        <w:t>ek a szabályait követte</w:t>
      </w:r>
      <w:r w:rsidR="004109E3">
        <w:rPr>
          <w:sz w:val="24"/>
          <w:szCs w:val="24"/>
        </w:rPr>
        <w:t>, mely fogságba ejtette. Ezek a szabályok is alapvetően eltértek országonként</w:t>
      </w:r>
      <w:r w:rsidR="004F0C9F">
        <w:rPr>
          <w:sz w:val="24"/>
          <w:szCs w:val="24"/>
        </w:rPr>
        <w:t>, az eltérés a</w:t>
      </w:r>
      <w:r w:rsidR="004109E3">
        <w:rPr>
          <w:sz w:val="24"/>
          <w:szCs w:val="24"/>
        </w:rPr>
        <w:t xml:space="preserve"> hadifoglyok életében elsősorban a büntetés </w:t>
      </w:r>
      <w:r w:rsidR="00337C51">
        <w:rPr>
          <w:sz w:val="24"/>
          <w:szCs w:val="24"/>
        </w:rPr>
        <w:t xml:space="preserve">típusában </w:t>
      </w:r>
      <w:r w:rsidR="004109E3">
        <w:rPr>
          <w:sz w:val="24"/>
          <w:szCs w:val="24"/>
        </w:rPr>
        <w:t>jelentkezett</w:t>
      </w:r>
      <w:r w:rsidR="00337C51">
        <w:rPr>
          <w:sz w:val="24"/>
          <w:szCs w:val="24"/>
        </w:rPr>
        <w:t>. A Monarchia</w:t>
      </w:r>
      <w:r w:rsidR="00AF052A">
        <w:rPr>
          <w:sz w:val="24"/>
          <w:szCs w:val="24"/>
        </w:rPr>
        <w:t>,</w:t>
      </w:r>
      <w:r w:rsidR="00337C51">
        <w:rPr>
          <w:sz w:val="24"/>
          <w:szCs w:val="24"/>
        </w:rPr>
        <w:t xml:space="preserve"> Németorszá</w:t>
      </w:r>
      <w:r w:rsidR="007A45B6">
        <w:rPr>
          <w:sz w:val="24"/>
          <w:szCs w:val="24"/>
        </w:rPr>
        <w:t xml:space="preserve">g </w:t>
      </w:r>
      <w:r w:rsidR="00AF052A">
        <w:rPr>
          <w:sz w:val="24"/>
          <w:szCs w:val="24"/>
        </w:rPr>
        <w:t xml:space="preserve">vagy épp Olaszország </w:t>
      </w:r>
      <w:r w:rsidR="007A45B6">
        <w:rPr>
          <w:sz w:val="24"/>
          <w:szCs w:val="24"/>
        </w:rPr>
        <w:t xml:space="preserve">területén fogva tartott hadifoglyoknak így olyan </w:t>
      </w:r>
      <w:r w:rsidR="00AF052A">
        <w:rPr>
          <w:sz w:val="24"/>
          <w:szCs w:val="24"/>
        </w:rPr>
        <w:t xml:space="preserve">fizikai </w:t>
      </w:r>
      <w:r w:rsidR="007A45B6">
        <w:rPr>
          <w:sz w:val="24"/>
          <w:szCs w:val="24"/>
        </w:rPr>
        <w:t>büntetéseket kellett elszenvedniük, mint a karóhoz kötözés vagy a ketrecbe zárás.</w:t>
      </w:r>
      <w:r w:rsidR="006B3CCE">
        <w:rPr>
          <w:sz w:val="24"/>
          <w:szCs w:val="24"/>
        </w:rPr>
        <w:t xml:space="preserve"> A semleges országok közbenjárásának köszönhetően 1917 márciusában – legalábis formálisan - eltörölték ezeket a büntetéseket.</w:t>
      </w:r>
      <w:r w:rsidR="006B3CCE">
        <w:rPr>
          <w:rStyle w:val="Lbjegyzet-hivatkozs"/>
          <w:sz w:val="24"/>
          <w:szCs w:val="24"/>
        </w:rPr>
        <w:footnoteReference w:id="21"/>
      </w:r>
      <w:r w:rsidR="003A632A">
        <w:rPr>
          <w:sz w:val="24"/>
          <w:szCs w:val="24"/>
        </w:rPr>
        <w:t xml:space="preserve"> </w:t>
      </w:r>
      <w:r w:rsidR="002B3596">
        <w:rPr>
          <w:sz w:val="24"/>
          <w:szCs w:val="24"/>
        </w:rPr>
        <w:t>Egyedül a</w:t>
      </w:r>
      <w:r w:rsidR="00FF3A7A">
        <w:rPr>
          <w:sz w:val="24"/>
          <w:szCs w:val="24"/>
        </w:rPr>
        <w:t xml:space="preserve"> 10. cikkely </w:t>
      </w:r>
      <w:r w:rsidR="002B3596">
        <w:rPr>
          <w:sz w:val="24"/>
          <w:szCs w:val="24"/>
        </w:rPr>
        <w:t>foglalkozott a hadifoglyok hazatérésnek lehetőségével,</w:t>
      </w:r>
      <w:r w:rsidR="00FF3A7A">
        <w:rPr>
          <w:sz w:val="24"/>
          <w:szCs w:val="24"/>
        </w:rPr>
        <w:t xml:space="preserve"> az „adott szóra” történő hazaengedésre is.</w:t>
      </w:r>
      <w:r w:rsidR="00FF3A7A">
        <w:rPr>
          <w:rStyle w:val="Lbjegyzet-hivatkozs"/>
          <w:sz w:val="24"/>
          <w:szCs w:val="24"/>
        </w:rPr>
        <w:footnoteReference w:id="22"/>
      </w:r>
      <w:r w:rsidR="002B3596">
        <w:rPr>
          <w:sz w:val="24"/>
          <w:szCs w:val="24"/>
        </w:rPr>
        <w:t xml:space="preserve">A hadifogoly-cserére, illetve hazaengedésére külön rendelkezést nem fogadtak el, ezért vált szükségessé a háború során az egyes hadviselő országok között létrejövő két-, illetve </w:t>
      </w:r>
      <w:r w:rsidR="002B3596">
        <w:rPr>
          <w:sz w:val="24"/>
          <w:szCs w:val="24"/>
        </w:rPr>
        <w:lastRenderedPageBreak/>
        <w:t xml:space="preserve">hármoldalú egyezmények. </w:t>
      </w:r>
      <w:r w:rsidR="00FF3A7A">
        <w:rPr>
          <w:sz w:val="24"/>
          <w:szCs w:val="24"/>
        </w:rPr>
        <w:t>A 14. cikkely rendelkezett a hadviselő országok által létrehozandó iroda tekintetében is. Ezen irodák elsődleges feladata a hadifoglyok nyomon követése volt. Az eredeti elképzelések szerint ez az iroda rendelkezett volna az alábbi információkkal</w:t>
      </w:r>
      <w:r w:rsidR="000C0E74">
        <w:rPr>
          <w:sz w:val="24"/>
          <w:szCs w:val="24"/>
        </w:rPr>
        <w:t>:</w:t>
      </w:r>
    </w:p>
    <w:p w:rsidR="00FF3A7A" w:rsidRDefault="00FF3A7A" w:rsidP="00ED5282">
      <w:pPr>
        <w:pStyle w:val="Szvegtrzs"/>
        <w:numPr>
          <w:ilvl w:val="0"/>
          <w:numId w:val="37"/>
        </w:numPr>
        <w:ind w:left="714" w:hanging="357"/>
        <w:jc w:val="both"/>
        <w:rPr>
          <w:sz w:val="24"/>
          <w:szCs w:val="24"/>
        </w:rPr>
      </w:pPr>
      <w:r>
        <w:rPr>
          <w:sz w:val="24"/>
          <w:szCs w:val="24"/>
        </w:rPr>
        <w:t>ezredbeosztás</w:t>
      </w:r>
    </w:p>
    <w:p w:rsidR="00FF3A7A" w:rsidRDefault="00FF3A7A" w:rsidP="00ED5282">
      <w:pPr>
        <w:pStyle w:val="Szvegtrzs"/>
        <w:numPr>
          <w:ilvl w:val="0"/>
          <w:numId w:val="37"/>
        </w:numPr>
        <w:ind w:left="714" w:hanging="357"/>
        <w:jc w:val="both"/>
        <w:rPr>
          <w:sz w:val="24"/>
          <w:szCs w:val="24"/>
        </w:rPr>
      </w:pPr>
      <w:r>
        <w:rPr>
          <w:sz w:val="24"/>
          <w:szCs w:val="24"/>
        </w:rPr>
        <w:t>vezeték-és keresztnév</w:t>
      </w:r>
    </w:p>
    <w:p w:rsidR="00FF3A7A" w:rsidRDefault="002C7C0D" w:rsidP="00ED5282">
      <w:pPr>
        <w:pStyle w:val="Szvegtrzs"/>
        <w:numPr>
          <w:ilvl w:val="0"/>
          <w:numId w:val="37"/>
        </w:numPr>
        <w:ind w:left="714" w:hanging="357"/>
        <w:jc w:val="both"/>
        <w:rPr>
          <w:sz w:val="24"/>
          <w:szCs w:val="24"/>
        </w:rPr>
      </w:pPr>
      <w:r>
        <w:rPr>
          <w:sz w:val="24"/>
          <w:szCs w:val="24"/>
        </w:rPr>
        <w:t>kor</w:t>
      </w:r>
    </w:p>
    <w:p w:rsidR="002C7C0D" w:rsidRDefault="002C7C0D" w:rsidP="00ED5282">
      <w:pPr>
        <w:pStyle w:val="Szvegtrzs"/>
        <w:numPr>
          <w:ilvl w:val="0"/>
          <w:numId w:val="37"/>
        </w:numPr>
        <w:ind w:left="714" w:hanging="357"/>
        <w:jc w:val="both"/>
        <w:rPr>
          <w:sz w:val="24"/>
          <w:szCs w:val="24"/>
        </w:rPr>
      </w:pPr>
      <w:r>
        <w:rPr>
          <w:sz w:val="24"/>
          <w:szCs w:val="24"/>
        </w:rPr>
        <w:t>születési hely</w:t>
      </w:r>
    </w:p>
    <w:p w:rsidR="002C7C0D" w:rsidRDefault="002C7C0D" w:rsidP="00ED5282">
      <w:pPr>
        <w:pStyle w:val="Szvegtrzs"/>
        <w:numPr>
          <w:ilvl w:val="0"/>
          <w:numId w:val="37"/>
        </w:numPr>
        <w:ind w:left="714" w:hanging="357"/>
        <w:jc w:val="both"/>
        <w:rPr>
          <w:sz w:val="24"/>
          <w:szCs w:val="24"/>
        </w:rPr>
      </w:pPr>
      <w:r>
        <w:rPr>
          <w:sz w:val="24"/>
          <w:szCs w:val="24"/>
        </w:rPr>
        <w:t>rang</w:t>
      </w:r>
    </w:p>
    <w:p w:rsidR="002C7C0D" w:rsidRDefault="002C7C0D" w:rsidP="00ED5282">
      <w:pPr>
        <w:pStyle w:val="Szvegtrzs"/>
        <w:numPr>
          <w:ilvl w:val="0"/>
          <w:numId w:val="37"/>
        </w:numPr>
        <w:ind w:left="714" w:hanging="357"/>
        <w:jc w:val="both"/>
        <w:rPr>
          <w:sz w:val="24"/>
          <w:szCs w:val="24"/>
        </w:rPr>
      </w:pPr>
      <w:r>
        <w:rPr>
          <w:sz w:val="24"/>
          <w:szCs w:val="24"/>
        </w:rPr>
        <w:t>esetleges sebesülés</w:t>
      </w:r>
    </w:p>
    <w:p w:rsidR="002C7C0D" w:rsidRDefault="002C7C0D" w:rsidP="00ED5282">
      <w:pPr>
        <w:pStyle w:val="Szvegtrzs"/>
        <w:numPr>
          <w:ilvl w:val="0"/>
          <w:numId w:val="37"/>
        </w:numPr>
        <w:ind w:left="714" w:hanging="357"/>
        <w:jc w:val="both"/>
        <w:rPr>
          <w:sz w:val="24"/>
          <w:szCs w:val="24"/>
        </w:rPr>
      </w:pPr>
      <w:r>
        <w:rPr>
          <w:sz w:val="24"/>
          <w:szCs w:val="24"/>
        </w:rPr>
        <w:t>fogságba esés helye és ideje</w:t>
      </w:r>
    </w:p>
    <w:p w:rsidR="00A31DA2" w:rsidRDefault="000F723B" w:rsidP="00C5654B">
      <w:pPr>
        <w:pStyle w:val="Szvegtrzs"/>
        <w:spacing w:line="360" w:lineRule="auto"/>
        <w:jc w:val="both"/>
        <w:rPr>
          <w:sz w:val="24"/>
          <w:szCs w:val="24"/>
        </w:rPr>
      </w:pPr>
      <w:r>
        <w:rPr>
          <w:sz w:val="24"/>
          <w:szCs w:val="24"/>
        </w:rPr>
        <w:t>A hágai konferencia 16., 18. és 19. cikkelye garantálta a hadifoglyok szabad levélírását, szabad vallásgyakorlás</w:t>
      </w:r>
      <w:r w:rsidR="0052221F">
        <w:rPr>
          <w:sz w:val="24"/>
          <w:szCs w:val="24"/>
        </w:rPr>
        <w:t>á</w:t>
      </w:r>
      <w:r>
        <w:rPr>
          <w:sz w:val="24"/>
          <w:szCs w:val="24"/>
        </w:rPr>
        <w:t>t</w:t>
      </w:r>
      <w:r w:rsidR="0052221F">
        <w:rPr>
          <w:sz w:val="24"/>
          <w:szCs w:val="24"/>
        </w:rPr>
        <w:t>, továbbá a temetéshez való jogá</w:t>
      </w:r>
      <w:r>
        <w:rPr>
          <w:sz w:val="24"/>
          <w:szCs w:val="24"/>
        </w:rPr>
        <w:t xml:space="preserve">t. </w:t>
      </w:r>
      <w:r w:rsidR="002C6BF0">
        <w:rPr>
          <w:sz w:val="24"/>
          <w:szCs w:val="24"/>
        </w:rPr>
        <w:t xml:space="preserve">Azokra a területekre vonatkozóan, ahol a hágai konferencia </w:t>
      </w:r>
      <w:r w:rsidR="00395B4E">
        <w:rPr>
          <w:sz w:val="24"/>
          <w:szCs w:val="24"/>
        </w:rPr>
        <w:t>nem foglalt állást (pl. az elfoglalt civil területek civil lakossága hadifogolynak számít-e)</w:t>
      </w:r>
      <w:r w:rsidR="00C5654B">
        <w:rPr>
          <w:sz w:val="24"/>
          <w:szCs w:val="24"/>
        </w:rPr>
        <w:t xml:space="preserve">, </w:t>
      </w:r>
      <w:r w:rsidR="00C15F66">
        <w:rPr>
          <w:sz w:val="24"/>
          <w:szCs w:val="24"/>
        </w:rPr>
        <w:t xml:space="preserve">a háborúban részt vevő országoknak kölcsönös megállapodásra hagytak </w:t>
      </w:r>
      <w:r w:rsidR="00AA3661">
        <w:rPr>
          <w:sz w:val="24"/>
          <w:szCs w:val="24"/>
        </w:rPr>
        <w:t>lehetőséget</w:t>
      </w:r>
      <w:r w:rsidR="00C5654B">
        <w:rPr>
          <w:sz w:val="24"/>
          <w:szCs w:val="24"/>
        </w:rPr>
        <w:t xml:space="preserve">. </w:t>
      </w:r>
      <w:r w:rsidR="00624A52">
        <w:rPr>
          <w:sz w:val="24"/>
          <w:szCs w:val="24"/>
        </w:rPr>
        <w:t>A</w:t>
      </w:r>
      <w:r w:rsidR="002A1CD2">
        <w:rPr>
          <w:sz w:val="24"/>
          <w:szCs w:val="24"/>
        </w:rPr>
        <w:t xml:space="preserve"> rendelkezéseket az összes későbbi hadviselő fél</w:t>
      </w:r>
      <w:r w:rsidR="00AA3661">
        <w:rPr>
          <w:sz w:val="24"/>
          <w:szCs w:val="24"/>
        </w:rPr>
        <w:t xml:space="preserve">, Szerbiát kivéve, </w:t>
      </w:r>
      <w:r w:rsidR="002A1CD2">
        <w:rPr>
          <w:sz w:val="24"/>
          <w:szCs w:val="24"/>
        </w:rPr>
        <w:t>aláírta.</w:t>
      </w:r>
      <w:r w:rsidR="003A632A">
        <w:rPr>
          <w:sz w:val="24"/>
          <w:szCs w:val="24"/>
        </w:rPr>
        <w:t xml:space="preserve"> </w:t>
      </w:r>
    </w:p>
    <w:p w:rsidR="005014B0" w:rsidRDefault="00FF3A7A" w:rsidP="00F172D4">
      <w:pPr>
        <w:pStyle w:val="Szvegtrzs"/>
        <w:spacing w:line="360" w:lineRule="auto"/>
        <w:ind w:firstLine="360"/>
        <w:jc w:val="both"/>
        <w:rPr>
          <w:sz w:val="24"/>
          <w:szCs w:val="24"/>
        </w:rPr>
      </w:pPr>
      <w:r>
        <w:rPr>
          <w:sz w:val="24"/>
          <w:szCs w:val="24"/>
        </w:rPr>
        <w:t>A háború során a</w:t>
      </w:r>
      <w:r w:rsidR="00FD4726">
        <w:rPr>
          <w:sz w:val="24"/>
          <w:szCs w:val="24"/>
        </w:rPr>
        <w:t xml:space="preserve"> hadviselő felek </w:t>
      </w:r>
      <w:r w:rsidR="00B57D93">
        <w:rPr>
          <w:sz w:val="24"/>
          <w:szCs w:val="24"/>
        </w:rPr>
        <w:t xml:space="preserve">alapvetően igyekeztek a hágai és genfi rendelkezések mentén eljárni, de </w:t>
      </w:r>
      <w:r w:rsidR="003F7321">
        <w:rPr>
          <w:sz w:val="24"/>
          <w:szCs w:val="24"/>
        </w:rPr>
        <w:t>s</w:t>
      </w:r>
      <w:r w:rsidR="00B57D93">
        <w:rPr>
          <w:sz w:val="24"/>
          <w:szCs w:val="24"/>
        </w:rPr>
        <w:t>ok, előre nem látható eseménnyel kellett szembesülniük, melyek alkalmanként betarthatatlanná tették ezeket az előírásokat.</w:t>
      </w:r>
      <w:r w:rsidR="00DF58F2">
        <w:rPr>
          <w:sz w:val="24"/>
          <w:szCs w:val="24"/>
        </w:rPr>
        <w:t xml:space="preserve"> </w:t>
      </w:r>
      <w:r w:rsidR="00B57D93">
        <w:rPr>
          <w:sz w:val="24"/>
          <w:szCs w:val="24"/>
        </w:rPr>
        <w:t>Tovább árnyalja a képet,</w:t>
      </w:r>
      <w:r w:rsidR="003F7321">
        <w:rPr>
          <w:sz w:val="24"/>
          <w:szCs w:val="24"/>
        </w:rPr>
        <w:t xml:space="preserve"> </w:t>
      </w:r>
      <w:r w:rsidR="00B57D93">
        <w:rPr>
          <w:sz w:val="24"/>
          <w:szCs w:val="24"/>
        </w:rPr>
        <w:t>hogy</w:t>
      </w:r>
      <w:r w:rsidR="003F7321">
        <w:rPr>
          <w:sz w:val="24"/>
          <w:szCs w:val="24"/>
        </w:rPr>
        <w:t xml:space="preserve"> bizonyos helyzetekben (élelmezés, büntetés), az adott ország kulturális-gazdasági helyzete </w:t>
      </w:r>
      <w:r w:rsidR="005722E5">
        <w:rPr>
          <w:sz w:val="24"/>
          <w:szCs w:val="24"/>
        </w:rPr>
        <w:t>miatt a hadifoglyokhoz való viszony gyökeresen eltért.</w:t>
      </w:r>
      <w:r w:rsidR="002A2DA6">
        <w:rPr>
          <w:sz w:val="24"/>
          <w:szCs w:val="24"/>
        </w:rPr>
        <w:t xml:space="preserve"> Korabeli megfigyelők véleménye szerint az „államok műveltségi színvonalával egyenes arányban állt az, hogy miképpen tartották be a hágai egyezményt”</w:t>
      </w:r>
      <w:r w:rsidR="00D7551A">
        <w:rPr>
          <w:sz w:val="24"/>
          <w:szCs w:val="24"/>
        </w:rPr>
        <w:t>.</w:t>
      </w:r>
      <w:r w:rsidR="002A2DA6">
        <w:rPr>
          <w:rStyle w:val="Lbjegyzet-hivatkozs"/>
          <w:sz w:val="24"/>
          <w:szCs w:val="24"/>
        </w:rPr>
        <w:footnoteReference w:id="23"/>
      </w:r>
      <w:r w:rsidR="00C65AD0">
        <w:rPr>
          <w:sz w:val="24"/>
          <w:szCs w:val="24"/>
        </w:rPr>
        <w:t xml:space="preserve"> </w:t>
      </w:r>
      <w:r w:rsidR="002A2DA6">
        <w:rPr>
          <w:sz w:val="24"/>
          <w:szCs w:val="24"/>
        </w:rPr>
        <w:t>Ezt támasztja alá a Nemzetközi Vöröskereszthez beérkezett panaszok száma is: a nemzetközi megfigyelők és a hadifoglyok részéről a legtöbb panasz a szibériai, orosz, szerb és román táborokra érkezett.</w:t>
      </w:r>
      <w:r w:rsidR="005014B0">
        <w:rPr>
          <w:sz w:val="24"/>
          <w:szCs w:val="24"/>
        </w:rPr>
        <w:t xml:space="preserve"> </w:t>
      </w:r>
      <w:r w:rsidR="00A31DA2">
        <w:rPr>
          <w:sz w:val="24"/>
          <w:szCs w:val="24"/>
        </w:rPr>
        <w:t xml:space="preserve">A </w:t>
      </w:r>
      <w:r w:rsidR="005014B0">
        <w:rPr>
          <w:sz w:val="24"/>
          <w:szCs w:val="24"/>
        </w:rPr>
        <w:t>hága</w:t>
      </w:r>
      <w:r w:rsidR="00C65AD0">
        <w:rPr>
          <w:sz w:val="24"/>
          <w:szCs w:val="24"/>
        </w:rPr>
        <w:t>i</w:t>
      </w:r>
      <w:r w:rsidR="005014B0">
        <w:rPr>
          <w:sz w:val="24"/>
          <w:szCs w:val="24"/>
        </w:rPr>
        <w:t xml:space="preserve"> konferencia </w:t>
      </w:r>
      <w:r w:rsidR="00C65AD0">
        <w:rPr>
          <w:sz w:val="24"/>
          <w:szCs w:val="24"/>
        </w:rPr>
        <w:t xml:space="preserve">rendeleteinek betartását </w:t>
      </w:r>
      <w:r w:rsidR="00A31DA2">
        <w:rPr>
          <w:sz w:val="24"/>
          <w:szCs w:val="24"/>
        </w:rPr>
        <w:t xml:space="preserve">a Nemzetközi Vöröskereszt igyekezett </w:t>
      </w:r>
      <w:r w:rsidR="00C65AD0">
        <w:rPr>
          <w:sz w:val="24"/>
          <w:szCs w:val="24"/>
        </w:rPr>
        <w:t>ellenőrizni</w:t>
      </w:r>
      <w:r w:rsidR="0090389A">
        <w:rPr>
          <w:sz w:val="24"/>
          <w:szCs w:val="24"/>
        </w:rPr>
        <w:t xml:space="preserve"> és </w:t>
      </w:r>
      <w:r w:rsidR="00C65AD0">
        <w:rPr>
          <w:sz w:val="24"/>
          <w:szCs w:val="24"/>
        </w:rPr>
        <w:t xml:space="preserve">betartásának </w:t>
      </w:r>
      <w:r w:rsidR="0090389A">
        <w:rPr>
          <w:sz w:val="24"/>
          <w:szCs w:val="24"/>
        </w:rPr>
        <w:t>érvény</w:t>
      </w:r>
      <w:r w:rsidR="00C65AD0">
        <w:rPr>
          <w:sz w:val="24"/>
          <w:szCs w:val="24"/>
        </w:rPr>
        <w:t>t szerezni</w:t>
      </w:r>
      <w:r w:rsidR="008D2B36">
        <w:rPr>
          <w:sz w:val="24"/>
          <w:szCs w:val="24"/>
        </w:rPr>
        <w:t xml:space="preserve">, de </w:t>
      </w:r>
      <w:r w:rsidR="00C65AD0">
        <w:rPr>
          <w:sz w:val="24"/>
          <w:szCs w:val="24"/>
        </w:rPr>
        <w:t xml:space="preserve">számos esetben </w:t>
      </w:r>
      <w:r w:rsidR="008D2B36">
        <w:rPr>
          <w:sz w:val="24"/>
          <w:szCs w:val="24"/>
        </w:rPr>
        <w:t>szükség</w:t>
      </w:r>
      <w:r w:rsidR="00C65AD0">
        <w:rPr>
          <w:sz w:val="24"/>
          <w:szCs w:val="24"/>
        </w:rPr>
        <w:t>essé vált</w:t>
      </w:r>
      <w:r w:rsidR="008D2B36">
        <w:rPr>
          <w:sz w:val="24"/>
          <w:szCs w:val="24"/>
        </w:rPr>
        <w:t xml:space="preserve"> a semleges államok – különösen Svájc, Svédország és Spanyolország, továbbá a Vatikán</w:t>
      </w:r>
      <w:r w:rsidR="005722E5">
        <w:rPr>
          <w:sz w:val="24"/>
          <w:szCs w:val="24"/>
        </w:rPr>
        <w:t xml:space="preserve"> </w:t>
      </w:r>
      <w:r w:rsidR="008D2B36">
        <w:rPr>
          <w:sz w:val="24"/>
          <w:szCs w:val="24"/>
        </w:rPr>
        <w:t xml:space="preserve">– </w:t>
      </w:r>
      <w:r w:rsidR="00C65AD0">
        <w:rPr>
          <w:sz w:val="24"/>
          <w:szCs w:val="24"/>
        </w:rPr>
        <w:t>diplomáciai közbenjárására</w:t>
      </w:r>
      <w:r w:rsidR="008D2B36">
        <w:rPr>
          <w:sz w:val="24"/>
          <w:szCs w:val="24"/>
        </w:rPr>
        <w:t xml:space="preserve"> is a hadviselő felek között. </w:t>
      </w:r>
      <w:r w:rsidR="0089319F">
        <w:rPr>
          <w:sz w:val="24"/>
          <w:szCs w:val="24"/>
        </w:rPr>
        <w:t>Olaszország és a Monarchia között</w:t>
      </w:r>
      <w:r w:rsidR="008D2B36">
        <w:rPr>
          <w:sz w:val="24"/>
          <w:szCs w:val="24"/>
        </w:rPr>
        <w:t xml:space="preserve"> az elsődleges kommunikációs csatorna a </w:t>
      </w:r>
      <w:r w:rsidR="008D2B36">
        <w:rPr>
          <w:sz w:val="24"/>
          <w:szCs w:val="24"/>
        </w:rPr>
        <w:lastRenderedPageBreak/>
        <w:t>Nemzetközi Vöröskereszt és a Vatikán maradt</w:t>
      </w:r>
      <w:r w:rsidR="0089319F">
        <w:rPr>
          <w:sz w:val="24"/>
          <w:szCs w:val="24"/>
        </w:rPr>
        <w:t>, de számos dokumentumot találunk a spanyol nagykövetség jegyzésében is</w:t>
      </w:r>
      <w:r w:rsidR="008D2B36">
        <w:rPr>
          <w:sz w:val="24"/>
          <w:szCs w:val="24"/>
        </w:rPr>
        <w:t>.</w:t>
      </w:r>
      <w:r w:rsidR="008D2B36">
        <w:rPr>
          <w:rStyle w:val="Lbjegyzet-hivatkozs"/>
          <w:sz w:val="24"/>
          <w:szCs w:val="24"/>
        </w:rPr>
        <w:footnoteReference w:id="24"/>
      </w:r>
    </w:p>
    <w:p w:rsidR="00B11BA3" w:rsidRDefault="00B11BA3" w:rsidP="00F172D4">
      <w:pPr>
        <w:pStyle w:val="Szvegtrzs"/>
        <w:spacing w:line="360" w:lineRule="auto"/>
        <w:ind w:firstLine="360"/>
        <w:jc w:val="both"/>
        <w:rPr>
          <w:sz w:val="24"/>
          <w:szCs w:val="24"/>
        </w:rPr>
      </w:pPr>
      <w:r>
        <w:rPr>
          <w:sz w:val="24"/>
          <w:szCs w:val="24"/>
        </w:rPr>
        <w:t>A konferenciák tevékenységét összesen öt fontos pontban foglalhatjuk össze</w:t>
      </w:r>
      <w:r w:rsidR="00AE02A5">
        <w:rPr>
          <w:sz w:val="24"/>
          <w:szCs w:val="24"/>
        </w:rPr>
        <w:t>, melyek részletes elemzése a dolgozat későbbi fejezeteiben találhatóak</w:t>
      </w:r>
      <w:r>
        <w:rPr>
          <w:sz w:val="24"/>
          <w:szCs w:val="24"/>
        </w:rPr>
        <w:t>. Az első a hadifoglyok fogságba esésének pillanatára vonatkozó jogi helyzet rögzítése, ide tartozik a hadifogoly meggyilkolása. A második a hadifoglyok munkáltathatósága felett rendelkezik, a harmadik a hadifogolytáborok létrehozásának lehetőségeit foglalja keretbe (hadifoglyok felügyelet alatti elzárása</w:t>
      </w:r>
      <w:r w:rsidR="009B363A">
        <w:rPr>
          <w:sz w:val="24"/>
          <w:szCs w:val="24"/>
        </w:rPr>
        <w:t>, élelmezés, ruházkodás</w:t>
      </w:r>
      <w:r>
        <w:rPr>
          <w:sz w:val="24"/>
          <w:szCs w:val="24"/>
        </w:rPr>
        <w:t xml:space="preserve">), a negyedik az adott szóra történő hazabocsátás </w:t>
      </w:r>
      <w:r w:rsidR="00C96AC4">
        <w:rPr>
          <w:sz w:val="24"/>
          <w:szCs w:val="24"/>
        </w:rPr>
        <w:t>lehetőségének jogi feltételeit tisztázza. Az ötödik pont</w:t>
      </w:r>
      <w:r w:rsidR="00AE02A5">
        <w:rPr>
          <w:sz w:val="24"/>
          <w:szCs w:val="24"/>
        </w:rPr>
        <w:t xml:space="preserve"> pedig</w:t>
      </w:r>
      <w:r>
        <w:rPr>
          <w:sz w:val="24"/>
          <w:szCs w:val="24"/>
        </w:rPr>
        <w:t xml:space="preserve"> a hadifoglyok szabadon bocsátás</w:t>
      </w:r>
      <w:r w:rsidR="00AE02A5">
        <w:rPr>
          <w:sz w:val="24"/>
          <w:szCs w:val="24"/>
        </w:rPr>
        <w:t>ára vonatkozik</w:t>
      </w:r>
      <w:r>
        <w:rPr>
          <w:sz w:val="24"/>
          <w:szCs w:val="24"/>
        </w:rPr>
        <w:t xml:space="preserve">, a háború alatt, illetve a fegyverszünet megkötése után. </w:t>
      </w:r>
    </w:p>
    <w:p w:rsidR="00A60691" w:rsidRPr="001675EF" w:rsidRDefault="00AE02A5" w:rsidP="00AE02A5">
      <w:pPr>
        <w:pStyle w:val="Szvegtrzs"/>
        <w:spacing w:line="360" w:lineRule="auto"/>
        <w:ind w:firstLine="360"/>
        <w:jc w:val="both"/>
        <w:rPr>
          <w:sz w:val="24"/>
          <w:szCs w:val="24"/>
        </w:rPr>
      </w:pPr>
      <w:r>
        <w:rPr>
          <w:sz w:val="24"/>
          <w:szCs w:val="24"/>
        </w:rPr>
        <w:t xml:space="preserve">A kérdés természetesen az, hogy mindezen erőfeszítések, amelyekkel a hadviselő felek a hágai és genfi konferenciákon lefektették a nemzetközi rendelkezések irányadó elveit, előrevitték-e a hadifogság intézményét, mutatott-e fejlődést, avagy továbbra is a XIX. századi </w:t>
      </w:r>
      <w:r w:rsidRPr="001675EF">
        <w:rPr>
          <w:sz w:val="24"/>
          <w:szCs w:val="24"/>
        </w:rPr>
        <w:t>háborúk természetes fejlődési útját járta be.</w:t>
      </w:r>
    </w:p>
    <w:p w:rsidR="001675EF" w:rsidRPr="001675EF" w:rsidRDefault="001675EF" w:rsidP="001675EF">
      <w:pPr>
        <w:rPr>
          <w:sz w:val="24"/>
          <w:szCs w:val="24"/>
        </w:rPr>
      </w:pPr>
    </w:p>
    <w:p w:rsidR="001675EF" w:rsidRPr="001675EF" w:rsidRDefault="001675EF" w:rsidP="001675EF">
      <w:pPr>
        <w:rPr>
          <w:sz w:val="24"/>
          <w:szCs w:val="24"/>
        </w:rPr>
      </w:pPr>
    </w:p>
    <w:p w:rsidR="00A93798" w:rsidRPr="001675EF" w:rsidRDefault="00A93798" w:rsidP="001675EF">
      <w:pPr>
        <w:pStyle w:val="Cmsor1"/>
        <w:numPr>
          <w:ilvl w:val="0"/>
          <w:numId w:val="0"/>
        </w:numPr>
        <w:jc w:val="center"/>
        <w:rPr>
          <w:szCs w:val="24"/>
        </w:rPr>
      </w:pPr>
      <w:bookmarkStart w:id="8" w:name="_Toc528069796"/>
      <w:r w:rsidRPr="001675EF">
        <w:rPr>
          <w:szCs w:val="24"/>
        </w:rPr>
        <w:t>A hágai konferencia nyomán létrejött intézmények</w:t>
      </w:r>
      <w:r w:rsidR="001675EF" w:rsidRPr="001675EF">
        <w:rPr>
          <w:szCs w:val="24"/>
        </w:rPr>
        <w:t>.</w:t>
      </w:r>
      <w:bookmarkStart w:id="9" w:name="_Ref499699531"/>
      <w:bookmarkStart w:id="10" w:name="_Ref499699584"/>
      <w:r w:rsidR="001675EF" w:rsidRPr="001675EF">
        <w:rPr>
          <w:szCs w:val="24"/>
        </w:rPr>
        <w:t xml:space="preserve"> </w:t>
      </w:r>
      <w:r w:rsidR="006F01DD" w:rsidRPr="001675EF">
        <w:rPr>
          <w:szCs w:val="24"/>
        </w:rPr>
        <w:t>A nemzeti h</w:t>
      </w:r>
      <w:r w:rsidRPr="001675EF">
        <w:rPr>
          <w:szCs w:val="24"/>
        </w:rPr>
        <w:t xml:space="preserve">adifogoly </w:t>
      </w:r>
      <w:r w:rsidR="006F01DD" w:rsidRPr="001675EF">
        <w:rPr>
          <w:szCs w:val="24"/>
        </w:rPr>
        <w:t xml:space="preserve">irodák </w:t>
      </w:r>
      <w:r w:rsidRPr="001675EF">
        <w:rPr>
          <w:szCs w:val="24"/>
        </w:rPr>
        <w:t>megalakulása és műkődése</w:t>
      </w:r>
      <w:bookmarkEnd w:id="8"/>
      <w:bookmarkEnd w:id="9"/>
      <w:bookmarkEnd w:id="10"/>
    </w:p>
    <w:p w:rsidR="00A93798" w:rsidRPr="001675EF" w:rsidRDefault="00A93798" w:rsidP="00A93798">
      <w:pPr>
        <w:jc w:val="center"/>
        <w:rPr>
          <w:sz w:val="24"/>
          <w:szCs w:val="24"/>
        </w:rPr>
      </w:pPr>
    </w:p>
    <w:p w:rsidR="007452BF" w:rsidRPr="001675EF" w:rsidRDefault="007452BF" w:rsidP="00A93798">
      <w:pPr>
        <w:pStyle w:val="Szvegtrzs"/>
        <w:spacing w:line="360" w:lineRule="auto"/>
        <w:ind w:firstLine="360"/>
        <w:jc w:val="both"/>
        <w:rPr>
          <w:sz w:val="24"/>
          <w:szCs w:val="24"/>
        </w:rPr>
      </w:pPr>
    </w:p>
    <w:p w:rsidR="00A93798" w:rsidRPr="004C5161" w:rsidRDefault="007452BF" w:rsidP="00A93798">
      <w:pPr>
        <w:pStyle w:val="Szvegtrzs"/>
        <w:spacing w:line="360" w:lineRule="auto"/>
        <w:ind w:firstLine="360"/>
        <w:jc w:val="both"/>
        <w:rPr>
          <w:sz w:val="24"/>
          <w:szCs w:val="24"/>
        </w:rPr>
      </w:pPr>
      <w:r>
        <w:rPr>
          <w:sz w:val="24"/>
          <w:szCs w:val="24"/>
        </w:rPr>
        <w:t>Naplójegyzetek és visszaemlékezések alapján a</w:t>
      </w:r>
      <w:r w:rsidR="00A93798">
        <w:rPr>
          <w:sz w:val="24"/>
          <w:szCs w:val="24"/>
        </w:rPr>
        <w:t xml:space="preserve"> háború kitörése az átlagembert készületlenül érte.</w:t>
      </w:r>
      <w:r w:rsidR="00A93798">
        <w:rPr>
          <w:rStyle w:val="Lbjegyzet-hivatkozs"/>
          <w:sz w:val="24"/>
          <w:szCs w:val="24"/>
        </w:rPr>
        <w:footnoteReference w:id="25"/>
      </w:r>
      <w:r w:rsidR="00A93798">
        <w:rPr>
          <w:sz w:val="24"/>
          <w:szCs w:val="24"/>
        </w:rPr>
        <w:t xml:space="preserve"> Ám a hirtelen megváltozott helyzetre</w:t>
      </w:r>
      <w:r>
        <w:rPr>
          <w:sz w:val="24"/>
          <w:szCs w:val="24"/>
        </w:rPr>
        <w:t xml:space="preserve"> az egyes nemzetállamok adminisztrációi s</w:t>
      </w:r>
      <w:r w:rsidR="00A93798">
        <w:rPr>
          <w:sz w:val="24"/>
          <w:szCs w:val="24"/>
        </w:rPr>
        <w:t>em voltak jobban felkészülve</w:t>
      </w:r>
      <w:r>
        <w:rPr>
          <w:sz w:val="24"/>
          <w:szCs w:val="24"/>
        </w:rPr>
        <w:t>, a h</w:t>
      </w:r>
      <w:r w:rsidR="00A93798">
        <w:rPr>
          <w:sz w:val="24"/>
          <w:szCs w:val="24"/>
        </w:rPr>
        <w:t xml:space="preserve">osszú békeidőszak után sem infrastrukturálisan, sem gazdaságilag nem álltak készen egy </w:t>
      </w:r>
      <w:r w:rsidR="00D25084">
        <w:rPr>
          <w:sz w:val="24"/>
          <w:szCs w:val="24"/>
        </w:rPr>
        <w:t>elnyúló</w:t>
      </w:r>
      <w:r w:rsidR="00A93798">
        <w:rPr>
          <w:sz w:val="24"/>
          <w:szCs w:val="24"/>
        </w:rPr>
        <w:t xml:space="preserve"> háborúra. A háború kitörésével mozgósított óriási számú katona nyomon követése, mindennapi szükségletei</w:t>
      </w:r>
      <w:r>
        <w:rPr>
          <w:sz w:val="24"/>
          <w:szCs w:val="24"/>
        </w:rPr>
        <w:t>ne</w:t>
      </w:r>
      <w:r w:rsidR="00A93798">
        <w:rPr>
          <w:sz w:val="24"/>
          <w:szCs w:val="24"/>
        </w:rPr>
        <w:t>k kielégítése nagy terhet rótt az egyes országok</w:t>
      </w:r>
      <w:r w:rsidR="009E1E6D">
        <w:rPr>
          <w:sz w:val="24"/>
          <w:szCs w:val="24"/>
        </w:rPr>
        <w:t xml:space="preserve"> felelős szerveire</w:t>
      </w:r>
      <w:r w:rsidR="00A93798">
        <w:rPr>
          <w:sz w:val="24"/>
          <w:szCs w:val="24"/>
        </w:rPr>
        <w:t xml:space="preserve">. </w:t>
      </w:r>
      <w:r w:rsidR="00AD25B4">
        <w:rPr>
          <w:sz w:val="24"/>
          <w:szCs w:val="24"/>
        </w:rPr>
        <w:t xml:space="preserve">A már létező irodák a háborúval együtt járó új típusú adminisztrációra nem voltak felkészülve. </w:t>
      </w:r>
      <w:r w:rsidR="00A93798">
        <w:rPr>
          <w:sz w:val="24"/>
          <w:szCs w:val="24"/>
        </w:rPr>
        <w:t xml:space="preserve">Ezért számos ’tudakozóirodát’, bizottságot </w:t>
      </w:r>
      <w:r w:rsidR="009E1E6D">
        <w:rPr>
          <w:sz w:val="24"/>
          <w:szCs w:val="24"/>
        </w:rPr>
        <w:t>hoztak létre, melyek elsődleges feladata a hadifogságba esett katonák, sérültek és elesettek adminisztrálása</w:t>
      </w:r>
      <w:r w:rsidR="004C5161">
        <w:rPr>
          <w:sz w:val="24"/>
          <w:szCs w:val="24"/>
        </w:rPr>
        <w:t xml:space="preserve"> volt</w:t>
      </w:r>
      <w:r w:rsidR="009E1E6D">
        <w:rPr>
          <w:sz w:val="24"/>
          <w:szCs w:val="24"/>
        </w:rPr>
        <w:t>.</w:t>
      </w:r>
      <w:r w:rsidR="00A93798">
        <w:rPr>
          <w:sz w:val="24"/>
          <w:szCs w:val="24"/>
        </w:rPr>
        <w:t xml:space="preserve"> </w:t>
      </w:r>
      <w:r w:rsidR="009E1E6D">
        <w:rPr>
          <w:sz w:val="24"/>
          <w:szCs w:val="24"/>
        </w:rPr>
        <w:t>A több, párhuzamosan működő iroda tevékenysége</w:t>
      </w:r>
      <w:r w:rsidR="00A93798">
        <w:rPr>
          <w:sz w:val="24"/>
          <w:szCs w:val="24"/>
        </w:rPr>
        <w:t xml:space="preserve"> gyakran átfedte egymást. Az irodák személyi lapot vezettek a katonákról, melyen feltüntették családi és utónevüket, korukat, származási helyüket, rendfokozatukat, </w:t>
      </w:r>
      <w:r w:rsidR="00A93798">
        <w:rPr>
          <w:sz w:val="24"/>
          <w:szCs w:val="24"/>
        </w:rPr>
        <w:lastRenderedPageBreak/>
        <w:t>csapattestüket, sebesüléseiket, elfogatásuk és internálásuk</w:t>
      </w:r>
      <w:r w:rsidR="00245BA8">
        <w:rPr>
          <w:sz w:val="24"/>
          <w:szCs w:val="24"/>
        </w:rPr>
        <w:t xml:space="preserve"> </w:t>
      </w:r>
      <w:r w:rsidR="00A93798">
        <w:rPr>
          <w:sz w:val="24"/>
          <w:szCs w:val="24"/>
        </w:rPr>
        <w:t>(esetleg haláluk) helyét, idejét. Ezeket a személyi lapokat a háborúskodás befejeztével a had</w:t>
      </w:r>
      <w:r w:rsidR="004C5161">
        <w:rPr>
          <w:sz w:val="24"/>
          <w:szCs w:val="24"/>
        </w:rPr>
        <w:t>viselő felek átadták egymásnak</w:t>
      </w:r>
      <w:r w:rsidR="00A93798">
        <w:rPr>
          <w:sz w:val="24"/>
          <w:szCs w:val="24"/>
        </w:rPr>
        <w:t xml:space="preserve">. </w:t>
      </w:r>
      <w:r w:rsidR="00A93798" w:rsidRPr="004C5161">
        <w:rPr>
          <w:sz w:val="24"/>
          <w:szCs w:val="24"/>
        </w:rPr>
        <w:t xml:space="preserve">Az olaszok is átadták ezeket a kártyákat a Monarchiának, </w:t>
      </w:r>
      <w:r w:rsidR="00245BA8" w:rsidRPr="004C5161">
        <w:rPr>
          <w:sz w:val="24"/>
          <w:szCs w:val="24"/>
        </w:rPr>
        <w:t>majd</w:t>
      </w:r>
      <w:r w:rsidR="00A93798" w:rsidRPr="004C5161">
        <w:rPr>
          <w:sz w:val="24"/>
          <w:szCs w:val="24"/>
        </w:rPr>
        <w:t xml:space="preserve"> a Monarchia széthullása után Bécsnek, illetve Budapestnek külön). </w:t>
      </w:r>
    </w:p>
    <w:p w:rsidR="00A93798" w:rsidRDefault="00A93798" w:rsidP="00A93798">
      <w:pPr>
        <w:pStyle w:val="Szvegtrzs"/>
        <w:spacing w:line="360" w:lineRule="auto"/>
        <w:ind w:firstLine="360"/>
        <w:jc w:val="both"/>
        <w:rPr>
          <w:sz w:val="24"/>
          <w:szCs w:val="24"/>
        </w:rPr>
      </w:pPr>
    </w:p>
    <w:p w:rsidR="005770F4" w:rsidRDefault="005770F4" w:rsidP="00A93798">
      <w:pPr>
        <w:pStyle w:val="Szvegtrzs"/>
        <w:spacing w:line="360" w:lineRule="auto"/>
        <w:ind w:firstLine="360"/>
        <w:jc w:val="both"/>
        <w:rPr>
          <w:sz w:val="24"/>
          <w:szCs w:val="24"/>
        </w:rPr>
      </w:pPr>
    </w:p>
    <w:p w:rsidR="005770F4" w:rsidRPr="004C5161" w:rsidRDefault="005770F4" w:rsidP="00A93798">
      <w:pPr>
        <w:pStyle w:val="Szvegtrzs"/>
        <w:spacing w:line="360" w:lineRule="auto"/>
        <w:ind w:firstLine="360"/>
        <w:jc w:val="both"/>
        <w:rPr>
          <w:sz w:val="24"/>
          <w:szCs w:val="24"/>
        </w:rPr>
      </w:pPr>
    </w:p>
    <w:p w:rsidR="00A93798" w:rsidRPr="004C5161" w:rsidRDefault="006F01DD" w:rsidP="00A93798">
      <w:pPr>
        <w:pStyle w:val="Cmsor2"/>
        <w:jc w:val="center"/>
        <w:rPr>
          <w:rFonts w:ascii="Times New Roman" w:hAnsi="Times New Roman"/>
          <w:b w:val="0"/>
          <w:i w:val="0"/>
          <w:sz w:val="24"/>
          <w:szCs w:val="24"/>
        </w:rPr>
      </w:pPr>
      <w:bookmarkStart w:id="11" w:name="_Toc528069797"/>
      <w:r w:rsidRPr="004C5161">
        <w:rPr>
          <w:rFonts w:ascii="Times New Roman" w:hAnsi="Times New Roman"/>
          <w:b w:val="0"/>
          <w:i w:val="0"/>
          <w:sz w:val="24"/>
          <w:szCs w:val="24"/>
        </w:rPr>
        <w:t>Az olasz h</w:t>
      </w:r>
      <w:r w:rsidR="00A93798" w:rsidRPr="004C5161">
        <w:rPr>
          <w:rFonts w:ascii="Times New Roman" w:hAnsi="Times New Roman"/>
          <w:b w:val="0"/>
          <w:i w:val="0"/>
          <w:sz w:val="24"/>
          <w:szCs w:val="24"/>
        </w:rPr>
        <w:t>adifogolybizottság (Commissione per i prigionieri di guerra)</w:t>
      </w:r>
      <w:r w:rsidRPr="004C5161">
        <w:rPr>
          <w:rFonts w:ascii="Times New Roman" w:hAnsi="Times New Roman"/>
          <w:b w:val="0"/>
          <w:i w:val="0"/>
          <w:sz w:val="24"/>
          <w:szCs w:val="24"/>
        </w:rPr>
        <w:t xml:space="preserve"> szervezeti működése</w:t>
      </w:r>
      <w:bookmarkEnd w:id="11"/>
    </w:p>
    <w:p w:rsidR="005B17EA" w:rsidRPr="004C5161" w:rsidRDefault="005B17EA" w:rsidP="005B17EA">
      <w:pPr>
        <w:rPr>
          <w:sz w:val="24"/>
          <w:szCs w:val="24"/>
        </w:rPr>
      </w:pPr>
    </w:p>
    <w:p w:rsidR="00A93798" w:rsidRPr="004C5161" w:rsidRDefault="00A93798" w:rsidP="00A93798">
      <w:pPr>
        <w:jc w:val="both"/>
        <w:rPr>
          <w:sz w:val="24"/>
          <w:szCs w:val="24"/>
        </w:rPr>
      </w:pPr>
      <w:r w:rsidRPr="004C5161">
        <w:rPr>
          <w:sz w:val="24"/>
          <w:szCs w:val="24"/>
        </w:rPr>
        <w:t xml:space="preserve"> </w:t>
      </w:r>
    </w:p>
    <w:p w:rsidR="00A93798" w:rsidRDefault="00A93798" w:rsidP="00A93798">
      <w:pPr>
        <w:pStyle w:val="Szvegtrzs"/>
        <w:tabs>
          <w:tab w:val="left" w:pos="3969"/>
        </w:tabs>
        <w:spacing w:line="360" w:lineRule="auto"/>
        <w:ind w:firstLine="708"/>
        <w:jc w:val="both"/>
        <w:rPr>
          <w:sz w:val="24"/>
          <w:szCs w:val="24"/>
        </w:rPr>
      </w:pPr>
      <w:r w:rsidRPr="004C5161">
        <w:rPr>
          <w:sz w:val="24"/>
          <w:szCs w:val="24"/>
        </w:rPr>
        <w:t xml:space="preserve"> Hiába dolgozták ki a</w:t>
      </w:r>
      <w:r w:rsidR="00ED4D4F" w:rsidRPr="004C5161">
        <w:rPr>
          <w:sz w:val="24"/>
          <w:szCs w:val="24"/>
        </w:rPr>
        <w:t xml:space="preserve"> hágai</w:t>
      </w:r>
      <w:r w:rsidRPr="004C5161">
        <w:rPr>
          <w:sz w:val="24"/>
          <w:szCs w:val="24"/>
        </w:rPr>
        <w:t xml:space="preserve"> nemzetközi konferencián (14. cikkely) a tudakozóirodákra vonatkozó elvárásokat, 1915 júniusában mégis ad hoc jelleggel jött létre a „Commissione per i Prigionieri di guerra” </w:t>
      </w:r>
      <w:r w:rsidR="00085EF2">
        <w:rPr>
          <w:sz w:val="24"/>
          <w:szCs w:val="24"/>
        </w:rPr>
        <w:t>(</w:t>
      </w:r>
      <w:r w:rsidRPr="004C5161">
        <w:rPr>
          <w:sz w:val="24"/>
          <w:szCs w:val="24"/>
        </w:rPr>
        <w:t>Hadifogolybizottság</w:t>
      </w:r>
      <w:r w:rsidR="00085EF2">
        <w:rPr>
          <w:sz w:val="24"/>
          <w:szCs w:val="24"/>
        </w:rPr>
        <w:t>)</w:t>
      </w:r>
      <w:r w:rsidRPr="004C5161">
        <w:rPr>
          <w:sz w:val="24"/>
          <w:szCs w:val="24"/>
        </w:rPr>
        <w:t xml:space="preserve"> az olasz Hadügyminisztériumon belül.</w:t>
      </w:r>
      <w:r w:rsidRPr="004C5161">
        <w:rPr>
          <w:rStyle w:val="Lbjegyzet-hivatkozs"/>
          <w:sz w:val="24"/>
          <w:szCs w:val="24"/>
        </w:rPr>
        <w:footnoteReference w:id="26"/>
      </w:r>
      <w:r>
        <w:rPr>
          <w:sz w:val="24"/>
          <w:szCs w:val="24"/>
        </w:rPr>
        <w:t xml:space="preserve">Az újonnan létrejött hadifogolybizottság első hivatalos, a hadifoglyokra vonatkozó normákat tartalmazó körlevelét már működésének első hónapjában (1915. június) kiadta. Ekkor még Carlo Porro parancsnok-helyettes volt a körlevél aláírója, </w:t>
      </w:r>
      <w:r w:rsidR="00A73EB7">
        <w:rPr>
          <w:sz w:val="24"/>
          <w:szCs w:val="24"/>
        </w:rPr>
        <w:t>az ő nevéhez fűződik többek</w:t>
      </w:r>
      <w:r>
        <w:rPr>
          <w:sz w:val="24"/>
          <w:szCs w:val="24"/>
        </w:rPr>
        <w:t xml:space="preserve"> közt az első hivatalos hadifogolytábor </w:t>
      </w:r>
      <w:r w:rsidR="00A73EB7">
        <w:rPr>
          <w:sz w:val="24"/>
          <w:szCs w:val="24"/>
        </w:rPr>
        <w:t xml:space="preserve">kijelölése (az észak-olaszországi Alessandria - </w:t>
      </w:r>
      <w:r>
        <w:rPr>
          <w:sz w:val="24"/>
          <w:szCs w:val="24"/>
        </w:rPr>
        <w:t xml:space="preserve">erről bővebben </w:t>
      </w:r>
      <w:r w:rsidRPr="00EC040F">
        <w:rPr>
          <w:sz w:val="24"/>
          <w:szCs w:val="24"/>
        </w:rPr>
        <w:t>a „</w:t>
      </w:r>
      <w:fldSimple w:instr=" REF _Ref499093874 \h  \* MERGEFORMAT ">
        <w:r w:rsidR="00DB23C8" w:rsidRPr="00DB23C8">
          <w:rPr>
            <w:sz w:val="24"/>
            <w:szCs w:val="24"/>
          </w:rPr>
          <w:t>Észak-Olaszországban berendezett hadifogolytáborok jellemzői</w:t>
        </w:r>
      </w:fldSimple>
      <w:r w:rsidRPr="00EC040F">
        <w:rPr>
          <w:sz w:val="24"/>
          <w:szCs w:val="24"/>
        </w:rPr>
        <w:t>” című fejezetben írok).</w:t>
      </w:r>
      <w:r>
        <w:rPr>
          <w:sz w:val="24"/>
          <w:szCs w:val="24"/>
        </w:rPr>
        <w:t xml:space="preserve"> </w:t>
      </w:r>
      <w:r w:rsidR="00D5519D">
        <w:rPr>
          <w:sz w:val="24"/>
          <w:szCs w:val="24"/>
        </w:rPr>
        <w:t>Carlo Porro-t</w:t>
      </w:r>
      <w:r>
        <w:rPr>
          <w:sz w:val="24"/>
          <w:szCs w:val="24"/>
        </w:rPr>
        <w:t xml:space="preserve"> Paolo Spingardi tábornok</w:t>
      </w:r>
      <w:r w:rsidR="00D5519D">
        <w:rPr>
          <w:sz w:val="24"/>
          <w:szCs w:val="24"/>
        </w:rPr>
        <w:t xml:space="preserve"> követte, aki egészen 1918-ban bekövetkezett haláláig </w:t>
      </w:r>
      <w:r w:rsidR="005A37AE">
        <w:rPr>
          <w:sz w:val="24"/>
          <w:szCs w:val="24"/>
        </w:rPr>
        <w:t>felelt</w:t>
      </w:r>
      <w:r w:rsidR="00D5519D">
        <w:rPr>
          <w:sz w:val="24"/>
          <w:szCs w:val="24"/>
        </w:rPr>
        <w:t xml:space="preserve"> az iroda működésé</w:t>
      </w:r>
      <w:r w:rsidR="005A37AE">
        <w:rPr>
          <w:sz w:val="24"/>
          <w:szCs w:val="24"/>
        </w:rPr>
        <w:t>ér</w:t>
      </w:r>
      <w:r w:rsidR="00D5519D">
        <w:rPr>
          <w:sz w:val="24"/>
          <w:szCs w:val="24"/>
        </w:rPr>
        <w:t>t.</w:t>
      </w:r>
      <w:r>
        <w:rPr>
          <w:rStyle w:val="Lbjegyzet-hivatkozs"/>
          <w:sz w:val="24"/>
          <w:szCs w:val="24"/>
        </w:rPr>
        <w:footnoteReference w:id="27"/>
      </w:r>
      <w:r w:rsidR="00D5519D">
        <w:rPr>
          <w:sz w:val="24"/>
          <w:szCs w:val="24"/>
        </w:rPr>
        <w:t xml:space="preserve"> A</w:t>
      </w:r>
      <w:r>
        <w:rPr>
          <w:sz w:val="24"/>
          <w:szCs w:val="24"/>
        </w:rPr>
        <w:t xml:space="preserve">z iroda központját Rómában, a Via Sardegna 79. szám alatti épületének két emeletén </w:t>
      </w:r>
      <w:r w:rsidR="00D5519D">
        <w:rPr>
          <w:sz w:val="24"/>
          <w:szCs w:val="24"/>
        </w:rPr>
        <w:t>rendezté</w:t>
      </w:r>
      <w:r>
        <w:rPr>
          <w:sz w:val="24"/>
          <w:szCs w:val="24"/>
        </w:rPr>
        <w:t xml:space="preserve">k </w:t>
      </w:r>
      <w:r w:rsidR="00D5519D">
        <w:rPr>
          <w:sz w:val="24"/>
          <w:szCs w:val="24"/>
        </w:rPr>
        <w:t>be</w:t>
      </w:r>
      <w:r>
        <w:rPr>
          <w:sz w:val="24"/>
          <w:szCs w:val="24"/>
        </w:rPr>
        <w:t>.</w:t>
      </w:r>
      <w:r>
        <w:rPr>
          <w:rStyle w:val="Lbjegyzet-hivatkozs"/>
          <w:sz w:val="24"/>
          <w:szCs w:val="24"/>
        </w:rPr>
        <w:footnoteReference w:id="28"/>
      </w:r>
      <w:r>
        <w:rPr>
          <w:sz w:val="24"/>
          <w:szCs w:val="24"/>
        </w:rPr>
        <w:t xml:space="preserve"> Az iroda foglalkozott egyrészt az ellenség fogságába esett olasz katonák</w:t>
      </w:r>
      <w:r w:rsidR="009D7274">
        <w:rPr>
          <w:sz w:val="24"/>
          <w:szCs w:val="24"/>
        </w:rPr>
        <w:t xml:space="preserve"> sorsának nyomon követésével, egészen</w:t>
      </w:r>
      <w:r>
        <w:rPr>
          <w:sz w:val="24"/>
          <w:szCs w:val="24"/>
        </w:rPr>
        <w:t xml:space="preserve"> 1916 októberéig, amíg ezt a feladatkört át nem szervezték a</w:t>
      </w:r>
      <w:r w:rsidR="005A37AE">
        <w:rPr>
          <w:sz w:val="24"/>
          <w:szCs w:val="24"/>
        </w:rPr>
        <w:t xml:space="preserve"> szintén a</w:t>
      </w:r>
      <w:r>
        <w:rPr>
          <w:sz w:val="24"/>
          <w:szCs w:val="24"/>
        </w:rPr>
        <w:t xml:space="preserve"> Hadügyminisztériumon belül működő Főparancsnokság alá rendelt Hadifogolyiroda </w:t>
      </w:r>
      <w:r w:rsidR="00085EF2">
        <w:rPr>
          <w:sz w:val="24"/>
          <w:szCs w:val="24"/>
        </w:rPr>
        <w:t>(</w:t>
      </w:r>
      <w:r>
        <w:rPr>
          <w:sz w:val="24"/>
          <w:szCs w:val="24"/>
        </w:rPr>
        <w:t>Uf</w:t>
      </w:r>
      <w:r w:rsidR="009D7274">
        <w:rPr>
          <w:sz w:val="24"/>
          <w:szCs w:val="24"/>
        </w:rPr>
        <w:t>ficio prigionieri</w:t>
      </w:r>
      <w:r w:rsidR="00085EF2">
        <w:rPr>
          <w:sz w:val="24"/>
          <w:szCs w:val="24"/>
        </w:rPr>
        <w:t>)</w:t>
      </w:r>
      <w:r w:rsidR="009D7274">
        <w:rPr>
          <w:sz w:val="24"/>
          <w:szCs w:val="24"/>
        </w:rPr>
        <w:t xml:space="preserve"> hatáskörébe. M</w:t>
      </w:r>
      <w:r>
        <w:rPr>
          <w:sz w:val="24"/>
          <w:szCs w:val="24"/>
        </w:rPr>
        <w:t>ásrészt az olasz fogságba esett osztrák-magyar katonák</w:t>
      </w:r>
      <w:r w:rsidR="00F80EB3">
        <w:rPr>
          <w:sz w:val="24"/>
          <w:szCs w:val="24"/>
        </w:rPr>
        <w:t xml:space="preserve"> </w:t>
      </w:r>
      <w:r w:rsidR="009D7274">
        <w:rPr>
          <w:sz w:val="24"/>
          <w:szCs w:val="24"/>
        </w:rPr>
        <w:t>ügyintézés</w:t>
      </w:r>
      <w:r w:rsidR="00F80EB3">
        <w:rPr>
          <w:sz w:val="24"/>
          <w:szCs w:val="24"/>
        </w:rPr>
        <w:t>ével</w:t>
      </w:r>
      <w:r w:rsidR="00DC09B5">
        <w:rPr>
          <w:sz w:val="24"/>
          <w:szCs w:val="24"/>
        </w:rPr>
        <w:t xml:space="preserve"> kapcsolatos adminisztratív </w:t>
      </w:r>
      <w:r w:rsidR="00DC09B5">
        <w:rPr>
          <w:sz w:val="24"/>
          <w:szCs w:val="24"/>
        </w:rPr>
        <w:lastRenderedPageBreak/>
        <w:t>feladatok</w:t>
      </w:r>
      <w:r w:rsidR="009D7274">
        <w:rPr>
          <w:sz w:val="24"/>
          <w:szCs w:val="24"/>
        </w:rPr>
        <w:t xml:space="preserve"> is ehhez az irodához tartoz</w:t>
      </w:r>
      <w:r w:rsidR="00DC09B5">
        <w:rPr>
          <w:sz w:val="24"/>
          <w:szCs w:val="24"/>
        </w:rPr>
        <w:t>tak</w:t>
      </w:r>
      <w:r>
        <w:rPr>
          <w:sz w:val="24"/>
          <w:szCs w:val="24"/>
        </w:rPr>
        <w:t xml:space="preserve">. </w:t>
      </w:r>
      <w:r w:rsidR="009D7274">
        <w:rPr>
          <w:sz w:val="24"/>
          <w:szCs w:val="24"/>
        </w:rPr>
        <w:t xml:space="preserve">Ez a két tevékenység </w:t>
      </w:r>
      <w:r w:rsidR="00DC09B5">
        <w:rPr>
          <w:sz w:val="24"/>
          <w:szCs w:val="24"/>
        </w:rPr>
        <w:t>nagy terhet</w:t>
      </w:r>
      <w:r w:rsidR="009D7274">
        <w:rPr>
          <w:sz w:val="24"/>
          <w:szCs w:val="24"/>
        </w:rPr>
        <w:t xml:space="preserve"> rótt az iroda munkatársaira, a</w:t>
      </w:r>
      <w:r>
        <w:rPr>
          <w:sz w:val="24"/>
          <w:szCs w:val="24"/>
        </w:rPr>
        <w:t xml:space="preserve"> párhuzamosan működő irodák kialakítására </w:t>
      </w:r>
      <w:r w:rsidR="009D7274">
        <w:rPr>
          <w:sz w:val="24"/>
          <w:szCs w:val="24"/>
        </w:rPr>
        <w:t>a hadifogoly</w:t>
      </w:r>
      <w:r w:rsidR="00DC09B5">
        <w:rPr>
          <w:sz w:val="24"/>
          <w:szCs w:val="24"/>
        </w:rPr>
        <w:t>bizottság</w:t>
      </w:r>
      <w:r w:rsidR="009D7274">
        <w:rPr>
          <w:sz w:val="24"/>
          <w:szCs w:val="24"/>
        </w:rPr>
        <w:t xml:space="preserve"> tehermentesítése miatt vált szükségessé.</w:t>
      </w:r>
      <w:r>
        <w:rPr>
          <w:rStyle w:val="Lbjegyzet-hivatkozs"/>
          <w:sz w:val="24"/>
          <w:szCs w:val="24"/>
        </w:rPr>
        <w:footnoteReference w:id="29"/>
      </w:r>
      <w:r>
        <w:rPr>
          <w:sz w:val="24"/>
          <w:szCs w:val="24"/>
        </w:rPr>
        <w:t xml:space="preserve"> </w:t>
      </w:r>
      <w:r w:rsidR="009D7274">
        <w:rPr>
          <w:sz w:val="24"/>
          <w:szCs w:val="24"/>
        </w:rPr>
        <w:t>A háború vége felé egyértelművé vált, hogy az irodák létrehozásakor nem történt meg a tevékenységek</w:t>
      </w:r>
      <w:r w:rsidR="008B1C93">
        <w:rPr>
          <w:sz w:val="24"/>
          <w:szCs w:val="24"/>
        </w:rPr>
        <w:t xml:space="preserve"> (pl. az általános, hadifoglyokra vonatkozó kérdések tisztázása a kormánnyal)</w:t>
      </w:r>
      <w:r w:rsidR="009D7274">
        <w:rPr>
          <w:sz w:val="24"/>
          <w:szCs w:val="24"/>
        </w:rPr>
        <w:t xml:space="preserve"> egyértelmű szétválasztása</w:t>
      </w:r>
      <w:r w:rsidR="00DC09B5">
        <w:rPr>
          <w:sz w:val="24"/>
          <w:szCs w:val="24"/>
        </w:rPr>
        <w:t>, mely a háború vége felé egyre komolyabb problémákat okozott</w:t>
      </w:r>
      <w:r w:rsidR="008B1C93">
        <w:rPr>
          <w:sz w:val="24"/>
          <w:szCs w:val="24"/>
        </w:rPr>
        <w:t>.</w:t>
      </w:r>
      <w:r>
        <w:rPr>
          <w:rStyle w:val="Lbjegyzet-hivatkozs"/>
          <w:sz w:val="24"/>
          <w:szCs w:val="24"/>
        </w:rPr>
        <w:footnoteReference w:id="30"/>
      </w:r>
    </w:p>
    <w:p w:rsidR="00C751C0" w:rsidRDefault="00A93798" w:rsidP="00C751C0">
      <w:pPr>
        <w:pStyle w:val="Szvegtrzs"/>
        <w:spacing w:line="360" w:lineRule="auto"/>
        <w:ind w:firstLine="708"/>
        <w:jc w:val="both"/>
        <w:rPr>
          <w:sz w:val="24"/>
          <w:szCs w:val="24"/>
        </w:rPr>
      </w:pPr>
      <w:r>
        <w:rPr>
          <w:sz w:val="24"/>
          <w:szCs w:val="24"/>
        </w:rPr>
        <w:t>A</w:t>
      </w:r>
      <w:r w:rsidR="00C751C0">
        <w:rPr>
          <w:sz w:val="24"/>
          <w:szCs w:val="24"/>
        </w:rPr>
        <w:t xml:space="preserve"> </w:t>
      </w:r>
      <w:r w:rsidR="006A6B98">
        <w:rPr>
          <w:sz w:val="24"/>
          <w:szCs w:val="24"/>
        </w:rPr>
        <w:t>Spingardi vezette</w:t>
      </w:r>
      <w:r>
        <w:rPr>
          <w:sz w:val="24"/>
          <w:szCs w:val="24"/>
        </w:rPr>
        <w:t xml:space="preserve"> iroda elsődleges feladata a kéthetente készülő statisztikák vezetése volt, melyek tartalmazták a fogságba esett katonák nemzetiségek szerinti megoszlását, létszámát, az olasz falvak, városok hadifoglyok befogadására vonatkozó kapacitását, a fogolycsere-egyezménynek köszönhetően hazatérő foglyok számát – ezen belül a betegek, a rokkantak, illetve a munkára alkalmatlanok arányát -, valamint a munkára beosztott hadifoglyok számát, és a munka típusát. A Hadifogolyiroda hatáskörébe tartozott továbbá a hadifogolytáborok látogatására engedélyt kapott személyek (Vöröskereszt, főpapok, illetve politikusok, újságírók, fotósok) számára a fényképpel ellátott belépőkártya kiállítása. </w:t>
      </w:r>
      <w:r w:rsidR="00C751C0">
        <w:rPr>
          <w:sz w:val="24"/>
          <w:szCs w:val="24"/>
        </w:rPr>
        <w:t>A</w:t>
      </w:r>
      <w:r>
        <w:rPr>
          <w:sz w:val="24"/>
          <w:szCs w:val="24"/>
        </w:rPr>
        <w:t xml:space="preserve"> levelek, csomagok továbbításában is fontos szerepet játszott,</w:t>
      </w:r>
      <w:r w:rsidRPr="0020146E">
        <w:rPr>
          <w:rStyle w:val="Lbjegyzet-hivatkozs"/>
          <w:sz w:val="24"/>
          <w:szCs w:val="24"/>
        </w:rPr>
        <w:t xml:space="preserve"> </w:t>
      </w:r>
      <w:r>
        <w:rPr>
          <w:rStyle w:val="Lbjegyzet-hivatkozs"/>
          <w:sz w:val="24"/>
          <w:szCs w:val="24"/>
        </w:rPr>
        <w:footnoteReference w:id="31"/>
      </w:r>
      <w:r>
        <w:rPr>
          <w:sz w:val="24"/>
          <w:szCs w:val="24"/>
        </w:rPr>
        <w:t xml:space="preserve"> illetve a levelek cenzúrázása is kapcsolódott a feladataikhoz.</w:t>
      </w:r>
      <w:r>
        <w:rPr>
          <w:rStyle w:val="Lbjegyzet-hivatkozs"/>
          <w:sz w:val="24"/>
          <w:szCs w:val="24"/>
        </w:rPr>
        <w:footnoteReference w:id="32"/>
      </w:r>
      <w:r>
        <w:rPr>
          <w:sz w:val="24"/>
          <w:szCs w:val="24"/>
        </w:rPr>
        <w:t xml:space="preserve"> Működésének legnagyobb kihívásával 1918 végén kellett megküzdenie: a Vittorio Venetoi csata után a</w:t>
      </w:r>
      <w:r w:rsidR="00B403FD">
        <w:rPr>
          <w:sz w:val="24"/>
          <w:szCs w:val="24"/>
        </w:rPr>
        <w:t>z ország területén elhelyezendő</w:t>
      </w:r>
      <w:r>
        <w:rPr>
          <w:sz w:val="24"/>
          <w:szCs w:val="24"/>
        </w:rPr>
        <w:t xml:space="preserve"> hadifoglyok létszáma megháromszorozódott. </w:t>
      </w:r>
    </w:p>
    <w:p w:rsidR="00A93798" w:rsidRDefault="00A93798" w:rsidP="00C751C0">
      <w:pPr>
        <w:pStyle w:val="Szvegtrzs"/>
        <w:spacing w:line="360" w:lineRule="auto"/>
        <w:ind w:firstLine="708"/>
        <w:jc w:val="both"/>
        <w:rPr>
          <w:sz w:val="24"/>
          <w:szCs w:val="24"/>
        </w:rPr>
      </w:pPr>
      <w:r>
        <w:rPr>
          <w:sz w:val="24"/>
          <w:szCs w:val="24"/>
        </w:rPr>
        <w:t xml:space="preserve">1919 elején (1919. február 25-i dátummal született a miniszteri döntés), a háború befejezésével egyidőben a hadifoglyok létszámának erőteljes megugrása miatt az iroda feladatköreteit átszervezték, tevékenységét összevonták a Vöröskereszten belül működő hadifogolyirodáéval. Az alkalmazottak létszámát 60 főről 70-re emelték. Kiemelt feladatkörként a hadifoglyokra vonatkozó statisztikák készítését, egységesítését jelölték meg. A hadifoglyokat két kategóriába sorolták: Vittorio Veneto előtti hadifoglyokra, illetve az </w:t>
      </w:r>
      <w:r>
        <w:rPr>
          <w:sz w:val="24"/>
          <w:szCs w:val="24"/>
        </w:rPr>
        <w:lastRenderedPageBreak/>
        <w:t>újonnan hadifogságba esőkre.</w:t>
      </w:r>
      <w:r>
        <w:rPr>
          <w:rStyle w:val="Lbjegyzet-hivatkozs"/>
          <w:sz w:val="24"/>
          <w:szCs w:val="24"/>
        </w:rPr>
        <w:footnoteReference w:id="33"/>
      </w:r>
      <w:r>
        <w:rPr>
          <w:sz w:val="24"/>
          <w:szCs w:val="24"/>
        </w:rPr>
        <w:t xml:space="preserve"> Az újonnan ejtett hadifoglyok statisztikai jellegű rendezése nem történt meg a munkaerőhiány miatt, sőt, további aggodalomra adott okot, hogy 1918 utolsó negyedévé</w:t>
      </w:r>
      <w:r w:rsidR="00B403FD">
        <w:rPr>
          <w:sz w:val="24"/>
          <w:szCs w:val="24"/>
        </w:rPr>
        <w:t xml:space="preserve">re vonatkozó adatok frissítése </w:t>
      </w:r>
      <w:r>
        <w:rPr>
          <w:sz w:val="24"/>
          <w:szCs w:val="24"/>
        </w:rPr>
        <w:t>s</w:t>
      </w:r>
      <w:r w:rsidR="00B403FD">
        <w:rPr>
          <w:sz w:val="24"/>
          <w:szCs w:val="24"/>
        </w:rPr>
        <w:t>em készült el</w:t>
      </w:r>
      <w:r>
        <w:rPr>
          <w:sz w:val="24"/>
          <w:szCs w:val="24"/>
        </w:rPr>
        <w:t>, mintegy 70 ezer módosítás maradt el. A halálozási statisztikák sem voltak megbízhatóak.</w:t>
      </w:r>
      <w:r>
        <w:rPr>
          <w:rStyle w:val="Lbjegyzet-hivatkozs"/>
          <w:sz w:val="24"/>
          <w:szCs w:val="24"/>
        </w:rPr>
        <w:footnoteReference w:id="34"/>
      </w:r>
      <w:r>
        <w:rPr>
          <w:sz w:val="24"/>
          <w:szCs w:val="24"/>
        </w:rPr>
        <w:t xml:space="preserve"> A bizottság működését 1920. augusztus 20-án függesztették fel, </w:t>
      </w:r>
      <w:r w:rsidR="004E0CC2">
        <w:rPr>
          <w:sz w:val="24"/>
          <w:szCs w:val="24"/>
        </w:rPr>
        <w:t>arra való hivatkozással, hogy</w:t>
      </w:r>
      <w:r>
        <w:rPr>
          <w:sz w:val="24"/>
          <w:szCs w:val="24"/>
        </w:rPr>
        <w:t xml:space="preserve"> a „munka nagy részét már elvégezték”.</w:t>
      </w:r>
      <w:r>
        <w:rPr>
          <w:rStyle w:val="Lbjegyzet-hivatkozs"/>
          <w:sz w:val="24"/>
          <w:szCs w:val="24"/>
        </w:rPr>
        <w:footnoteReference w:id="35"/>
      </w:r>
      <w:r w:rsidR="00C36114">
        <w:rPr>
          <w:sz w:val="24"/>
          <w:szCs w:val="24"/>
        </w:rPr>
        <w:t>Az utolsó hadifoglyok hazatérése tehát már nem az iroda tevékenységének égisze alatt történt.</w:t>
      </w:r>
    </w:p>
    <w:p w:rsidR="00A93798" w:rsidRDefault="00A93798"/>
    <w:p w:rsidR="003153B8" w:rsidRDefault="003153B8"/>
    <w:p w:rsidR="0090389A" w:rsidRDefault="00A93798" w:rsidP="00A93798">
      <w:pPr>
        <w:pStyle w:val="Cm"/>
        <w:rPr>
          <w:rFonts w:ascii="Times New Roman" w:hAnsi="Times New Roman"/>
          <w:sz w:val="28"/>
        </w:rPr>
      </w:pPr>
      <w:bookmarkStart w:id="12" w:name="_Toc528069798"/>
      <w:bookmarkStart w:id="13" w:name="_Toc495658544"/>
      <w:r w:rsidRPr="00A93798">
        <w:rPr>
          <w:rFonts w:ascii="Times New Roman" w:hAnsi="Times New Roman"/>
          <w:sz w:val="28"/>
        </w:rPr>
        <w:t>A</w:t>
      </w:r>
      <w:r>
        <w:rPr>
          <w:rFonts w:ascii="Times New Roman" w:hAnsi="Times New Roman"/>
          <w:sz w:val="28"/>
        </w:rPr>
        <w:t xml:space="preserve"> Nemzetközi Vöröskereszt a hadifoglyok védelmében</w:t>
      </w:r>
      <w:bookmarkEnd w:id="12"/>
      <w:r>
        <w:rPr>
          <w:rFonts w:ascii="Times New Roman" w:hAnsi="Times New Roman"/>
          <w:sz w:val="28"/>
        </w:rPr>
        <w:t xml:space="preserve"> </w:t>
      </w:r>
    </w:p>
    <w:p w:rsidR="00A93798" w:rsidRPr="00A93798" w:rsidRDefault="00A93798" w:rsidP="00A93798"/>
    <w:bookmarkEnd w:id="13"/>
    <w:p w:rsidR="00A245C0" w:rsidRPr="003153B8" w:rsidRDefault="00A31DA2" w:rsidP="003153B8">
      <w:pPr>
        <w:rPr>
          <w:rStyle w:val="Cmsor2Char"/>
          <w:rFonts w:ascii="Times New Roman" w:hAnsi="Times New Roman"/>
          <w:b w:val="0"/>
          <w:i w:val="0"/>
          <w:sz w:val="24"/>
          <w:szCs w:val="24"/>
        </w:rPr>
      </w:pPr>
      <w:r w:rsidRPr="003153B8">
        <w:tab/>
      </w:r>
      <w:bookmarkStart w:id="14" w:name="_Toc495658545"/>
    </w:p>
    <w:p w:rsidR="00A245C0" w:rsidRPr="003153B8" w:rsidRDefault="00A245C0" w:rsidP="003744C9">
      <w:pPr>
        <w:pStyle w:val="Cmsor2"/>
        <w:jc w:val="center"/>
        <w:rPr>
          <w:rFonts w:ascii="Times New Roman" w:hAnsi="Times New Roman"/>
          <w:b w:val="0"/>
          <w:i w:val="0"/>
          <w:sz w:val="24"/>
          <w:szCs w:val="24"/>
        </w:rPr>
      </w:pPr>
      <w:bookmarkStart w:id="15" w:name="_Toc528069799"/>
      <w:r w:rsidRPr="003153B8">
        <w:rPr>
          <w:rFonts w:ascii="Times New Roman" w:hAnsi="Times New Roman"/>
          <w:b w:val="0"/>
          <w:i w:val="0"/>
          <w:sz w:val="24"/>
          <w:szCs w:val="24"/>
        </w:rPr>
        <w:t xml:space="preserve">A Nemzetközi Vöröskereszt </w:t>
      </w:r>
      <w:bookmarkEnd w:id="14"/>
      <w:r w:rsidR="00A93798" w:rsidRPr="003153B8">
        <w:rPr>
          <w:rFonts w:ascii="Times New Roman" w:hAnsi="Times New Roman"/>
          <w:b w:val="0"/>
          <w:i w:val="0"/>
          <w:sz w:val="24"/>
          <w:szCs w:val="24"/>
        </w:rPr>
        <w:t>tevékenysége a háború alatt</w:t>
      </w:r>
      <w:bookmarkEnd w:id="15"/>
      <w:r w:rsidRPr="003153B8">
        <w:rPr>
          <w:b w:val="0"/>
          <w:bCs w:val="0"/>
          <w:i w:val="0"/>
          <w:iCs w:val="0"/>
          <w:sz w:val="24"/>
          <w:szCs w:val="24"/>
        </w:rPr>
        <w:t xml:space="preserve"> </w:t>
      </w:r>
    </w:p>
    <w:p w:rsidR="00A245C0" w:rsidRDefault="00A245C0" w:rsidP="003153B8"/>
    <w:p w:rsidR="003153B8" w:rsidRPr="003153B8" w:rsidRDefault="003153B8" w:rsidP="003153B8"/>
    <w:p w:rsidR="00E355C6" w:rsidRDefault="00A31DA2" w:rsidP="00E355C6">
      <w:pPr>
        <w:pStyle w:val="Szvegtrzs"/>
        <w:spacing w:line="360" w:lineRule="auto"/>
        <w:ind w:firstLine="708"/>
        <w:jc w:val="both"/>
        <w:rPr>
          <w:sz w:val="24"/>
          <w:szCs w:val="24"/>
        </w:rPr>
      </w:pPr>
      <w:r>
        <w:rPr>
          <w:sz w:val="24"/>
          <w:szCs w:val="24"/>
        </w:rPr>
        <w:t xml:space="preserve">A </w:t>
      </w:r>
      <w:r w:rsidR="00C06BF5">
        <w:rPr>
          <w:sz w:val="24"/>
          <w:szCs w:val="24"/>
        </w:rPr>
        <w:t xml:space="preserve">Nemzetközi </w:t>
      </w:r>
      <w:r>
        <w:rPr>
          <w:sz w:val="24"/>
          <w:szCs w:val="24"/>
        </w:rPr>
        <w:t>Vöröskereszt jelentős szerepet játszott abban, hogy a háború alatt - minden brutalitás</w:t>
      </w:r>
      <w:r w:rsidR="00746753">
        <w:rPr>
          <w:sz w:val="24"/>
          <w:szCs w:val="24"/>
        </w:rPr>
        <w:t>a</w:t>
      </w:r>
      <w:r>
        <w:rPr>
          <w:sz w:val="24"/>
          <w:szCs w:val="24"/>
        </w:rPr>
        <w:t xml:space="preserve"> ellenére is</w:t>
      </w:r>
      <w:r w:rsidR="00DA02E7">
        <w:rPr>
          <w:sz w:val="24"/>
          <w:szCs w:val="24"/>
        </w:rPr>
        <w:t xml:space="preserve"> </w:t>
      </w:r>
      <w:r>
        <w:rPr>
          <w:sz w:val="24"/>
          <w:szCs w:val="24"/>
        </w:rPr>
        <w:t>-, a genfi és hágai tárgyalások</w:t>
      </w:r>
      <w:r w:rsidR="00A245C0">
        <w:rPr>
          <w:sz w:val="24"/>
          <w:szCs w:val="24"/>
        </w:rPr>
        <w:t>on elfogadott</w:t>
      </w:r>
      <w:r w:rsidR="00184370">
        <w:rPr>
          <w:sz w:val="24"/>
          <w:szCs w:val="24"/>
        </w:rPr>
        <w:t xml:space="preserve"> egyezmények </w:t>
      </w:r>
      <w:r>
        <w:rPr>
          <w:sz w:val="24"/>
          <w:szCs w:val="24"/>
        </w:rPr>
        <w:t>nem pusztán írott szavak marad</w:t>
      </w:r>
      <w:r w:rsidR="00184370">
        <w:rPr>
          <w:sz w:val="24"/>
          <w:szCs w:val="24"/>
        </w:rPr>
        <w:t>janak</w:t>
      </w:r>
      <w:r>
        <w:rPr>
          <w:sz w:val="24"/>
          <w:szCs w:val="24"/>
        </w:rPr>
        <w:t>. A nemzetközi humanitárius jog még gyerekcipőben járt, így a Vöröskereszt és a vallási közösségek</w:t>
      </w:r>
      <w:r w:rsidR="001758FE">
        <w:rPr>
          <w:sz w:val="24"/>
          <w:szCs w:val="24"/>
        </w:rPr>
        <w:t xml:space="preserve"> – elsősorban a Vatikán - </w:t>
      </w:r>
      <w:r>
        <w:rPr>
          <w:sz w:val="24"/>
          <w:szCs w:val="24"/>
        </w:rPr>
        <w:t xml:space="preserve">jártak élen a hadifoglyok védelmének biztosításában. </w:t>
      </w:r>
    </w:p>
    <w:p w:rsidR="000C31CF" w:rsidRDefault="00EA3BE8" w:rsidP="00E355C6">
      <w:pPr>
        <w:pStyle w:val="Szvegtrzs"/>
        <w:spacing w:line="360" w:lineRule="auto"/>
        <w:ind w:firstLine="708"/>
        <w:jc w:val="both"/>
        <w:rPr>
          <w:sz w:val="24"/>
          <w:szCs w:val="24"/>
        </w:rPr>
      </w:pPr>
      <w:r>
        <w:rPr>
          <w:sz w:val="24"/>
          <w:szCs w:val="24"/>
        </w:rPr>
        <w:t xml:space="preserve">A Vöröskereszt vezetője </w:t>
      </w:r>
      <w:r w:rsidR="00E355C6">
        <w:rPr>
          <w:sz w:val="24"/>
          <w:szCs w:val="24"/>
        </w:rPr>
        <w:t>Gustave Ador</w:t>
      </w:r>
      <w:r>
        <w:rPr>
          <w:sz w:val="24"/>
          <w:szCs w:val="24"/>
        </w:rPr>
        <w:t>, már a háború elején (1914 augusztusa) jó diplomáciai érzékkel létrehozta Genf</w:t>
      </w:r>
      <w:r w:rsidR="00810B4B">
        <w:rPr>
          <w:sz w:val="24"/>
          <w:szCs w:val="24"/>
        </w:rPr>
        <w:t xml:space="preserve"> központtal</w:t>
      </w:r>
      <w:r>
        <w:rPr>
          <w:sz w:val="24"/>
          <w:szCs w:val="24"/>
        </w:rPr>
        <w:t xml:space="preserve"> az </w:t>
      </w:r>
      <w:r w:rsidR="00807F43">
        <w:rPr>
          <w:sz w:val="24"/>
          <w:szCs w:val="24"/>
        </w:rPr>
        <w:t>„</w:t>
      </w:r>
      <w:r>
        <w:rPr>
          <w:sz w:val="24"/>
          <w:szCs w:val="24"/>
        </w:rPr>
        <w:t>Agence internationale de secours et de renseignement en faveur des prisonniers de guerre</w:t>
      </w:r>
      <w:r w:rsidR="00807F43">
        <w:rPr>
          <w:sz w:val="24"/>
          <w:szCs w:val="24"/>
        </w:rPr>
        <w:t>”</w:t>
      </w:r>
      <w:r>
        <w:rPr>
          <w:sz w:val="24"/>
          <w:szCs w:val="24"/>
        </w:rPr>
        <w:t xml:space="preserve"> (A hadifoglyok nemzetközi hírszerző ügynöksége)</w:t>
      </w:r>
      <w:r w:rsidR="00810B4B">
        <w:rPr>
          <w:sz w:val="24"/>
          <w:szCs w:val="24"/>
        </w:rPr>
        <w:t xml:space="preserve"> nevű irodát</w:t>
      </w:r>
      <w:r w:rsidR="00E355C6">
        <w:rPr>
          <w:sz w:val="24"/>
          <w:szCs w:val="24"/>
        </w:rPr>
        <w:t xml:space="preserve">, mely elsődleges humanitárius célként a </w:t>
      </w:r>
      <w:r w:rsidR="00640719">
        <w:rPr>
          <w:sz w:val="24"/>
          <w:szCs w:val="24"/>
        </w:rPr>
        <w:t>hadifoglyok hollétén</w:t>
      </w:r>
      <w:r w:rsidR="00810B4B">
        <w:rPr>
          <w:sz w:val="24"/>
          <w:szCs w:val="24"/>
        </w:rPr>
        <w:t xml:space="preserve">ek nyomonkövetését határozták meg, melynek része volt a levélkapcsolat létesítése </w:t>
      </w:r>
      <w:r w:rsidR="00E355C6">
        <w:rPr>
          <w:sz w:val="24"/>
          <w:szCs w:val="24"/>
        </w:rPr>
        <w:t>a katonák, a hadifoglyok és a család</w:t>
      </w:r>
      <w:r w:rsidR="00807F43">
        <w:rPr>
          <w:sz w:val="24"/>
          <w:szCs w:val="24"/>
        </w:rPr>
        <w:t>jaik</w:t>
      </w:r>
      <w:r w:rsidR="00E355C6">
        <w:rPr>
          <w:sz w:val="24"/>
          <w:szCs w:val="24"/>
        </w:rPr>
        <w:t xml:space="preserve"> között.</w:t>
      </w:r>
      <w:r w:rsidR="00640719">
        <w:rPr>
          <w:sz w:val="24"/>
          <w:szCs w:val="24"/>
        </w:rPr>
        <w:t xml:space="preserve"> Regisztrálták az eltűntként nyilvántartott katonákat is</w:t>
      </w:r>
      <w:r w:rsidR="000C31CF">
        <w:rPr>
          <w:sz w:val="24"/>
          <w:szCs w:val="24"/>
        </w:rPr>
        <w:t>, mely hosszútávon segített tovább pontosítani a katonák további sorsát – az eltűntként nyilvántartottakról ugyanis sok esetben kiderült, hogy hadifoglyok</w:t>
      </w:r>
      <w:r w:rsidR="00640719">
        <w:rPr>
          <w:sz w:val="24"/>
          <w:szCs w:val="24"/>
        </w:rPr>
        <w:t>.</w:t>
      </w:r>
      <w:r w:rsidR="00E355C6">
        <w:rPr>
          <w:sz w:val="24"/>
          <w:szCs w:val="24"/>
        </w:rPr>
        <w:t xml:space="preserve"> 1914. augusztus 15-én körlevelet küldött a Nemzetközösség országainak, amelyben kérte őket, hogy számoljanak be </w:t>
      </w:r>
      <w:r w:rsidR="00E355C6">
        <w:rPr>
          <w:sz w:val="24"/>
          <w:szCs w:val="24"/>
        </w:rPr>
        <w:lastRenderedPageBreak/>
        <w:t xml:space="preserve">saját hadifogoly </w:t>
      </w:r>
      <w:r w:rsidR="000C31CF">
        <w:rPr>
          <w:sz w:val="24"/>
          <w:szCs w:val="24"/>
        </w:rPr>
        <w:t>irodáju</w:t>
      </w:r>
      <w:r w:rsidR="00E355C6">
        <w:rPr>
          <w:sz w:val="24"/>
          <w:szCs w:val="24"/>
        </w:rPr>
        <w:t>k felépítéséről, továbbá javasolta egy nemzetközi központi hadifogolyiroda felállítását (ICRC – International Prisoners of War Agency), amelynek működése összhangban állna az 1912-es washingtoni konferencián elfogadott irányelvekkel.</w:t>
      </w:r>
      <w:r w:rsidR="00E355C6" w:rsidRPr="00E355C6">
        <w:rPr>
          <w:sz w:val="24"/>
          <w:szCs w:val="24"/>
        </w:rPr>
        <w:t xml:space="preserve"> </w:t>
      </w:r>
    </w:p>
    <w:p w:rsidR="0020248D" w:rsidRDefault="00E355C6" w:rsidP="00E355C6">
      <w:pPr>
        <w:pStyle w:val="Szvegtrzs"/>
        <w:spacing w:line="360" w:lineRule="auto"/>
        <w:ind w:firstLine="708"/>
        <w:jc w:val="both"/>
        <w:rPr>
          <w:sz w:val="24"/>
          <w:szCs w:val="24"/>
        </w:rPr>
      </w:pPr>
      <w:r>
        <w:rPr>
          <w:sz w:val="24"/>
          <w:szCs w:val="24"/>
        </w:rPr>
        <w:t>1914. augusztus 27-én Ador újabb körlevélben tudatta a nemzetközi iroda létrejöttét (1914. augusztus 21-i dátummal), melynek elsőrendű céljaként a háború által elválasztott emberek közti kapcsolatfelvételt/kapcsolattartást határozta meg. Ennek részeként az információk begyűjtése, rendszerezése, továbbá a hadifoglyoknak küldött csomagok szabályozása</w:t>
      </w:r>
      <w:r w:rsidR="000C31CF">
        <w:rPr>
          <w:sz w:val="24"/>
          <w:szCs w:val="24"/>
        </w:rPr>
        <w:t>, a nemzeti postaszolgálatoknak nyújtandó segítségként,</w:t>
      </w:r>
      <w:r>
        <w:rPr>
          <w:sz w:val="24"/>
          <w:szCs w:val="24"/>
        </w:rPr>
        <w:t xml:space="preserve"> is szerepelt a feladatai között.</w:t>
      </w:r>
      <w:r w:rsidR="00F26CFA">
        <w:rPr>
          <w:sz w:val="24"/>
          <w:szCs w:val="24"/>
        </w:rPr>
        <w:t xml:space="preserve"> Nyugat-Európában a brit, francia, amerikai és</w:t>
      </w:r>
      <w:r w:rsidR="006E5555">
        <w:rPr>
          <w:sz w:val="24"/>
          <w:szCs w:val="24"/>
        </w:rPr>
        <w:t xml:space="preserve"> </w:t>
      </w:r>
      <w:r w:rsidR="00F26CFA">
        <w:rPr>
          <w:sz w:val="24"/>
          <w:szCs w:val="24"/>
        </w:rPr>
        <w:t>belga</w:t>
      </w:r>
      <w:r w:rsidR="006E5555">
        <w:rPr>
          <w:sz w:val="24"/>
          <w:szCs w:val="24"/>
        </w:rPr>
        <w:t xml:space="preserve"> hadifoglyok élelmiszercsomagjainak küldése</w:t>
      </w:r>
      <w:r w:rsidR="00F26CFA">
        <w:rPr>
          <w:sz w:val="24"/>
          <w:szCs w:val="24"/>
        </w:rPr>
        <w:t xml:space="preserve"> is a Nemzetközi Vöröskereszten keresztül </w:t>
      </w:r>
      <w:r w:rsidR="006E5555">
        <w:rPr>
          <w:sz w:val="24"/>
          <w:szCs w:val="24"/>
        </w:rPr>
        <w:t>történt</w:t>
      </w:r>
      <w:r w:rsidR="00F26CFA">
        <w:rPr>
          <w:sz w:val="24"/>
          <w:szCs w:val="24"/>
        </w:rPr>
        <w:t>.</w:t>
      </w:r>
      <w:r w:rsidR="0020248D">
        <w:rPr>
          <w:sz w:val="24"/>
          <w:szCs w:val="24"/>
        </w:rPr>
        <w:t xml:space="preserve"> A rendszeres</w:t>
      </w:r>
      <w:r w:rsidR="00F80EB3">
        <w:rPr>
          <w:sz w:val="24"/>
          <w:szCs w:val="24"/>
        </w:rPr>
        <w:t>ített</w:t>
      </w:r>
      <w:r w:rsidR="0020248D">
        <w:rPr>
          <w:sz w:val="24"/>
          <w:szCs w:val="24"/>
        </w:rPr>
        <w:t xml:space="preserve"> kenyér-és kekszadagokat a brit és a francia kormány fizette és küldette Bernen, i</w:t>
      </w:r>
      <w:r w:rsidR="00D90212">
        <w:rPr>
          <w:sz w:val="24"/>
          <w:szCs w:val="24"/>
        </w:rPr>
        <w:t>l</w:t>
      </w:r>
      <w:r w:rsidR="0020248D">
        <w:rPr>
          <w:sz w:val="24"/>
          <w:szCs w:val="24"/>
        </w:rPr>
        <w:t>letve Koppenhágán keresztül. Ezeket a küldeményeket hasonlóan szervezett körülmények közö</w:t>
      </w:r>
      <w:r w:rsidR="00B82F0B">
        <w:rPr>
          <w:sz w:val="24"/>
          <w:szCs w:val="24"/>
        </w:rPr>
        <w:t>tt lehetetlen volt kézbesíteni K</w:t>
      </w:r>
      <w:r w:rsidR="0020248D">
        <w:rPr>
          <w:sz w:val="24"/>
          <w:szCs w:val="24"/>
        </w:rPr>
        <w:t xml:space="preserve">elet-Európában, de </w:t>
      </w:r>
      <w:r w:rsidR="00E5302A">
        <w:rPr>
          <w:sz w:val="24"/>
          <w:szCs w:val="24"/>
        </w:rPr>
        <w:t>Olaszországban</w:t>
      </w:r>
      <w:r w:rsidR="0020248D">
        <w:rPr>
          <w:sz w:val="24"/>
          <w:szCs w:val="24"/>
        </w:rPr>
        <w:t xml:space="preserve"> sem sikerült megszervezni</w:t>
      </w:r>
      <w:r w:rsidR="00D90212">
        <w:rPr>
          <w:sz w:val="24"/>
          <w:szCs w:val="24"/>
        </w:rPr>
        <w:t xml:space="preserve"> hasonló rendszerezett szállítmányt, bár ennek eltérő okai voltak</w:t>
      </w:r>
      <w:r w:rsidR="0020248D">
        <w:rPr>
          <w:sz w:val="24"/>
          <w:szCs w:val="24"/>
        </w:rPr>
        <w:t>.</w:t>
      </w:r>
      <w:r w:rsidR="00F26CFA">
        <w:rPr>
          <w:rStyle w:val="Lbjegyzet-hivatkozs"/>
          <w:sz w:val="24"/>
          <w:szCs w:val="24"/>
        </w:rPr>
        <w:footnoteReference w:id="36"/>
      </w:r>
      <w:r>
        <w:rPr>
          <w:sz w:val="24"/>
          <w:szCs w:val="24"/>
        </w:rPr>
        <w:t xml:space="preserve"> </w:t>
      </w:r>
      <w:r w:rsidR="0020248D">
        <w:rPr>
          <w:sz w:val="24"/>
          <w:szCs w:val="24"/>
        </w:rPr>
        <w:t>Az olasz hadifoglyok magas halandósági rátája többek között annak köszönhető, hogy az olasz kormány nem kívánt állami szinten közbeavatkozni a csomagküldésbe</w:t>
      </w:r>
      <w:r w:rsidR="00070DD9">
        <w:rPr>
          <w:sz w:val="24"/>
          <w:szCs w:val="24"/>
        </w:rPr>
        <w:t>, hanem a hadifoglyok családjaira hagyta ezt. Az Osztrák-Magyar Monarchia területén a postaszolgálat nem működött megbízhatóan, így a csomagok sokszor feltorlódtak a határon.</w:t>
      </w:r>
      <w:r w:rsidR="00070DD9">
        <w:rPr>
          <w:rStyle w:val="Lbjegyzet-hivatkozs"/>
          <w:sz w:val="24"/>
          <w:szCs w:val="24"/>
        </w:rPr>
        <w:footnoteReference w:id="37"/>
      </w:r>
      <w:r w:rsidR="00070DD9">
        <w:rPr>
          <w:sz w:val="24"/>
          <w:szCs w:val="24"/>
        </w:rPr>
        <w:t xml:space="preserve"> </w:t>
      </w:r>
    </w:p>
    <w:p w:rsidR="008831BA" w:rsidRDefault="00E355C6" w:rsidP="008831BA">
      <w:pPr>
        <w:pStyle w:val="Szvegtrzs"/>
        <w:spacing w:line="360" w:lineRule="auto"/>
        <w:ind w:firstLine="708"/>
        <w:jc w:val="both"/>
        <w:rPr>
          <w:sz w:val="24"/>
          <w:szCs w:val="24"/>
        </w:rPr>
      </w:pPr>
      <w:r>
        <w:rPr>
          <w:sz w:val="24"/>
          <w:szCs w:val="24"/>
        </w:rPr>
        <w:t xml:space="preserve">A körlevélben </w:t>
      </w:r>
      <w:r w:rsidR="004B223A">
        <w:rPr>
          <w:sz w:val="24"/>
          <w:szCs w:val="24"/>
        </w:rPr>
        <w:t>ismertették a Vöröskereszt protokollját</w:t>
      </w:r>
      <w:r>
        <w:rPr>
          <w:sz w:val="24"/>
          <w:szCs w:val="24"/>
        </w:rPr>
        <w:t>,</w:t>
      </w:r>
      <w:r w:rsidR="004B223A">
        <w:rPr>
          <w:sz w:val="24"/>
          <w:szCs w:val="24"/>
        </w:rPr>
        <w:t xml:space="preserve"> miszerint</w:t>
      </w:r>
      <w:r>
        <w:rPr>
          <w:sz w:val="24"/>
          <w:szCs w:val="24"/>
        </w:rPr>
        <w:t xml:space="preserve"> az iroda osztályozza a bejövő kéréseket </w:t>
      </w:r>
      <w:r w:rsidR="00B23FE5">
        <w:rPr>
          <w:sz w:val="24"/>
          <w:szCs w:val="24"/>
        </w:rPr>
        <w:t xml:space="preserve">(eleinte naponta 5000 darab) </w:t>
      </w:r>
      <w:r>
        <w:rPr>
          <w:sz w:val="24"/>
          <w:szCs w:val="24"/>
        </w:rPr>
        <w:t>és másolati példányt küld belőle a Nemzetek Szövetségének. A kezdeti nehézségek áthidalása után a Vöröskereszt munkája alapvető fontosságúvá vált.  Szerepét csakne</w:t>
      </w:r>
      <w:r w:rsidR="00B23FE5">
        <w:rPr>
          <w:sz w:val="24"/>
          <w:szCs w:val="24"/>
        </w:rPr>
        <w:t>m minden hadviselő országban pozitívan</w:t>
      </w:r>
      <w:r>
        <w:rPr>
          <w:sz w:val="24"/>
          <w:szCs w:val="24"/>
        </w:rPr>
        <w:t xml:space="preserve"> fogadták</w:t>
      </w:r>
      <w:r w:rsidR="002E2FC6">
        <w:rPr>
          <w:sz w:val="24"/>
          <w:szCs w:val="24"/>
        </w:rPr>
        <w:t>, elsősorban</w:t>
      </w:r>
      <w:r>
        <w:rPr>
          <w:sz w:val="24"/>
          <w:szCs w:val="24"/>
        </w:rPr>
        <w:t xml:space="preserve"> mint a</w:t>
      </w:r>
      <w:r w:rsidR="00B23FE5">
        <w:rPr>
          <w:sz w:val="24"/>
          <w:szCs w:val="24"/>
        </w:rPr>
        <w:t>ktív résztvevőét</w:t>
      </w:r>
      <w:r>
        <w:rPr>
          <w:sz w:val="24"/>
          <w:szCs w:val="24"/>
        </w:rPr>
        <w:t xml:space="preserve"> </w:t>
      </w:r>
      <w:r w:rsidR="00B23FE5">
        <w:rPr>
          <w:sz w:val="24"/>
          <w:szCs w:val="24"/>
        </w:rPr>
        <w:t>a csomagok, illetve levelek továbbításában</w:t>
      </w:r>
      <w:r>
        <w:rPr>
          <w:sz w:val="24"/>
          <w:szCs w:val="24"/>
        </w:rPr>
        <w:t>. 1914. október 12-én a Nemzetközi Vöröskereszt hivatalosa</w:t>
      </w:r>
      <w:r w:rsidR="00B23FE5">
        <w:rPr>
          <w:sz w:val="24"/>
          <w:szCs w:val="24"/>
        </w:rPr>
        <w:t>n is megnyitotta genfi irodáját</w:t>
      </w:r>
      <w:r>
        <w:rPr>
          <w:sz w:val="24"/>
          <w:szCs w:val="24"/>
        </w:rPr>
        <w:t xml:space="preserve"> a Rath Múzeumban</w:t>
      </w:r>
      <w:r w:rsidR="00B23FE5">
        <w:rPr>
          <w:sz w:val="24"/>
          <w:szCs w:val="24"/>
        </w:rPr>
        <w:t>.</w:t>
      </w:r>
      <w:r>
        <w:rPr>
          <w:sz w:val="24"/>
          <w:szCs w:val="24"/>
        </w:rPr>
        <w:t xml:space="preserve"> A Vöröskereszt a hadviselő országoktól kapott hadifogolylisták alapján minden fogoly számára külön kártyát állított össze. A kártyák </w:t>
      </w:r>
      <w:r w:rsidR="005E0893">
        <w:rPr>
          <w:sz w:val="24"/>
          <w:szCs w:val="24"/>
        </w:rPr>
        <w:t xml:space="preserve">(vagy indexek) </w:t>
      </w:r>
      <w:r>
        <w:rPr>
          <w:sz w:val="24"/>
          <w:szCs w:val="24"/>
        </w:rPr>
        <w:t>tartalmazták többek között a</w:t>
      </w:r>
      <w:r w:rsidR="00D90212">
        <w:rPr>
          <w:sz w:val="24"/>
          <w:szCs w:val="24"/>
        </w:rPr>
        <w:t xml:space="preserve"> katona </w:t>
      </w:r>
      <w:r>
        <w:rPr>
          <w:sz w:val="24"/>
          <w:szCs w:val="24"/>
        </w:rPr>
        <w:t>nev</w:t>
      </w:r>
      <w:r w:rsidR="00D90212">
        <w:rPr>
          <w:sz w:val="24"/>
          <w:szCs w:val="24"/>
        </w:rPr>
        <w:t>é</w:t>
      </w:r>
      <w:r>
        <w:rPr>
          <w:sz w:val="24"/>
          <w:szCs w:val="24"/>
        </w:rPr>
        <w:t>t, nemzetiség</w:t>
      </w:r>
      <w:r w:rsidR="00D90212">
        <w:rPr>
          <w:sz w:val="24"/>
          <w:szCs w:val="24"/>
        </w:rPr>
        <w:t>é</w:t>
      </w:r>
      <w:r>
        <w:rPr>
          <w:sz w:val="24"/>
          <w:szCs w:val="24"/>
        </w:rPr>
        <w:t>t, és az életkor</w:t>
      </w:r>
      <w:r w:rsidR="00D90212">
        <w:rPr>
          <w:sz w:val="24"/>
          <w:szCs w:val="24"/>
        </w:rPr>
        <w:t>á</w:t>
      </w:r>
      <w:r>
        <w:rPr>
          <w:sz w:val="24"/>
          <w:szCs w:val="24"/>
        </w:rPr>
        <w:t xml:space="preserve">t. </w:t>
      </w:r>
      <w:r w:rsidR="0078542D">
        <w:rPr>
          <w:sz w:val="24"/>
          <w:szCs w:val="24"/>
        </w:rPr>
        <w:t xml:space="preserve">A Vöröskereszt a kidolgozott nyilvántartási kódexet </w:t>
      </w:r>
      <w:r>
        <w:rPr>
          <w:sz w:val="24"/>
          <w:szCs w:val="24"/>
        </w:rPr>
        <w:t>a háború során két további résszel egészített</w:t>
      </w:r>
      <w:r w:rsidR="0078542D">
        <w:rPr>
          <w:sz w:val="24"/>
          <w:szCs w:val="24"/>
        </w:rPr>
        <w:t>e</w:t>
      </w:r>
      <w:r>
        <w:rPr>
          <w:sz w:val="24"/>
          <w:szCs w:val="24"/>
        </w:rPr>
        <w:t xml:space="preserve"> ki: a katonatemetők és az ezredek adataival. A Vöröskereszt nyomon követte nem csupán a hadifogságba esés helyét és idejét, hanem azt is, ha a hadifoglyot más táborba szállították át.</w:t>
      </w:r>
      <w:r w:rsidR="004B223A" w:rsidRPr="004B223A">
        <w:rPr>
          <w:sz w:val="24"/>
          <w:szCs w:val="24"/>
        </w:rPr>
        <w:t xml:space="preserve"> </w:t>
      </w:r>
      <w:r w:rsidR="004B223A">
        <w:rPr>
          <w:sz w:val="24"/>
          <w:szCs w:val="24"/>
        </w:rPr>
        <w:t xml:space="preserve">Az indexeket körülbelül 100 gépírónő írta, másolta, de ők sokszorosították a körleveleleket és az eltűnt személyek listáját </w:t>
      </w:r>
      <w:r w:rsidR="004B223A">
        <w:rPr>
          <w:sz w:val="24"/>
          <w:szCs w:val="24"/>
        </w:rPr>
        <w:lastRenderedPageBreak/>
        <w:t>is, ekkor már új helyszínen: a Palais Electoralban.</w:t>
      </w:r>
      <w:r>
        <w:rPr>
          <w:sz w:val="24"/>
          <w:szCs w:val="24"/>
        </w:rPr>
        <w:t xml:space="preserve"> Összesen hat millió kártyát (index card) készítettek a világháború alatt, ebből két millió a hadifoglyokra vonatkozott. Az index kártyákat országonként válogatták külön, és idővel a nemzeti Vöröskeresztek </w:t>
      </w:r>
      <w:r w:rsidR="004B223A">
        <w:rPr>
          <w:sz w:val="24"/>
          <w:szCs w:val="24"/>
        </w:rPr>
        <w:t>tulajdonába</w:t>
      </w:r>
      <w:r>
        <w:rPr>
          <w:sz w:val="24"/>
          <w:szCs w:val="24"/>
        </w:rPr>
        <w:t xml:space="preserve"> kerültek</w:t>
      </w:r>
      <w:r w:rsidR="00EE567A">
        <w:rPr>
          <w:sz w:val="24"/>
          <w:szCs w:val="24"/>
        </w:rPr>
        <w:t xml:space="preserve"> át.</w:t>
      </w:r>
      <w:r w:rsidR="005E0893">
        <w:rPr>
          <w:sz w:val="24"/>
          <w:szCs w:val="24"/>
        </w:rPr>
        <w:t xml:space="preserve"> </w:t>
      </w:r>
      <w:r w:rsidR="008831BA">
        <w:rPr>
          <w:sz w:val="24"/>
          <w:szCs w:val="24"/>
        </w:rPr>
        <w:t>A Vöröskereszt által kifejlesztett adminisztárció működésének jelentőségét jól mutatja, hogy az első világháború alatt kifejlesztett metódust követték a második világháborúban is, sőt az algériai háború és a ruandai népirtás idején is.</w:t>
      </w:r>
      <w:r w:rsidR="008831BA">
        <w:rPr>
          <w:rStyle w:val="Lbjegyzet-hivatkozs"/>
          <w:sz w:val="24"/>
          <w:szCs w:val="24"/>
        </w:rPr>
        <w:footnoteReference w:id="38"/>
      </w:r>
      <w:r w:rsidR="008831BA">
        <w:rPr>
          <w:sz w:val="24"/>
          <w:szCs w:val="24"/>
        </w:rPr>
        <w:t xml:space="preserve"> A Vöröskereszten belül működő „International Prisoners of War Agency” archívumát az Unesco 2007. június 19-én a Memory of the World Register részeként védetté nyilvánította. </w:t>
      </w:r>
    </w:p>
    <w:p w:rsidR="00E355C6" w:rsidRDefault="004C157F" w:rsidP="00CD786C">
      <w:pPr>
        <w:pStyle w:val="Kpalrs"/>
        <w:jc w:val="center"/>
        <w:rPr>
          <w:sz w:val="24"/>
          <w:szCs w:val="24"/>
        </w:rPr>
      </w:pPr>
      <w:r>
        <w:rPr>
          <w:noProof/>
          <w:sz w:val="24"/>
          <w:szCs w:val="24"/>
        </w:rPr>
        <w:drawing>
          <wp:anchor distT="0" distB="0" distL="114300" distR="114300" simplePos="0" relativeHeight="251659264" behindDoc="0" locked="0" layoutInCell="1" allowOverlap="1">
            <wp:simplePos x="0" y="0"/>
            <wp:positionH relativeFrom="margin">
              <wp:posOffset>1685925</wp:posOffset>
            </wp:positionH>
            <wp:positionV relativeFrom="paragraph">
              <wp:posOffset>58420</wp:posOffset>
            </wp:positionV>
            <wp:extent cx="2117725" cy="1861820"/>
            <wp:effectExtent l="19050" t="0" r="0" b="0"/>
            <wp:wrapSquare wrapText="bothSides"/>
            <wp:docPr id="1" name="Kép 13" descr="Image result for cartoline inviate da prigionieri prima guerra mon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13" descr="Image result for cartoline inviate da prigionieri prima guerra mondiale"/>
                    <pic:cNvPicPr>
                      <a:picLocks noChangeAspect="1" noChangeArrowheads="1"/>
                    </pic:cNvPicPr>
                  </pic:nvPicPr>
                  <pic:blipFill>
                    <a:blip r:embed="rId8" cstate="print"/>
                    <a:srcRect/>
                    <a:stretch>
                      <a:fillRect/>
                    </a:stretch>
                  </pic:blipFill>
                  <pic:spPr bwMode="auto">
                    <a:xfrm>
                      <a:off x="0" y="0"/>
                      <a:ext cx="2117725" cy="1861820"/>
                    </a:xfrm>
                    <a:prstGeom prst="rect">
                      <a:avLst/>
                    </a:prstGeom>
                    <a:noFill/>
                  </pic:spPr>
                </pic:pic>
              </a:graphicData>
            </a:graphic>
          </wp:anchor>
        </w:drawing>
      </w:r>
    </w:p>
    <w:p w:rsidR="00CD786C" w:rsidRDefault="00CD786C" w:rsidP="00CD786C">
      <w:pPr>
        <w:pStyle w:val="Szvegtrzs"/>
        <w:spacing w:line="360" w:lineRule="auto"/>
        <w:jc w:val="both"/>
        <w:rPr>
          <w:i/>
          <w:iCs/>
          <w:color w:val="1F497D" w:themeColor="text2"/>
          <w:sz w:val="24"/>
          <w:szCs w:val="24"/>
        </w:rPr>
      </w:pPr>
    </w:p>
    <w:p w:rsidR="00CD786C" w:rsidRDefault="00CD786C" w:rsidP="00CD786C">
      <w:pPr>
        <w:pStyle w:val="Szvegtrzs"/>
        <w:spacing w:line="360" w:lineRule="auto"/>
        <w:jc w:val="both"/>
        <w:rPr>
          <w:sz w:val="24"/>
          <w:szCs w:val="24"/>
        </w:rPr>
      </w:pPr>
    </w:p>
    <w:p w:rsidR="004C157F" w:rsidRDefault="004C157F" w:rsidP="00CD786C">
      <w:pPr>
        <w:pStyle w:val="Szvegtrzs"/>
        <w:spacing w:line="360" w:lineRule="auto"/>
        <w:jc w:val="both"/>
        <w:rPr>
          <w:sz w:val="24"/>
          <w:szCs w:val="24"/>
        </w:rPr>
      </w:pPr>
    </w:p>
    <w:p w:rsidR="004C157F" w:rsidRDefault="004C157F" w:rsidP="00CD786C">
      <w:pPr>
        <w:pStyle w:val="Szvegtrzs"/>
        <w:spacing w:line="360" w:lineRule="auto"/>
        <w:jc w:val="both"/>
        <w:rPr>
          <w:sz w:val="24"/>
          <w:szCs w:val="24"/>
        </w:rPr>
      </w:pPr>
    </w:p>
    <w:p w:rsidR="004C157F" w:rsidRDefault="004C157F" w:rsidP="00CD786C">
      <w:pPr>
        <w:pStyle w:val="Szvegtrzs"/>
        <w:spacing w:line="360" w:lineRule="auto"/>
        <w:jc w:val="both"/>
        <w:rPr>
          <w:sz w:val="24"/>
          <w:szCs w:val="24"/>
        </w:rPr>
      </w:pPr>
    </w:p>
    <w:p w:rsidR="00E355C6" w:rsidRPr="004763BB" w:rsidRDefault="0083530E" w:rsidP="00CD786C">
      <w:pPr>
        <w:pStyle w:val="Kpalrs"/>
        <w:ind w:left="2124" w:firstLine="708"/>
        <w:rPr>
          <w:sz w:val="22"/>
          <w:szCs w:val="22"/>
        </w:rPr>
      </w:pPr>
      <w:r w:rsidRPr="004763BB">
        <w:rPr>
          <w:sz w:val="22"/>
          <w:szCs w:val="22"/>
        </w:rPr>
        <w:fldChar w:fldCharType="begin"/>
      </w:r>
      <w:r w:rsidR="00E355C6" w:rsidRPr="004763BB">
        <w:rPr>
          <w:sz w:val="22"/>
          <w:szCs w:val="22"/>
        </w:rPr>
        <w:instrText xml:space="preserve"> SEQ kép \* ARABIC </w:instrText>
      </w:r>
      <w:r w:rsidRPr="004763BB">
        <w:rPr>
          <w:sz w:val="22"/>
          <w:szCs w:val="22"/>
        </w:rPr>
        <w:fldChar w:fldCharType="separate"/>
      </w:r>
      <w:bookmarkStart w:id="16" w:name="_Toc495497747"/>
      <w:r w:rsidR="00DB23C8">
        <w:rPr>
          <w:noProof/>
          <w:sz w:val="22"/>
          <w:szCs w:val="22"/>
        </w:rPr>
        <w:t>1</w:t>
      </w:r>
      <w:r w:rsidRPr="004763BB">
        <w:rPr>
          <w:sz w:val="22"/>
          <w:szCs w:val="22"/>
        </w:rPr>
        <w:fldChar w:fldCharType="end"/>
      </w:r>
      <w:r w:rsidR="00E355C6" w:rsidRPr="004763BB">
        <w:rPr>
          <w:sz w:val="22"/>
          <w:szCs w:val="22"/>
        </w:rPr>
        <w:t>. kép</w:t>
      </w:r>
      <w:bookmarkEnd w:id="16"/>
      <w:r w:rsidR="00CD786C" w:rsidRPr="004763BB">
        <w:rPr>
          <w:sz w:val="22"/>
          <w:szCs w:val="22"/>
        </w:rPr>
        <w:t>: A Vöröskereszt indexe</w:t>
      </w:r>
    </w:p>
    <w:p w:rsidR="00E802CA" w:rsidRDefault="00D027BB" w:rsidP="008831BA">
      <w:pPr>
        <w:pStyle w:val="Szvegtrzs"/>
        <w:spacing w:line="360" w:lineRule="auto"/>
        <w:ind w:firstLine="708"/>
        <w:jc w:val="both"/>
        <w:rPr>
          <w:sz w:val="24"/>
          <w:szCs w:val="24"/>
        </w:rPr>
      </w:pPr>
      <w:r>
        <w:rPr>
          <w:sz w:val="24"/>
          <w:szCs w:val="24"/>
        </w:rPr>
        <w:t xml:space="preserve">1916. január 22-én </w:t>
      </w:r>
      <w:r w:rsidR="007F1AD0">
        <w:rPr>
          <w:sz w:val="24"/>
          <w:szCs w:val="24"/>
        </w:rPr>
        <w:t>újabb típusú körlevelet adta</w:t>
      </w:r>
      <w:r>
        <w:rPr>
          <w:sz w:val="24"/>
          <w:szCs w:val="24"/>
        </w:rPr>
        <w:t>k ki ’Nouvelles’ (’Hírek’) címen</w:t>
      </w:r>
      <w:r w:rsidR="007F1AD0">
        <w:rPr>
          <w:sz w:val="24"/>
          <w:szCs w:val="24"/>
        </w:rPr>
        <w:t>, amely a</w:t>
      </w:r>
      <w:r w:rsidR="000A52E8">
        <w:rPr>
          <w:sz w:val="24"/>
          <w:szCs w:val="24"/>
        </w:rPr>
        <w:t xml:space="preserve"> </w:t>
      </w:r>
      <w:r w:rsidR="007F1AD0">
        <w:rPr>
          <w:sz w:val="24"/>
          <w:szCs w:val="24"/>
        </w:rPr>
        <w:t xml:space="preserve">hátországok civil lakosságának kívánt általános tájékoztatást nyújtani, például </w:t>
      </w:r>
      <w:r>
        <w:rPr>
          <w:sz w:val="24"/>
          <w:szCs w:val="24"/>
        </w:rPr>
        <w:t xml:space="preserve">az éppen </w:t>
      </w:r>
      <w:r w:rsidR="007F1AD0">
        <w:rPr>
          <w:sz w:val="24"/>
          <w:szCs w:val="24"/>
        </w:rPr>
        <w:t>érvényben levő</w:t>
      </w:r>
      <w:r>
        <w:rPr>
          <w:sz w:val="24"/>
          <w:szCs w:val="24"/>
        </w:rPr>
        <w:t xml:space="preserve"> csomagküldési normák</w:t>
      </w:r>
      <w:r w:rsidR="007F1AD0">
        <w:rPr>
          <w:sz w:val="24"/>
          <w:szCs w:val="24"/>
        </w:rPr>
        <w:t>ról</w:t>
      </w:r>
      <w:r>
        <w:rPr>
          <w:sz w:val="24"/>
          <w:szCs w:val="24"/>
        </w:rPr>
        <w:t xml:space="preserve">, </w:t>
      </w:r>
      <w:r w:rsidR="007F1AD0">
        <w:rPr>
          <w:sz w:val="24"/>
          <w:szCs w:val="24"/>
        </w:rPr>
        <w:t>illetve egyéb, a hadifoglyokra vonatkozó általános információk</w:t>
      </w:r>
      <w:r w:rsidR="000A52E8">
        <w:rPr>
          <w:sz w:val="24"/>
          <w:szCs w:val="24"/>
        </w:rPr>
        <w:t>at is tartalmazott.</w:t>
      </w:r>
      <w:r w:rsidR="007F1AD0">
        <w:rPr>
          <w:sz w:val="24"/>
          <w:szCs w:val="24"/>
        </w:rPr>
        <w:t xml:space="preserve"> </w:t>
      </w:r>
      <w:r w:rsidR="000A52E8">
        <w:rPr>
          <w:sz w:val="24"/>
          <w:szCs w:val="24"/>
        </w:rPr>
        <w:t>A</w:t>
      </w:r>
      <w:r w:rsidR="007F1AD0">
        <w:rPr>
          <w:sz w:val="24"/>
          <w:szCs w:val="24"/>
        </w:rPr>
        <w:t xml:space="preserve"> hírlevelek részét képezték </w:t>
      </w:r>
      <w:r>
        <w:rPr>
          <w:sz w:val="24"/>
          <w:szCs w:val="24"/>
        </w:rPr>
        <w:t xml:space="preserve">a kicserélésre kerülő </w:t>
      </w:r>
      <w:r w:rsidR="000A52E8">
        <w:rPr>
          <w:sz w:val="24"/>
          <w:szCs w:val="24"/>
        </w:rPr>
        <w:t>hadirokkantak</w:t>
      </w:r>
      <w:r>
        <w:rPr>
          <w:sz w:val="24"/>
          <w:szCs w:val="24"/>
        </w:rPr>
        <w:t xml:space="preserve"> névsor</w:t>
      </w:r>
      <w:r w:rsidR="007F1AD0">
        <w:rPr>
          <w:sz w:val="24"/>
          <w:szCs w:val="24"/>
        </w:rPr>
        <w:t>a is.</w:t>
      </w:r>
      <w:r w:rsidR="00A4799C">
        <w:rPr>
          <w:sz w:val="24"/>
          <w:szCs w:val="24"/>
        </w:rPr>
        <w:t xml:space="preserve"> Az utolsó Hírek 1918. december 28-án jelent meg.</w:t>
      </w:r>
      <w:r w:rsidR="00A4799C">
        <w:rPr>
          <w:rStyle w:val="Lbjegyzet-hivatkozs"/>
          <w:sz w:val="24"/>
          <w:szCs w:val="24"/>
        </w:rPr>
        <w:footnoteReference w:id="39"/>
      </w:r>
      <w:r>
        <w:rPr>
          <w:sz w:val="24"/>
          <w:szCs w:val="24"/>
        </w:rPr>
        <w:t xml:space="preserve"> </w:t>
      </w:r>
      <w:r w:rsidR="0031541D">
        <w:rPr>
          <w:sz w:val="24"/>
          <w:szCs w:val="24"/>
        </w:rPr>
        <w:t xml:space="preserve">A háború hivatalos befejezésével egyidőben a hadviselő feleknek fokozatosan átadták a korábban náluk tárolt hadifoglyok adatait, és ezzel együtt a hadifoglyok sorsának nyomonkövetését is. </w:t>
      </w:r>
      <w:r w:rsidR="00A4799C">
        <w:rPr>
          <w:sz w:val="24"/>
          <w:szCs w:val="24"/>
        </w:rPr>
        <w:t>A</w:t>
      </w:r>
      <w:r w:rsidR="00E802CA">
        <w:rPr>
          <w:sz w:val="24"/>
          <w:szCs w:val="24"/>
        </w:rPr>
        <w:t xml:space="preserve"> hadifoglyok </w:t>
      </w:r>
      <w:r w:rsidR="000F6135">
        <w:rPr>
          <w:sz w:val="24"/>
          <w:szCs w:val="24"/>
        </w:rPr>
        <w:t>eg</w:t>
      </w:r>
      <w:r w:rsidR="00E802CA">
        <w:rPr>
          <w:sz w:val="24"/>
          <w:szCs w:val="24"/>
        </w:rPr>
        <w:t>y részének hazatérésé</w:t>
      </w:r>
      <w:r w:rsidR="000F6135">
        <w:rPr>
          <w:sz w:val="24"/>
          <w:szCs w:val="24"/>
        </w:rPr>
        <w:t xml:space="preserve">ben még segédkezett a Nemzetközi Vöröskereszt, az iroda bezárása </w:t>
      </w:r>
      <w:r w:rsidR="00E802CA">
        <w:rPr>
          <w:sz w:val="24"/>
          <w:szCs w:val="24"/>
        </w:rPr>
        <w:t>csak 1919. december 31-</w:t>
      </w:r>
      <w:r w:rsidR="000F6135">
        <w:rPr>
          <w:sz w:val="24"/>
          <w:szCs w:val="24"/>
        </w:rPr>
        <w:t>én</w:t>
      </w:r>
      <w:r w:rsidR="00E802CA">
        <w:rPr>
          <w:sz w:val="24"/>
          <w:szCs w:val="24"/>
        </w:rPr>
        <w:t xml:space="preserve"> </w:t>
      </w:r>
      <w:r w:rsidR="000F6135">
        <w:rPr>
          <w:sz w:val="24"/>
          <w:szCs w:val="24"/>
        </w:rPr>
        <w:t>következett be.</w:t>
      </w:r>
      <w:r w:rsidR="00E802CA">
        <w:rPr>
          <w:sz w:val="24"/>
          <w:szCs w:val="24"/>
        </w:rPr>
        <w:t xml:space="preserve"> </w:t>
      </w:r>
    </w:p>
    <w:p w:rsidR="002C3D9F" w:rsidRDefault="00E355C6" w:rsidP="00E355C6">
      <w:pPr>
        <w:pStyle w:val="Szvegtrzs"/>
        <w:spacing w:line="360" w:lineRule="auto"/>
        <w:ind w:firstLine="708"/>
        <w:jc w:val="both"/>
        <w:rPr>
          <w:sz w:val="24"/>
          <w:szCs w:val="24"/>
        </w:rPr>
      </w:pPr>
      <w:r>
        <w:rPr>
          <w:sz w:val="24"/>
          <w:szCs w:val="24"/>
        </w:rPr>
        <w:t xml:space="preserve">A Nemzetközi Vöröskereszt diplomáciai </w:t>
      </w:r>
      <w:r w:rsidR="002C3D9F">
        <w:rPr>
          <w:sz w:val="24"/>
          <w:szCs w:val="24"/>
        </w:rPr>
        <w:t xml:space="preserve">jellegű </w:t>
      </w:r>
      <w:r w:rsidR="00F26CFA">
        <w:rPr>
          <w:sz w:val="24"/>
          <w:szCs w:val="24"/>
        </w:rPr>
        <w:t xml:space="preserve">tevékenységeket </w:t>
      </w:r>
      <w:r w:rsidR="002C3D9F">
        <w:rPr>
          <w:sz w:val="24"/>
          <w:szCs w:val="24"/>
        </w:rPr>
        <w:t xml:space="preserve">is </w:t>
      </w:r>
      <w:r w:rsidR="00F26CFA">
        <w:rPr>
          <w:sz w:val="24"/>
          <w:szCs w:val="24"/>
        </w:rPr>
        <w:t>végzett</w:t>
      </w:r>
      <w:r>
        <w:rPr>
          <w:sz w:val="24"/>
          <w:szCs w:val="24"/>
        </w:rPr>
        <w:t>. Egyik ilyen jellegű feladatuk volt a háború alatt</w:t>
      </w:r>
      <w:r w:rsidR="002C3D9F">
        <w:rPr>
          <w:sz w:val="24"/>
          <w:szCs w:val="24"/>
        </w:rPr>
        <w:t xml:space="preserve"> a hadifogolytáborok látogatása - a</w:t>
      </w:r>
      <w:r>
        <w:rPr>
          <w:sz w:val="24"/>
          <w:szCs w:val="24"/>
        </w:rPr>
        <w:t xml:space="preserve"> Vöröskereszt 1914 végén kapta meg a hivatalos engedélyt e</w:t>
      </w:r>
      <w:r w:rsidR="002C3D9F">
        <w:rPr>
          <w:sz w:val="24"/>
          <w:szCs w:val="24"/>
        </w:rPr>
        <w:t xml:space="preserve">nnek </w:t>
      </w:r>
      <w:r w:rsidR="005E0893">
        <w:rPr>
          <w:sz w:val="24"/>
          <w:szCs w:val="24"/>
        </w:rPr>
        <w:t>folytatására</w:t>
      </w:r>
      <w:r>
        <w:rPr>
          <w:sz w:val="24"/>
          <w:szCs w:val="24"/>
        </w:rPr>
        <w:t xml:space="preserve"> a hadviselő országoktól</w:t>
      </w:r>
      <w:r w:rsidR="002C3D9F">
        <w:rPr>
          <w:sz w:val="24"/>
          <w:szCs w:val="24"/>
        </w:rPr>
        <w:t>. M</w:t>
      </w:r>
      <w:r w:rsidR="0031541D">
        <w:rPr>
          <w:sz w:val="24"/>
          <w:szCs w:val="24"/>
        </w:rPr>
        <w:t xml:space="preserve">unkatársai a négy év </w:t>
      </w:r>
      <w:r>
        <w:rPr>
          <w:sz w:val="24"/>
          <w:szCs w:val="24"/>
        </w:rPr>
        <w:t>alatt összesen 524 tábort látogattak végig.</w:t>
      </w:r>
      <w:r w:rsidRPr="00A02D25">
        <w:rPr>
          <w:sz w:val="24"/>
          <w:szCs w:val="24"/>
        </w:rPr>
        <w:t xml:space="preserve"> </w:t>
      </w:r>
      <w:r w:rsidR="000D4F28">
        <w:rPr>
          <w:sz w:val="24"/>
          <w:szCs w:val="24"/>
        </w:rPr>
        <w:t xml:space="preserve">A táborokat elsősorban a </w:t>
      </w:r>
      <w:r w:rsidR="000D4F28">
        <w:rPr>
          <w:sz w:val="24"/>
          <w:szCs w:val="24"/>
        </w:rPr>
        <w:lastRenderedPageBreak/>
        <w:t>vöröskeresztes hölgyek</w:t>
      </w:r>
      <w:r w:rsidR="008906EB">
        <w:rPr>
          <w:rStyle w:val="Lbjegyzet-hivatkozs"/>
          <w:sz w:val="24"/>
          <w:szCs w:val="24"/>
        </w:rPr>
        <w:footnoteReference w:id="40"/>
      </w:r>
      <w:r w:rsidR="000D4F28">
        <w:rPr>
          <w:sz w:val="24"/>
          <w:szCs w:val="24"/>
        </w:rPr>
        <w:t xml:space="preserve"> látogatták, az ő </w:t>
      </w:r>
      <w:r w:rsidR="0031541D">
        <w:rPr>
          <w:sz w:val="24"/>
          <w:szCs w:val="24"/>
        </w:rPr>
        <w:t>munkakörü</w:t>
      </w:r>
      <w:r w:rsidR="000D4F28">
        <w:rPr>
          <w:sz w:val="24"/>
          <w:szCs w:val="24"/>
        </w:rPr>
        <w:t xml:space="preserve">k </w:t>
      </w:r>
      <w:r w:rsidR="0031541D">
        <w:rPr>
          <w:sz w:val="24"/>
          <w:szCs w:val="24"/>
        </w:rPr>
        <w:t>bizonyos országokban (pl. Oroszország) messze túlmutatott a t</w:t>
      </w:r>
      <w:r w:rsidR="000D4F28">
        <w:rPr>
          <w:sz w:val="24"/>
          <w:szCs w:val="24"/>
        </w:rPr>
        <w:t xml:space="preserve">áborok látogatásánál. </w:t>
      </w:r>
      <w:r w:rsidR="0031541D">
        <w:rPr>
          <w:sz w:val="24"/>
          <w:szCs w:val="24"/>
        </w:rPr>
        <w:t>Kapcsolataikat bevetve jogosultak voltak t</w:t>
      </w:r>
      <w:r w:rsidR="000D4F28">
        <w:rPr>
          <w:sz w:val="24"/>
          <w:szCs w:val="24"/>
        </w:rPr>
        <w:t>árgyalásokat fol</w:t>
      </w:r>
      <w:r w:rsidR="008906EB">
        <w:rPr>
          <w:sz w:val="24"/>
          <w:szCs w:val="24"/>
        </w:rPr>
        <w:t>ytat</w:t>
      </w:r>
      <w:r w:rsidR="0031541D">
        <w:rPr>
          <w:sz w:val="24"/>
          <w:szCs w:val="24"/>
        </w:rPr>
        <w:t>ni</w:t>
      </w:r>
      <w:r w:rsidR="008906EB">
        <w:rPr>
          <w:sz w:val="24"/>
          <w:szCs w:val="24"/>
        </w:rPr>
        <w:t xml:space="preserve"> a helyi hatóságokkal, mely akár pozitív hatással is járhatott</w:t>
      </w:r>
      <w:r w:rsidR="0031541D">
        <w:rPr>
          <w:sz w:val="24"/>
          <w:szCs w:val="24"/>
        </w:rPr>
        <w:t xml:space="preserve"> a hadifoglyok mindennapi életére</w:t>
      </w:r>
      <w:r w:rsidR="008906EB">
        <w:rPr>
          <w:sz w:val="24"/>
          <w:szCs w:val="24"/>
        </w:rPr>
        <w:t xml:space="preserve">. Látogatásaik során (általában a hadifoglyok hazája által küldött, ritkábban egyéb forrásokból származó adományok) pénzt osztottak a hadifoglyoknak. </w:t>
      </w:r>
      <w:r w:rsidR="008831BA">
        <w:rPr>
          <w:sz w:val="24"/>
          <w:szCs w:val="24"/>
        </w:rPr>
        <w:t>Számos problémát vetett fel azonban, hogy ezen pénzadományok szétosztása sem működött struktúráltan</w:t>
      </w:r>
      <w:r w:rsidR="008906EB">
        <w:rPr>
          <w:sz w:val="24"/>
          <w:szCs w:val="24"/>
        </w:rPr>
        <w:t>.</w:t>
      </w:r>
      <w:r w:rsidR="008906EB">
        <w:rPr>
          <w:rStyle w:val="Lbjegyzet-hivatkozs"/>
          <w:sz w:val="24"/>
          <w:szCs w:val="24"/>
        </w:rPr>
        <w:footnoteReference w:id="41"/>
      </w:r>
    </w:p>
    <w:p w:rsidR="00E355C6" w:rsidRDefault="005E0893" w:rsidP="00E355C6">
      <w:pPr>
        <w:pStyle w:val="Szvegtrzs"/>
        <w:spacing w:line="360" w:lineRule="auto"/>
        <w:ind w:firstLine="708"/>
        <w:jc w:val="both"/>
        <w:rPr>
          <w:sz w:val="24"/>
          <w:szCs w:val="24"/>
        </w:rPr>
      </w:pPr>
      <w:r>
        <w:rPr>
          <w:sz w:val="24"/>
          <w:szCs w:val="24"/>
        </w:rPr>
        <w:t xml:space="preserve">Mint látjuk, a Nemzetközi </w:t>
      </w:r>
      <w:r w:rsidR="00E802CA">
        <w:rPr>
          <w:sz w:val="24"/>
          <w:szCs w:val="24"/>
        </w:rPr>
        <w:t>Vöröskereszt részvételét a csoma</w:t>
      </w:r>
      <w:r>
        <w:rPr>
          <w:sz w:val="24"/>
          <w:szCs w:val="24"/>
        </w:rPr>
        <w:t>g-,</w:t>
      </w:r>
      <w:r w:rsidR="00652199">
        <w:rPr>
          <w:sz w:val="24"/>
          <w:szCs w:val="24"/>
        </w:rPr>
        <w:t xml:space="preserve"> </w:t>
      </w:r>
      <w:r>
        <w:rPr>
          <w:sz w:val="24"/>
          <w:szCs w:val="24"/>
        </w:rPr>
        <w:t xml:space="preserve">illetve levélküldésben, valamint a hadifoglyok, illetve katonák adminisztratív regisztrációját könnyen elfogadták a hadviselő felek, </w:t>
      </w:r>
      <w:r w:rsidR="002C3D9F">
        <w:rPr>
          <w:sz w:val="24"/>
          <w:szCs w:val="24"/>
        </w:rPr>
        <w:t>ugyanakkor</w:t>
      </w:r>
      <w:r>
        <w:rPr>
          <w:sz w:val="24"/>
          <w:szCs w:val="24"/>
        </w:rPr>
        <w:t xml:space="preserve"> kétségbe vonták jelentéseit és akcióit, mihelyst azokban velük szembenálló álláspontra helyezkedett. Az ellenséges hatalmak kezelik csak rosszul a hadifoglyokat – gondolta és kezelte a kérdést egyöntetűen az összes hadviselő ország. </w:t>
      </w:r>
      <w:r w:rsidR="00634E77">
        <w:rPr>
          <w:sz w:val="24"/>
          <w:szCs w:val="24"/>
        </w:rPr>
        <w:t>Bizonyos pacifista mozgalmak képviselői t</w:t>
      </w:r>
      <w:r>
        <w:rPr>
          <w:sz w:val="24"/>
          <w:szCs w:val="24"/>
        </w:rPr>
        <w:t xml:space="preserve">öbbször a Vöröskereszt szemére hányták, hogy a háború egyik legborzalmasabb </w:t>
      </w:r>
      <w:r w:rsidR="005F035B">
        <w:rPr>
          <w:sz w:val="24"/>
          <w:szCs w:val="24"/>
        </w:rPr>
        <w:t>„melléktermékéből”</w:t>
      </w:r>
      <w:r>
        <w:rPr>
          <w:sz w:val="24"/>
          <w:szCs w:val="24"/>
        </w:rPr>
        <w:t xml:space="preserve"> él. Ez a vita különösen akkor éledt újra, amikor a Vöröskereszt érdemelte ki 1917-ben a Nobel békedíjat.</w:t>
      </w:r>
      <w:r>
        <w:rPr>
          <w:rStyle w:val="Lbjegyzet-hivatkozs"/>
          <w:sz w:val="24"/>
          <w:szCs w:val="24"/>
        </w:rPr>
        <w:footnoteReference w:id="42"/>
      </w:r>
    </w:p>
    <w:p w:rsidR="00A31DA2" w:rsidRDefault="008831BA" w:rsidP="00184370">
      <w:pPr>
        <w:pStyle w:val="Szvegtrzs"/>
        <w:spacing w:line="360" w:lineRule="auto"/>
        <w:ind w:firstLine="708"/>
        <w:jc w:val="both"/>
        <w:rPr>
          <w:sz w:val="24"/>
          <w:szCs w:val="24"/>
        </w:rPr>
      </w:pPr>
      <w:r>
        <w:rPr>
          <w:sz w:val="24"/>
          <w:szCs w:val="24"/>
        </w:rPr>
        <w:t xml:space="preserve">A Vöröskereszt háború alatti diplomáciai tevékenységét illusztrálja, hogy 1917. július 12-én felhívást intézett a hadviselő felekhez, arra kérve őket, hogy egységesen ítéljék el a megtorló akciókat. 1918. január 21-én újabb körlevelet adott ki a Vöröskereszt, amelyben felszólított a táborokban egyre erőteljesebben tapasztalható propaganda kerülésére, amely a hadifoglyok meggyőzését, ellenséghez való átállását célozta (ez elsősorban az orosz táborokban volt megfigyelhető, egyrészt bolsevik propaganda terjedése miatt aggódtak az európai országok, illetve ezzel párhuzamosan egy, a Monarchia szláv nemzetiségeit is célozta egy nacionalista jellegű szláv propaga). </w:t>
      </w:r>
      <w:r w:rsidR="00771F85">
        <w:rPr>
          <w:sz w:val="24"/>
          <w:szCs w:val="24"/>
        </w:rPr>
        <w:t xml:space="preserve">A </w:t>
      </w:r>
      <w:r w:rsidR="00A31DA2">
        <w:rPr>
          <w:sz w:val="24"/>
          <w:szCs w:val="24"/>
        </w:rPr>
        <w:t xml:space="preserve">Nemzetközi Vöröskereszt </w:t>
      </w:r>
      <w:r w:rsidR="00771F85">
        <w:rPr>
          <w:sz w:val="24"/>
          <w:szCs w:val="24"/>
        </w:rPr>
        <w:t>ki tudta vívni magának a</w:t>
      </w:r>
      <w:r w:rsidR="005F035B">
        <w:rPr>
          <w:sz w:val="24"/>
          <w:szCs w:val="24"/>
        </w:rPr>
        <w:t>zt a</w:t>
      </w:r>
      <w:r w:rsidR="00A31DA2">
        <w:rPr>
          <w:sz w:val="24"/>
          <w:szCs w:val="24"/>
        </w:rPr>
        <w:t xml:space="preserve"> tekintélyt, hogy „semleges” közbenjáróként elfogadják</w:t>
      </w:r>
      <w:r w:rsidR="00771F85">
        <w:rPr>
          <w:sz w:val="24"/>
          <w:szCs w:val="24"/>
        </w:rPr>
        <w:t xml:space="preserve"> a</w:t>
      </w:r>
      <w:r w:rsidR="007B15F0">
        <w:rPr>
          <w:sz w:val="24"/>
          <w:szCs w:val="24"/>
        </w:rPr>
        <w:t xml:space="preserve"> hadviselő felek a segítségét. E</w:t>
      </w:r>
      <w:r w:rsidR="00771F85">
        <w:rPr>
          <w:sz w:val="24"/>
          <w:szCs w:val="24"/>
        </w:rPr>
        <w:t>z elsősorban annak köszönhető, hogy</w:t>
      </w:r>
      <w:r w:rsidR="00A31DA2">
        <w:rPr>
          <w:sz w:val="24"/>
          <w:szCs w:val="24"/>
        </w:rPr>
        <w:t xml:space="preserve"> szigorúan jogkövető magatartást tanúsított a háború során, ragaszkodott hozzá, hogy </w:t>
      </w:r>
      <w:r w:rsidR="005F16A9">
        <w:rPr>
          <w:sz w:val="24"/>
          <w:szCs w:val="24"/>
        </w:rPr>
        <w:t>kizárólag a nemzetközileg elfogadott</w:t>
      </w:r>
      <w:r w:rsidR="00A31DA2">
        <w:rPr>
          <w:sz w:val="24"/>
          <w:szCs w:val="24"/>
        </w:rPr>
        <w:t xml:space="preserve"> konvenciók</w:t>
      </w:r>
      <w:r w:rsidR="007B15F0">
        <w:rPr>
          <w:sz w:val="24"/>
          <w:szCs w:val="24"/>
        </w:rPr>
        <w:t>at követve</w:t>
      </w:r>
      <w:r w:rsidR="00A31DA2">
        <w:rPr>
          <w:sz w:val="24"/>
          <w:szCs w:val="24"/>
        </w:rPr>
        <w:t xml:space="preserve"> dolgozzon,</w:t>
      </w:r>
      <w:r w:rsidR="00CE2E29">
        <w:rPr>
          <w:sz w:val="24"/>
          <w:szCs w:val="24"/>
        </w:rPr>
        <w:t xml:space="preserve"> minden ettől eltérő cselekedetével</w:t>
      </w:r>
      <w:r w:rsidR="00A31DA2">
        <w:rPr>
          <w:sz w:val="24"/>
          <w:szCs w:val="24"/>
        </w:rPr>
        <w:t xml:space="preserve"> azt kockáztat</w:t>
      </w:r>
      <w:r w:rsidR="00CE2E29">
        <w:rPr>
          <w:sz w:val="24"/>
          <w:szCs w:val="24"/>
        </w:rPr>
        <w:t>ta volna ugyanis</w:t>
      </w:r>
      <w:r w:rsidR="003354FF">
        <w:rPr>
          <w:sz w:val="24"/>
          <w:szCs w:val="24"/>
        </w:rPr>
        <w:t>, hogy a hadviselő felek</w:t>
      </w:r>
      <w:r w:rsidR="00A31DA2">
        <w:rPr>
          <w:sz w:val="24"/>
          <w:szCs w:val="24"/>
        </w:rPr>
        <w:t xml:space="preserve"> </w:t>
      </w:r>
      <w:r w:rsidR="00BA6E33">
        <w:rPr>
          <w:sz w:val="24"/>
          <w:szCs w:val="24"/>
        </w:rPr>
        <w:t xml:space="preserve">nem engedélyezik </w:t>
      </w:r>
      <w:r w:rsidR="00CE2E29">
        <w:rPr>
          <w:sz w:val="24"/>
          <w:szCs w:val="24"/>
        </w:rPr>
        <w:t>tovább</w:t>
      </w:r>
      <w:r w:rsidR="003354FF">
        <w:rPr>
          <w:sz w:val="24"/>
          <w:szCs w:val="24"/>
        </w:rPr>
        <w:t xml:space="preserve">i </w:t>
      </w:r>
      <w:r w:rsidR="00BA6E33">
        <w:rPr>
          <w:sz w:val="24"/>
          <w:szCs w:val="24"/>
        </w:rPr>
        <w:t>működését.</w:t>
      </w:r>
      <w:r w:rsidR="00A31DA2">
        <w:rPr>
          <w:sz w:val="24"/>
          <w:szCs w:val="24"/>
        </w:rPr>
        <w:t xml:space="preserve"> </w:t>
      </w:r>
      <w:r w:rsidR="00CE2E29">
        <w:rPr>
          <w:sz w:val="24"/>
          <w:szCs w:val="24"/>
        </w:rPr>
        <w:t>Ennek a célnak</w:t>
      </w:r>
      <w:r w:rsidR="004F4F38">
        <w:rPr>
          <w:sz w:val="24"/>
          <w:szCs w:val="24"/>
        </w:rPr>
        <w:t xml:space="preserve"> – a karitatív, illetve semleges </w:t>
      </w:r>
      <w:r w:rsidR="004F4F38">
        <w:rPr>
          <w:sz w:val="24"/>
          <w:szCs w:val="24"/>
        </w:rPr>
        <w:lastRenderedPageBreak/>
        <w:t xml:space="preserve">álláspontú diplomáciai munkának - </w:t>
      </w:r>
      <w:r w:rsidR="00CE2E29">
        <w:rPr>
          <w:sz w:val="24"/>
          <w:szCs w:val="24"/>
        </w:rPr>
        <w:t>rendelte alá egész háborús tevékenységét, emiatt</w:t>
      </w:r>
      <w:r w:rsidR="00A31DA2">
        <w:rPr>
          <w:sz w:val="24"/>
          <w:szCs w:val="24"/>
        </w:rPr>
        <w:t xml:space="preserve"> </w:t>
      </w:r>
      <w:r w:rsidR="00CE2E29">
        <w:rPr>
          <w:sz w:val="24"/>
          <w:szCs w:val="24"/>
        </w:rPr>
        <w:t>fogadott el</w:t>
      </w:r>
      <w:r w:rsidR="00A31DA2">
        <w:rPr>
          <w:sz w:val="24"/>
          <w:szCs w:val="24"/>
        </w:rPr>
        <w:t xml:space="preserve"> </w:t>
      </w:r>
      <w:r w:rsidR="00CE2E29">
        <w:rPr>
          <w:sz w:val="24"/>
          <w:szCs w:val="24"/>
        </w:rPr>
        <w:t>néha olyan döntéseket is</w:t>
      </w:r>
      <w:r w:rsidR="00A31DA2">
        <w:rPr>
          <w:sz w:val="24"/>
          <w:szCs w:val="24"/>
        </w:rPr>
        <w:t>, ami</w:t>
      </w:r>
      <w:r w:rsidR="00CE2E29">
        <w:rPr>
          <w:sz w:val="24"/>
          <w:szCs w:val="24"/>
        </w:rPr>
        <w:t>ke</w:t>
      </w:r>
      <w:r w:rsidR="00A31DA2">
        <w:rPr>
          <w:sz w:val="24"/>
          <w:szCs w:val="24"/>
        </w:rPr>
        <w:t>t egyébként cs</w:t>
      </w:r>
      <w:r w:rsidR="0063525D">
        <w:rPr>
          <w:sz w:val="24"/>
          <w:szCs w:val="24"/>
        </w:rPr>
        <w:t>ak elítélni lehetet</w:t>
      </w:r>
      <w:r w:rsidR="00A31DA2">
        <w:rPr>
          <w:sz w:val="24"/>
          <w:szCs w:val="24"/>
        </w:rPr>
        <w:t>t</w:t>
      </w:r>
      <w:r w:rsidR="0063525D">
        <w:rPr>
          <w:sz w:val="24"/>
          <w:szCs w:val="24"/>
        </w:rPr>
        <w:t>. M</w:t>
      </w:r>
      <w:r w:rsidR="00CE2E29">
        <w:rPr>
          <w:sz w:val="24"/>
          <w:szCs w:val="24"/>
        </w:rPr>
        <w:t>inden egyéb esetben</w:t>
      </w:r>
      <w:r w:rsidR="00A31DA2">
        <w:rPr>
          <w:sz w:val="24"/>
          <w:szCs w:val="24"/>
        </w:rPr>
        <w:t xml:space="preserve"> azt kockáztatta</w:t>
      </w:r>
      <w:r w:rsidR="00CE2E29">
        <w:rPr>
          <w:sz w:val="24"/>
          <w:szCs w:val="24"/>
        </w:rPr>
        <w:t xml:space="preserve"> volna</w:t>
      </w:r>
      <w:r w:rsidR="00A31DA2">
        <w:rPr>
          <w:sz w:val="24"/>
          <w:szCs w:val="24"/>
        </w:rPr>
        <w:t xml:space="preserve">, hogy </w:t>
      </w:r>
      <w:r w:rsidR="00871C49">
        <w:rPr>
          <w:sz w:val="24"/>
          <w:szCs w:val="24"/>
        </w:rPr>
        <w:t xml:space="preserve">ellenállása </w:t>
      </w:r>
      <w:r w:rsidR="0063525D">
        <w:rPr>
          <w:sz w:val="24"/>
          <w:szCs w:val="24"/>
        </w:rPr>
        <w:t>miatt</w:t>
      </w:r>
      <w:r w:rsidR="00A31DA2">
        <w:rPr>
          <w:sz w:val="24"/>
          <w:szCs w:val="24"/>
        </w:rPr>
        <w:t xml:space="preserve"> jótékonysági akcióit</w:t>
      </w:r>
      <w:r w:rsidR="0063525D">
        <w:rPr>
          <w:sz w:val="24"/>
          <w:szCs w:val="24"/>
        </w:rPr>
        <w:t xml:space="preserve"> nem folytathatja</w:t>
      </w:r>
      <w:r w:rsidR="00A31DA2">
        <w:rPr>
          <w:sz w:val="24"/>
          <w:szCs w:val="24"/>
        </w:rPr>
        <w:t>.</w:t>
      </w:r>
      <w:r w:rsidR="00A31DA2">
        <w:rPr>
          <w:rStyle w:val="Lbjegyzet-hivatkozs"/>
          <w:sz w:val="24"/>
          <w:szCs w:val="24"/>
        </w:rPr>
        <w:footnoteReference w:id="43"/>
      </w:r>
    </w:p>
    <w:p w:rsidR="00A31DA2" w:rsidRDefault="00A31DA2" w:rsidP="008831BA"/>
    <w:p w:rsidR="008831BA" w:rsidRDefault="008831BA" w:rsidP="008831BA"/>
    <w:p w:rsidR="008831BA" w:rsidRDefault="008831BA" w:rsidP="008831BA"/>
    <w:p w:rsidR="000E4AE0" w:rsidRDefault="000E4AE0" w:rsidP="001F5E19">
      <w:pPr>
        <w:pStyle w:val="Cmsor2"/>
        <w:jc w:val="center"/>
        <w:rPr>
          <w:rFonts w:ascii="Times New Roman" w:hAnsi="Times New Roman"/>
          <w:b w:val="0"/>
          <w:i w:val="0"/>
          <w:sz w:val="24"/>
        </w:rPr>
      </w:pPr>
      <w:bookmarkStart w:id="17" w:name="_Toc528069800"/>
      <w:bookmarkStart w:id="18" w:name="_Toc495465204"/>
      <w:bookmarkStart w:id="19" w:name="_Toc495658546"/>
      <w:r>
        <w:rPr>
          <w:rFonts w:ascii="Times New Roman" w:hAnsi="Times New Roman"/>
          <w:b w:val="0"/>
          <w:i w:val="0"/>
          <w:sz w:val="24"/>
        </w:rPr>
        <w:t>Nemzeti Vöröskeresztes irodák működése</w:t>
      </w:r>
      <w:bookmarkEnd w:id="17"/>
    </w:p>
    <w:p w:rsidR="000E4AE0" w:rsidRDefault="000E4AE0" w:rsidP="000E4AE0">
      <w:pPr>
        <w:rPr>
          <w:sz w:val="24"/>
        </w:rPr>
      </w:pPr>
    </w:p>
    <w:p w:rsidR="000E4AE0" w:rsidRDefault="000E4AE0" w:rsidP="000E4AE0">
      <w:pPr>
        <w:rPr>
          <w:sz w:val="24"/>
        </w:rPr>
      </w:pPr>
    </w:p>
    <w:bookmarkEnd w:id="18"/>
    <w:bookmarkEnd w:id="19"/>
    <w:p w:rsidR="00A31DA2" w:rsidRDefault="007902FE" w:rsidP="0018756A">
      <w:pPr>
        <w:pStyle w:val="Szvegtrzs"/>
        <w:spacing w:line="360" w:lineRule="auto"/>
        <w:ind w:firstLine="360"/>
        <w:jc w:val="both"/>
        <w:rPr>
          <w:sz w:val="24"/>
          <w:szCs w:val="24"/>
        </w:rPr>
      </w:pPr>
      <w:r>
        <w:rPr>
          <w:sz w:val="24"/>
          <w:szCs w:val="24"/>
        </w:rPr>
        <w:t xml:space="preserve">A nemzeti Vöröskeresztek </w:t>
      </w:r>
      <w:r w:rsidR="0063525D">
        <w:rPr>
          <w:sz w:val="24"/>
          <w:szCs w:val="24"/>
        </w:rPr>
        <w:t xml:space="preserve">a Nemzetközi Vöröskereszt ernyője alatt </w:t>
      </w:r>
      <w:r>
        <w:rPr>
          <w:sz w:val="24"/>
          <w:szCs w:val="24"/>
        </w:rPr>
        <w:t xml:space="preserve">már az 1912-es IX. washingtoni kongesszuson </w:t>
      </w:r>
      <w:r w:rsidR="0063525D">
        <w:rPr>
          <w:sz w:val="24"/>
          <w:szCs w:val="24"/>
        </w:rPr>
        <w:t>lefektették működési alapjukat és megegyeztek abban</w:t>
      </w:r>
      <w:r>
        <w:rPr>
          <w:sz w:val="24"/>
          <w:szCs w:val="24"/>
        </w:rPr>
        <w:t>, hogy tevékenységüket összehangolják.</w:t>
      </w:r>
      <w:r>
        <w:rPr>
          <w:rStyle w:val="Lbjegyzet-hivatkozs"/>
          <w:sz w:val="24"/>
          <w:szCs w:val="24"/>
        </w:rPr>
        <w:footnoteReference w:id="44"/>
      </w:r>
      <w:r>
        <w:rPr>
          <w:sz w:val="24"/>
          <w:szCs w:val="24"/>
        </w:rPr>
        <w:t xml:space="preserve"> </w:t>
      </w:r>
      <w:r w:rsidR="00814B3E">
        <w:rPr>
          <w:sz w:val="24"/>
          <w:szCs w:val="24"/>
        </w:rPr>
        <w:t xml:space="preserve">Ezeknek a </w:t>
      </w:r>
      <w:r w:rsidR="00A31DA2">
        <w:rPr>
          <w:sz w:val="24"/>
          <w:szCs w:val="24"/>
        </w:rPr>
        <w:t>nemzeti vöröskeresztes irodáknak, mint a Nemzetközi Vöröskereszt „leányvállalatainak”</w:t>
      </w:r>
      <w:r w:rsidR="00814B3E">
        <w:rPr>
          <w:sz w:val="24"/>
          <w:szCs w:val="24"/>
        </w:rPr>
        <w:t>,</w:t>
      </w:r>
      <w:r w:rsidR="00A31DA2">
        <w:rPr>
          <w:sz w:val="24"/>
          <w:szCs w:val="24"/>
        </w:rPr>
        <w:t xml:space="preserve"> a nemzetközinél természetesen jóval szűkebb </w:t>
      </w:r>
      <w:r>
        <w:rPr>
          <w:sz w:val="24"/>
          <w:szCs w:val="24"/>
        </w:rPr>
        <w:t>mozgásterük volt</w:t>
      </w:r>
      <w:r w:rsidR="0063525D">
        <w:rPr>
          <w:sz w:val="24"/>
          <w:szCs w:val="24"/>
        </w:rPr>
        <w:t>.</w:t>
      </w:r>
      <w:r w:rsidR="00A31DA2">
        <w:rPr>
          <w:sz w:val="24"/>
          <w:szCs w:val="24"/>
        </w:rPr>
        <w:t xml:space="preserve"> </w:t>
      </w:r>
      <w:r>
        <w:rPr>
          <w:sz w:val="24"/>
          <w:szCs w:val="24"/>
        </w:rPr>
        <w:t>A vöröskeresztes irodák, hasonlóan a nemzetközi irodához, közreműködtek a hadifogoly-listák összeállításában, illetve a hadifoglyok számára küldött csomagok és levelek kézbesítésében is szerepet játszottak. Javaslatokat tehettek a súlyosan sérült vagy tartósan beteg katonák kicserélésére vonatkozóan</w:t>
      </w:r>
      <w:r w:rsidR="0063525D">
        <w:rPr>
          <w:sz w:val="24"/>
          <w:szCs w:val="24"/>
        </w:rPr>
        <w:t>, illetverendszeresen cseréltek hadifogoly-listákat.</w:t>
      </w:r>
    </w:p>
    <w:p w:rsidR="00CF42AA" w:rsidRDefault="000E1716" w:rsidP="007902FE">
      <w:pPr>
        <w:pStyle w:val="Szvegtrzs"/>
        <w:spacing w:line="360" w:lineRule="auto"/>
        <w:ind w:firstLine="360"/>
        <w:jc w:val="both"/>
        <w:rPr>
          <w:sz w:val="24"/>
          <w:szCs w:val="24"/>
        </w:rPr>
      </w:pPr>
      <w:r>
        <w:rPr>
          <w:sz w:val="24"/>
          <w:szCs w:val="24"/>
        </w:rPr>
        <w:t xml:space="preserve">Olaszországban </w:t>
      </w:r>
      <w:r w:rsidR="004C622E">
        <w:rPr>
          <w:sz w:val="24"/>
          <w:szCs w:val="24"/>
        </w:rPr>
        <w:t>1914 decemberében, amikor már</w:t>
      </w:r>
      <w:r w:rsidR="000B7EE9">
        <w:rPr>
          <w:sz w:val="24"/>
          <w:szCs w:val="24"/>
        </w:rPr>
        <w:t xml:space="preserve"> nyilvánvalóvá vált</w:t>
      </w:r>
      <w:r w:rsidR="004C622E">
        <w:rPr>
          <w:sz w:val="24"/>
          <w:szCs w:val="24"/>
        </w:rPr>
        <w:t xml:space="preserve">, hogy a háborús </w:t>
      </w:r>
      <w:r w:rsidR="0063525D">
        <w:rPr>
          <w:sz w:val="24"/>
          <w:szCs w:val="24"/>
        </w:rPr>
        <w:t xml:space="preserve">konfliktus </w:t>
      </w:r>
      <w:r w:rsidR="004C622E">
        <w:rPr>
          <w:sz w:val="24"/>
          <w:szCs w:val="24"/>
        </w:rPr>
        <w:t>nem lesz elkerülhető, a hadügyminisztérium és a külügyminisztérium felszólították az olasz Vöröskeresztet (</w:t>
      </w:r>
      <w:r w:rsidR="007902FE">
        <w:rPr>
          <w:sz w:val="24"/>
          <w:szCs w:val="24"/>
        </w:rPr>
        <w:t xml:space="preserve">Croce Rossa Italiana - </w:t>
      </w:r>
      <w:r w:rsidR="004C622E">
        <w:rPr>
          <w:sz w:val="24"/>
          <w:szCs w:val="24"/>
        </w:rPr>
        <w:t>C.R.I</w:t>
      </w:r>
      <w:r w:rsidR="004C622E">
        <w:rPr>
          <w:rStyle w:val="Lbjegyzet-hivatkozs"/>
          <w:sz w:val="24"/>
          <w:szCs w:val="24"/>
        </w:rPr>
        <w:footnoteReference w:id="45"/>
      </w:r>
      <w:r w:rsidR="004C622E">
        <w:rPr>
          <w:sz w:val="24"/>
          <w:szCs w:val="24"/>
        </w:rPr>
        <w:t>) egy hadifogoly iroda létrehozására. Fő feladata</w:t>
      </w:r>
      <w:r w:rsidR="007A0CC2">
        <w:rPr>
          <w:sz w:val="24"/>
          <w:szCs w:val="24"/>
        </w:rPr>
        <w:t xml:space="preserve"> az olasz hadifoglyok </w:t>
      </w:r>
      <w:r w:rsidR="004C622E">
        <w:rPr>
          <w:sz w:val="24"/>
          <w:szCs w:val="24"/>
        </w:rPr>
        <w:t xml:space="preserve">és civil internáltak </w:t>
      </w:r>
      <w:r w:rsidR="007A0CC2">
        <w:rPr>
          <w:sz w:val="24"/>
          <w:szCs w:val="24"/>
        </w:rPr>
        <w:t>nyomon</w:t>
      </w:r>
      <w:r w:rsidR="004C622E">
        <w:rPr>
          <w:sz w:val="24"/>
          <w:szCs w:val="24"/>
        </w:rPr>
        <w:t xml:space="preserve"> követése volt</w:t>
      </w:r>
      <w:r w:rsidR="007A0CC2">
        <w:rPr>
          <w:sz w:val="24"/>
          <w:szCs w:val="24"/>
        </w:rPr>
        <w:t xml:space="preserve">. </w:t>
      </w:r>
      <w:r w:rsidR="004C622E">
        <w:rPr>
          <w:sz w:val="24"/>
          <w:szCs w:val="24"/>
        </w:rPr>
        <w:t xml:space="preserve">Hivatalos tevékenységét 1915 májusában kezdte meg, </w:t>
      </w:r>
      <w:r w:rsidR="006F75E4">
        <w:rPr>
          <w:sz w:val="24"/>
          <w:szCs w:val="24"/>
        </w:rPr>
        <w:t>szoros együttműködésben</w:t>
      </w:r>
      <w:r w:rsidR="004C622E">
        <w:rPr>
          <w:sz w:val="24"/>
          <w:szCs w:val="24"/>
        </w:rPr>
        <w:t xml:space="preserve"> a genfi központtal, illetve az ellenséges országok helyi vöröskeresztes szervezeteivel.</w:t>
      </w:r>
      <w:r w:rsidR="00CF42AA">
        <w:rPr>
          <w:rStyle w:val="Lbjegyzet-hivatkozs"/>
          <w:sz w:val="24"/>
          <w:szCs w:val="24"/>
        </w:rPr>
        <w:footnoteReference w:id="46"/>
      </w:r>
      <w:r w:rsidR="006F75E4">
        <w:rPr>
          <w:sz w:val="24"/>
          <w:szCs w:val="24"/>
        </w:rPr>
        <w:t xml:space="preserve"> </w:t>
      </w:r>
      <w:r w:rsidR="003306CA">
        <w:rPr>
          <w:sz w:val="24"/>
          <w:szCs w:val="24"/>
        </w:rPr>
        <w:t>Ennek értelmében a C.R.I.</w:t>
      </w:r>
      <w:r w:rsidR="00F57FB3">
        <w:rPr>
          <w:sz w:val="24"/>
          <w:szCs w:val="24"/>
        </w:rPr>
        <w:t xml:space="preserve"> </w:t>
      </w:r>
      <w:r w:rsidR="003306CA">
        <w:rPr>
          <w:sz w:val="24"/>
          <w:szCs w:val="24"/>
        </w:rPr>
        <w:t>a</w:t>
      </w:r>
      <w:r w:rsidR="001365B7">
        <w:rPr>
          <w:sz w:val="24"/>
          <w:szCs w:val="24"/>
        </w:rPr>
        <w:t xml:space="preserve"> bécsi központú osztrák Vöröskereszttel tartotta a kapcsolatot és cserélték ki a hadifogolylistákat. Emellett a</w:t>
      </w:r>
      <w:r w:rsidR="007A0CC2">
        <w:rPr>
          <w:sz w:val="24"/>
          <w:szCs w:val="24"/>
        </w:rPr>
        <w:t xml:space="preserve"> bizottság felelt a hadifoglyok és a családok közti kapcsolattartásért, szorosan együttműködve a Posta Minisztériummal és a cenzúrával. A pénzküldemények a megfelelő címzetthez való eljuttatásában is jelentős szerepet játszottak, </w:t>
      </w:r>
      <w:r w:rsidR="007A0CC2">
        <w:rPr>
          <w:sz w:val="24"/>
          <w:szCs w:val="24"/>
        </w:rPr>
        <w:lastRenderedPageBreak/>
        <w:t>mely a tevékenység jellegéből adódóan bizalmi feladatnak számított.</w:t>
      </w:r>
      <w:r w:rsidR="00573A32">
        <w:rPr>
          <w:rStyle w:val="Lbjegyzet-hivatkozs"/>
          <w:sz w:val="24"/>
          <w:szCs w:val="24"/>
        </w:rPr>
        <w:footnoteReference w:id="47"/>
      </w:r>
      <w:r w:rsidR="007A0CC2">
        <w:rPr>
          <w:sz w:val="24"/>
          <w:szCs w:val="24"/>
        </w:rPr>
        <w:t xml:space="preserve"> </w:t>
      </w:r>
      <w:r w:rsidR="00231831">
        <w:rPr>
          <w:sz w:val="24"/>
          <w:szCs w:val="24"/>
        </w:rPr>
        <w:t>A hazatérő hadifoglyok kikérdezés</w:t>
      </w:r>
      <w:r w:rsidR="00680246">
        <w:rPr>
          <w:sz w:val="24"/>
          <w:szCs w:val="24"/>
        </w:rPr>
        <w:t>ében is szerepet vállaltak</w:t>
      </w:r>
      <w:r w:rsidR="00231831">
        <w:rPr>
          <w:sz w:val="24"/>
          <w:szCs w:val="24"/>
        </w:rPr>
        <w:t>.</w:t>
      </w:r>
      <w:r w:rsidR="00231831">
        <w:rPr>
          <w:rStyle w:val="Lbjegyzet-hivatkozs"/>
          <w:sz w:val="24"/>
          <w:szCs w:val="24"/>
        </w:rPr>
        <w:footnoteReference w:id="48"/>
      </w:r>
    </w:p>
    <w:p w:rsidR="0050631E" w:rsidRDefault="002B7B28" w:rsidP="005F7E3C">
      <w:pPr>
        <w:pStyle w:val="Szvegtrzs"/>
        <w:spacing w:line="360" w:lineRule="auto"/>
        <w:ind w:firstLine="708"/>
        <w:jc w:val="both"/>
        <w:rPr>
          <w:sz w:val="24"/>
          <w:szCs w:val="24"/>
        </w:rPr>
      </w:pPr>
      <w:r>
        <w:rPr>
          <w:sz w:val="24"/>
          <w:szCs w:val="24"/>
        </w:rPr>
        <w:t>A hadifoglyok, illetve civil internáltak segítésén túl másik fő tevékenységük</w:t>
      </w:r>
      <w:r w:rsidR="00A31DA2">
        <w:rPr>
          <w:sz w:val="24"/>
          <w:szCs w:val="24"/>
        </w:rPr>
        <w:t xml:space="preserve"> a</w:t>
      </w:r>
      <w:r>
        <w:rPr>
          <w:sz w:val="24"/>
          <w:szCs w:val="24"/>
        </w:rPr>
        <w:t xml:space="preserve"> sebesült ka</w:t>
      </w:r>
      <w:r w:rsidR="007E7E27">
        <w:rPr>
          <w:sz w:val="24"/>
          <w:szCs w:val="24"/>
        </w:rPr>
        <w:t>t</w:t>
      </w:r>
      <w:r>
        <w:rPr>
          <w:sz w:val="24"/>
          <w:szCs w:val="24"/>
        </w:rPr>
        <w:t>o</w:t>
      </w:r>
      <w:r w:rsidR="007E7E27">
        <w:rPr>
          <w:sz w:val="24"/>
          <w:szCs w:val="24"/>
        </w:rPr>
        <w:t>nák megmentésére irányult: a</w:t>
      </w:r>
      <w:r w:rsidR="00A31DA2">
        <w:rPr>
          <w:sz w:val="24"/>
          <w:szCs w:val="24"/>
        </w:rPr>
        <w:t xml:space="preserve"> frontvonal tábori kórházainak létrehozására </w:t>
      </w:r>
      <w:r w:rsidR="007E7E27">
        <w:rPr>
          <w:sz w:val="24"/>
          <w:szCs w:val="24"/>
        </w:rPr>
        <w:t>tettek erőfeszítéseket</w:t>
      </w:r>
      <w:r w:rsidR="00A31DA2">
        <w:rPr>
          <w:sz w:val="24"/>
          <w:szCs w:val="24"/>
        </w:rPr>
        <w:t>.</w:t>
      </w:r>
      <w:r w:rsidR="007E7E27">
        <w:rPr>
          <w:sz w:val="24"/>
          <w:szCs w:val="24"/>
        </w:rPr>
        <w:t xml:space="preserve"> Nem csupán az orvosok, de az ápolónők</w:t>
      </w:r>
      <w:r w:rsidR="00371D41">
        <w:rPr>
          <w:sz w:val="24"/>
          <w:szCs w:val="24"/>
        </w:rPr>
        <w:t xml:space="preserve"> nagy részé</w:t>
      </w:r>
      <w:r w:rsidR="007E7E27">
        <w:rPr>
          <w:sz w:val="24"/>
          <w:szCs w:val="24"/>
        </w:rPr>
        <w:t>t is a Vöröskereszt biztosította.</w:t>
      </w:r>
      <w:r w:rsidR="00A31DA2">
        <w:rPr>
          <w:sz w:val="24"/>
          <w:szCs w:val="24"/>
        </w:rPr>
        <w:t xml:space="preserve"> </w:t>
      </w:r>
      <w:r w:rsidR="00371D41">
        <w:rPr>
          <w:sz w:val="24"/>
          <w:szCs w:val="24"/>
        </w:rPr>
        <w:t xml:space="preserve">A háború során </w:t>
      </w:r>
      <w:r w:rsidR="007E7E27">
        <w:rPr>
          <w:sz w:val="24"/>
          <w:szCs w:val="24"/>
        </w:rPr>
        <w:t>körülbelül 9500 önkéntest verbuvált</w:t>
      </w:r>
      <w:r w:rsidR="008831BA">
        <w:rPr>
          <w:sz w:val="24"/>
          <w:szCs w:val="24"/>
        </w:rPr>
        <w:t>ak</w:t>
      </w:r>
      <w:r w:rsidR="007E7E27">
        <w:rPr>
          <w:sz w:val="24"/>
          <w:szCs w:val="24"/>
        </w:rPr>
        <w:t>, nagyobb részük a háború végéig szolgálatban is maradt a Vöröskereszt kül</w:t>
      </w:r>
      <w:r w:rsidR="00371D41">
        <w:rPr>
          <w:sz w:val="24"/>
          <w:szCs w:val="24"/>
        </w:rPr>
        <w:t>önböző egészségügyi egységeiben. M</w:t>
      </w:r>
      <w:r w:rsidR="007E7E27">
        <w:rPr>
          <w:sz w:val="24"/>
          <w:szCs w:val="24"/>
        </w:rPr>
        <w:t>ásik részük a hadsereg egészségügyi egységeibe tagozódott be.</w:t>
      </w:r>
      <w:r w:rsidR="007E7E27">
        <w:rPr>
          <w:rStyle w:val="Lbjegyzet-hivatkozs"/>
          <w:sz w:val="24"/>
          <w:szCs w:val="24"/>
        </w:rPr>
        <w:footnoteReference w:id="49"/>
      </w:r>
      <w:r w:rsidR="007E7E27">
        <w:rPr>
          <w:sz w:val="24"/>
          <w:szCs w:val="24"/>
        </w:rPr>
        <w:t xml:space="preserve"> </w:t>
      </w:r>
      <w:r w:rsidR="00371D41">
        <w:rPr>
          <w:sz w:val="24"/>
          <w:szCs w:val="24"/>
        </w:rPr>
        <w:t xml:space="preserve">A több mint 700.000 sebesült ellátásában 6000 önkéntes ápolónő </w:t>
      </w:r>
      <w:r w:rsidR="005716BC">
        <w:rPr>
          <w:sz w:val="24"/>
          <w:szCs w:val="24"/>
        </w:rPr>
        <w:t>vett részt,</w:t>
      </w:r>
      <w:r w:rsidR="00371D41">
        <w:rPr>
          <w:sz w:val="24"/>
          <w:szCs w:val="24"/>
        </w:rPr>
        <w:t xml:space="preserve"> az ország csaknem minden kórházában. 1918-ra az önkéntesek létszáma körülbelül 17 ezer főre duzzadt, köszönhetően a diákok és a civil orvosok </w:t>
      </w:r>
      <w:r w:rsidR="005716BC">
        <w:rPr>
          <w:sz w:val="24"/>
          <w:szCs w:val="24"/>
        </w:rPr>
        <w:t>önkéntes csatlakozásának</w:t>
      </w:r>
      <w:r w:rsidR="00371D41">
        <w:rPr>
          <w:sz w:val="24"/>
          <w:szCs w:val="24"/>
        </w:rPr>
        <w:t xml:space="preserve">. </w:t>
      </w:r>
      <w:r w:rsidR="003306CA">
        <w:rPr>
          <w:sz w:val="24"/>
          <w:szCs w:val="24"/>
        </w:rPr>
        <w:t>A Vöröskereszt működését adományokból fedezte</w:t>
      </w:r>
      <w:r w:rsidR="00573A32">
        <w:rPr>
          <w:sz w:val="24"/>
          <w:szCs w:val="24"/>
        </w:rPr>
        <w:t>,</w:t>
      </w:r>
      <w:r w:rsidR="002B02FC">
        <w:rPr>
          <w:rStyle w:val="Lbjegyzet-hivatkozs"/>
          <w:sz w:val="24"/>
          <w:szCs w:val="24"/>
        </w:rPr>
        <w:footnoteReference w:id="50"/>
      </w:r>
      <w:r w:rsidR="003306CA">
        <w:rPr>
          <w:sz w:val="24"/>
          <w:szCs w:val="24"/>
        </w:rPr>
        <w:t xml:space="preserve"> </w:t>
      </w:r>
      <w:r w:rsidR="00A77061">
        <w:rPr>
          <w:sz w:val="24"/>
          <w:szCs w:val="24"/>
        </w:rPr>
        <w:t>így</w:t>
      </w:r>
      <w:r w:rsidR="003306CA">
        <w:rPr>
          <w:sz w:val="24"/>
          <w:szCs w:val="24"/>
        </w:rPr>
        <w:t xml:space="preserve"> tudta továbbítani a csomagokat, ingyenesen küldeni a gyógyszereket.</w:t>
      </w:r>
      <w:r w:rsidR="003306CA">
        <w:rPr>
          <w:rStyle w:val="Lbjegyzet-hivatkozs"/>
          <w:sz w:val="24"/>
          <w:szCs w:val="24"/>
        </w:rPr>
        <w:footnoteReference w:id="51"/>
      </w:r>
      <w:r w:rsidR="003306CA">
        <w:rPr>
          <w:sz w:val="24"/>
          <w:szCs w:val="24"/>
        </w:rPr>
        <w:t xml:space="preserve"> </w:t>
      </w:r>
      <w:r w:rsidR="007E7E27">
        <w:rPr>
          <w:sz w:val="24"/>
          <w:szCs w:val="24"/>
        </w:rPr>
        <w:t xml:space="preserve">A </w:t>
      </w:r>
      <w:r w:rsidR="00340925">
        <w:rPr>
          <w:sz w:val="24"/>
          <w:szCs w:val="24"/>
        </w:rPr>
        <w:t>háború</w:t>
      </w:r>
      <w:r w:rsidR="007E7E27">
        <w:rPr>
          <w:sz w:val="24"/>
          <w:szCs w:val="24"/>
        </w:rPr>
        <w:t xml:space="preserve"> során a Vöröskereszt tevékenységi köréhez </w:t>
      </w:r>
      <w:r w:rsidR="00340925">
        <w:rPr>
          <w:sz w:val="24"/>
          <w:szCs w:val="24"/>
        </w:rPr>
        <w:t xml:space="preserve">az egészségügyi ellátáson kívül </w:t>
      </w:r>
      <w:r w:rsidR="00A31DA2">
        <w:rPr>
          <w:sz w:val="24"/>
          <w:szCs w:val="24"/>
        </w:rPr>
        <w:t>a hal</w:t>
      </w:r>
      <w:r w:rsidR="007E7E27">
        <w:rPr>
          <w:sz w:val="24"/>
          <w:szCs w:val="24"/>
        </w:rPr>
        <w:t>ottak</w:t>
      </w:r>
      <w:r w:rsidR="00A31DA2">
        <w:rPr>
          <w:sz w:val="24"/>
          <w:szCs w:val="24"/>
        </w:rPr>
        <w:t>, a hadifogságban elhunytak</w:t>
      </w:r>
      <w:r w:rsidR="007E7E27">
        <w:rPr>
          <w:sz w:val="24"/>
          <w:szCs w:val="24"/>
        </w:rPr>
        <w:t xml:space="preserve"> nyilvántartása</w:t>
      </w:r>
      <w:r w:rsidR="00A31DA2">
        <w:rPr>
          <w:sz w:val="24"/>
          <w:szCs w:val="24"/>
        </w:rPr>
        <w:t>, a relikv</w:t>
      </w:r>
      <w:r w:rsidR="007E7E27">
        <w:rPr>
          <w:sz w:val="24"/>
          <w:szCs w:val="24"/>
        </w:rPr>
        <w:t>iák családokhoz való eljuttatása</w:t>
      </w:r>
      <w:r w:rsidR="00340925">
        <w:rPr>
          <w:sz w:val="24"/>
          <w:szCs w:val="24"/>
        </w:rPr>
        <w:t xml:space="preserve"> is tartozott</w:t>
      </w:r>
      <w:r w:rsidR="007E7E27">
        <w:rPr>
          <w:sz w:val="24"/>
          <w:szCs w:val="24"/>
        </w:rPr>
        <w:t>.</w:t>
      </w:r>
      <w:r w:rsidR="00A31DA2">
        <w:rPr>
          <w:sz w:val="24"/>
          <w:szCs w:val="24"/>
        </w:rPr>
        <w:t xml:space="preserve"> </w:t>
      </w:r>
      <w:r w:rsidR="007E7E27">
        <w:rPr>
          <w:sz w:val="24"/>
          <w:szCs w:val="24"/>
        </w:rPr>
        <w:t>S</w:t>
      </w:r>
      <w:r w:rsidR="00A31DA2">
        <w:rPr>
          <w:sz w:val="24"/>
          <w:szCs w:val="24"/>
        </w:rPr>
        <w:t xml:space="preserve">őt, </w:t>
      </w:r>
      <w:r w:rsidR="00340925">
        <w:rPr>
          <w:sz w:val="24"/>
          <w:szCs w:val="24"/>
        </w:rPr>
        <w:t xml:space="preserve">bizonyos esetekben </w:t>
      </w:r>
      <w:r w:rsidR="00A31DA2">
        <w:rPr>
          <w:sz w:val="24"/>
          <w:szCs w:val="24"/>
        </w:rPr>
        <w:t>a hadifoglyok házasság</w:t>
      </w:r>
      <w:r w:rsidR="005F7E3C">
        <w:rPr>
          <w:sz w:val="24"/>
          <w:szCs w:val="24"/>
        </w:rPr>
        <w:t>kötését</w:t>
      </w:r>
      <w:r w:rsidR="00A31DA2">
        <w:rPr>
          <w:sz w:val="24"/>
          <w:szCs w:val="24"/>
        </w:rPr>
        <w:t xml:space="preserve"> is segítették.</w:t>
      </w:r>
      <w:r w:rsidR="004E2F18">
        <w:rPr>
          <w:sz w:val="24"/>
          <w:szCs w:val="24"/>
        </w:rPr>
        <w:t xml:space="preserve"> </w:t>
      </w:r>
    </w:p>
    <w:p w:rsidR="00A31DA2" w:rsidRPr="008831BA" w:rsidRDefault="00A31DA2" w:rsidP="008831BA">
      <w:pPr>
        <w:spacing w:line="360" w:lineRule="auto"/>
        <w:jc w:val="both"/>
        <w:rPr>
          <w:sz w:val="24"/>
          <w:szCs w:val="24"/>
        </w:rPr>
      </w:pPr>
      <w:r w:rsidRPr="008831BA">
        <w:rPr>
          <w:sz w:val="24"/>
          <w:szCs w:val="24"/>
        </w:rPr>
        <w:t>A háború végén a Vöröskereszt is elszámolt a saját halottaival: 44-en haltak meg valamilyen, szolgálat során szerzett sebesülés következtében, hárman pedig hadifogságba estek.</w:t>
      </w:r>
      <w:r w:rsidRPr="008831BA">
        <w:rPr>
          <w:rStyle w:val="Lbjegyzet-hivatkozs"/>
          <w:sz w:val="24"/>
          <w:szCs w:val="24"/>
        </w:rPr>
        <w:footnoteReference w:id="52"/>
      </w:r>
    </w:p>
    <w:p w:rsidR="00A31DA2" w:rsidRPr="008831BA" w:rsidRDefault="00A31DA2" w:rsidP="008831BA">
      <w:pPr>
        <w:spacing w:line="360" w:lineRule="auto"/>
        <w:jc w:val="both"/>
        <w:rPr>
          <w:sz w:val="24"/>
          <w:szCs w:val="24"/>
        </w:rPr>
      </w:pPr>
      <w:bookmarkStart w:id="20" w:name="_Toc479431246"/>
      <w:bookmarkStart w:id="21" w:name="_Toc479432967"/>
      <w:bookmarkStart w:id="22" w:name="_Toc479526755"/>
      <w:bookmarkStart w:id="23" w:name="_Toc479526805"/>
      <w:bookmarkStart w:id="24" w:name="_Toc479526856"/>
      <w:bookmarkStart w:id="25" w:name="_Toc479526905"/>
      <w:bookmarkStart w:id="26" w:name="_Toc479527011"/>
      <w:bookmarkStart w:id="27" w:name="_Toc479527059"/>
      <w:bookmarkStart w:id="28" w:name="_Toc480049313"/>
      <w:bookmarkStart w:id="29" w:name="_Toc480049365"/>
      <w:bookmarkStart w:id="30" w:name="_Toc480049454"/>
      <w:bookmarkStart w:id="31" w:name="_Toc480116037"/>
      <w:bookmarkStart w:id="32" w:name="_Toc480116109"/>
      <w:bookmarkStart w:id="33" w:name="_Toc480116161"/>
      <w:bookmarkStart w:id="34" w:name="_Toc480116212"/>
      <w:bookmarkStart w:id="35" w:name="_Toc480116262"/>
      <w:bookmarkStart w:id="36" w:name="_Toc480116313"/>
      <w:bookmarkStart w:id="37" w:name="_Toc481442514"/>
      <w:bookmarkStart w:id="38" w:name="_Toc481989159"/>
      <w:bookmarkStart w:id="39" w:name="_Toc482765862"/>
      <w:bookmarkStart w:id="40" w:name="_Toc482937498"/>
      <w:bookmarkStart w:id="41" w:name="_Toc484353857"/>
      <w:bookmarkStart w:id="42" w:name="_Toc488597445"/>
      <w:bookmarkStart w:id="43" w:name="_Toc489126663"/>
      <w:bookmarkStart w:id="44" w:name="_Toc489642058"/>
      <w:bookmarkStart w:id="45" w:name="_Toc489642117"/>
      <w:bookmarkStart w:id="46" w:name="_Toc489644045"/>
      <w:bookmarkStart w:id="47" w:name="_Toc490566720"/>
      <w:bookmarkStart w:id="48" w:name="_Toc490566771"/>
      <w:bookmarkStart w:id="49" w:name="_Toc490566823"/>
      <w:bookmarkStart w:id="50" w:name="_Toc490566873"/>
      <w:bookmarkStart w:id="51" w:name="_Toc490717379"/>
      <w:bookmarkStart w:id="52" w:name="_Toc491118014"/>
      <w:bookmarkStart w:id="53" w:name="_Toc491375098"/>
      <w:bookmarkStart w:id="54" w:name="_Toc491375150"/>
      <w:bookmarkStart w:id="55" w:name="_Toc491536591"/>
      <w:bookmarkStart w:id="56" w:name="_Toc491548880"/>
      <w:bookmarkStart w:id="57" w:name="_Toc491548932"/>
      <w:bookmarkStart w:id="58" w:name="_Toc492757153"/>
      <w:bookmarkStart w:id="59" w:name="_Toc493565074"/>
      <w:bookmarkStart w:id="60" w:name="_Toc494576578"/>
      <w:bookmarkStart w:id="61" w:name="_Toc495465205"/>
      <w:bookmarkStart w:id="62" w:name="_Toc495496222"/>
      <w:bookmarkStart w:id="63" w:name="_Toc495897589"/>
      <w:bookmarkStart w:id="64" w:name="_Toc496041991"/>
      <w:bookmarkStart w:id="65" w:name="_Toc496154712"/>
      <w:bookmarkStart w:id="66" w:name="_Toc496505548"/>
      <w:bookmarkStart w:id="67" w:name="_Toc496505610"/>
      <w:bookmarkStart w:id="68" w:name="_Toc497540347"/>
      <w:bookmarkStart w:id="69" w:name="_Toc497540424"/>
      <w:bookmarkStart w:id="70" w:name="_Toc497540485"/>
      <w:bookmarkStart w:id="71" w:name="_Toc497541874"/>
      <w:bookmarkStart w:id="72" w:name="_Toc497541955"/>
      <w:bookmarkStart w:id="73" w:name="_Toc497542013"/>
      <w:bookmarkStart w:id="74" w:name="_Toc497542076"/>
      <w:bookmarkStart w:id="75" w:name="_Toc497542939"/>
      <w:bookmarkStart w:id="76" w:name="_Toc498178117"/>
      <w:bookmarkStart w:id="77" w:name="_Toc498786855"/>
      <w:bookmarkStart w:id="78" w:name="_Toc498872608"/>
      <w:bookmarkStart w:id="79" w:name="_Toc502148134"/>
      <w:bookmarkStart w:id="80" w:name="_Toc502148193"/>
      <w:bookmarkStart w:id="81" w:name="_Toc502151893"/>
      <w:bookmarkStart w:id="82" w:name="_Toc502151951"/>
      <w:bookmarkStart w:id="83" w:name="_Toc503930651"/>
      <w:bookmarkStart w:id="84" w:name="_Toc503930707"/>
      <w:bookmarkStart w:id="85" w:name="_Toc503930897"/>
      <w:bookmarkStart w:id="86" w:name="_Toc503931005"/>
      <w:bookmarkStart w:id="87" w:name="_Toc504335229"/>
      <w:bookmarkStart w:id="88" w:name="_Toc504853939"/>
      <w:bookmarkStart w:id="89" w:name="_Toc504939435"/>
      <w:bookmarkStart w:id="90" w:name="_Toc504939487"/>
      <w:bookmarkStart w:id="91" w:name="_Toc504981938"/>
      <w:bookmarkStart w:id="92" w:name="_Toc504982080"/>
      <w:bookmarkStart w:id="93" w:name="_Toc504982133"/>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p>
    <w:p w:rsidR="00DD403B" w:rsidRPr="004203B4" w:rsidRDefault="00DD403B" w:rsidP="00211330">
      <w:pPr>
        <w:pStyle w:val="Cmsor2"/>
        <w:jc w:val="center"/>
        <w:rPr>
          <w:b w:val="0"/>
          <w:sz w:val="24"/>
          <w:szCs w:val="24"/>
        </w:rPr>
      </w:pPr>
      <w:bookmarkStart w:id="94" w:name="_Toc528069801"/>
      <w:r w:rsidRPr="00211330">
        <w:rPr>
          <w:rFonts w:ascii="Times New Roman" w:hAnsi="Times New Roman"/>
          <w:b w:val="0"/>
          <w:i w:val="0"/>
          <w:sz w:val="24"/>
        </w:rPr>
        <w:t>A Magyar Királyság ’Hadifoglyokat Gyámolító és Tudósító Irodája” a bajba jutottakért</w:t>
      </w:r>
      <w:bookmarkEnd w:id="94"/>
    </w:p>
    <w:p w:rsidR="00A31DA2" w:rsidRDefault="00A31DA2" w:rsidP="008831BA"/>
    <w:p w:rsidR="008831BA" w:rsidRPr="008831BA" w:rsidRDefault="008831BA" w:rsidP="008831BA"/>
    <w:p w:rsidR="00A31DA2" w:rsidRDefault="00A31DA2" w:rsidP="004564E6">
      <w:pPr>
        <w:pStyle w:val="Szvegtrzs"/>
        <w:spacing w:line="360" w:lineRule="auto"/>
        <w:ind w:firstLine="708"/>
        <w:jc w:val="both"/>
        <w:rPr>
          <w:sz w:val="24"/>
          <w:szCs w:val="24"/>
        </w:rPr>
      </w:pPr>
      <w:r>
        <w:rPr>
          <w:sz w:val="24"/>
          <w:szCs w:val="24"/>
        </w:rPr>
        <w:t xml:space="preserve">Az olaszhoz hasonló mintára és a Nemzetközi Vöröskereszt eredeti kérésének megfelelően Bécsben is létrehozták az irodát (Zentral Nachweise Bureau für Kriegsgefangenen), </w:t>
      </w:r>
      <w:r w:rsidR="009675A9">
        <w:rPr>
          <w:sz w:val="24"/>
          <w:szCs w:val="24"/>
        </w:rPr>
        <w:t xml:space="preserve">melynek </w:t>
      </w:r>
      <w:r>
        <w:rPr>
          <w:sz w:val="24"/>
          <w:szCs w:val="24"/>
        </w:rPr>
        <w:t xml:space="preserve">elsődleges célja az osztrák-magyar hadifoglyokra vonatkozó </w:t>
      </w:r>
      <w:r>
        <w:rPr>
          <w:sz w:val="24"/>
          <w:szCs w:val="24"/>
        </w:rPr>
        <w:lastRenderedPageBreak/>
        <w:t>kérelmek feldolgozása és kezelése volt.</w:t>
      </w:r>
      <w:r>
        <w:rPr>
          <w:rStyle w:val="Lbjegyzet-hivatkozs"/>
          <w:sz w:val="24"/>
          <w:szCs w:val="24"/>
        </w:rPr>
        <w:footnoteReference w:id="53"/>
      </w:r>
      <w:r>
        <w:rPr>
          <w:sz w:val="24"/>
          <w:szCs w:val="24"/>
        </w:rPr>
        <w:t xml:space="preserve"> </w:t>
      </w:r>
      <w:r w:rsidR="009675A9">
        <w:rPr>
          <w:sz w:val="24"/>
          <w:szCs w:val="24"/>
        </w:rPr>
        <w:t>A bécsivel párhuzamosan működő budapesti székhelyű Ma</w:t>
      </w:r>
      <w:r>
        <w:rPr>
          <w:sz w:val="24"/>
          <w:szCs w:val="24"/>
        </w:rPr>
        <w:t>gyar Vöröskereszt (</w:t>
      </w:r>
      <w:r w:rsidR="009675A9">
        <w:rPr>
          <w:sz w:val="24"/>
          <w:szCs w:val="24"/>
        </w:rPr>
        <w:t>1881-ben jött létre</w:t>
      </w:r>
      <w:r w:rsidR="00A4000A">
        <w:rPr>
          <w:sz w:val="24"/>
          <w:szCs w:val="24"/>
        </w:rPr>
        <w:t xml:space="preserve"> </w:t>
      </w:r>
      <w:r>
        <w:rPr>
          <w:sz w:val="24"/>
          <w:szCs w:val="24"/>
        </w:rPr>
        <w:t>gr</w:t>
      </w:r>
      <w:r w:rsidR="009675A9">
        <w:rPr>
          <w:sz w:val="24"/>
          <w:szCs w:val="24"/>
        </w:rPr>
        <w:t>óf</w:t>
      </w:r>
      <w:r>
        <w:rPr>
          <w:sz w:val="24"/>
          <w:szCs w:val="24"/>
        </w:rPr>
        <w:t xml:space="preserve"> Károlyi Gyula</w:t>
      </w:r>
      <w:r w:rsidR="009675A9">
        <w:rPr>
          <w:sz w:val="24"/>
          <w:szCs w:val="24"/>
        </w:rPr>
        <w:t xml:space="preserve"> </w:t>
      </w:r>
      <w:r w:rsidR="00A4000A">
        <w:rPr>
          <w:sz w:val="24"/>
          <w:szCs w:val="24"/>
        </w:rPr>
        <w:t>vezetése alatt</w:t>
      </w:r>
      <w:r>
        <w:rPr>
          <w:sz w:val="24"/>
          <w:szCs w:val="24"/>
        </w:rPr>
        <w:t>) irodája</w:t>
      </w:r>
      <w:r w:rsidR="004564E6">
        <w:rPr>
          <w:sz w:val="24"/>
          <w:szCs w:val="24"/>
        </w:rPr>
        <w:t xml:space="preserve"> (kezdetben Tudósító Iroda, majd ’Hadifoglyokat Gyámolító és Tudósító Iroda’, amely az Üllői út 1. szám működött)</w:t>
      </w:r>
      <w:r>
        <w:rPr>
          <w:sz w:val="24"/>
          <w:szCs w:val="24"/>
        </w:rPr>
        <w:t xml:space="preserve"> a háború kitörésekor azonnal utasítást kapott a hadvezetőségtől </w:t>
      </w:r>
      <w:r w:rsidR="009675A9">
        <w:rPr>
          <w:sz w:val="24"/>
          <w:szCs w:val="24"/>
        </w:rPr>
        <w:t xml:space="preserve">mozgó </w:t>
      </w:r>
      <w:r>
        <w:rPr>
          <w:sz w:val="24"/>
          <w:szCs w:val="24"/>
        </w:rPr>
        <w:t xml:space="preserve">tábori kórházak frontra küldésére. </w:t>
      </w:r>
      <w:r w:rsidR="00391E91">
        <w:rPr>
          <w:sz w:val="24"/>
          <w:szCs w:val="24"/>
        </w:rPr>
        <w:t xml:space="preserve">A háború kezdetén kétszáz önkéntessel dolgozott. </w:t>
      </w:r>
      <w:r>
        <w:rPr>
          <w:sz w:val="24"/>
          <w:szCs w:val="24"/>
        </w:rPr>
        <w:t>A szervezet igyekezett részt vállalni a hadifoglyok ügyének javításában</w:t>
      </w:r>
      <w:r w:rsidR="004564E6">
        <w:rPr>
          <w:sz w:val="24"/>
          <w:szCs w:val="24"/>
        </w:rPr>
        <w:t xml:space="preserve"> is</w:t>
      </w:r>
      <w:r>
        <w:rPr>
          <w:sz w:val="24"/>
          <w:szCs w:val="24"/>
        </w:rPr>
        <w:t>, hadifogolytáborokat látogattak, hogy felmérjék a katon</w:t>
      </w:r>
      <w:r w:rsidR="00391E91">
        <w:rPr>
          <w:sz w:val="24"/>
          <w:szCs w:val="24"/>
        </w:rPr>
        <w:t>ák, illetve a táborok állapotát. Tevékenységi körük az alábbi résztevékenységeket fedte le:</w:t>
      </w:r>
    </w:p>
    <w:p w:rsidR="00A31DA2" w:rsidRDefault="00A31DA2" w:rsidP="00ED5282">
      <w:pPr>
        <w:pStyle w:val="Felsorols2"/>
        <w:numPr>
          <w:ilvl w:val="0"/>
          <w:numId w:val="11"/>
        </w:numPr>
        <w:tabs>
          <w:tab w:val="left" w:pos="708"/>
        </w:tabs>
        <w:spacing w:line="360" w:lineRule="auto"/>
        <w:jc w:val="both"/>
        <w:rPr>
          <w:sz w:val="24"/>
          <w:szCs w:val="24"/>
        </w:rPr>
      </w:pPr>
      <w:r>
        <w:rPr>
          <w:sz w:val="24"/>
          <w:szCs w:val="24"/>
        </w:rPr>
        <w:t>Üzeneteket közvetített a hadba vonult katonák és a hátországban maradt hozzátartozók között,</w:t>
      </w:r>
    </w:p>
    <w:p w:rsidR="00A31DA2" w:rsidRDefault="00391E91" w:rsidP="00ED5282">
      <w:pPr>
        <w:pStyle w:val="Felsorols2"/>
        <w:numPr>
          <w:ilvl w:val="0"/>
          <w:numId w:val="11"/>
        </w:numPr>
        <w:tabs>
          <w:tab w:val="left" w:pos="708"/>
        </w:tabs>
        <w:spacing w:line="360" w:lineRule="auto"/>
        <w:jc w:val="both"/>
        <w:rPr>
          <w:sz w:val="24"/>
          <w:szCs w:val="24"/>
        </w:rPr>
      </w:pPr>
      <w:r>
        <w:rPr>
          <w:sz w:val="24"/>
          <w:szCs w:val="24"/>
        </w:rPr>
        <w:t>R</w:t>
      </w:r>
      <w:r w:rsidR="00A31DA2">
        <w:rPr>
          <w:sz w:val="24"/>
          <w:szCs w:val="24"/>
        </w:rPr>
        <w:t>endszeresen tudakozódott a hadba vonult csapattestek parancsnokságánál a magukról életjelet nem adó katonák felől,</w:t>
      </w:r>
    </w:p>
    <w:p w:rsidR="00A31DA2" w:rsidRDefault="00A31DA2" w:rsidP="00ED5282">
      <w:pPr>
        <w:pStyle w:val="Felsorols2"/>
        <w:numPr>
          <w:ilvl w:val="0"/>
          <w:numId w:val="11"/>
        </w:numPr>
        <w:tabs>
          <w:tab w:val="left" w:pos="708"/>
        </w:tabs>
        <w:spacing w:line="360" w:lineRule="auto"/>
        <w:jc w:val="both"/>
        <w:rPr>
          <w:sz w:val="24"/>
          <w:szCs w:val="24"/>
        </w:rPr>
      </w:pPr>
      <w:r>
        <w:rPr>
          <w:sz w:val="24"/>
          <w:szCs w:val="24"/>
        </w:rPr>
        <w:t>Megpróbált információkat szerezni a hadifogságba esettekről, illetve családi üzeneteket, csomagot és pénzt küldeni számukra,</w:t>
      </w:r>
    </w:p>
    <w:p w:rsidR="00A31DA2" w:rsidRDefault="00A31DA2" w:rsidP="00ED5282">
      <w:pPr>
        <w:pStyle w:val="Felsorols2"/>
        <w:numPr>
          <w:ilvl w:val="0"/>
          <w:numId w:val="11"/>
        </w:numPr>
        <w:tabs>
          <w:tab w:val="left" w:pos="708"/>
        </w:tabs>
        <w:spacing w:line="360" w:lineRule="auto"/>
        <w:jc w:val="both"/>
        <w:rPr>
          <w:sz w:val="24"/>
          <w:szCs w:val="24"/>
        </w:rPr>
      </w:pPr>
      <w:r>
        <w:rPr>
          <w:sz w:val="24"/>
          <w:szCs w:val="24"/>
        </w:rPr>
        <w:t xml:space="preserve">Bekérte a </w:t>
      </w:r>
      <w:r w:rsidR="00391E91">
        <w:rPr>
          <w:sz w:val="24"/>
          <w:szCs w:val="24"/>
        </w:rPr>
        <w:t>front</w:t>
      </w:r>
      <w:r>
        <w:rPr>
          <w:sz w:val="24"/>
          <w:szCs w:val="24"/>
        </w:rPr>
        <w:t>kórházaktól a sebesültek névsorát, hogy tájékoztathassák az érdeklődő hozzátartozókat,</w:t>
      </w:r>
    </w:p>
    <w:p w:rsidR="00A31DA2" w:rsidRDefault="00A31DA2" w:rsidP="00ED5282">
      <w:pPr>
        <w:pStyle w:val="Felsorols2"/>
        <w:numPr>
          <w:ilvl w:val="0"/>
          <w:numId w:val="11"/>
        </w:numPr>
        <w:tabs>
          <w:tab w:val="left" w:pos="708"/>
        </w:tabs>
        <w:spacing w:line="360" w:lineRule="auto"/>
        <w:jc w:val="both"/>
        <w:rPr>
          <w:sz w:val="24"/>
          <w:szCs w:val="24"/>
        </w:rPr>
      </w:pPr>
      <w:r>
        <w:rPr>
          <w:sz w:val="24"/>
          <w:szCs w:val="24"/>
        </w:rPr>
        <w:t>Külön részleg foglalkozott a harctérről hazatérő kórházvonatok fogadásával.</w:t>
      </w:r>
    </w:p>
    <w:p w:rsidR="002F2F24" w:rsidRPr="00E86F8B" w:rsidRDefault="005806E6" w:rsidP="0096184B">
      <w:pPr>
        <w:pStyle w:val="Felsorols2"/>
        <w:numPr>
          <w:ilvl w:val="0"/>
          <w:numId w:val="0"/>
        </w:numPr>
        <w:tabs>
          <w:tab w:val="left" w:pos="708"/>
        </w:tabs>
        <w:spacing w:line="360" w:lineRule="auto"/>
        <w:jc w:val="both"/>
        <w:rPr>
          <w:sz w:val="24"/>
          <w:szCs w:val="24"/>
        </w:rPr>
      </w:pPr>
      <w:r>
        <w:rPr>
          <w:sz w:val="24"/>
          <w:szCs w:val="24"/>
        </w:rPr>
        <w:t xml:space="preserve">A Vöröskereszten keresztül a bécsi székhelyű kormány az első két évben óriási összeget küldött az elsősorban orosz fogságban levő katonái megsegítésére (20-22 billió korona), </w:t>
      </w:r>
      <w:r w:rsidRPr="00E86F8B">
        <w:rPr>
          <w:sz w:val="24"/>
          <w:szCs w:val="24"/>
        </w:rPr>
        <w:t>elsősorban ruházkodásra elkülönítve. Ennek ellenére a katonák (tisztek között is) elterjedt meggyőződés volt, hogy a kormány nem tett semmit az ő megsegítésükre.</w:t>
      </w:r>
      <w:r w:rsidRPr="00E86F8B">
        <w:rPr>
          <w:sz w:val="24"/>
          <w:szCs w:val="24"/>
        </w:rPr>
        <w:footnoteReference w:id="54"/>
      </w:r>
    </w:p>
    <w:p w:rsidR="00A31DA2" w:rsidRPr="00E86F8B" w:rsidRDefault="002F2F24" w:rsidP="0096184B">
      <w:pPr>
        <w:spacing w:line="360" w:lineRule="auto"/>
        <w:jc w:val="both"/>
        <w:rPr>
          <w:sz w:val="24"/>
          <w:szCs w:val="24"/>
        </w:rPr>
      </w:pPr>
      <w:r w:rsidRPr="00E86F8B">
        <w:rPr>
          <w:sz w:val="24"/>
          <w:szCs w:val="24"/>
        </w:rPr>
        <w:t>1918-ban, a Monarchia széthullásával, feladatai jelentősen megnőttek, emiatt</w:t>
      </w:r>
      <w:r w:rsidR="00391E91" w:rsidRPr="00E86F8B">
        <w:rPr>
          <w:sz w:val="24"/>
          <w:szCs w:val="24"/>
        </w:rPr>
        <w:t xml:space="preserve"> az irodát át</w:t>
      </w:r>
      <w:r w:rsidR="005806E6" w:rsidRPr="00E86F8B">
        <w:rPr>
          <w:sz w:val="24"/>
          <w:szCs w:val="24"/>
        </w:rPr>
        <w:t xml:space="preserve"> </w:t>
      </w:r>
      <w:r w:rsidRPr="00E86F8B">
        <w:rPr>
          <w:sz w:val="24"/>
          <w:szCs w:val="24"/>
        </w:rPr>
        <w:t xml:space="preserve">is </w:t>
      </w:r>
      <w:r w:rsidR="00391E91" w:rsidRPr="00E86F8B">
        <w:rPr>
          <w:sz w:val="24"/>
          <w:szCs w:val="24"/>
        </w:rPr>
        <w:t>szervezték</w:t>
      </w:r>
      <w:r w:rsidRPr="00E86F8B">
        <w:rPr>
          <w:sz w:val="24"/>
          <w:szCs w:val="24"/>
        </w:rPr>
        <w:t xml:space="preserve">, </w:t>
      </w:r>
      <w:r w:rsidR="00A31DA2" w:rsidRPr="00E86F8B">
        <w:rPr>
          <w:sz w:val="24"/>
          <w:szCs w:val="24"/>
        </w:rPr>
        <w:t>a sz</w:t>
      </w:r>
      <w:r w:rsidRPr="00E86F8B">
        <w:rPr>
          <w:sz w:val="24"/>
          <w:szCs w:val="24"/>
        </w:rPr>
        <w:t>ervezet</w:t>
      </w:r>
      <w:r w:rsidR="00A31DA2" w:rsidRPr="00E86F8B">
        <w:rPr>
          <w:sz w:val="24"/>
          <w:szCs w:val="24"/>
        </w:rPr>
        <w:t xml:space="preserve"> újabb elnevezést kapott</w:t>
      </w:r>
      <w:r w:rsidR="00391E91" w:rsidRPr="00E86F8B">
        <w:rPr>
          <w:sz w:val="24"/>
          <w:szCs w:val="24"/>
        </w:rPr>
        <w:t>:</w:t>
      </w:r>
      <w:r w:rsidR="00A31DA2" w:rsidRPr="00E86F8B">
        <w:rPr>
          <w:sz w:val="24"/>
          <w:szCs w:val="24"/>
        </w:rPr>
        <w:t xml:space="preserve"> </w:t>
      </w:r>
      <w:r w:rsidR="00391E91" w:rsidRPr="00E86F8B">
        <w:rPr>
          <w:sz w:val="24"/>
          <w:szCs w:val="24"/>
        </w:rPr>
        <w:t>„</w:t>
      </w:r>
      <w:r w:rsidR="00A31DA2" w:rsidRPr="00E86F8B">
        <w:rPr>
          <w:sz w:val="24"/>
          <w:szCs w:val="24"/>
        </w:rPr>
        <w:t>Hadifogoly Segítő és Tudakozó Hivatal</w:t>
      </w:r>
      <w:r w:rsidR="00391E91" w:rsidRPr="00E86F8B">
        <w:rPr>
          <w:sz w:val="24"/>
          <w:szCs w:val="24"/>
        </w:rPr>
        <w:t>”</w:t>
      </w:r>
      <w:r w:rsidR="00A31DA2" w:rsidRPr="00E86F8B">
        <w:rPr>
          <w:sz w:val="24"/>
          <w:szCs w:val="24"/>
        </w:rPr>
        <w:t xml:space="preserve"> lett</w:t>
      </w:r>
      <w:r w:rsidR="00391E91" w:rsidRPr="00E86F8B">
        <w:rPr>
          <w:sz w:val="24"/>
          <w:szCs w:val="24"/>
        </w:rPr>
        <w:t>,</w:t>
      </w:r>
      <w:r w:rsidR="00A31DA2" w:rsidRPr="00E86F8B">
        <w:rPr>
          <w:rStyle w:val="Lbjegyzet-hivatkozs"/>
          <w:sz w:val="24"/>
          <w:szCs w:val="24"/>
        </w:rPr>
        <w:footnoteReference w:id="55"/>
      </w:r>
      <w:r w:rsidR="00A31DA2" w:rsidRPr="00E86F8B">
        <w:rPr>
          <w:sz w:val="24"/>
          <w:szCs w:val="24"/>
        </w:rPr>
        <w:t xml:space="preserve"> </w:t>
      </w:r>
      <w:r w:rsidR="00391E91" w:rsidRPr="00E86F8B">
        <w:rPr>
          <w:sz w:val="24"/>
          <w:szCs w:val="24"/>
        </w:rPr>
        <w:t>vezetőjévé a</w:t>
      </w:r>
      <w:r w:rsidR="00A31DA2" w:rsidRPr="00E86F8B">
        <w:rPr>
          <w:sz w:val="24"/>
          <w:szCs w:val="24"/>
        </w:rPr>
        <w:t xml:space="preserve"> kormány gr</w:t>
      </w:r>
      <w:r w:rsidR="00391E91" w:rsidRPr="00E86F8B">
        <w:rPr>
          <w:sz w:val="24"/>
          <w:szCs w:val="24"/>
        </w:rPr>
        <w:t>óf</w:t>
      </w:r>
      <w:r w:rsidR="00A31DA2" w:rsidRPr="00E86F8B">
        <w:rPr>
          <w:sz w:val="24"/>
          <w:szCs w:val="24"/>
        </w:rPr>
        <w:t xml:space="preserve"> </w:t>
      </w:r>
      <w:r w:rsidR="00391E91" w:rsidRPr="00E86F8B">
        <w:rPr>
          <w:sz w:val="24"/>
          <w:szCs w:val="24"/>
        </w:rPr>
        <w:t>Károlyi Mihálynét</w:t>
      </w:r>
      <w:r w:rsidR="00A31DA2" w:rsidRPr="00E86F8B">
        <w:rPr>
          <w:sz w:val="24"/>
          <w:szCs w:val="24"/>
        </w:rPr>
        <w:t xml:space="preserve"> nevezte ki</w:t>
      </w:r>
      <w:r w:rsidR="00391E91" w:rsidRPr="00E86F8B">
        <w:rPr>
          <w:sz w:val="24"/>
          <w:szCs w:val="24"/>
        </w:rPr>
        <w:t xml:space="preserve">. A Vöröskereszt Egylet elnevezés is megváltozott, </w:t>
      </w:r>
      <w:r w:rsidR="00A31DA2" w:rsidRPr="00E86F8B">
        <w:rPr>
          <w:sz w:val="24"/>
          <w:szCs w:val="24"/>
        </w:rPr>
        <w:t xml:space="preserve">Magyar Vörös-kereszt Egyletre. Gróf Károlyi Mihályné Andrássy Katinka vezetése alatt is próbáltak részt venni a hadifoglyok életének nyomon követésében, </w:t>
      </w:r>
      <w:r w:rsidR="00391E91" w:rsidRPr="00E86F8B">
        <w:rPr>
          <w:sz w:val="24"/>
          <w:szCs w:val="24"/>
        </w:rPr>
        <w:t>de</w:t>
      </w:r>
      <w:r w:rsidR="00A31DA2" w:rsidRPr="00E86F8B">
        <w:rPr>
          <w:sz w:val="24"/>
          <w:szCs w:val="24"/>
        </w:rPr>
        <w:t xml:space="preserve"> ekkor</w:t>
      </w:r>
      <w:r w:rsidRPr="00E86F8B">
        <w:rPr>
          <w:sz w:val="24"/>
          <w:szCs w:val="24"/>
        </w:rPr>
        <w:t xml:space="preserve"> személye miatt a</w:t>
      </w:r>
      <w:r w:rsidR="00E86F8B" w:rsidRPr="00E86F8B">
        <w:rPr>
          <w:sz w:val="24"/>
          <w:szCs w:val="24"/>
        </w:rPr>
        <w:t xml:space="preserve"> </w:t>
      </w:r>
      <w:r w:rsidRPr="00E86F8B">
        <w:rPr>
          <w:sz w:val="24"/>
          <w:szCs w:val="24"/>
        </w:rPr>
        <w:t>Vöröskereszt működtetése nemzetközi porondon</w:t>
      </w:r>
      <w:r w:rsidR="00A31DA2" w:rsidRPr="00E86F8B">
        <w:rPr>
          <w:sz w:val="24"/>
          <w:szCs w:val="24"/>
        </w:rPr>
        <w:t xml:space="preserve"> egyre nagyobb nehézségekbe </w:t>
      </w:r>
      <w:r w:rsidRPr="00E86F8B">
        <w:rPr>
          <w:sz w:val="24"/>
          <w:szCs w:val="24"/>
        </w:rPr>
        <w:t>ütközött</w:t>
      </w:r>
      <w:r w:rsidR="00A31DA2" w:rsidRPr="00E86F8B">
        <w:rPr>
          <w:sz w:val="24"/>
          <w:szCs w:val="24"/>
        </w:rPr>
        <w:t>.</w:t>
      </w:r>
      <w:r w:rsidR="00A31DA2" w:rsidRPr="00E86F8B">
        <w:rPr>
          <w:rStyle w:val="Lbjegyzet-hivatkozs"/>
          <w:sz w:val="24"/>
          <w:szCs w:val="24"/>
        </w:rPr>
        <w:footnoteReference w:id="56"/>
      </w:r>
    </w:p>
    <w:p w:rsidR="00A31DA2" w:rsidRPr="00E86F8B" w:rsidRDefault="00A31DA2" w:rsidP="0096184B">
      <w:pPr>
        <w:spacing w:line="360" w:lineRule="auto"/>
        <w:jc w:val="both"/>
        <w:rPr>
          <w:sz w:val="24"/>
          <w:szCs w:val="24"/>
        </w:rPr>
      </w:pPr>
    </w:p>
    <w:p w:rsidR="00A22F12" w:rsidRPr="00881971" w:rsidRDefault="005806E6" w:rsidP="00881971">
      <w:pPr>
        <w:pStyle w:val="Cmsor2"/>
        <w:jc w:val="center"/>
        <w:rPr>
          <w:rFonts w:ascii="Times New Roman" w:hAnsi="Times New Roman"/>
          <w:b w:val="0"/>
          <w:i w:val="0"/>
          <w:sz w:val="24"/>
        </w:rPr>
      </w:pPr>
      <w:bookmarkStart w:id="95" w:name="_Ref504734221"/>
      <w:bookmarkStart w:id="96" w:name="_Toc528069802"/>
      <w:r>
        <w:rPr>
          <w:rFonts w:ascii="Times New Roman" w:hAnsi="Times New Roman"/>
          <w:b w:val="0"/>
          <w:i w:val="0"/>
          <w:sz w:val="24"/>
        </w:rPr>
        <w:t xml:space="preserve">A katolikus </w:t>
      </w:r>
      <w:bookmarkEnd w:id="95"/>
      <w:r>
        <w:rPr>
          <w:rFonts w:ascii="Times New Roman" w:hAnsi="Times New Roman"/>
          <w:b w:val="0"/>
          <w:i w:val="0"/>
          <w:sz w:val="24"/>
        </w:rPr>
        <w:t>egyház karitatív tevékenysége</w:t>
      </w:r>
      <w:bookmarkEnd w:id="96"/>
    </w:p>
    <w:p w:rsidR="00A22F12" w:rsidRDefault="00A22F12" w:rsidP="0096184B"/>
    <w:p w:rsidR="0096184B" w:rsidRDefault="0096184B" w:rsidP="0096184B"/>
    <w:p w:rsidR="00B15B3C" w:rsidRDefault="00B15B3C" w:rsidP="00B15B3C">
      <w:pPr>
        <w:pStyle w:val="Szvegtrzs"/>
        <w:spacing w:line="360" w:lineRule="auto"/>
        <w:ind w:firstLine="360"/>
        <w:jc w:val="both"/>
        <w:rPr>
          <w:sz w:val="24"/>
          <w:szCs w:val="24"/>
        </w:rPr>
      </w:pPr>
      <w:r>
        <w:rPr>
          <w:sz w:val="24"/>
          <w:szCs w:val="24"/>
        </w:rPr>
        <w:t>Az Egyház</w:t>
      </w:r>
      <w:r w:rsidR="005806E6">
        <w:rPr>
          <w:sz w:val="24"/>
          <w:szCs w:val="24"/>
        </w:rPr>
        <w:t xml:space="preserve"> első világháborús tevékenysége külön kutatás témája, a</w:t>
      </w:r>
      <w:r w:rsidR="0096184B">
        <w:rPr>
          <w:sz w:val="24"/>
          <w:szCs w:val="24"/>
        </w:rPr>
        <w:t xml:space="preserve"> </w:t>
      </w:r>
      <w:r w:rsidR="005806E6">
        <w:rPr>
          <w:sz w:val="24"/>
          <w:szCs w:val="24"/>
        </w:rPr>
        <w:t>Vöröskereszttel egy fejezetben való említését a jótékonysági szerepvállalása</w:t>
      </w:r>
      <w:r w:rsidR="0045486C">
        <w:rPr>
          <w:sz w:val="24"/>
          <w:szCs w:val="24"/>
        </w:rPr>
        <w:t xml:space="preserve"> magyarázza. </w:t>
      </w:r>
      <w:r w:rsidR="00E67693">
        <w:rPr>
          <w:sz w:val="24"/>
          <w:szCs w:val="24"/>
        </w:rPr>
        <w:t>A Vatikánon belül hivatalosan a ’Segreteria Apostolica’ foglalkozott a hadifoglyokkal</w:t>
      </w:r>
      <w:r>
        <w:rPr>
          <w:sz w:val="24"/>
          <w:szCs w:val="24"/>
        </w:rPr>
        <w:t>.</w:t>
      </w:r>
      <w:r>
        <w:rPr>
          <w:rStyle w:val="Lbjegyzet-hivatkozs"/>
          <w:sz w:val="24"/>
          <w:szCs w:val="24"/>
        </w:rPr>
        <w:footnoteReference w:id="57"/>
      </w:r>
      <w:r w:rsidR="00E67693">
        <w:rPr>
          <w:sz w:val="24"/>
          <w:szCs w:val="24"/>
        </w:rPr>
        <w:t xml:space="preserve"> </w:t>
      </w:r>
      <w:r>
        <w:rPr>
          <w:sz w:val="24"/>
          <w:szCs w:val="24"/>
        </w:rPr>
        <w:t>A</w:t>
      </w:r>
      <w:r w:rsidR="0045486C">
        <w:rPr>
          <w:sz w:val="24"/>
          <w:szCs w:val="24"/>
        </w:rPr>
        <w:t xml:space="preserve"> titkárság</w:t>
      </w:r>
      <w:r>
        <w:rPr>
          <w:sz w:val="24"/>
          <w:szCs w:val="24"/>
        </w:rPr>
        <w:t xml:space="preserve"> a háború során körülbelül 700 ezer kérést továbbított, melyek információszerzésre irányultak, 40 ezret, melyek a hazatérésre, és körülbelül fél millió azon levelezések száma, melyet a Vatikán a hadifoglyok családjaival folytatott.</w:t>
      </w:r>
      <w:r>
        <w:rPr>
          <w:rStyle w:val="Lbjegyzet-hivatkozs"/>
          <w:sz w:val="24"/>
          <w:szCs w:val="24"/>
        </w:rPr>
        <w:footnoteReference w:id="58"/>
      </w:r>
      <w:r>
        <w:rPr>
          <w:sz w:val="24"/>
          <w:szCs w:val="24"/>
        </w:rPr>
        <w:t xml:space="preserve"> Az egyház semlegességét kihasználva, a főpapok számos tábort látogattak végig, feljegyzéseiket a diplomácia legmagasabb szintjére juttatták el. Igyekeztek enyhíteni a hadifoglyok sorsán, adományokat vittek a táborokba, általában élelmiszert és dohányt. Ezen kívül a Szentszék létesített egy irodát Svájcban (Friburg), egyet Bécsben és egyet Paderbornban</w:t>
      </w:r>
      <w:r w:rsidR="0045486C">
        <w:rPr>
          <w:sz w:val="24"/>
          <w:szCs w:val="24"/>
        </w:rPr>
        <w:t xml:space="preserve"> (</w:t>
      </w:r>
      <w:r>
        <w:rPr>
          <w:sz w:val="24"/>
          <w:szCs w:val="24"/>
        </w:rPr>
        <w:t>Németországban</w:t>
      </w:r>
      <w:r w:rsidR="0045486C">
        <w:rPr>
          <w:sz w:val="24"/>
          <w:szCs w:val="24"/>
        </w:rPr>
        <w:t>)</w:t>
      </w:r>
      <w:r>
        <w:rPr>
          <w:sz w:val="24"/>
          <w:szCs w:val="24"/>
        </w:rPr>
        <w:t xml:space="preserve"> is, hogy a hadifoglyok sorsát minél közelebbről tudja nyomon követni. </w:t>
      </w:r>
    </w:p>
    <w:p w:rsidR="00881971" w:rsidRDefault="00B56AD4" w:rsidP="0096184B">
      <w:pPr>
        <w:pStyle w:val="Szvegtrzs"/>
        <w:spacing w:line="360" w:lineRule="auto"/>
        <w:ind w:firstLine="360"/>
        <w:jc w:val="both"/>
        <w:rPr>
          <w:sz w:val="24"/>
          <w:szCs w:val="24"/>
        </w:rPr>
      </w:pPr>
      <w:r>
        <w:rPr>
          <w:sz w:val="24"/>
          <w:szCs w:val="24"/>
        </w:rPr>
        <w:t>Ki kell emelnünk X</w:t>
      </w:r>
      <w:r w:rsidR="007F7EBC">
        <w:rPr>
          <w:sz w:val="24"/>
          <w:szCs w:val="24"/>
        </w:rPr>
        <w:t xml:space="preserve">V. Benedek pápa hozzáállását: élesen elítélte </w:t>
      </w:r>
      <w:r w:rsidR="002A29D1">
        <w:rPr>
          <w:sz w:val="24"/>
          <w:szCs w:val="24"/>
        </w:rPr>
        <w:t>a háború barbarizmusát, felszól</w:t>
      </w:r>
      <w:r w:rsidR="007F7EBC">
        <w:rPr>
          <w:sz w:val="24"/>
          <w:szCs w:val="24"/>
        </w:rPr>
        <w:t>alt a fegyverszünet mielőbbi</w:t>
      </w:r>
      <w:r w:rsidR="002A29D1">
        <w:rPr>
          <w:sz w:val="24"/>
          <w:szCs w:val="24"/>
        </w:rPr>
        <w:t xml:space="preserve"> megkötésére. Miután mindenütt elutasításra talált</w:t>
      </w:r>
      <w:r w:rsidR="007F7EBC">
        <w:rPr>
          <w:sz w:val="24"/>
          <w:szCs w:val="24"/>
        </w:rPr>
        <w:t xml:space="preserve">, 1917. augusztus 1-jén kiadta híres </w:t>
      </w:r>
      <w:r w:rsidR="00B84025">
        <w:rPr>
          <w:sz w:val="24"/>
          <w:szCs w:val="24"/>
        </w:rPr>
        <w:t>enciklikáját, amelyben rámutatot</w:t>
      </w:r>
      <w:r w:rsidR="007F7EBC">
        <w:rPr>
          <w:sz w:val="24"/>
          <w:szCs w:val="24"/>
        </w:rPr>
        <w:t>t az egyetemes szempontokra.</w:t>
      </w:r>
      <w:r w:rsidR="007F7EBC">
        <w:rPr>
          <w:rStyle w:val="Lbjegyzet-hivatkozs"/>
          <w:sz w:val="24"/>
          <w:szCs w:val="24"/>
        </w:rPr>
        <w:footnoteReference w:id="59"/>
      </w:r>
      <w:r w:rsidR="007F7EBC">
        <w:rPr>
          <w:sz w:val="24"/>
          <w:szCs w:val="24"/>
        </w:rPr>
        <w:t xml:space="preserve"> Többször is k</w:t>
      </w:r>
      <w:r>
        <w:rPr>
          <w:sz w:val="24"/>
          <w:szCs w:val="24"/>
        </w:rPr>
        <w:t>özbenjárt a hadifoglyok kicserélésé</w:t>
      </w:r>
      <w:r w:rsidR="007F7EBC">
        <w:rPr>
          <w:sz w:val="24"/>
          <w:szCs w:val="24"/>
        </w:rPr>
        <w:t>ért</w:t>
      </w:r>
      <w:r>
        <w:rPr>
          <w:sz w:val="24"/>
          <w:szCs w:val="24"/>
        </w:rPr>
        <w:t xml:space="preserve"> Anglia és Németország között. </w:t>
      </w:r>
    </w:p>
    <w:p w:rsidR="0096184B" w:rsidRDefault="0096184B" w:rsidP="0096184B"/>
    <w:p w:rsidR="003245F5" w:rsidRDefault="003245F5">
      <w:pPr>
        <w:rPr>
          <w:rStyle w:val="AlcmChar"/>
          <w:rFonts w:ascii="Times New Roman" w:hAnsi="Times New Roman"/>
          <w:b/>
          <w:bCs/>
          <w:kern w:val="28"/>
          <w:sz w:val="28"/>
        </w:rPr>
      </w:pPr>
      <w:bookmarkStart w:id="97" w:name="_Toc495465208"/>
      <w:bookmarkStart w:id="98" w:name="_Toc495658548"/>
    </w:p>
    <w:p w:rsidR="006D4553" w:rsidRPr="00881971" w:rsidRDefault="00C20993" w:rsidP="00881971">
      <w:pPr>
        <w:pStyle w:val="Cm"/>
        <w:rPr>
          <w:rStyle w:val="AlcmChar"/>
          <w:rFonts w:ascii="Times New Roman" w:hAnsi="Times New Roman"/>
          <w:sz w:val="28"/>
        </w:rPr>
      </w:pPr>
      <w:r>
        <w:rPr>
          <w:rStyle w:val="AlcmChar"/>
          <w:rFonts w:ascii="Times New Roman" w:hAnsi="Times New Roman"/>
          <w:sz w:val="28"/>
        </w:rPr>
        <w:t xml:space="preserve"> </w:t>
      </w:r>
      <w:bookmarkStart w:id="99" w:name="_Toc528069803"/>
      <w:r w:rsidR="00632E02" w:rsidRPr="00881971">
        <w:rPr>
          <w:rStyle w:val="AlcmChar"/>
          <w:rFonts w:ascii="Times New Roman" w:hAnsi="Times New Roman"/>
          <w:sz w:val="28"/>
        </w:rPr>
        <w:t xml:space="preserve">Ausztria-Magyarország </w:t>
      </w:r>
      <w:r w:rsidR="009F4C26">
        <w:rPr>
          <w:rStyle w:val="AlcmChar"/>
          <w:rFonts w:ascii="Times New Roman" w:hAnsi="Times New Roman"/>
          <w:sz w:val="28"/>
        </w:rPr>
        <w:t xml:space="preserve">és </w:t>
      </w:r>
      <w:r w:rsidR="00806B74">
        <w:rPr>
          <w:rStyle w:val="AlcmChar"/>
          <w:rFonts w:ascii="Times New Roman" w:hAnsi="Times New Roman"/>
          <w:sz w:val="28"/>
        </w:rPr>
        <w:t xml:space="preserve">az olasz </w:t>
      </w:r>
      <w:r w:rsidR="009F4C26">
        <w:rPr>
          <w:rStyle w:val="AlcmChar"/>
          <w:rFonts w:ascii="Times New Roman" w:hAnsi="Times New Roman"/>
          <w:sz w:val="28"/>
        </w:rPr>
        <w:t>front</w:t>
      </w:r>
      <w:bookmarkEnd w:id="97"/>
      <w:bookmarkEnd w:id="98"/>
      <w:bookmarkEnd w:id="99"/>
    </w:p>
    <w:p w:rsidR="00F62E30" w:rsidRPr="00F62E30" w:rsidRDefault="00F62E30" w:rsidP="00F62E30"/>
    <w:p w:rsidR="00137E79" w:rsidRDefault="00137E79" w:rsidP="0096184B"/>
    <w:p w:rsidR="00597AE6" w:rsidRPr="00597AE6" w:rsidRDefault="00597AE6" w:rsidP="00597AE6">
      <w:pPr>
        <w:pStyle w:val="Cmsor2"/>
        <w:jc w:val="center"/>
        <w:rPr>
          <w:rFonts w:ascii="Times New Roman" w:hAnsi="Times New Roman"/>
          <w:b w:val="0"/>
          <w:i w:val="0"/>
          <w:sz w:val="24"/>
        </w:rPr>
      </w:pPr>
      <w:bookmarkStart w:id="100" w:name="_Toc528069804"/>
      <w:r>
        <w:rPr>
          <w:rFonts w:ascii="Times New Roman" w:hAnsi="Times New Roman"/>
          <w:b w:val="0"/>
          <w:i w:val="0"/>
          <w:sz w:val="24"/>
        </w:rPr>
        <w:t>A Monarchia külpolitikai helyzete a világháború kirobbanása előtt</w:t>
      </w:r>
      <w:bookmarkEnd w:id="100"/>
    </w:p>
    <w:p w:rsidR="00597AE6" w:rsidRDefault="00597AE6" w:rsidP="0096184B"/>
    <w:p w:rsidR="0096184B" w:rsidRDefault="0096184B" w:rsidP="0096184B"/>
    <w:p w:rsidR="00246936" w:rsidRDefault="00EB1E0C" w:rsidP="002E56C5">
      <w:pPr>
        <w:pStyle w:val="Szvegtrzs"/>
        <w:spacing w:after="0" w:line="360" w:lineRule="auto"/>
        <w:ind w:firstLine="708"/>
        <w:jc w:val="both"/>
        <w:rPr>
          <w:sz w:val="24"/>
          <w:szCs w:val="24"/>
        </w:rPr>
      </w:pPr>
      <w:r>
        <w:rPr>
          <w:sz w:val="24"/>
          <w:szCs w:val="24"/>
        </w:rPr>
        <w:lastRenderedPageBreak/>
        <w:t>A Monarchia az 1880-as évek végé</w:t>
      </w:r>
      <w:r w:rsidR="00B178D2">
        <w:rPr>
          <w:sz w:val="24"/>
          <w:szCs w:val="24"/>
        </w:rPr>
        <w:t>re külpolitikailag meglehetősen elszigetelődött.</w:t>
      </w:r>
      <w:r>
        <w:rPr>
          <w:sz w:val="24"/>
          <w:szCs w:val="24"/>
        </w:rPr>
        <w:t xml:space="preserve"> Biztonságát k</w:t>
      </w:r>
      <w:r w:rsidR="00407CF8">
        <w:rPr>
          <w:sz w:val="24"/>
          <w:szCs w:val="24"/>
        </w:rPr>
        <w:t xml:space="preserve">ét szerződés volt hivatott garantálni: az 1882-ben aláírt hármas szerződés, melynek tagjai a Monarchián kívül Olaszország és Németország voltak. </w:t>
      </w:r>
      <w:r w:rsidR="002C05EF">
        <w:rPr>
          <w:sz w:val="24"/>
          <w:szCs w:val="24"/>
        </w:rPr>
        <w:t xml:space="preserve">A hármas szövetség értékét messzemenően csökkentette, hogy Bécs szemében Olaszország kezdettől fogva megbízhatatlan partnernek minősült. </w:t>
      </w:r>
      <w:r w:rsidR="00407CF8">
        <w:rPr>
          <w:sz w:val="24"/>
          <w:szCs w:val="24"/>
        </w:rPr>
        <w:t>A másik nemzetközi szerződés</w:t>
      </w:r>
      <w:r w:rsidR="00246936">
        <w:rPr>
          <w:sz w:val="24"/>
          <w:szCs w:val="24"/>
        </w:rPr>
        <w:t xml:space="preserve"> az úgynevezett kettősszövetség, melyet Németország és a Monarchia írtak alá. A kettős szövetség érvényben maradt a hármas szövetséggel párhuzamosan</w:t>
      </w:r>
      <w:r>
        <w:rPr>
          <w:sz w:val="24"/>
          <w:szCs w:val="24"/>
        </w:rPr>
        <w:t xml:space="preserve"> is</w:t>
      </w:r>
      <w:r w:rsidR="00246936">
        <w:rPr>
          <w:sz w:val="24"/>
          <w:szCs w:val="24"/>
        </w:rPr>
        <w:t>. Ez azonban korántsem jelentett kiegyensúlyozott biztonsági pozíciót, és egy esetleges háborús konfliktus e</w:t>
      </w:r>
      <w:r w:rsidR="007401EA">
        <w:rPr>
          <w:sz w:val="24"/>
          <w:szCs w:val="24"/>
        </w:rPr>
        <w:t>setén egyedül Németországra számíthatott,</w:t>
      </w:r>
      <w:r w:rsidR="00246936">
        <w:rPr>
          <w:sz w:val="24"/>
          <w:szCs w:val="24"/>
        </w:rPr>
        <w:t xml:space="preserve"> mint megbízható szövetségesre.</w:t>
      </w:r>
      <w:r w:rsidR="00246936">
        <w:rPr>
          <w:rStyle w:val="Lbjegyzet-hivatkozs"/>
          <w:sz w:val="24"/>
          <w:szCs w:val="24"/>
        </w:rPr>
        <w:footnoteReference w:id="60"/>
      </w:r>
      <w:r w:rsidR="00246936">
        <w:rPr>
          <w:sz w:val="24"/>
          <w:szCs w:val="24"/>
        </w:rPr>
        <w:t xml:space="preserve"> </w:t>
      </w:r>
      <w:r w:rsidR="00791E02">
        <w:rPr>
          <w:sz w:val="24"/>
          <w:szCs w:val="24"/>
        </w:rPr>
        <w:t>Tovább nehezítette a Monarchia külpolitikáját, hogy az 1880-as évek végére a dualista állam szomszédai közül hárommal volt érvényes szövetségi szerződése, míg hárommal ellenséges viszonyban állt.</w:t>
      </w:r>
    </w:p>
    <w:p w:rsidR="00B17519" w:rsidRDefault="002E56C5" w:rsidP="002E56C5">
      <w:pPr>
        <w:pStyle w:val="Szvegtrzs"/>
        <w:spacing w:after="0" w:line="360" w:lineRule="auto"/>
        <w:ind w:firstLine="708"/>
        <w:jc w:val="both"/>
        <w:rPr>
          <w:sz w:val="24"/>
          <w:szCs w:val="24"/>
        </w:rPr>
      </w:pPr>
      <w:r w:rsidRPr="00230B00">
        <w:rPr>
          <w:sz w:val="24"/>
          <w:szCs w:val="24"/>
        </w:rPr>
        <w:t>Olaszország</w:t>
      </w:r>
      <w:r w:rsidR="00277D48">
        <w:rPr>
          <w:sz w:val="24"/>
          <w:szCs w:val="24"/>
        </w:rPr>
        <w:t>ot 1882. május 20. óta szövetségi szerződés fűzte a Monarchiához és Németországhoz.</w:t>
      </w:r>
      <w:r w:rsidRPr="00230B00">
        <w:rPr>
          <w:sz w:val="24"/>
          <w:szCs w:val="24"/>
        </w:rPr>
        <w:t xml:space="preserve"> A</w:t>
      </w:r>
      <w:r w:rsidR="00277D48">
        <w:rPr>
          <w:sz w:val="24"/>
          <w:szCs w:val="24"/>
        </w:rPr>
        <w:t xml:space="preserve"> szerződést az</w:t>
      </w:r>
      <w:r w:rsidRPr="00230B00">
        <w:rPr>
          <w:sz w:val="24"/>
          <w:szCs w:val="24"/>
        </w:rPr>
        <w:t xml:space="preserve"> ország </w:t>
      </w:r>
      <w:r w:rsidR="00712C3D">
        <w:rPr>
          <w:sz w:val="24"/>
          <w:szCs w:val="24"/>
        </w:rPr>
        <w:t xml:space="preserve">politikai irányvonalát hosszú ideig </w:t>
      </w:r>
      <w:r w:rsidRPr="00230B00">
        <w:rPr>
          <w:sz w:val="24"/>
          <w:szCs w:val="24"/>
        </w:rPr>
        <w:t>a</w:t>
      </w:r>
      <w:r>
        <w:rPr>
          <w:sz w:val="24"/>
          <w:szCs w:val="24"/>
        </w:rPr>
        <w:t xml:space="preserve"> </w:t>
      </w:r>
      <w:r w:rsidRPr="00230B00">
        <w:rPr>
          <w:sz w:val="24"/>
          <w:szCs w:val="24"/>
        </w:rPr>
        <w:t>szövetség felé elkötelezett Giovanni Giolitti</w:t>
      </w:r>
      <w:r w:rsidR="00712C3D">
        <w:rPr>
          <w:rStyle w:val="Lbjegyzet-hivatkozs"/>
          <w:sz w:val="24"/>
          <w:szCs w:val="24"/>
        </w:rPr>
        <w:footnoteReference w:id="61"/>
      </w:r>
      <w:r w:rsidRPr="00230B00">
        <w:rPr>
          <w:sz w:val="24"/>
          <w:szCs w:val="24"/>
        </w:rPr>
        <w:t xml:space="preserve"> </w:t>
      </w:r>
      <w:r w:rsidR="00712C3D">
        <w:rPr>
          <w:sz w:val="24"/>
          <w:szCs w:val="24"/>
        </w:rPr>
        <w:t>ha</w:t>
      </w:r>
      <w:r w:rsidRPr="00230B00">
        <w:rPr>
          <w:sz w:val="24"/>
          <w:szCs w:val="24"/>
        </w:rPr>
        <w:t>t</w:t>
      </w:r>
      <w:r w:rsidR="00712C3D">
        <w:rPr>
          <w:sz w:val="24"/>
          <w:szCs w:val="24"/>
        </w:rPr>
        <w:t>ározta meg</w:t>
      </w:r>
      <w:r w:rsidRPr="00230B00">
        <w:rPr>
          <w:sz w:val="24"/>
          <w:szCs w:val="24"/>
        </w:rPr>
        <w:t xml:space="preserve">, aki elsősorban azért támogatta a németek felé történő nyitást, mivel </w:t>
      </w:r>
      <w:r w:rsidR="00485106">
        <w:rPr>
          <w:sz w:val="24"/>
          <w:szCs w:val="24"/>
        </w:rPr>
        <w:t>a külpolitika színpadán</w:t>
      </w:r>
      <w:r w:rsidR="002E512E">
        <w:rPr>
          <w:sz w:val="24"/>
          <w:szCs w:val="24"/>
        </w:rPr>
        <w:t xml:space="preserve"> éppen</w:t>
      </w:r>
      <w:r w:rsidR="00485106">
        <w:rPr>
          <w:sz w:val="24"/>
          <w:szCs w:val="24"/>
        </w:rPr>
        <w:t xml:space="preserve"> nem kínálkozott kedvezőbb lehetőség</w:t>
      </w:r>
      <w:r w:rsidRPr="00230B00">
        <w:rPr>
          <w:sz w:val="24"/>
          <w:szCs w:val="24"/>
        </w:rPr>
        <w:t>. Olaszország</w:t>
      </w:r>
      <w:r w:rsidR="00277D48">
        <w:rPr>
          <w:sz w:val="24"/>
          <w:szCs w:val="24"/>
        </w:rPr>
        <w:t>, szerződéses kötelezettségei ellenére,</w:t>
      </w:r>
      <w:r w:rsidRPr="00230B00">
        <w:rPr>
          <w:sz w:val="24"/>
          <w:szCs w:val="24"/>
        </w:rPr>
        <w:t xml:space="preserve"> </w:t>
      </w:r>
      <w:r w:rsidR="00485106">
        <w:rPr>
          <w:sz w:val="24"/>
          <w:szCs w:val="24"/>
        </w:rPr>
        <w:t xml:space="preserve">a </w:t>
      </w:r>
      <w:r w:rsidR="00277D48">
        <w:rPr>
          <w:sz w:val="24"/>
          <w:szCs w:val="24"/>
        </w:rPr>
        <w:t xml:space="preserve">gyorsan </w:t>
      </w:r>
      <w:r w:rsidR="00485106">
        <w:rPr>
          <w:sz w:val="24"/>
          <w:szCs w:val="24"/>
        </w:rPr>
        <w:t xml:space="preserve">változó </w:t>
      </w:r>
      <w:r w:rsidR="00277D48">
        <w:rPr>
          <w:sz w:val="24"/>
          <w:szCs w:val="24"/>
        </w:rPr>
        <w:t xml:space="preserve">viszonyokra reagálva </w:t>
      </w:r>
      <w:r w:rsidRPr="00230B00">
        <w:rPr>
          <w:sz w:val="24"/>
          <w:szCs w:val="24"/>
        </w:rPr>
        <w:t xml:space="preserve">egyre inkább </w:t>
      </w:r>
      <w:r w:rsidR="00E31B2E" w:rsidRPr="00230B00">
        <w:rPr>
          <w:sz w:val="24"/>
          <w:szCs w:val="24"/>
        </w:rPr>
        <w:t xml:space="preserve">francia-, </w:t>
      </w:r>
      <w:r w:rsidR="00277D48">
        <w:rPr>
          <w:sz w:val="24"/>
          <w:szCs w:val="24"/>
        </w:rPr>
        <w:t>illetve</w:t>
      </w:r>
      <w:r w:rsidR="00E31B2E" w:rsidRPr="00230B00">
        <w:rPr>
          <w:sz w:val="24"/>
          <w:szCs w:val="24"/>
        </w:rPr>
        <w:t xml:space="preserve"> anglo-fil vonalat </w:t>
      </w:r>
      <w:r w:rsidRPr="00230B00">
        <w:rPr>
          <w:sz w:val="24"/>
          <w:szCs w:val="24"/>
        </w:rPr>
        <w:t xml:space="preserve">követett </w:t>
      </w:r>
      <w:r w:rsidR="00E31B2E">
        <w:rPr>
          <w:sz w:val="24"/>
          <w:szCs w:val="24"/>
        </w:rPr>
        <w:t>a külpolitikában</w:t>
      </w:r>
      <w:r w:rsidR="00277D48">
        <w:rPr>
          <w:sz w:val="24"/>
          <w:szCs w:val="24"/>
        </w:rPr>
        <w:t>, mely érdekeit jobban szolgálta.</w:t>
      </w:r>
      <w:r w:rsidR="00780953">
        <w:rPr>
          <w:sz w:val="24"/>
          <w:szCs w:val="24"/>
        </w:rPr>
        <w:t xml:space="preserve"> Törekvései ugyanis számos ponton ütköztek a Monarchia terveivel, elsősorban a jövőbeni terjeszkedési irány (Dél-Tirol, Dalmácia, illetve Albánia) miatt.</w:t>
      </w:r>
      <w:r w:rsidRPr="00230B00">
        <w:rPr>
          <w:sz w:val="24"/>
          <w:szCs w:val="24"/>
        </w:rPr>
        <w:t xml:space="preserve"> </w:t>
      </w:r>
      <w:r w:rsidR="00C17802">
        <w:rPr>
          <w:sz w:val="24"/>
          <w:szCs w:val="24"/>
        </w:rPr>
        <w:t xml:space="preserve">Olaszország ugyanis a balkáni egyensúly megbomlását érzékelve, </w:t>
      </w:r>
      <w:r w:rsidR="0074542A">
        <w:rPr>
          <w:sz w:val="24"/>
          <w:szCs w:val="24"/>
        </w:rPr>
        <w:t xml:space="preserve">területi kompenzációt követelt magának. </w:t>
      </w:r>
      <w:r w:rsidRPr="002E56C5">
        <w:rPr>
          <w:sz w:val="24"/>
          <w:szCs w:val="24"/>
        </w:rPr>
        <w:t>Giolitti</w:t>
      </w:r>
      <w:r w:rsidR="00780953">
        <w:rPr>
          <w:sz w:val="24"/>
          <w:szCs w:val="24"/>
        </w:rPr>
        <w:t xml:space="preserve"> ezen kívül támaszkodhatott </w:t>
      </w:r>
      <w:r w:rsidRPr="002E56C5">
        <w:rPr>
          <w:sz w:val="24"/>
          <w:szCs w:val="24"/>
        </w:rPr>
        <w:t>az olasz</w:t>
      </w:r>
      <w:r w:rsidR="00277D48">
        <w:rPr>
          <w:sz w:val="24"/>
          <w:szCs w:val="24"/>
        </w:rPr>
        <w:t xml:space="preserve"> közvélemény </w:t>
      </w:r>
      <w:r w:rsidR="00780953">
        <w:rPr>
          <w:sz w:val="24"/>
          <w:szCs w:val="24"/>
        </w:rPr>
        <w:t xml:space="preserve">hangulatára, mely </w:t>
      </w:r>
      <w:r w:rsidR="00277D48">
        <w:rPr>
          <w:sz w:val="24"/>
          <w:szCs w:val="24"/>
        </w:rPr>
        <w:t>egyértelműen német</w:t>
      </w:r>
      <w:r w:rsidRPr="002E56C5">
        <w:rPr>
          <w:sz w:val="24"/>
          <w:szCs w:val="24"/>
        </w:rPr>
        <w:t>ellenes</w:t>
      </w:r>
      <w:r w:rsidR="00780953">
        <w:rPr>
          <w:sz w:val="24"/>
          <w:szCs w:val="24"/>
        </w:rPr>
        <w:t xml:space="preserve"> volt:</w:t>
      </w:r>
      <w:r w:rsidR="00E31B2E">
        <w:rPr>
          <w:sz w:val="24"/>
          <w:szCs w:val="24"/>
        </w:rPr>
        <w:t xml:space="preserve"> az országban n</w:t>
      </w:r>
      <w:r w:rsidR="00780953">
        <w:rPr>
          <w:sz w:val="24"/>
          <w:szCs w:val="24"/>
        </w:rPr>
        <w:t>em volt</w:t>
      </w:r>
      <w:r w:rsidR="00E31B2E">
        <w:rPr>
          <w:sz w:val="24"/>
          <w:szCs w:val="24"/>
        </w:rPr>
        <w:t xml:space="preserve"> támogatottsága egy német elkötelezettségű politikai irányvonalnak</w:t>
      </w:r>
      <w:r w:rsidRPr="002E56C5">
        <w:rPr>
          <w:sz w:val="24"/>
          <w:szCs w:val="24"/>
        </w:rPr>
        <w:t>.</w:t>
      </w:r>
      <w:r w:rsidRPr="00230B00">
        <w:rPr>
          <w:sz w:val="24"/>
          <w:szCs w:val="24"/>
        </w:rPr>
        <w:t xml:space="preserve"> </w:t>
      </w:r>
      <w:r w:rsidR="0076266B">
        <w:rPr>
          <w:sz w:val="24"/>
          <w:szCs w:val="24"/>
        </w:rPr>
        <w:t>A</w:t>
      </w:r>
      <w:r w:rsidR="0074542A">
        <w:rPr>
          <w:sz w:val="24"/>
          <w:szCs w:val="24"/>
        </w:rPr>
        <w:t xml:space="preserve"> világháború kitörésekor semlegességi nyilatkozatot tett (1914. augusztus 3.), melyre</w:t>
      </w:r>
      <w:r w:rsidRPr="00230B00">
        <w:rPr>
          <w:sz w:val="24"/>
          <w:szCs w:val="24"/>
        </w:rPr>
        <w:t xml:space="preserve"> a Hármas Szövetség egyik záradék</w:t>
      </w:r>
      <w:r>
        <w:rPr>
          <w:sz w:val="24"/>
          <w:szCs w:val="24"/>
        </w:rPr>
        <w:t>a nyújtott</w:t>
      </w:r>
      <w:r w:rsidR="0074542A">
        <w:rPr>
          <w:sz w:val="24"/>
          <w:szCs w:val="24"/>
        </w:rPr>
        <w:t xml:space="preserve"> lehetőséget</w:t>
      </w:r>
      <w:r w:rsidR="0076266B">
        <w:rPr>
          <w:sz w:val="24"/>
          <w:szCs w:val="24"/>
        </w:rPr>
        <w:t>.</w:t>
      </w:r>
      <w:r w:rsidR="006A60FD">
        <w:rPr>
          <w:rStyle w:val="Lbjegyzet-hivatkozs"/>
          <w:sz w:val="24"/>
          <w:szCs w:val="24"/>
        </w:rPr>
        <w:footnoteReference w:id="62"/>
      </w:r>
      <w:r w:rsidRPr="00230B00">
        <w:rPr>
          <w:sz w:val="24"/>
          <w:szCs w:val="24"/>
        </w:rPr>
        <w:t xml:space="preserve"> </w:t>
      </w:r>
      <w:r w:rsidR="00C05E42">
        <w:rPr>
          <w:sz w:val="24"/>
          <w:szCs w:val="24"/>
        </w:rPr>
        <w:t>Olaszország semlegesség</w:t>
      </w:r>
      <w:r w:rsidR="00624161">
        <w:rPr>
          <w:sz w:val="24"/>
          <w:szCs w:val="24"/>
        </w:rPr>
        <w:t xml:space="preserve">e </w:t>
      </w:r>
      <w:r w:rsidR="00C76E59">
        <w:rPr>
          <w:sz w:val="24"/>
          <w:szCs w:val="24"/>
        </w:rPr>
        <w:t>átmenetinek bizonyult, addig tartott csupán, míg</w:t>
      </w:r>
      <w:r w:rsidR="00624161">
        <w:rPr>
          <w:sz w:val="24"/>
          <w:szCs w:val="24"/>
        </w:rPr>
        <w:t xml:space="preserve"> az Antant </w:t>
      </w:r>
      <w:r w:rsidR="00C76E59">
        <w:rPr>
          <w:sz w:val="24"/>
          <w:szCs w:val="24"/>
        </w:rPr>
        <w:t xml:space="preserve">nem </w:t>
      </w:r>
      <w:r w:rsidR="00624161">
        <w:rPr>
          <w:sz w:val="24"/>
          <w:szCs w:val="24"/>
        </w:rPr>
        <w:t>garantálta Olaszország</w:t>
      </w:r>
      <w:r w:rsidR="00E31B2E">
        <w:rPr>
          <w:sz w:val="24"/>
          <w:szCs w:val="24"/>
        </w:rPr>
        <w:t xml:space="preserve"> területszerzési igényeinek támogatásá</w:t>
      </w:r>
      <w:r w:rsidR="00624161">
        <w:rPr>
          <w:sz w:val="24"/>
          <w:szCs w:val="24"/>
        </w:rPr>
        <w:t>t</w:t>
      </w:r>
      <w:r w:rsidRPr="00230B00">
        <w:rPr>
          <w:sz w:val="24"/>
          <w:szCs w:val="24"/>
        </w:rPr>
        <w:t xml:space="preserve">. Míg a Hármas Szövetség keretén belül </w:t>
      </w:r>
      <w:r w:rsidRPr="00230B00">
        <w:rPr>
          <w:sz w:val="24"/>
          <w:szCs w:val="24"/>
        </w:rPr>
        <w:lastRenderedPageBreak/>
        <w:t>csupán a Franciaországnak átadott Nizzát és Savoy</w:t>
      </w:r>
      <w:r w:rsidR="0096309D">
        <w:rPr>
          <w:sz w:val="24"/>
          <w:szCs w:val="24"/>
        </w:rPr>
        <w:t>á</w:t>
      </w:r>
      <w:r w:rsidRPr="00230B00">
        <w:rPr>
          <w:sz w:val="24"/>
          <w:szCs w:val="24"/>
        </w:rPr>
        <w:t>t kapta volna vissza, továbbá Tunéziát, addig az Ausztriához tartozó Trentino és Friuli-Venezia Giulia tartom</w:t>
      </w:r>
      <w:r w:rsidR="00E31B2E">
        <w:rPr>
          <w:sz w:val="24"/>
          <w:szCs w:val="24"/>
        </w:rPr>
        <w:t>ányokról nem esett szó. A</w:t>
      </w:r>
      <w:r w:rsidR="0096309D">
        <w:rPr>
          <w:sz w:val="24"/>
          <w:szCs w:val="24"/>
        </w:rPr>
        <w:t xml:space="preserve">z átmeneti </w:t>
      </w:r>
      <w:r w:rsidRPr="00230B00">
        <w:rPr>
          <w:sz w:val="24"/>
          <w:szCs w:val="24"/>
        </w:rPr>
        <w:t xml:space="preserve">semlegesség </w:t>
      </w:r>
      <w:r w:rsidR="0096309D">
        <w:rPr>
          <w:sz w:val="24"/>
          <w:szCs w:val="24"/>
        </w:rPr>
        <w:t xml:space="preserve">megőrzése mellett szólt </w:t>
      </w:r>
      <w:r w:rsidRPr="00230B00">
        <w:rPr>
          <w:sz w:val="24"/>
          <w:szCs w:val="24"/>
        </w:rPr>
        <w:t xml:space="preserve">az olaszok </w:t>
      </w:r>
      <w:r w:rsidR="0096309D">
        <w:rPr>
          <w:sz w:val="24"/>
          <w:szCs w:val="24"/>
        </w:rPr>
        <w:t>katonai felkészületlensége</w:t>
      </w:r>
      <w:r w:rsidR="00E31B2E">
        <w:rPr>
          <w:sz w:val="24"/>
          <w:szCs w:val="24"/>
        </w:rPr>
        <w:t xml:space="preserve"> is</w:t>
      </w:r>
      <w:r w:rsidR="0096309D">
        <w:rPr>
          <w:sz w:val="24"/>
          <w:szCs w:val="24"/>
        </w:rPr>
        <w:t>.</w:t>
      </w:r>
      <w:r w:rsidR="00023A18">
        <w:rPr>
          <w:sz w:val="24"/>
          <w:szCs w:val="24"/>
        </w:rPr>
        <w:t xml:space="preserve"> Mindezen érvek mellett fontos szempont volt az olasz király, III. Viktor Emánuel háború-pártisága is.</w:t>
      </w:r>
      <w:r w:rsidR="00023A18">
        <w:rPr>
          <w:rStyle w:val="Lbjegyzet-hivatkozs"/>
          <w:sz w:val="24"/>
          <w:szCs w:val="24"/>
        </w:rPr>
        <w:footnoteReference w:id="63"/>
      </w:r>
      <w:r w:rsidRPr="00230B00">
        <w:rPr>
          <w:sz w:val="24"/>
          <w:szCs w:val="24"/>
        </w:rPr>
        <w:t xml:space="preserve"> </w:t>
      </w:r>
      <w:r w:rsidR="00765061">
        <w:rPr>
          <w:sz w:val="24"/>
          <w:szCs w:val="24"/>
        </w:rPr>
        <w:t xml:space="preserve">Végül Olaszország </w:t>
      </w:r>
      <w:r w:rsidRPr="00230B00">
        <w:rPr>
          <w:sz w:val="24"/>
          <w:szCs w:val="24"/>
        </w:rPr>
        <w:t>1915. április 26-án</w:t>
      </w:r>
      <w:r w:rsidR="00765061">
        <w:rPr>
          <w:sz w:val="24"/>
          <w:szCs w:val="24"/>
        </w:rPr>
        <w:t xml:space="preserve"> </w:t>
      </w:r>
      <w:r w:rsidRPr="00230B00">
        <w:rPr>
          <w:sz w:val="24"/>
          <w:szCs w:val="24"/>
        </w:rPr>
        <w:t>aláírta a londoni egyezményt a Hármas Antanttal, melyben kötelezte magát, hogy</w:t>
      </w:r>
      <w:r w:rsidR="00765061">
        <w:rPr>
          <w:sz w:val="24"/>
          <w:szCs w:val="24"/>
        </w:rPr>
        <w:t xml:space="preserve"> az antant által garantált</w:t>
      </w:r>
      <w:r w:rsidRPr="00230B00">
        <w:rPr>
          <w:sz w:val="24"/>
          <w:szCs w:val="24"/>
        </w:rPr>
        <w:t xml:space="preserve"> </w:t>
      </w:r>
      <w:r w:rsidR="00765061">
        <w:rPr>
          <w:sz w:val="24"/>
          <w:szCs w:val="24"/>
        </w:rPr>
        <w:t>területi kompenzációért</w:t>
      </w:r>
      <w:r w:rsidR="0098467E">
        <w:rPr>
          <w:rStyle w:val="Lbjegyzet-hivatkozs"/>
          <w:sz w:val="24"/>
          <w:szCs w:val="24"/>
        </w:rPr>
        <w:footnoteReference w:id="64"/>
      </w:r>
      <w:r w:rsidR="00765061">
        <w:rPr>
          <w:sz w:val="24"/>
          <w:szCs w:val="24"/>
        </w:rPr>
        <w:t xml:space="preserve"> </w:t>
      </w:r>
      <w:r w:rsidR="00E31B2E">
        <w:rPr>
          <w:sz w:val="24"/>
          <w:szCs w:val="24"/>
        </w:rPr>
        <w:t xml:space="preserve">cserébe </w:t>
      </w:r>
      <w:r w:rsidRPr="00230B00">
        <w:rPr>
          <w:sz w:val="24"/>
          <w:szCs w:val="24"/>
        </w:rPr>
        <w:t xml:space="preserve">egy hónapon belül belép a háborúba. </w:t>
      </w:r>
      <w:r w:rsidR="00ED45AE">
        <w:rPr>
          <w:sz w:val="24"/>
          <w:szCs w:val="24"/>
        </w:rPr>
        <w:t>Olaszország</w:t>
      </w:r>
      <w:r w:rsidR="002E1832">
        <w:rPr>
          <w:sz w:val="24"/>
          <w:szCs w:val="24"/>
        </w:rPr>
        <w:t xml:space="preserve"> 1915. május 4-én felmondta a hármas szövetséget, majd május 23-án, vasárnap délután 15:30-kor </w:t>
      </w:r>
      <w:r w:rsidR="00B17519">
        <w:rPr>
          <w:sz w:val="24"/>
          <w:szCs w:val="24"/>
        </w:rPr>
        <w:t>Olaszország Bécsbe akkreditált</w:t>
      </w:r>
      <w:r w:rsidR="002E1832">
        <w:rPr>
          <w:sz w:val="24"/>
          <w:szCs w:val="24"/>
        </w:rPr>
        <w:t xml:space="preserve"> nagykövete, Gualtiero Giuseppe</w:t>
      </w:r>
      <w:r w:rsidR="00B17519">
        <w:rPr>
          <w:sz w:val="24"/>
          <w:szCs w:val="24"/>
        </w:rPr>
        <w:t xml:space="preserve"> </w:t>
      </w:r>
      <w:r w:rsidR="002E1832">
        <w:rPr>
          <w:sz w:val="24"/>
          <w:szCs w:val="24"/>
        </w:rPr>
        <w:t>duca</w:t>
      </w:r>
      <w:r w:rsidR="00B17519">
        <w:rPr>
          <w:sz w:val="24"/>
          <w:szCs w:val="24"/>
        </w:rPr>
        <w:t xml:space="preserve"> </w:t>
      </w:r>
      <w:r w:rsidR="002E1832">
        <w:rPr>
          <w:sz w:val="24"/>
          <w:szCs w:val="24"/>
        </w:rPr>
        <w:t xml:space="preserve">d’Avarna </w:t>
      </w:r>
      <w:r w:rsidR="00B17519">
        <w:rPr>
          <w:sz w:val="24"/>
          <w:szCs w:val="24"/>
        </w:rPr>
        <w:t xml:space="preserve">hivatalosan is </w:t>
      </w:r>
      <w:r w:rsidR="002E1832">
        <w:rPr>
          <w:sz w:val="24"/>
          <w:szCs w:val="24"/>
        </w:rPr>
        <w:t>átnyújtotta Olaszország hadüzenetét a Monarchia külügyminiszterének, Burián</w:t>
      </w:r>
      <w:r w:rsidR="0096184B">
        <w:rPr>
          <w:sz w:val="24"/>
          <w:szCs w:val="24"/>
        </w:rPr>
        <w:t xml:space="preserve"> István külügyminiszter</w:t>
      </w:r>
      <w:r w:rsidR="002E1832">
        <w:rPr>
          <w:sz w:val="24"/>
          <w:szCs w:val="24"/>
        </w:rPr>
        <w:t>n</w:t>
      </w:r>
      <w:r w:rsidR="0096184B">
        <w:rPr>
          <w:sz w:val="24"/>
          <w:szCs w:val="24"/>
        </w:rPr>
        <w:t>e</w:t>
      </w:r>
      <w:r w:rsidR="002E1832">
        <w:rPr>
          <w:sz w:val="24"/>
          <w:szCs w:val="24"/>
        </w:rPr>
        <w:t>k</w:t>
      </w:r>
      <w:r w:rsidR="00B17519">
        <w:rPr>
          <w:sz w:val="24"/>
          <w:szCs w:val="24"/>
        </w:rPr>
        <w:t>. 1915.</w:t>
      </w:r>
      <w:r w:rsidR="00ED45AE">
        <w:rPr>
          <w:sz w:val="24"/>
          <w:szCs w:val="24"/>
        </w:rPr>
        <w:t xml:space="preserve"> m</w:t>
      </w:r>
      <w:r w:rsidRPr="00230B00">
        <w:rPr>
          <w:sz w:val="24"/>
          <w:szCs w:val="24"/>
        </w:rPr>
        <w:t>ájus 24-én</w:t>
      </w:r>
      <w:r w:rsidR="00E31B2E">
        <w:rPr>
          <w:sz w:val="24"/>
          <w:szCs w:val="24"/>
        </w:rPr>
        <w:t>,</w:t>
      </w:r>
      <w:r w:rsidRPr="00230B00">
        <w:rPr>
          <w:sz w:val="24"/>
          <w:szCs w:val="24"/>
        </w:rPr>
        <w:t xml:space="preserve"> a</w:t>
      </w:r>
      <w:r w:rsidR="00FA4490">
        <w:rPr>
          <w:sz w:val="24"/>
          <w:szCs w:val="24"/>
        </w:rPr>
        <w:t xml:space="preserve"> londoni </w:t>
      </w:r>
      <w:r w:rsidRPr="00230B00">
        <w:rPr>
          <w:sz w:val="24"/>
          <w:szCs w:val="24"/>
        </w:rPr>
        <w:t xml:space="preserve">szerződésben vállalt kötelezettségének eleget téve, </w:t>
      </w:r>
      <w:r w:rsidR="00B17519">
        <w:rPr>
          <w:sz w:val="24"/>
          <w:szCs w:val="24"/>
        </w:rPr>
        <w:t xml:space="preserve">Olaszország </w:t>
      </w:r>
      <w:r w:rsidRPr="00230B00">
        <w:rPr>
          <w:sz w:val="24"/>
          <w:szCs w:val="24"/>
        </w:rPr>
        <w:t>belépett a háborúba.</w:t>
      </w:r>
      <w:r w:rsidRPr="00230B00">
        <w:rPr>
          <w:rStyle w:val="Lbjegyzet-hivatkozs"/>
          <w:sz w:val="24"/>
          <w:szCs w:val="24"/>
        </w:rPr>
        <w:footnoteReference w:id="65"/>
      </w:r>
    </w:p>
    <w:p w:rsidR="005770F4" w:rsidRDefault="005770F4" w:rsidP="002E56C5">
      <w:pPr>
        <w:pStyle w:val="Szvegtrzs"/>
        <w:spacing w:after="0" w:line="360" w:lineRule="auto"/>
        <w:ind w:firstLine="708"/>
        <w:jc w:val="both"/>
        <w:rPr>
          <w:sz w:val="24"/>
          <w:szCs w:val="24"/>
        </w:rPr>
      </w:pPr>
    </w:p>
    <w:p w:rsidR="00597AE6" w:rsidRDefault="00777BC1" w:rsidP="00777BC1">
      <w:pPr>
        <w:jc w:val="center"/>
      </w:pPr>
      <w:r>
        <w:rPr>
          <w:noProof/>
        </w:rPr>
        <w:drawing>
          <wp:inline distT="0" distB="0" distL="0" distR="0">
            <wp:extent cx="1970468" cy="162242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stretch>
                      <a:fillRect/>
                    </a:stretch>
                  </pic:blipFill>
                  <pic:spPr>
                    <a:xfrm>
                      <a:off x="0" y="0"/>
                      <a:ext cx="1985362" cy="1634689"/>
                    </a:xfrm>
                    <a:prstGeom prst="rect">
                      <a:avLst/>
                    </a:prstGeom>
                  </pic:spPr>
                </pic:pic>
              </a:graphicData>
            </a:graphic>
          </wp:inline>
        </w:drawing>
      </w:r>
    </w:p>
    <w:p w:rsidR="00777BC1" w:rsidRDefault="00777BC1" w:rsidP="00777BC1">
      <w:pPr>
        <w:jc w:val="center"/>
      </w:pPr>
    </w:p>
    <w:p w:rsidR="005770F4" w:rsidRDefault="005770F4" w:rsidP="00597AE6">
      <w:pPr>
        <w:pStyle w:val="Cmsor2"/>
        <w:jc w:val="center"/>
        <w:rPr>
          <w:rFonts w:ascii="Times New Roman" w:hAnsi="Times New Roman"/>
          <w:b w:val="0"/>
          <w:i w:val="0"/>
          <w:sz w:val="24"/>
        </w:rPr>
      </w:pPr>
    </w:p>
    <w:p w:rsidR="00597AE6" w:rsidRPr="00597AE6" w:rsidRDefault="00597AE6" w:rsidP="00597AE6">
      <w:pPr>
        <w:pStyle w:val="Cmsor2"/>
        <w:jc w:val="center"/>
        <w:rPr>
          <w:rFonts w:ascii="Times New Roman" w:hAnsi="Times New Roman"/>
          <w:b w:val="0"/>
          <w:i w:val="0"/>
          <w:sz w:val="24"/>
        </w:rPr>
      </w:pPr>
      <w:bookmarkStart w:id="101" w:name="_Toc528069805"/>
      <w:r>
        <w:rPr>
          <w:rFonts w:ascii="Times New Roman" w:hAnsi="Times New Roman"/>
          <w:b w:val="0"/>
          <w:i w:val="0"/>
          <w:sz w:val="24"/>
        </w:rPr>
        <w:t>Az isonzói csaták</w:t>
      </w:r>
      <w:bookmarkEnd w:id="101"/>
    </w:p>
    <w:p w:rsidR="00597AE6" w:rsidRDefault="00597AE6" w:rsidP="0096184B"/>
    <w:p w:rsidR="0096184B" w:rsidRDefault="0096184B" w:rsidP="0096184B"/>
    <w:p w:rsidR="00DC4703" w:rsidRDefault="00B17519" w:rsidP="00E00DA3">
      <w:pPr>
        <w:pStyle w:val="Szvegtrzs"/>
        <w:spacing w:after="0" w:line="360" w:lineRule="auto"/>
        <w:ind w:firstLine="708"/>
        <w:jc w:val="both"/>
        <w:rPr>
          <w:sz w:val="24"/>
          <w:szCs w:val="24"/>
        </w:rPr>
      </w:pPr>
      <w:r>
        <w:rPr>
          <w:sz w:val="24"/>
          <w:szCs w:val="24"/>
        </w:rPr>
        <w:lastRenderedPageBreak/>
        <w:t>A mozgósítás és a felvonulás egy hónapot vett igénybe, bár a</w:t>
      </w:r>
      <w:r w:rsidRPr="00230B00">
        <w:rPr>
          <w:sz w:val="24"/>
          <w:szCs w:val="24"/>
        </w:rPr>
        <w:t xml:space="preserve"> katonai hadműveletek szinte azonnal megkezdődtek</w:t>
      </w:r>
      <w:r w:rsidR="0099366B">
        <w:rPr>
          <w:sz w:val="24"/>
          <w:szCs w:val="24"/>
        </w:rPr>
        <w:t xml:space="preserve">. </w:t>
      </w:r>
      <w:r>
        <w:rPr>
          <w:sz w:val="24"/>
          <w:szCs w:val="24"/>
        </w:rPr>
        <w:t>A front - mely az egész háború során másodlagosnak számított, egésze</w:t>
      </w:r>
      <w:r w:rsidR="0096184B">
        <w:rPr>
          <w:sz w:val="24"/>
          <w:szCs w:val="24"/>
        </w:rPr>
        <w:t>n</w:t>
      </w:r>
      <w:r>
        <w:rPr>
          <w:sz w:val="24"/>
          <w:szCs w:val="24"/>
        </w:rPr>
        <w:t xml:space="preserve"> 1918 tavaszáig - végül a svájci határtól az Adriáig húzódott, 600 km hosszan. </w:t>
      </w:r>
      <w:r w:rsidRPr="00D452A5">
        <w:rPr>
          <w:sz w:val="24"/>
          <w:szCs w:val="24"/>
        </w:rPr>
        <w:t xml:space="preserve"> </w:t>
      </w:r>
      <w:r w:rsidRPr="00230B00">
        <w:rPr>
          <w:sz w:val="24"/>
          <w:szCs w:val="24"/>
        </w:rPr>
        <w:t xml:space="preserve">Az olaszok célja </w:t>
      </w:r>
      <w:r>
        <w:rPr>
          <w:sz w:val="24"/>
          <w:szCs w:val="24"/>
        </w:rPr>
        <w:t xml:space="preserve">az Isonzó-front megnyitásával elsősorban </w:t>
      </w:r>
      <w:r w:rsidRPr="00230B00">
        <w:rPr>
          <w:sz w:val="24"/>
          <w:szCs w:val="24"/>
        </w:rPr>
        <w:t>Ljubjana és Trieszt elfoglalása volt</w:t>
      </w:r>
      <w:r>
        <w:rPr>
          <w:sz w:val="24"/>
          <w:szCs w:val="24"/>
        </w:rPr>
        <w:t>.</w:t>
      </w:r>
      <w:r w:rsidRPr="00230B00">
        <w:rPr>
          <w:rStyle w:val="Lbjegyzet-hivatkozs"/>
          <w:sz w:val="24"/>
          <w:szCs w:val="24"/>
        </w:rPr>
        <w:footnoteReference w:id="66"/>
      </w:r>
      <w:r w:rsidR="0068301A">
        <w:rPr>
          <w:sz w:val="24"/>
          <w:szCs w:val="24"/>
        </w:rPr>
        <w:t xml:space="preserve"> </w:t>
      </w:r>
      <w:r w:rsidR="002E56C5" w:rsidRPr="00230B00">
        <w:rPr>
          <w:sz w:val="24"/>
          <w:szCs w:val="24"/>
        </w:rPr>
        <w:t>1915. május 24-én Luigi Cadorna tábornok 80</w:t>
      </w:r>
      <w:r w:rsidR="002E56C5">
        <w:rPr>
          <w:sz w:val="24"/>
          <w:szCs w:val="24"/>
        </w:rPr>
        <w:t xml:space="preserve"> ezer </w:t>
      </w:r>
      <w:r w:rsidR="002E56C5" w:rsidRPr="00230B00">
        <w:rPr>
          <w:sz w:val="24"/>
          <w:szCs w:val="24"/>
        </w:rPr>
        <w:t xml:space="preserve">rosszul felfegyverzett és tapasztalatlan katonát vezényelt a határhoz (2. és 3. hadsereg). </w:t>
      </w:r>
      <w:r w:rsidR="002E56C5">
        <w:rPr>
          <w:sz w:val="24"/>
          <w:szCs w:val="24"/>
        </w:rPr>
        <w:t xml:space="preserve">Dacára a </w:t>
      </w:r>
      <w:r w:rsidR="0096184B">
        <w:rPr>
          <w:sz w:val="24"/>
          <w:szCs w:val="24"/>
        </w:rPr>
        <w:t xml:space="preserve">kezdeti nehézségeknek, </w:t>
      </w:r>
      <w:r w:rsidR="002E56C5" w:rsidRPr="00230B00">
        <w:rPr>
          <w:sz w:val="24"/>
          <w:szCs w:val="24"/>
        </w:rPr>
        <w:t>az olasz csa</w:t>
      </w:r>
      <w:r w:rsidR="0068301A">
        <w:rPr>
          <w:sz w:val="24"/>
          <w:szCs w:val="24"/>
        </w:rPr>
        <w:t>patok kisebb sikereket értek el: m</w:t>
      </w:r>
      <w:r w:rsidR="0068301A" w:rsidRPr="00230B00">
        <w:rPr>
          <w:sz w:val="24"/>
          <w:szCs w:val="24"/>
        </w:rPr>
        <w:t xml:space="preserve">ájus 25-26-án </w:t>
      </w:r>
      <w:r w:rsidR="0068301A">
        <w:rPr>
          <w:sz w:val="24"/>
          <w:szCs w:val="24"/>
        </w:rPr>
        <w:t xml:space="preserve">már </w:t>
      </w:r>
      <w:r w:rsidR="0068301A" w:rsidRPr="00230B00">
        <w:rPr>
          <w:sz w:val="24"/>
          <w:szCs w:val="24"/>
        </w:rPr>
        <w:t xml:space="preserve">kisebb összecsapások </w:t>
      </w:r>
      <w:r w:rsidR="00BC571E">
        <w:rPr>
          <w:sz w:val="24"/>
          <w:szCs w:val="24"/>
        </w:rPr>
        <w:t xml:space="preserve">zajlottak </w:t>
      </w:r>
      <w:r w:rsidR="0068301A" w:rsidRPr="00230B00">
        <w:rPr>
          <w:sz w:val="24"/>
          <w:szCs w:val="24"/>
        </w:rPr>
        <w:t>Grado és</w:t>
      </w:r>
      <w:r w:rsidR="00D24B11">
        <w:rPr>
          <w:sz w:val="24"/>
          <w:szCs w:val="24"/>
        </w:rPr>
        <w:t xml:space="preserve"> az </w:t>
      </w:r>
      <w:r w:rsidR="0068301A" w:rsidRPr="00230B00">
        <w:rPr>
          <w:sz w:val="24"/>
          <w:szCs w:val="24"/>
        </w:rPr>
        <w:t xml:space="preserve">Isonzo </w:t>
      </w:r>
      <w:r w:rsidR="00D24B11">
        <w:rPr>
          <w:sz w:val="24"/>
          <w:szCs w:val="24"/>
        </w:rPr>
        <w:t xml:space="preserve">folyó </w:t>
      </w:r>
      <w:r w:rsidR="0068301A" w:rsidRPr="00230B00">
        <w:rPr>
          <w:sz w:val="24"/>
          <w:szCs w:val="24"/>
        </w:rPr>
        <w:t xml:space="preserve">környékén, bár ezek a csaták még </w:t>
      </w:r>
      <w:r w:rsidR="0068301A" w:rsidRPr="005D63A9">
        <w:rPr>
          <w:sz w:val="24"/>
          <w:szCs w:val="24"/>
        </w:rPr>
        <w:t>teljes improvizációt árultak el.</w:t>
      </w:r>
      <w:r w:rsidR="002E56C5" w:rsidRPr="00230B00">
        <w:rPr>
          <w:sz w:val="24"/>
          <w:szCs w:val="24"/>
        </w:rPr>
        <w:t xml:space="preserve"> </w:t>
      </w:r>
      <w:r w:rsidR="00B71738">
        <w:rPr>
          <w:sz w:val="24"/>
          <w:szCs w:val="24"/>
        </w:rPr>
        <w:t xml:space="preserve">A kezdeti kisebb győzelmek nyomán </w:t>
      </w:r>
      <w:r w:rsidR="002E56C5" w:rsidRPr="00230B00">
        <w:rPr>
          <w:sz w:val="24"/>
          <w:szCs w:val="24"/>
        </w:rPr>
        <w:t>gyorsan terjedt az az illúzió, miszerint Itália halálos csapást tud mérn</w:t>
      </w:r>
      <w:r w:rsidR="002976A8">
        <w:rPr>
          <w:sz w:val="24"/>
          <w:szCs w:val="24"/>
        </w:rPr>
        <w:t>i az Osztrák-Magyar Monarchiára: a hadüzenet napjától 1915. június 22-ig az olaszok 11 ezer fős emberveszteséggel az Isonzóig nyomultak előre.</w:t>
      </w:r>
      <w:r w:rsidR="002E56C5" w:rsidRPr="00230B00">
        <w:rPr>
          <w:sz w:val="24"/>
          <w:szCs w:val="24"/>
        </w:rPr>
        <w:t xml:space="preserve"> Az előrenyomuló olasz csapatok elől az osztrák-magyar csapatok szinte ellenállás nélkül </w:t>
      </w:r>
      <w:r w:rsidR="002F2253">
        <w:rPr>
          <w:sz w:val="24"/>
          <w:szCs w:val="24"/>
        </w:rPr>
        <w:t>visszavonultak.</w:t>
      </w:r>
      <w:r w:rsidR="005875CC">
        <w:rPr>
          <w:sz w:val="24"/>
          <w:szCs w:val="24"/>
        </w:rPr>
        <w:t xml:space="preserve"> A </w:t>
      </w:r>
      <w:r w:rsidR="00BC571E">
        <w:rPr>
          <w:sz w:val="24"/>
          <w:szCs w:val="24"/>
        </w:rPr>
        <w:t xml:space="preserve">Monarchia </w:t>
      </w:r>
      <w:r w:rsidR="005875CC">
        <w:rPr>
          <w:sz w:val="24"/>
          <w:szCs w:val="24"/>
        </w:rPr>
        <w:t>védelmi támpont</w:t>
      </w:r>
      <w:r w:rsidR="00BC571E">
        <w:rPr>
          <w:sz w:val="24"/>
          <w:szCs w:val="24"/>
        </w:rPr>
        <w:t>jai</w:t>
      </w:r>
      <w:r w:rsidR="005875CC">
        <w:rPr>
          <w:sz w:val="24"/>
          <w:szCs w:val="24"/>
        </w:rPr>
        <w:t xml:space="preserve"> a flitschi medencét határoló hegyek (Krn-hegytömb, az Isonzó jobb partján</w:t>
      </w:r>
      <w:r w:rsidR="002F2253">
        <w:rPr>
          <w:sz w:val="24"/>
          <w:szCs w:val="24"/>
        </w:rPr>
        <w:t xml:space="preserve"> </w:t>
      </w:r>
      <w:r w:rsidR="005875CC">
        <w:rPr>
          <w:sz w:val="24"/>
          <w:szCs w:val="24"/>
        </w:rPr>
        <w:t>kiépített tolmeini és görzi hídfők, valamint a Doberdó-fennsíkon húzódó állások</w:t>
      </w:r>
      <w:r w:rsidR="00BC571E">
        <w:rPr>
          <w:sz w:val="24"/>
          <w:szCs w:val="24"/>
        </w:rPr>
        <w:t xml:space="preserve"> voltak</w:t>
      </w:r>
      <w:r w:rsidR="005875CC">
        <w:rPr>
          <w:sz w:val="24"/>
          <w:szCs w:val="24"/>
        </w:rPr>
        <w:t xml:space="preserve">). </w:t>
      </w:r>
      <w:r w:rsidR="00801809">
        <w:rPr>
          <w:sz w:val="24"/>
          <w:szCs w:val="24"/>
        </w:rPr>
        <w:t xml:space="preserve">1915 júniusában félmillió </w:t>
      </w:r>
      <w:r w:rsidR="00BC571E">
        <w:rPr>
          <w:sz w:val="24"/>
          <w:szCs w:val="24"/>
        </w:rPr>
        <w:t xml:space="preserve">olasz </w:t>
      </w:r>
      <w:r w:rsidR="00801809">
        <w:rPr>
          <w:sz w:val="24"/>
          <w:szCs w:val="24"/>
        </w:rPr>
        <w:t>katona sorakozott a fronton, 1800 löveggel megtámogatva. Velük szemben a Monarchia a Balkánról és sebtében az orosz frontról átirányított csapatai 225 ezer főt tettek ki, 640 löveggel.</w:t>
      </w:r>
      <w:r w:rsidR="00D5184E">
        <w:rPr>
          <w:rStyle w:val="Lbjegyzet-hivatkozs"/>
          <w:sz w:val="24"/>
          <w:szCs w:val="24"/>
        </w:rPr>
        <w:footnoteReference w:id="67"/>
      </w:r>
      <w:r w:rsidR="00801809">
        <w:rPr>
          <w:sz w:val="24"/>
          <w:szCs w:val="24"/>
        </w:rPr>
        <w:t xml:space="preserve"> </w:t>
      </w:r>
      <w:r w:rsidR="00A07979">
        <w:rPr>
          <w:sz w:val="24"/>
          <w:szCs w:val="24"/>
        </w:rPr>
        <w:t xml:space="preserve">A katonaság mintegy fele magyar egységekből állt. </w:t>
      </w:r>
      <w:r w:rsidR="002F2253">
        <w:rPr>
          <w:sz w:val="24"/>
          <w:szCs w:val="24"/>
        </w:rPr>
        <w:t xml:space="preserve">A </w:t>
      </w:r>
      <w:r w:rsidR="00D5184E">
        <w:rPr>
          <w:sz w:val="24"/>
          <w:szCs w:val="24"/>
        </w:rPr>
        <w:t xml:space="preserve">nagy létszámbeli különbség, továbbá a többfrontos háború miatt a </w:t>
      </w:r>
      <w:r w:rsidR="002F2253">
        <w:rPr>
          <w:sz w:val="24"/>
          <w:szCs w:val="24"/>
        </w:rPr>
        <w:t xml:space="preserve">Monarchia </w:t>
      </w:r>
      <w:r w:rsidR="00E31B2E">
        <w:rPr>
          <w:sz w:val="24"/>
          <w:szCs w:val="24"/>
        </w:rPr>
        <w:t>seregtestei</w:t>
      </w:r>
      <w:r w:rsidR="004C6E4A">
        <w:rPr>
          <w:sz w:val="24"/>
          <w:szCs w:val="24"/>
        </w:rPr>
        <w:t xml:space="preserve"> </w:t>
      </w:r>
      <w:r w:rsidR="002F2253">
        <w:rPr>
          <w:sz w:val="24"/>
          <w:szCs w:val="24"/>
        </w:rPr>
        <w:t>elsősorban</w:t>
      </w:r>
      <w:r w:rsidR="002E56C5" w:rsidRPr="00230B00">
        <w:rPr>
          <w:sz w:val="24"/>
          <w:szCs w:val="24"/>
        </w:rPr>
        <w:t xml:space="preserve"> védekezésre rendezkedtek be</w:t>
      </w:r>
      <w:r w:rsidR="001D1953">
        <w:rPr>
          <w:sz w:val="24"/>
          <w:szCs w:val="24"/>
        </w:rPr>
        <w:t>,</w:t>
      </w:r>
      <w:r w:rsidR="002E56C5" w:rsidRPr="00230B00">
        <w:rPr>
          <w:sz w:val="24"/>
          <w:szCs w:val="24"/>
        </w:rPr>
        <w:t xml:space="preserve"> </w:t>
      </w:r>
      <w:r w:rsidR="002F2253">
        <w:rPr>
          <w:sz w:val="24"/>
          <w:szCs w:val="24"/>
        </w:rPr>
        <w:t>1915 derekán</w:t>
      </w:r>
      <w:r w:rsidR="002E56C5" w:rsidRPr="00230B00">
        <w:rPr>
          <w:sz w:val="24"/>
          <w:szCs w:val="24"/>
        </w:rPr>
        <w:t xml:space="preserve"> a fő frontvonalat a Monarchia számára ugyanis még mindig Galícia és Szerbia jelentette. A kezdeti kisebb összecsapásokat követően az osztrák-magyar sereg beásta magát a </w:t>
      </w:r>
      <w:r w:rsidR="002E56C5">
        <w:rPr>
          <w:sz w:val="24"/>
          <w:szCs w:val="24"/>
        </w:rPr>
        <w:t xml:space="preserve">Sabotino-Oslavia-Podgora </w:t>
      </w:r>
      <w:r w:rsidR="002E56C5" w:rsidRPr="00615802">
        <w:rPr>
          <w:sz w:val="24"/>
          <w:szCs w:val="24"/>
        </w:rPr>
        <w:t>vonalon</w:t>
      </w:r>
      <w:r w:rsidR="0068301A">
        <w:rPr>
          <w:sz w:val="24"/>
          <w:szCs w:val="24"/>
        </w:rPr>
        <w:t xml:space="preserve">. </w:t>
      </w:r>
      <w:r w:rsidR="002E56C5" w:rsidRPr="00615802">
        <w:rPr>
          <w:sz w:val="24"/>
          <w:szCs w:val="24"/>
        </w:rPr>
        <w:t xml:space="preserve">A front </w:t>
      </w:r>
      <w:r w:rsidR="00CF0630">
        <w:rPr>
          <w:sz w:val="24"/>
          <w:szCs w:val="24"/>
        </w:rPr>
        <w:t xml:space="preserve">hamarosan stabilizálódott a következő három évre: </w:t>
      </w:r>
      <w:r w:rsidR="00A07979">
        <w:rPr>
          <w:sz w:val="24"/>
          <w:szCs w:val="24"/>
        </w:rPr>
        <w:t xml:space="preserve">1915 júniusa és 1917 szeptembere között </w:t>
      </w:r>
      <w:r w:rsidR="002E56C5" w:rsidRPr="00615802">
        <w:rPr>
          <w:sz w:val="24"/>
          <w:szCs w:val="24"/>
        </w:rPr>
        <w:t>na</w:t>
      </w:r>
      <w:r w:rsidR="00CF0630">
        <w:rPr>
          <w:sz w:val="24"/>
          <w:szCs w:val="24"/>
        </w:rPr>
        <w:t>gyjából az Isonzo vonalát követv</w:t>
      </w:r>
      <w:r w:rsidR="002E56C5" w:rsidRPr="00615802">
        <w:rPr>
          <w:sz w:val="24"/>
          <w:szCs w:val="24"/>
        </w:rPr>
        <w:t xml:space="preserve">e, jobb oldalon az olaszok, baloldalon az </w:t>
      </w:r>
      <w:r w:rsidR="00CF0630">
        <w:rPr>
          <w:sz w:val="24"/>
          <w:szCs w:val="24"/>
        </w:rPr>
        <w:t>Osztrák-Magyar M</w:t>
      </w:r>
      <w:r w:rsidR="002E56C5" w:rsidRPr="00615802">
        <w:rPr>
          <w:sz w:val="24"/>
          <w:szCs w:val="24"/>
        </w:rPr>
        <w:t>onarchia csapatai foglaltak el védelmi állásokat.</w:t>
      </w:r>
      <w:r w:rsidR="002E56C5">
        <w:rPr>
          <w:sz w:val="24"/>
          <w:szCs w:val="24"/>
        </w:rPr>
        <w:t xml:space="preserve"> </w:t>
      </w:r>
      <w:r w:rsidR="00392426">
        <w:rPr>
          <w:sz w:val="24"/>
          <w:szCs w:val="24"/>
        </w:rPr>
        <w:t xml:space="preserve">Az olasz haderő zömét képező 2. és 3. hadsereg csapatai 11 nagyobb csatában próbálták a Szvetozár Boroevic von Bojna tábornok vezette osztrák-magyar 5. hadsereg védelmét áttörni. </w:t>
      </w:r>
      <w:r w:rsidR="009C4599">
        <w:rPr>
          <w:sz w:val="24"/>
          <w:szCs w:val="24"/>
        </w:rPr>
        <w:t xml:space="preserve"> A hadműveletekben kezdettől fogva részt vett a közös hadsereg, valamint a honvédség Magyarország területéről kiegészített alakulatai. A magyar katonák közül több mint 100.000 esett el, sebesült meg vagy esett fogságba.</w:t>
      </w:r>
      <w:r w:rsidR="009C4599">
        <w:rPr>
          <w:rStyle w:val="Lbjegyzet-hivatkozs"/>
          <w:sz w:val="24"/>
          <w:szCs w:val="24"/>
        </w:rPr>
        <w:footnoteReference w:id="68"/>
      </w:r>
      <w:r w:rsidR="009C4599">
        <w:rPr>
          <w:sz w:val="24"/>
          <w:szCs w:val="24"/>
        </w:rPr>
        <w:t xml:space="preserve"> </w:t>
      </w:r>
      <w:r w:rsidR="002E56C5" w:rsidRPr="00230B00">
        <w:rPr>
          <w:sz w:val="24"/>
          <w:szCs w:val="24"/>
        </w:rPr>
        <w:t xml:space="preserve">Ezeket </w:t>
      </w:r>
      <w:r w:rsidR="002E56C5" w:rsidRPr="00230B00">
        <w:rPr>
          <w:sz w:val="24"/>
          <w:szCs w:val="24"/>
        </w:rPr>
        <w:lastRenderedPageBreak/>
        <w:t>az embert és anyagot nem kímélő harcokat nevezzük összegezve isonzói csatáknak.</w:t>
      </w:r>
      <w:r w:rsidR="00587708" w:rsidRPr="00587708">
        <w:rPr>
          <w:sz w:val="24"/>
          <w:szCs w:val="24"/>
        </w:rPr>
        <w:t xml:space="preserve"> </w:t>
      </w:r>
      <w:r w:rsidR="00587708" w:rsidRPr="00230B00">
        <w:rPr>
          <w:sz w:val="24"/>
          <w:szCs w:val="24"/>
        </w:rPr>
        <w:t>Cad</w:t>
      </w:r>
      <w:r w:rsidR="00587708">
        <w:rPr>
          <w:sz w:val="24"/>
          <w:szCs w:val="24"/>
        </w:rPr>
        <w:t>orna</w:t>
      </w:r>
      <w:r w:rsidR="00587708">
        <w:rPr>
          <w:rStyle w:val="Lbjegyzet-hivatkozs"/>
          <w:sz w:val="24"/>
          <w:szCs w:val="24"/>
        </w:rPr>
        <w:footnoteReference w:id="69"/>
      </w:r>
      <w:r w:rsidR="00587708">
        <w:rPr>
          <w:sz w:val="24"/>
          <w:szCs w:val="24"/>
        </w:rPr>
        <w:t xml:space="preserve"> </w:t>
      </w:r>
      <w:r w:rsidR="00D07839">
        <w:rPr>
          <w:sz w:val="24"/>
          <w:szCs w:val="24"/>
        </w:rPr>
        <w:t xml:space="preserve">makacsul kitartva az eredeti tervek mellett parancsolta </w:t>
      </w:r>
      <w:r w:rsidR="00587708" w:rsidRPr="00953CBE">
        <w:rPr>
          <w:sz w:val="24"/>
          <w:szCs w:val="24"/>
        </w:rPr>
        <w:t>csapatait újabb és újabb támadásra</w:t>
      </w:r>
      <w:r w:rsidR="00283EB6">
        <w:rPr>
          <w:sz w:val="24"/>
          <w:szCs w:val="24"/>
        </w:rPr>
        <w:t>.</w:t>
      </w:r>
    </w:p>
    <w:p w:rsidR="00AC1D8B" w:rsidRDefault="00283EB6" w:rsidP="00C57D47">
      <w:pPr>
        <w:pStyle w:val="Szvegtrzs"/>
        <w:spacing w:after="0" w:line="360" w:lineRule="auto"/>
        <w:ind w:firstLine="708"/>
        <w:jc w:val="both"/>
        <w:rPr>
          <w:sz w:val="24"/>
          <w:szCs w:val="24"/>
        </w:rPr>
      </w:pPr>
      <w:r>
        <w:rPr>
          <w:sz w:val="24"/>
          <w:szCs w:val="24"/>
        </w:rPr>
        <w:t>Az olaszok nem aknázták ki a meglepetés erejét, csupán e</w:t>
      </w:r>
      <w:r w:rsidR="00C57D47" w:rsidRPr="00230B00">
        <w:rPr>
          <w:sz w:val="24"/>
          <w:szCs w:val="24"/>
        </w:rPr>
        <w:t>gy hónappal a konfliktusok kezdete után, június 23-án indult meg az első nagyszabású offe</w:t>
      </w:r>
      <w:r w:rsidR="00C57D47">
        <w:rPr>
          <w:sz w:val="24"/>
          <w:szCs w:val="24"/>
        </w:rPr>
        <w:t>nzíva</w:t>
      </w:r>
      <w:r w:rsidR="006F6B62">
        <w:rPr>
          <w:sz w:val="24"/>
          <w:szCs w:val="24"/>
        </w:rPr>
        <w:t xml:space="preserve"> (1. isonzói csata, </w:t>
      </w:r>
      <w:r w:rsidR="006F6B62" w:rsidRPr="00230B00">
        <w:rPr>
          <w:sz w:val="24"/>
          <w:szCs w:val="24"/>
        </w:rPr>
        <w:t>191</w:t>
      </w:r>
      <w:r w:rsidR="006F6B62">
        <w:rPr>
          <w:sz w:val="24"/>
          <w:szCs w:val="24"/>
        </w:rPr>
        <w:t>5. június 23. - július 7.)</w:t>
      </w:r>
      <w:r w:rsidR="00C57D47">
        <w:rPr>
          <w:sz w:val="24"/>
          <w:szCs w:val="24"/>
        </w:rPr>
        <w:t>, egyhetes tüzérségi tűzzel</w:t>
      </w:r>
      <w:r w:rsidR="00D07839">
        <w:rPr>
          <w:sz w:val="24"/>
          <w:szCs w:val="24"/>
        </w:rPr>
        <w:t xml:space="preserve"> előkészítve, a csata</w:t>
      </w:r>
      <w:r w:rsidR="00C57D47" w:rsidRPr="00230B00">
        <w:rPr>
          <w:sz w:val="24"/>
          <w:szCs w:val="24"/>
        </w:rPr>
        <w:t xml:space="preserve"> egészen július 7-ig tartott.</w:t>
      </w:r>
      <w:r w:rsidR="00587708" w:rsidRPr="00587708">
        <w:rPr>
          <w:sz w:val="24"/>
          <w:szCs w:val="24"/>
        </w:rPr>
        <w:t xml:space="preserve"> </w:t>
      </w:r>
      <w:r w:rsidR="00587708">
        <w:rPr>
          <w:sz w:val="24"/>
          <w:szCs w:val="24"/>
        </w:rPr>
        <w:t xml:space="preserve">Az erőviszony </w:t>
      </w:r>
      <w:r w:rsidR="00BD11B1">
        <w:rPr>
          <w:sz w:val="24"/>
          <w:szCs w:val="24"/>
        </w:rPr>
        <w:t>egyenlőtlenek voltak</w:t>
      </w:r>
      <w:r w:rsidR="00587708">
        <w:rPr>
          <w:sz w:val="24"/>
          <w:szCs w:val="24"/>
        </w:rPr>
        <w:t>: 250 ezer olasszal mindössze 100 ezer osztrák-magyar katona nézett farkasszemet.</w:t>
      </w:r>
      <w:r w:rsidR="00C57D47" w:rsidRPr="00230B00">
        <w:rPr>
          <w:sz w:val="24"/>
          <w:szCs w:val="24"/>
        </w:rPr>
        <w:t xml:space="preserve"> A veszteség</w:t>
      </w:r>
      <w:r w:rsidR="00587708">
        <w:rPr>
          <w:sz w:val="24"/>
          <w:szCs w:val="24"/>
        </w:rPr>
        <w:t xml:space="preserve">ek a további csatákhoz viszonyítva </w:t>
      </w:r>
      <w:r w:rsidR="002B45F6">
        <w:rPr>
          <w:sz w:val="24"/>
          <w:szCs w:val="24"/>
        </w:rPr>
        <w:t>még meglehetsően konszolidáltnak mondhatóak</w:t>
      </w:r>
      <w:r w:rsidR="00AC1D8B">
        <w:rPr>
          <w:sz w:val="24"/>
          <w:szCs w:val="24"/>
        </w:rPr>
        <w:t>, bár már ezek a számok is meghökkentően magasak</w:t>
      </w:r>
      <w:r w:rsidR="00587708">
        <w:rPr>
          <w:sz w:val="24"/>
          <w:szCs w:val="24"/>
        </w:rPr>
        <w:t>:</w:t>
      </w:r>
      <w:r w:rsidR="00C57D47" w:rsidRPr="00230B00">
        <w:rPr>
          <w:sz w:val="24"/>
          <w:szCs w:val="24"/>
        </w:rPr>
        <w:t xml:space="preserve"> 10</w:t>
      </w:r>
      <w:r w:rsidR="00C57D47">
        <w:rPr>
          <w:sz w:val="24"/>
          <w:szCs w:val="24"/>
        </w:rPr>
        <w:t xml:space="preserve"> ezer</w:t>
      </w:r>
      <w:r w:rsidR="00C57D47" w:rsidRPr="00230B00">
        <w:rPr>
          <w:sz w:val="24"/>
          <w:szCs w:val="24"/>
        </w:rPr>
        <w:t xml:space="preserve"> fő volt az osztrák-magyar oldalon</w:t>
      </w:r>
      <w:r w:rsidR="00C57D47" w:rsidRPr="00230B00">
        <w:rPr>
          <w:rStyle w:val="Lbjegyzet-hivatkozs"/>
          <w:sz w:val="24"/>
          <w:szCs w:val="24"/>
        </w:rPr>
        <w:footnoteReference w:id="70"/>
      </w:r>
      <w:r w:rsidR="00293F56">
        <w:rPr>
          <w:sz w:val="24"/>
          <w:szCs w:val="24"/>
        </w:rPr>
        <w:t xml:space="preserve"> </w:t>
      </w:r>
      <w:r w:rsidR="00D07839">
        <w:rPr>
          <w:sz w:val="24"/>
          <w:szCs w:val="24"/>
        </w:rPr>
        <w:t>(</w:t>
      </w:r>
      <w:r w:rsidR="009C0A17">
        <w:rPr>
          <w:sz w:val="24"/>
          <w:szCs w:val="24"/>
        </w:rPr>
        <w:t>körülbelül 1</w:t>
      </w:r>
      <w:r w:rsidR="00D07839">
        <w:rPr>
          <w:sz w:val="24"/>
          <w:szCs w:val="24"/>
        </w:rPr>
        <w:t xml:space="preserve">000 halott, ugyanennyi </w:t>
      </w:r>
      <w:r w:rsidR="009C0A17">
        <w:rPr>
          <w:sz w:val="24"/>
          <w:szCs w:val="24"/>
        </w:rPr>
        <w:t>hadifogoly, továbbá 8000 sebesült</w:t>
      </w:r>
      <w:r w:rsidR="00D07839">
        <w:rPr>
          <w:sz w:val="24"/>
          <w:szCs w:val="24"/>
        </w:rPr>
        <w:t>).</w:t>
      </w:r>
      <w:r w:rsidR="009C0A17">
        <w:rPr>
          <w:rStyle w:val="Lbjegyzet-hivatkozs"/>
          <w:sz w:val="24"/>
          <w:szCs w:val="24"/>
        </w:rPr>
        <w:footnoteReference w:id="71"/>
      </w:r>
      <w:r w:rsidR="00293F56">
        <w:rPr>
          <w:sz w:val="24"/>
          <w:szCs w:val="24"/>
        </w:rPr>
        <w:t xml:space="preserve"> Olasz oldalon a veszteségeket 15 ezer főre becsülték.</w:t>
      </w:r>
      <w:r w:rsidR="00293F56">
        <w:rPr>
          <w:rStyle w:val="Lbjegyzet-hivatkozs"/>
          <w:sz w:val="24"/>
          <w:szCs w:val="24"/>
        </w:rPr>
        <w:footnoteReference w:id="72"/>
      </w:r>
      <w:r w:rsidR="009C0A17">
        <w:rPr>
          <w:sz w:val="24"/>
          <w:szCs w:val="24"/>
        </w:rPr>
        <w:t xml:space="preserve"> </w:t>
      </w:r>
    </w:p>
    <w:p w:rsidR="00BB3EC8" w:rsidRDefault="009C0A17" w:rsidP="00C57D47">
      <w:pPr>
        <w:pStyle w:val="Szvegtrzs"/>
        <w:spacing w:after="0" w:line="360" w:lineRule="auto"/>
        <w:ind w:firstLine="708"/>
        <w:jc w:val="both"/>
        <w:rPr>
          <w:sz w:val="24"/>
          <w:szCs w:val="24"/>
        </w:rPr>
      </w:pPr>
      <w:r>
        <w:rPr>
          <w:sz w:val="24"/>
          <w:szCs w:val="24"/>
        </w:rPr>
        <w:t>A</w:t>
      </w:r>
      <w:r w:rsidR="00211DA1">
        <w:rPr>
          <w:sz w:val="24"/>
          <w:szCs w:val="24"/>
        </w:rPr>
        <w:t xml:space="preserve"> második izonzói csata idejére (</w:t>
      </w:r>
      <w:r w:rsidR="00C57D47" w:rsidRPr="00230B00">
        <w:rPr>
          <w:sz w:val="24"/>
          <w:szCs w:val="24"/>
        </w:rPr>
        <w:t>július 18</w:t>
      </w:r>
      <w:r w:rsidR="00C11DC8">
        <w:rPr>
          <w:sz w:val="24"/>
          <w:szCs w:val="24"/>
        </w:rPr>
        <w:t xml:space="preserve">. - </w:t>
      </w:r>
      <w:r w:rsidR="00C57D47" w:rsidRPr="00230B00">
        <w:rPr>
          <w:sz w:val="24"/>
          <w:szCs w:val="24"/>
        </w:rPr>
        <w:t xml:space="preserve">augusztus </w:t>
      </w:r>
      <w:r w:rsidR="00AC1D8B">
        <w:rPr>
          <w:sz w:val="24"/>
          <w:szCs w:val="24"/>
        </w:rPr>
        <w:t>10</w:t>
      </w:r>
      <w:r w:rsidR="00C57D47" w:rsidRPr="00230B00">
        <w:rPr>
          <w:sz w:val="24"/>
          <w:szCs w:val="24"/>
        </w:rPr>
        <w:t>.</w:t>
      </w:r>
      <w:r w:rsidR="00C11DC8">
        <w:rPr>
          <w:sz w:val="24"/>
          <w:szCs w:val="24"/>
        </w:rPr>
        <w:t>)</w:t>
      </w:r>
      <w:r w:rsidR="00211DA1">
        <w:rPr>
          <w:sz w:val="24"/>
          <w:szCs w:val="24"/>
        </w:rPr>
        <w:t xml:space="preserve"> mindkét oldal igyekezett sorait rendezni, ennek keretén belül a Monarchia a Karszt-fennsíkra rendelte át az orosz fronton edződött VII. temesvári hadtestet József főherceg vezetés</w:t>
      </w:r>
      <w:r w:rsidR="008848B3">
        <w:rPr>
          <w:sz w:val="24"/>
          <w:szCs w:val="24"/>
        </w:rPr>
        <w:t>ével</w:t>
      </w:r>
      <w:r w:rsidR="00350CE7">
        <w:rPr>
          <w:sz w:val="24"/>
          <w:szCs w:val="24"/>
        </w:rPr>
        <w:t>, amely</w:t>
      </w:r>
      <w:r w:rsidR="00211DA1">
        <w:rPr>
          <w:sz w:val="24"/>
          <w:szCs w:val="24"/>
        </w:rPr>
        <w:t xml:space="preserve"> az Isonzó-hadsereg déli szárnyán kapott kulcsfontosságú szerepet.</w:t>
      </w:r>
      <w:r w:rsidR="00C57D47" w:rsidRPr="00230B00">
        <w:rPr>
          <w:sz w:val="24"/>
          <w:szCs w:val="24"/>
        </w:rPr>
        <w:t xml:space="preserve"> </w:t>
      </w:r>
      <w:r w:rsidR="00AC1D8B">
        <w:rPr>
          <w:sz w:val="24"/>
          <w:szCs w:val="24"/>
        </w:rPr>
        <w:t xml:space="preserve">Különösen a Doberdón harcoló 17. közös, valamint a 20. honvéd gyaloghadosztály tüntette ki magát. </w:t>
      </w:r>
      <w:r w:rsidR="00CE20FD">
        <w:rPr>
          <w:sz w:val="24"/>
          <w:szCs w:val="24"/>
        </w:rPr>
        <w:t>Az orosz frontról átvezényelt seregek részvételének két fontos hozadéka volt: az egyik az immár kiegyenlítettebb erőviszonyok, a másik pedig a kolera megjelenése az olasz fronton.</w:t>
      </w:r>
      <w:r w:rsidR="00484A81">
        <w:rPr>
          <w:sz w:val="24"/>
          <w:szCs w:val="24"/>
        </w:rPr>
        <w:t xml:space="preserve"> </w:t>
      </w:r>
      <w:r w:rsidR="00CB4AF3">
        <w:rPr>
          <w:sz w:val="24"/>
          <w:szCs w:val="24"/>
        </w:rPr>
        <w:t>A második csata mérlege mindkét oldalon kiegyenlített volt. A Monarchia részéről 23 ezer sebesült, 12 ezer hadifogoly és eltűnt, mintegy 6500 halott, bár az adatok az utólagos elemzések tükrében nem bizonyultak pontosnak.</w:t>
      </w:r>
      <w:r w:rsidR="00CB4AF3">
        <w:rPr>
          <w:rStyle w:val="Lbjegyzet-hivatkozs"/>
          <w:sz w:val="24"/>
          <w:szCs w:val="24"/>
        </w:rPr>
        <w:footnoteReference w:id="73"/>
      </w:r>
      <w:r w:rsidR="00CB4AF3">
        <w:rPr>
          <w:sz w:val="24"/>
          <w:szCs w:val="24"/>
        </w:rPr>
        <w:t xml:space="preserve"> </w:t>
      </w:r>
      <w:r w:rsidR="00BB3EC8">
        <w:rPr>
          <w:sz w:val="24"/>
          <w:szCs w:val="24"/>
        </w:rPr>
        <w:t>Az olasz oldalon szintén nagy</w:t>
      </w:r>
      <w:r w:rsidR="00F4339E">
        <w:rPr>
          <w:sz w:val="24"/>
          <w:szCs w:val="24"/>
        </w:rPr>
        <w:t xml:space="preserve"> </w:t>
      </w:r>
      <w:r w:rsidR="00BB3EC8">
        <w:rPr>
          <w:sz w:val="24"/>
          <w:szCs w:val="24"/>
        </w:rPr>
        <w:t>veszteségeket könyvelhettek el: 42 ezer fő halottakban, sebesültekben és hadifoglyokban – mindez 200 méteres előrejutásért.</w:t>
      </w:r>
      <w:r w:rsidR="00BB3EC8">
        <w:rPr>
          <w:rStyle w:val="Lbjegyzet-hivatkozs"/>
          <w:sz w:val="24"/>
          <w:szCs w:val="24"/>
        </w:rPr>
        <w:footnoteReference w:id="74"/>
      </w:r>
      <w:r w:rsidR="00BB3EC8">
        <w:rPr>
          <w:sz w:val="24"/>
          <w:szCs w:val="24"/>
        </w:rPr>
        <w:t xml:space="preserve"> </w:t>
      </w:r>
      <w:r w:rsidR="00DF59D3">
        <w:rPr>
          <w:sz w:val="24"/>
          <w:szCs w:val="24"/>
        </w:rPr>
        <w:t>Mind az első, mind a második isonzói csatára elmondhatjuk, hogy</w:t>
      </w:r>
      <w:r w:rsidR="00F63346">
        <w:rPr>
          <w:sz w:val="24"/>
          <w:szCs w:val="24"/>
        </w:rPr>
        <w:t xml:space="preserve"> rendkívül nehéz körülmények között zajlottak: a </w:t>
      </w:r>
      <w:r w:rsidR="00C57D47" w:rsidRPr="00230B00">
        <w:rPr>
          <w:sz w:val="24"/>
          <w:szCs w:val="24"/>
        </w:rPr>
        <w:t xml:space="preserve">rekkenő hőségben a katonák ritkán jutottak vízhez, megtörtént, hogy két álló napig nem tudtak feljutni a trének a </w:t>
      </w:r>
      <w:r w:rsidR="00C57D47" w:rsidRPr="00230B00">
        <w:rPr>
          <w:sz w:val="24"/>
          <w:szCs w:val="24"/>
        </w:rPr>
        <w:lastRenderedPageBreak/>
        <w:t>harcolókhoz.</w:t>
      </w:r>
      <w:r w:rsidR="00C57D47" w:rsidRPr="00230B00">
        <w:rPr>
          <w:rStyle w:val="Lbjegyzet-hivatkozs"/>
          <w:sz w:val="24"/>
          <w:szCs w:val="24"/>
        </w:rPr>
        <w:footnoteReference w:id="75"/>
      </w:r>
      <w:r w:rsidR="00C57D47">
        <w:rPr>
          <w:sz w:val="24"/>
          <w:szCs w:val="24"/>
        </w:rPr>
        <w:t xml:space="preserve"> </w:t>
      </w:r>
      <w:r w:rsidR="00C57D47" w:rsidRPr="00230B00">
        <w:rPr>
          <w:sz w:val="24"/>
          <w:szCs w:val="24"/>
        </w:rPr>
        <w:t xml:space="preserve">Ennek ellenére a támadó olaszok nem jutottak előre, az osztrák-magyar hadállások tartani tudták magukat. A csaták után kusza helyzet alakult ki, a </w:t>
      </w:r>
      <w:r w:rsidR="00380DB5">
        <w:rPr>
          <w:sz w:val="24"/>
          <w:szCs w:val="24"/>
        </w:rPr>
        <w:t xml:space="preserve">mélyen beásott frontvonalakon a </w:t>
      </w:r>
      <w:r w:rsidR="00C57D47" w:rsidRPr="00230B00">
        <w:rPr>
          <w:sz w:val="24"/>
          <w:szCs w:val="24"/>
        </w:rPr>
        <w:t xml:space="preserve">főparancsnokságok nem tudtak tájékozódni, </w:t>
      </w:r>
      <w:r w:rsidR="00380DB5">
        <w:rPr>
          <w:sz w:val="24"/>
          <w:szCs w:val="24"/>
        </w:rPr>
        <w:t>így</w:t>
      </w:r>
      <w:r w:rsidR="00C57D47" w:rsidRPr="00230B00">
        <w:rPr>
          <w:sz w:val="24"/>
          <w:szCs w:val="24"/>
        </w:rPr>
        <w:t xml:space="preserve"> repülőről kellett lefényképezni a front szakaszait. </w:t>
      </w:r>
      <w:r w:rsidR="00BB3EC8">
        <w:rPr>
          <w:sz w:val="24"/>
          <w:szCs w:val="24"/>
        </w:rPr>
        <w:t>Az első két csata további hozadéka a kavernák kiépítése, melyek a lövedékek ellen nagyobb biztonságot nyújtott a katonáknak.</w:t>
      </w:r>
    </w:p>
    <w:p w:rsidR="00C57D47" w:rsidRPr="00230B00" w:rsidRDefault="00C57D47" w:rsidP="00C57D47">
      <w:pPr>
        <w:pStyle w:val="Szvegtrzs"/>
        <w:spacing w:after="0" w:line="360" w:lineRule="auto"/>
        <w:ind w:firstLine="708"/>
        <w:jc w:val="both"/>
        <w:rPr>
          <w:sz w:val="24"/>
          <w:szCs w:val="24"/>
        </w:rPr>
      </w:pPr>
      <w:r w:rsidRPr="00230B00">
        <w:rPr>
          <w:sz w:val="24"/>
          <w:szCs w:val="24"/>
        </w:rPr>
        <w:t>A harmadik nagyobb támadásra egészen 1915. október 18-ig kellett várni</w:t>
      </w:r>
      <w:r w:rsidR="00BB3EC8">
        <w:rPr>
          <w:sz w:val="24"/>
          <w:szCs w:val="24"/>
        </w:rPr>
        <w:t xml:space="preserve"> (3. isonzói csata: 1915. október 18. – november 05.)</w:t>
      </w:r>
      <w:r w:rsidRPr="00230B00">
        <w:rPr>
          <w:sz w:val="24"/>
          <w:szCs w:val="24"/>
        </w:rPr>
        <w:t xml:space="preserve">. </w:t>
      </w:r>
      <w:r w:rsidR="00190689">
        <w:rPr>
          <w:sz w:val="24"/>
          <w:szCs w:val="24"/>
        </w:rPr>
        <w:t>A támadást megelőzően</w:t>
      </w:r>
      <w:r w:rsidRPr="00953CBE">
        <w:rPr>
          <w:sz w:val="24"/>
          <w:szCs w:val="24"/>
        </w:rPr>
        <w:t xml:space="preserve"> hónapokig folyt a tűzharc. A támadás </w:t>
      </w:r>
      <w:r w:rsidR="00190689">
        <w:rPr>
          <w:sz w:val="24"/>
          <w:szCs w:val="24"/>
        </w:rPr>
        <w:t xml:space="preserve">iránya ezúttal </w:t>
      </w:r>
      <w:r w:rsidRPr="00953CBE">
        <w:rPr>
          <w:sz w:val="24"/>
          <w:szCs w:val="24"/>
        </w:rPr>
        <w:t>elsősorban Görz városára irányult, de a San Michele</w:t>
      </w:r>
      <w:r w:rsidR="00E7066A">
        <w:rPr>
          <w:sz w:val="24"/>
          <w:szCs w:val="24"/>
        </w:rPr>
        <w:t xml:space="preserve"> (275 m)</w:t>
      </w:r>
      <w:r w:rsidRPr="00953CBE">
        <w:rPr>
          <w:sz w:val="24"/>
          <w:szCs w:val="24"/>
        </w:rPr>
        <w:t xml:space="preserve"> és San Martino hegy védőit is többször megrohamozták</w:t>
      </w:r>
      <w:r w:rsidR="00190689">
        <w:rPr>
          <w:sz w:val="24"/>
          <w:szCs w:val="24"/>
        </w:rPr>
        <w:t xml:space="preserve"> az olasz támadók</w:t>
      </w:r>
      <w:r w:rsidRPr="00953CBE">
        <w:rPr>
          <w:sz w:val="24"/>
          <w:szCs w:val="24"/>
        </w:rPr>
        <w:t xml:space="preserve">. </w:t>
      </w:r>
      <w:r w:rsidR="00190689">
        <w:rPr>
          <w:sz w:val="24"/>
          <w:szCs w:val="24"/>
        </w:rPr>
        <w:t>A harmadik csata emberi és anyagi áldozatokat nem kímélő hevessége o</w:t>
      </w:r>
      <w:r w:rsidRPr="00953CBE">
        <w:rPr>
          <w:sz w:val="24"/>
          <w:szCs w:val="24"/>
        </w:rPr>
        <w:t xml:space="preserve">lasz részről egyes források szerint körülbelül </w:t>
      </w:r>
      <w:r w:rsidR="00BB3EC8">
        <w:rPr>
          <w:sz w:val="24"/>
          <w:szCs w:val="24"/>
        </w:rPr>
        <w:t xml:space="preserve">összesen több mint </w:t>
      </w:r>
      <w:r w:rsidRPr="00953CBE">
        <w:rPr>
          <w:sz w:val="24"/>
          <w:szCs w:val="24"/>
        </w:rPr>
        <w:t>1</w:t>
      </w:r>
      <w:r w:rsidR="00BB3EC8">
        <w:rPr>
          <w:sz w:val="24"/>
          <w:szCs w:val="24"/>
        </w:rPr>
        <w:t>0</w:t>
      </w:r>
      <w:r w:rsidRPr="00953CBE">
        <w:rPr>
          <w:sz w:val="24"/>
          <w:szCs w:val="24"/>
        </w:rPr>
        <w:t>0 ezer fő</w:t>
      </w:r>
      <w:r w:rsidR="00167531">
        <w:rPr>
          <w:sz w:val="24"/>
          <w:szCs w:val="24"/>
        </w:rPr>
        <w:t>s veszteségben nyilvánult meg,</w:t>
      </w:r>
      <w:r w:rsidRPr="00953CBE">
        <w:rPr>
          <w:sz w:val="24"/>
          <w:szCs w:val="24"/>
        </w:rPr>
        <w:t xml:space="preserve"> </w:t>
      </w:r>
      <w:r w:rsidR="00167531">
        <w:rPr>
          <w:sz w:val="24"/>
          <w:szCs w:val="24"/>
        </w:rPr>
        <w:t>a</w:t>
      </w:r>
      <w:r w:rsidR="00167531" w:rsidRPr="00FD06BA">
        <w:rPr>
          <w:sz w:val="24"/>
          <w:szCs w:val="24"/>
        </w:rPr>
        <w:t xml:space="preserve"> Monarchia seregtestei</w:t>
      </w:r>
      <w:r w:rsidR="00167531">
        <w:rPr>
          <w:sz w:val="24"/>
          <w:szCs w:val="24"/>
        </w:rPr>
        <w:t>nek</w:t>
      </w:r>
      <w:r w:rsidR="00167531" w:rsidRPr="00FD06BA">
        <w:rPr>
          <w:sz w:val="24"/>
          <w:szCs w:val="24"/>
        </w:rPr>
        <w:t xml:space="preserve"> létszám</w:t>
      </w:r>
      <w:r w:rsidR="00167531">
        <w:rPr>
          <w:sz w:val="24"/>
          <w:szCs w:val="24"/>
        </w:rPr>
        <w:t>a pedig a csaták során megfeleződött.</w:t>
      </w:r>
      <w:r w:rsidR="00167531" w:rsidRPr="00FD06BA">
        <w:rPr>
          <w:sz w:val="24"/>
          <w:szCs w:val="24"/>
        </w:rPr>
        <w:t xml:space="preserve"> </w:t>
      </w:r>
      <w:r w:rsidRPr="00FD06BA">
        <w:rPr>
          <w:sz w:val="24"/>
          <w:szCs w:val="24"/>
        </w:rPr>
        <w:t xml:space="preserve">A kolera, melyet az osztrák-magyar hadsereg a keleti frontról hurcolt magával, tombolt. A harmadik csata mérlege: 67 ezer katona </w:t>
      </w:r>
      <w:r w:rsidR="00CB4AF3">
        <w:rPr>
          <w:sz w:val="24"/>
          <w:szCs w:val="24"/>
        </w:rPr>
        <w:t>olasz oldalon</w:t>
      </w:r>
      <w:r w:rsidRPr="00FD06BA">
        <w:rPr>
          <w:sz w:val="24"/>
          <w:szCs w:val="24"/>
        </w:rPr>
        <w:t>: 10.733 halott, 9.624 eltűnt, 44.290</w:t>
      </w:r>
      <w:r w:rsidR="00CB4AF3">
        <w:rPr>
          <w:sz w:val="24"/>
          <w:szCs w:val="24"/>
        </w:rPr>
        <w:t xml:space="preserve"> sebesült</w:t>
      </w:r>
      <w:r w:rsidRPr="00FD06BA">
        <w:rPr>
          <w:sz w:val="24"/>
          <w:szCs w:val="24"/>
        </w:rPr>
        <w:t>, és 2.351</w:t>
      </w:r>
      <w:r w:rsidR="00CB4AF3">
        <w:rPr>
          <w:sz w:val="24"/>
          <w:szCs w:val="24"/>
        </w:rPr>
        <w:t xml:space="preserve"> hadifogoly</w:t>
      </w:r>
      <w:r w:rsidRPr="00FD06BA">
        <w:rPr>
          <w:sz w:val="24"/>
          <w:szCs w:val="24"/>
        </w:rPr>
        <w:t>.</w:t>
      </w:r>
      <w:r w:rsidR="00C815BE" w:rsidRPr="00230B00">
        <w:rPr>
          <w:rStyle w:val="Lbjegyzet-hivatkozs"/>
          <w:sz w:val="24"/>
          <w:szCs w:val="24"/>
        </w:rPr>
        <w:footnoteReference w:id="76"/>
      </w:r>
      <w:r w:rsidR="00C815BE">
        <w:rPr>
          <w:sz w:val="24"/>
          <w:szCs w:val="24"/>
        </w:rPr>
        <w:t xml:space="preserve"> </w:t>
      </w:r>
      <w:r w:rsidRPr="00FD06BA">
        <w:rPr>
          <w:sz w:val="24"/>
          <w:szCs w:val="24"/>
        </w:rPr>
        <w:t xml:space="preserve"> </w:t>
      </w:r>
      <w:r w:rsidR="00BB3EC8">
        <w:rPr>
          <w:sz w:val="24"/>
          <w:szCs w:val="24"/>
        </w:rPr>
        <w:t>A</w:t>
      </w:r>
      <w:r w:rsidR="00BB3EC8" w:rsidRPr="00953CBE">
        <w:rPr>
          <w:sz w:val="24"/>
          <w:szCs w:val="24"/>
        </w:rPr>
        <w:t xml:space="preserve"> véres csaták</w:t>
      </w:r>
      <w:r w:rsidR="00BB3EC8">
        <w:rPr>
          <w:sz w:val="24"/>
          <w:szCs w:val="24"/>
        </w:rPr>
        <w:t xml:space="preserve"> során viszonylag</w:t>
      </w:r>
      <w:r w:rsidR="00BB3EC8" w:rsidRPr="00230B00">
        <w:rPr>
          <w:sz w:val="24"/>
          <w:szCs w:val="24"/>
        </w:rPr>
        <w:t xml:space="preserve"> alacsony </w:t>
      </w:r>
      <w:r w:rsidR="00BB3EC8">
        <w:rPr>
          <w:sz w:val="24"/>
          <w:szCs w:val="24"/>
        </w:rPr>
        <w:t>lét</w:t>
      </w:r>
      <w:r w:rsidR="00BB3EC8" w:rsidRPr="00230B00">
        <w:rPr>
          <w:sz w:val="24"/>
          <w:szCs w:val="24"/>
        </w:rPr>
        <w:t>szám</w:t>
      </w:r>
      <w:r w:rsidR="00BB3EC8">
        <w:rPr>
          <w:sz w:val="24"/>
          <w:szCs w:val="24"/>
        </w:rPr>
        <w:t>ú</w:t>
      </w:r>
      <w:r w:rsidR="00BB3EC8" w:rsidRPr="00230B00">
        <w:rPr>
          <w:sz w:val="24"/>
          <w:szCs w:val="24"/>
        </w:rPr>
        <w:t xml:space="preserve"> hadifoglyot ejtettek</w:t>
      </w:r>
      <w:r w:rsidR="00BB3EC8">
        <w:rPr>
          <w:sz w:val="24"/>
          <w:szCs w:val="24"/>
        </w:rPr>
        <w:t xml:space="preserve"> a felek, mint azt az előbbi számok is alátámasztják. </w:t>
      </w:r>
      <w:r w:rsidR="008E62BB">
        <w:rPr>
          <w:sz w:val="24"/>
          <w:szCs w:val="24"/>
        </w:rPr>
        <w:t>Fontos kiemelni, hogy e</w:t>
      </w:r>
      <w:r w:rsidRPr="00FD06BA">
        <w:rPr>
          <w:sz w:val="24"/>
          <w:szCs w:val="24"/>
        </w:rPr>
        <w:t>zek a számok csupán tájékoztató jellegűek, más forrásokban más adatok szerepelnek (pl. 4000 hadifogolyról maradt feljegyzés). A Monarchia csapatai 42 ezer embert veszítettek: 8.228 halott, 7.201 eltűnt, és 26.418 sebesült volt a mérleg</w:t>
      </w:r>
      <w:r w:rsidRPr="00230B00">
        <w:rPr>
          <w:sz w:val="24"/>
          <w:szCs w:val="24"/>
        </w:rPr>
        <w:t>.</w:t>
      </w:r>
      <w:r w:rsidR="00C815BE">
        <w:rPr>
          <w:rStyle w:val="Lbjegyzet-hivatkozs"/>
          <w:sz w:val="24"/>
          <w:szCs w:val="24"/>
        </w:rPr>
        <w:footnoteReference w:id="77"/>
      </w:r>
      <w:r>
        <w:rPr>
          <w:sz w:val="24"/>
          <w:szCs w:val="24"/>
        </w:rPr>
        <w:t xml:space="preserve"> </w:t>
      </w:r>
      <w:r w:rsidR="008E62BB" w:rsidRPr="00FD06BA">
        <w:rPr>
          <w:sz w:val="24"/>
          <w:szCs w:val="24"/>
        </w:rPr>
        <w:t>A</w:t>
      </w:r>
      <w:r w:rsidR="008E62BB">
        <w:rPr>
          <w:sz w:val="24"/>
          <w:szCs w:val="24"/>
        </w:rPr>
        <w:t xml:space="preserve"> csata után a</w:t>
      </w:r>
      <w:r w:rsidR="008E62BB" w:rsidRPr="00FD06BA">
        <w:rPr>
          <w:sz w:val="24"/>
          <w:szCs w:val="24"/>
        </w:rPr>
        <w:t>z olasz félnek még mindig lényegesen több, fel nem használt erőforrása maradt, a mozgósítás épp, hogy elkezdődött.</w:t>
      </w:r>
      <w:r w:rsidR="00A1692A">
        <w:rPr>
          <w:sz w:val="24"/>
          <w:szCs w:val="24"/>
        </w:rPr>
        <w:t xml:space="preserve"> </w:t>
      </w:r>
      <w:r w:rsidR="008E62BB">
        <w:rPr>
          <w:sz w:val="24"/>
          <w:szCs w:val="24"/>
        </w:rPr>
        <w:t>A negyedik támadásra</w:t>
      </w:r>
      <w:r>
        <w:rPr>
          <w:sz w:val="24"/>
          <w:szCs w:val="24"/>
        </w:rPr>
        <w:t xml:space="preserve"> </w:t>
      </w:r>
      <w:r w:rsidR="00FD5026">
        <w:rPr>
          <w:sz w:val="24"/>
          <w:szCs w:val="24"/>
        </w:rPr>
        <w:t xml:space="preserve">nem kellett sokat várni: </w:t>
      </w:r>
      <w:r>
        <w:rPr>
          <w:sz w:val="24"/>
          <w:szCs w:val="24"/>
        </w:rPr>
        <w:t>már novemberben sor került rá</w:t>
      </w:r>
      <w:r w:rsidR="00BB3EC8">
        <w:rPr>
          <w:sz w:val="24"/>
          <w:szCs w:val="24"/>
        </w:rPr>
        <w:t xml:space="preserve"> (4. isonzói csata: 1915. november 10. – december 04.)</w:t>
      </w:r>
      <w:r>
        <w:rPr>
          <w:sz w:val="24"/>
          <w:szCs w:val="24"/>
        </w:rPr>
        <w:t>.</w:t>
      </w:r>
      <w:r w:rsidR="00BB3EC8">
        <w:rPr>
          <w:sz w:val="24"/>
          <w:szCs w:val="24"/>
        </w:rPr>
        <w:t xml:space="preserve"> A támadás iránya ezúttal is a Doberdó-fennsík, a görzi és a tolmeini hídfő voltak. Az</w:t>
      </w:r>
      <w:r w:rsidR="00484A81">
        <w:rPr>
          <w:sz w:val="24"/>
          <w:szCs w:val="24"/>
        </w:rPr>
        <w:t xml:space="preserve"> </w:t>
      </w:r>
      <w:r w:rsidR="00BB3EC8">
        <w:rPr>
          <w:sz w:val="24"/>
          <w:szCs w:val="24"/>
        </w:rPr>
        <w:t xml:space="preserve">olasz veszteség a csata végén 116 ezer fő, míg osztrák-magyar oldalon 67 </w:t>
      </w:r>
      <w:r w:rsidR="007D2956">
        <w:rPr>
          <w:sz w:val="24"/>
          <w:szCs w:val="24"/>
        </w:rPr>
        <w:t xml:space="preserve">ezer fő </w:t>
      </w:r>
      <w:r w:rsidR="00BB3EC8">
        <w:rPr>
          <w:sz w:val="24"/>
          <w:szCs w:val="24"/>
        </w:rPr>
        <w:t xml:space="preserve">volt. </w:t>
      </w:r>
      <w:r w:rsidR="00FD5026">
        <w:rPr>
          <w:sz w:val="24"/>
          <w:szCs w:val="24"/>
        </w:rPr>
        <w:t>1915 mérlegeként elmondhatjuk, hogy a</w:t>
      </w:r>
      <w:r>
        <w:rPr>
          <w:sz w:val="24"/>
          <w:szCs w:val="24"/>
        </w:rPr>
        <w:t xml:space="preserve">z </w:t>
      </w:r>
      <w:r w:rsidRPr="00230B00">
        <w:rPr>
          <w:sz w:val="24"/>
          <w:szCs w:val="24"/>
        </w:rPr>
        <w:t xml:space="preserve">óriási véráldozatok ellenére sem sikerült </w:t>
      </w:r>
      <w:r w:rsidR="00A1692A">
        <w:rPr>
          <w:sz w:val="24"/>
          <w:szCs w:val="24"/>
        </w:rPr>
        <w:t>az</w:t>
      </w:r>
      <w:r w:rsidR="007D2956">
        <w:rPr>
          <w:sz w:val="24"/>
          <w:szCs w:val="24"/>
        </w:rPr>
        <w:t xml:space="preserve"> </w:t>
      </w:r>
      <w:r w:rsidRPr="00230B00">
        <w:rPr>
          <w:sz w:val="24"/>
          <w:szCs w:val="24"/>
        </w:rPr>
        <w:t>olaszoknak a fronto</w:t>
      </w:r>
      <w:r>
        <w:rPr>
          <w:sz w:val="24"/>
          <w:szCs w:val="24"/>
        </w:rPr>
        <w:t>t áttörni</w:t>
      </w:r>
      <w:r w:rsidR="00272D72">
        <w:rPr>
          <w:sz w:val="24"/>
          <w:szCs w:val="24"/>
        </w:rPr>
        <w:t>, a front vonala nem változott</w:t>
      </w:r>
      <w:r>
        <w:rPr>
          <w:sz w:val="24"/>
          <w:szCs w:val="24"/>
        </w:rPr>
        <w:t>.</w:t>
      </w:r>
      <w:r w:rsidR="007D2956">
        <w:rPr>
          <w:sz w:val="24"/>
          <w:szCs w:val="24"/>
        </w:rPr>
        <w:t xml:space="preserve"> A támadások Görznél a Monte Sabotino és a Podgora magaslatokért, valamint a Doberdón a Monte San Michele és a Monte dei</w:t>
      </w:r>
      <w:r w:rsidR="002564F5">
        <w:rPr>
          <w:sz w:val="24"/>
          <w:szCs w:val="24"/>
        </w:rPr>
        <w:t xml:space="preserve"> </w:t>
      </w:r>
      <w:r w:rsidR="00484A81">
        <w:rPr>
          <w:sz w:val="24"/>
          <w:szCs w:val="24"/>
        </w:rPr>
        <w:t>S</w:t>
      </w:r>
      <w:r w:rsidR="007D2956">
        <w:rPr>
          <w:sz w:val="24"/>
          <w:szCs w:val="24"/>
        </w:rPr>
        <w:t>ei Busi csúcsokért folytak. A 3. és a 4. isonzói csaták már kifejezetten anyagcsaták voltak: többnapos, hatalmas erejű tüzérségi tűz, nagy mennyiségű tüzérségi és gyalogsági lőszer felhasználása, valamint az egymást követő gyalogsági tömegrohamok jellemezték.</w:t>
      </w:r>
      <w:r w:rsidR="007D2956">
        <w:rPr>
          <w:rStyle w:val="Lbjegyzet-hivatkozs"/>
          <w:sz w:val="24"/>
          <w:szCs w:val="24"/>
        </w:rPr>
        <w:footnoteReference w:id="78"/>
      </w:r>
    </w:p>
    <w:p w:rsidR="00451D37" w:rsidRDefault="007B074E" w:rsidP="00484A81">
      <w:pPr>
        <w:pStyle w:val="Szvegtrzs"/>
        <w:spacing w:after="0" w:line="360" w:lineRule="auto"/>
        <w:ind w:firstLine="708"/>
        <w:jc w:val="both"/>
        <w:rPr>
          <w:sz w:val="24"/>
          <w:szCs w:val="24"/>
        </w:rPr>
      </w:pPr>
      <w:r>
        <w:rPr>
          <w:sz w:val="24"/>
          <w:szCs w:val="24"/>
        </w:rPr>
        <w:lastRenderedPageBreak/>
        <w:t xml:space="preserve">A </w:t>
      </w:r>
      <w:r w:rsidRPr="00230B00">
        <w:rPr>
          <w:sz w:val="24"/>
          <w:szCs w:val="24"/>
        </w:rPr>
        <w:t>hadállások egyedül 1916 májusában-augusztusában látszanak megmozdulni</w:t>
      </w:r>
      <w:r>
        <w:rPr>
          <w:sz w:val="24"/>
          <w:szCs w:val="24"/>
        </w:rPr>
        <w:t>.</w:t>
      </w:r>
      <w:r w:rsidRPr="00230B00">
        <w:rPr>
          <w:sz w:val="24"/>
          <w:szCs w:val="24"/>
        </w:rPr>
        <w:t xml:space="preserve"> </w:t>
      </w:r>
      <w:r w:rsidR="00C57D47" w:rsidRPr="00230B00">
        <w:rPr>
          <w:sz w:val="24"/>
          <w:szCs w:val="24"/>
        </w:rPr>
        <w:t>A</w:t>
      </w:r>
      <w:r>
        <w:rPr>
          <w:sz w:val="24"/>
          <w:szCs w:val="24"/>
        </w:rPr>
        <w:t>z ötödik isonzói csata (1916. március</w:t>
      </w:r>
      <w:r w:rsidR="009C1553">
        <w:rPr>
          <w:sz w:val="24"/>
          <w:szCs w:val="24"/>
        </w:rPr>
        <w:t xml:space="preserve"> 11. – 17.</w:t>
      </w:r>
      <w:r>
        <w:rPr>
          <w:sz w:val="24"/>
          <w:szCs w:val="24"/>
        </w:rPr>
        <w:t xml:space="preserve">) során </w:t>
      </w:r>
      <w:r w:rsidR="005C5533">
        <w:rPr>
          <w:sz w:val="24"/>
          <w:szCs w:val="24"/>
        </w:rPr>
        <w:t>a támadások elsősorban Görz városa és</w:t>
      </w:r>
      <w:r w:rsidR="000413F6">
        <w:rPr>
          <w:sz w:val="24"/>
          <w:szCs w:val="24"/>
        </w:rPr>
        <w:t xml:space="preserve"> </w:t>
      </w:r>
      <w:r w:rsidR="005C5533">
        <w:rPr>
          <w:sz w:val="24"/>
          <w:szCs w:val="24"/>
        </w:rPr>
        <w:t xml:space="preserve">a Doberdó ellen indultak. </w:t>
      </w:r>
      <w:r w:rsidR="00451D37">
        <w:rPr>
          <w:sz w:val="24"/>
          <w:szCs w:val="24"/>
        </w:rPr>
        <w:t xml:space="preserve">Monte San Michele térségében, San Martino faluban az osztrák-magyar hadsereg először hajtott végre gáztámadást. </w:t>
      </w:r>
      <w:r w:rsidR="00717E4A">
        <w:rPr>
          <w:sz w:val="24"/>
          <w:szCs w:val="24"/>
        </w:rPr>
        <w:t xml:space="preserve">A dél-tiroli fronton </w:t>
      </w:r>
      <w:r w:rsidR="006C578A">
        <w:rPr>
          <w:sz w:val="24"/>
          <w:szCs w:val="24"/>
        </w:rPr>
        <w:t xml:space="preserve">az osztrák-magyar hadsereg indított offenzívát 1916. május 15-én </w:t>
      </w:r>
      <w:r w:rsidR="000413F6">
        <w:rPr>
          <w:sz w:val="24"/>
          <w:szCs w:val="24"/>
        </w:rPr>
        <w:t>hajnali</w:t>
      </w:r>
      <w:r w:rsidR="006C578A">
        <w:rPr>
          <w:sz w:val="24"/>
          <w:szCs w:val="24"/>
        </w:rPr>
        <w:t xml:space="preserve"> 4 órakor, tüzérségi előkészítés után. A támadásban a 11. és a 3. osztrák-magyar hadsereg vett részt a Roveretótól a Brenta völgyéig terjedő 40 km-es frontszakaszon. Június 4-én az orosz fronton megindult a Bruszilov-offenzíva, mely arra kényszerítette Conradot, hogy Dél-Tirolból négy hadosztályt az orosz hadszíntérre irányítson.</w:t>
      </w:r>
      <w:r w:rsidR="00466097">
        <w:rPr>
          <w:rStyle w:val="Lbjegyzet-hivatkozs"/>
          <w:sz w:val="24"/>
          <w:szCs w:val="24"/>
        </w:rPr>
        <w:footnoteReference w:id="79"/>
      </w:r>
    </w:p>
    <w:p w:rsidR="00AC5C09" w:rsidRDefault="00C57D47" w:rsidP="00C57D47">
      <w:pPr>
        <w:pStyle w:val="Szvegtrzs"/>
        <w:spacing w:after="0" w:line="360" w:lineRule="auto"/>
        <w:ind w:firstLine="708"/>
        <w:jc w:val="both"/>
        <w:rPr>
          <w:sz w:val="24"/>
          <w:szCs w:val="24"/>
        </w:rPr>
      </w:pPr>
      <w:r w:rsidRPr="00230B00">
        <w:rPr>
          <w:sz w:val="24"/>
          <w:szCs w:val="24"/>
        </w:rPr>
        <w:t>1916. augusztus 5-én újabb nagy olasz támadás (6. isonzói csata</w:t>
      </w:r>
      <w:r w:rsidR="00451D37">
        <w:rPr>
          <w:sz w:val="24"/>
          <w:szCs w:val="24"/>
        </w:rPr>
        <w:t>, 1916. augusztus 4. – 16.</w:t>
      </w:r>
      <w:r w:rsidRPr="00230B00">
        <w:rPr>
          <w:sz w:val="24"/>
          <w:szCs w:val="24"/>
        </w:rPr>
        <w:t>) indult meg</w:t>
      </w:r>
      <w:r>
        <w:rPr>
          <w:sz w:val="24"/>
          <w:szCs w:val="24"/>
        </w:rPr>
        <w:t xml:space="preserve"> </w:t>
      </w:r>
      <w:r w:rsidRPr="00230B00">
        <w:rPr>
          <w:sz w:val="24"/>
          <w:szCs w:val="24"/>
        </w:rPr>
        <w:t>a görzi hídfő és az annak támaszául szolgáló Monte Sabotino ellen.</w:t>
      </w:r>
      <w:r w:rsidR="005B72CE">
        <w:rPr>
          <w:sz w:val="24"/>
          <w:szCs w:val="24"/>
        </w:rPr>
        <w:t xml:space="preserve"> Rendkívül heves tüzérségi előkészítés után az olasz gyalogság elfoglalta az Isonzó jobb partján levő görzi hídfőt, majd augusztus 9-én Görz városát, ennek következtében a védők kiürítették a Doberdó-fennsíkot</w:t>
      </w:r>
      <w:r w:rsidR="00484A81">
        <w:rPr>
          <w:sz w:val="24"/>
          <w:szCs w:val="24"/>
        </w:rPr>
        <w:t>, mely így védhetetlen maradt</w:t>
      </w:r>
      <w:r w:rsidR="005B72CE">
        <w:rPr>
          <w:sz w:val="24"/>
          <w:szCs w:val="24"/>
        </w:rPr>
        <w:t>.</w:t>
      </w:r>
      <w:r w:rsidRPr="00230B00">
        <w:rPr>
          <w:sz w:val="24"/>
          <w:szCs w:val="24"/>
        </w:rPr>
        <w:t xml:space="preserve"> A Monte Sabotino elvesztése a görzi hídfő védelmét hosszabb távon lehetetlenné tette. Ezzel párhuzamosan az olasz </w:t>
      </w:r>
      <w:r w:rsidR="007B074E">
        <w:rPr>
          <w:sz w:val="24"/>
          <w:szCs w:val="24"/>
        </w:rPr>
        <w:t xml:space="preserve">csapatok </w:t>
      </w:r>
      <w:r w:rsidRPr="00230B00">
        <w:rPr>
          <w:sz w:val="24"/>
          <w:szCs w:val="24"/>
        </w:rPr>
        <w:t>elfoglalták a Monte San Michele csúcsát is.</w:t>
      </w:r>
      <w:r w:rsidR="00DF67DE">
        <w:rPr>
          <w:rStyle w:val="Lbjegyzet-hivatkozs"/>
          <w:sz w:val="24"/>
          <w:szCs w:val="24"/>
        </w:rPr>
        <w:footnoteReference w:id="80"/>
      </w:r>
      <w:r w:rsidR="00706883">
        <w:rPr>
          <w:sz w:val="24"/>
          <w:szCs w:val="24"/>
        </w:rPr>
        <w:t xml:space="preserve"> </w:t>
      </w:r>
      <w:r w:rsidR="00812CEC">
        <w:rPr>
          <w:sz w:val="24"/>
          <w:szCs w:val="24"/>
        </w:rPr>
        <w:t>Az olaszoknak sikerült 18 km szélességben és 5 km mélyen benyomulniuk az osztrák-magyar vonalon. Az osztrák-magyar hadsereg vesztesége 42 ezer fő. míg az olasz 52 ezer fő volt.</w:t>
      </w:r>
      <w:r w:rsidR="00812CEC">
        <w:rPr>
          <w:rStyle w:val="Lbjegyzet-hivatkozs"/>
          <w:sz w:val="24"/>
          <w:szCs w:val="24"/>
        </w:rPr>
        <w:footnoteReference w:id="81"/>
      </w:r>
      <w:r w:rsidR="00687157">
        <w:rPr>
          <w:sz w:val="24"/>
          <w:szCs w:val="24"/>
        </w:rPr>
        <w:t xml:space="preserve"> Az osztrák-magyar védők vesztesége elsősorban a görzi hídfő védelme során, </w:t>
      </w:r>
      <w:r w:rsidRPr="00230B00">
        <w:rPr>
          <w:sz w:val="24"/>
          <w:szCs w:val="24"/>
        </w:rPr>
        <w:t>sebesülten es</w:t>
      </w:r>
      <w:r w:rsidR="00687157">
        <w:rPr>
          <w:sz w:val="24"/>
          <w:szCs w:val="24"/>
        </w:rPr>
        <w:t>tek</w:t>
      </w:r>
      <w:r w:rsidRPr="00230B00">
        <w:rPr>
          <w:sz w:val="24"/>
          <w:szCs w:val="24"/>
        </w:rPr>
        <w:t xml:space="preserve"> fogságba (hivatalos olasz források szerint 19</w:t>
      </w:r>
      <w:r w:rsidR="00CF0C3D">
        <w:rPr>
          <w:sz w:val="24"/>
          <w:szCs w:val="24"/>
        </w:rPr>
        <w:t xml:space="preserve"> ez</w:t>
      </w:r>
      <w:r>
        <w:rPr>
          <w:sz w:val="24"/>
          <w:szCs w:val="24"/>
        </w:rPr>
        <w:t>r</w:t>
      </w:r>
      <w:r w:rsidR="00CF0C3D">
        <w:rPr>
          <w:sz w:val="24"/>
          <w:szCs w:val="24"/>
        </w:rPr>
        <w:t>en</w:t>
      </w:r>
      <w:r w:rsidR="00687157">
        <w:rPr>
          <w:sz w:val="24"/>
          <w:szCs w:val="24"/>
        </w:rPr>
        <w:t>).</w:t>
      </w:r>
      <w:r w:rsidRPr="00230B00">
        <w:rPr>
          <w:sz w:val="24"/>
          <w:szCs w:val="24"/>
        </w:rPr>
        <w:t xml:space="preserve"> </w:t>
      </w:r>
      <w:r w:rsidR="006A248F">
        <w:rPr>
          <w:sz w:val="24"/>
          <w:szCs w:val="24"/>
        </w:rPr>
        <w:t>A</w:t>
      </w:r>
      <w:r w:rsidR="00272D72">
        <w:rPr>
          <w:sz w:val="24"/>
          <w:szCs w:val="24"/>
        </w:rPr>
        <w:t xml:space="preserve"> másik oldal</w:t>
      </w:r>
      <w:r w:rsidR="006A248F">
        <w:rPr>
          <w:sz w:val="24"/>
          <w:szCs w:val="24"/>
        </w:rPr>
        <w:t>on</w:t>
      </w:r>
      <w:r w:rsidR="00272D72">
        <w:rPr>
          <w:sz w:val="24"/>
          <w:szCs w:val="24"/>
        </w:rPr>
        <w:t xml:space="preserve"> </w:t>
      </w:r>
      <w:r w:rsidRPr="00230B00">
        <w:rPr>
          <w:sz w:val="24"/>
          <w:szCs w:val="24"/>
        </w:rPr>
        <w:t>6</w:t>
      </w:r>
      <w:r>
        <w:rPr>
          <w:sz w:val="24"/>
          <w:szCs w:val="24"/>
        </w:rPr>
        <w:t xml:space="preserve"> ezer </w:t>
      </w:r>
      <w:r w:rsidRPr="00230B00">
        <w:rPr>
          <w:sz w:val="24"/>
          <w:szCs w:val="24"/>
        </w:rPr>
        <w:t>olasz került a Monarchia fogságába.</w:t>
      </w:r>
      <w:r w:rsidRPr="00230B00">
        <w:rPr>
          <w:rStyle w:val="Lbjegyzet-hivatkozs"/>
          <w:sz w:val="24"/>
          <w:szCs w:val="24"/>
        </w:rPr>
        <w:footnoteReference w:id="82"/>
      </w:r>
      <w:r w:rsidRPr="00230B00">
        <w:rPr>
          <w:sz w:val="24"/>
          <w:szCs w:val="24"/>
        </w:rPr>
        <w:t xml:space="preserve"> 1916 augusztusában </w:t>
      </w:r>
      <w:r w:rsidR="007F4F32">
        <w:rPr>
          <w:sz w:val="24"/>
          <w:szCs w:val="24"/>
        </w:rPr>
        <w:t>Románia</w:t>
      </w:r>
      <w:r w:rsidRPr="00230B00">
        <w:rPr>
          <w:sz w:val="24"/>
          <w:szCs w:val="24"/>
        </w:rPr>
        <w:t xml:space="preserve"> had</w:t>
      </w:r>
      <w:r w:rsidR="007F4F32">
        <w:rPr>
          <w:sz w:val="24"/>
          <w:szCs w:val="24"/>
        </w:rPr>
        <w:t xml:space="preserve">at </w:t>
      </w:r>
      <w:r w:rsidRPr="00230B00">
        <w:rPr>
          <w:sz w:val="24"/>
          <w:szCs w:val="24"/>
        </w:rPr>
        <w:t xml:space="preserve">üzent </w:t>
      </w:r>
      <w:r w:rsidR="007F4F32">
        <w:rPr>
          <w:sz w:val="24"/>
          <w:szCs w:val="24"/>
        </w:rPr>
        <w:t>a Monarchiának</w:t>
      </w:r>
      <w:r w:rsidRPr="00230B00">
        <w:rPr>
          <w:sz w:val="24"/>
          <w:szCs w:val="24"/>
        </w:rPr>
        <w:t xml:space="preserve">, </w:t>
      </w:r>
      <w:r w:rsidR="007F4F32">
        <w:rPr>
          <w:sz w:val="24"/>
          <w:szCs w:val="24"/>
        </w:rPr>
        <w:t xml:space="preserve">és </w:t>
      </w:r>
      <w:r w:rsidRPr="00230B00">
        <w:rPr>
          <w:sz w:val="24"/>
          <w:szCs w:val="24"/>
        </w:rPr>
        <w:t xml:space="preserve">még </w:t>
      </w:r>
      <w:r w:rsidR="007F4F32">
        <w:rPr>
          <w:sz w:val="24"/>
          <w:szCs w:val="24"/>
        </w:rPr>
        <w:t>ugyan</w:t>
      </w:r>
      <w:r w:rsidRPr="00230B00">
        <w:rPr>
          <w:sz w:val="24"/>
          <w:szCs w:val="24"/>
        </w:rPr>
        <w:t xml:space="preserve">ebben a hónapban a román seregek </w:t>
      </w:r>
      <w:r>
        <w:rPr>
          <w:sz w:val="24"/>
          <w:szCs w:val="24"/>
        </w:rPr>
        <w:t xml:space="preserve">betörtek </w:t>
      </w:r>
      <w:r w:rsidRPr="00230B00">
        <w:rPr>
          <w:sz w:val="24"/>
          <w:szCs w:val="24"/>
        </w:rPr>
        <w:t xml:space="preserve">Erdélybe. </w:t>
      </w:r>
      <w:r w:rsidR="007F4F32">
        <w:rPr>
          <w:sz w:val="24"/>
          <w:szCs w:val="24"/>
        </w:rPr>
        <w:t>Ez az esemény alapvetően nem érte váratlanul a Monarchiát</w:t>
      </w:r>
      <w:r w:rsidR="006C5613">
        <w:rPr>
          <w:sz w:val="24"/>
          <w:szCs w:val="24"/>
        </w:rPr>
        <w:t xml:space="preserve">, Tisza készült a </w:t>
      </w:r>
      <w:r w:rsidR="00DE2BE0">
        <w:rPr>
          <w:sz w:val="24"/>
          <w:szCs w:val="24"/>
        </w:rPr>
        <w:t>román hadüzenetre a háb</w:t>
      </w:r>
      <w:r w:rsidR="006C5613">
        <w:rPr>
          <w:sz w:val="24"/>
          <w:szCs w:val="24"/>
        </w:rPr>
        <w:t>orú kitörésének pillanatától</w:t>
      </w:r>
      <w:r w:rsidR="00DE2BE0">
        <w:rPr>
          <w:sz w:val="24"/>
          <w:szCs w:val="24"/>
        </w:rPr>
        <w:t>. Románia hadbalépése azonban</w:t>
      </w:r>
      <w:r w:rsidR="00B06A0B">
        <w:rPr>
          <w:sz w:val="24"/>
          <w:szCs w:val="24"/>
        </w:rPr>
        <w:t xml:space="preserve"> csapatelvonásokat eredményezett mindkét fronton</w:t>
      </w:r>
      <w:r w:rsidR="007F4F32">
        <w:rPr>
          <w:sz w:val="24"/>
          <w:szCs w:val="24"/>
        </w:rPr>
        <w:t xml:space="preserve">. </w:t>
      </w:r>
      <w:r w:rsidR="006A248F">
        <w:rPr>
          <w:sz w:val="24"/>
          <w:szCs w:val="24"/>
        </w:rPr>
        <w:t xml:space="preserve">Augusztus 28-án Németország hadat üzent Olaszországnak, így a Monarchia csapatai német erősítést kaptak. Ezzel a korábbi olasz erőfölény kiegyenlítődött. </w:t>
      </w:r>
      <w:r w:rsidRPr="00230B00">
        <w:rPr>
          <w:sz w:val="24"/>
          <w:szCs w:val="24"/>
        </w:rPr>
        <w:t xml:space="preserve">Szeptemberben az olasz fronton </w:t>
      </w:r>
      <w:r w:rsidRPr="00FD06BA">
        <w:rPr>
          <w:sz w:val="24"/>
          <w:szCs w:val="24"/>
        </w:rPr>
        <w:t>harcoló csapatokat</w:t>
      </w:r>
      <w:r w:rsidRPr="00230B00">
        <w:rPr>
          <w:sz w:val="24"/>
          <w:szCs w:val="24"/>
        </w:rPr>
        <w:t xml:space="preserve"> az orosz frontról átvezényelt </w:t>
      </w:r>
      <w:r>
        <w:rPr>
          <w:sz w:val="24"/>
          <w:szCs w:val="24"/>
        </w:rPr>
        <w:t xml:space="preserve">erőkkel erősítették meg. </w:t>
      </w:r>
    </w:p>
    <w:p w:rsidR="00CD0B51" w:rsidRDefault="00D47732" w:rsidP="00C57D47">
      <w:pPr>
        <w:pStyle w:val="Szvegtrzs"/>
        <w:spacing w:after="0" w:line="360" w:lineRule="auto"/>
        <w:ind w:firstLine="708"/>
        <w:jc w:val="both"/>
        <w:rPr>
          <w:sz w:val="24"/>
          <w:szCs w:val="24"/>
        </w:rPr>
      </w:pPr>
      <w:r w:rsidRPr="00230B00">
        <w:rPr>
          <w:sz w:val="24"/>
          <w:szCs w:val="24"/>
        </w:rPr>
        <w:t>Az ősz sem hozott nyugalmat a fronton</w:t>
      </w:r>
      <w:r>
        <w:rPr>
          <w:sz w:val="24"/>
          <w:szCs w:val="24"/>
        </w:rPr>
        <w:t>, bár a</w:t>
      </w:r>
      <w:r w:rsidR="00C57D47" w:rsidRPr="00230B00">
        <w:rPr>
          <w:sz w:val="24"/>
          <w:szCs w:val="24"/>
        </w:rPr>
        <w:t xml:space="preserve"> hete</w:t>
      </w:r>
      <w:r w:rsidR="00C57D47">
        <w:rPr>
          <w:sz w:val="24"/>
          <w:szCs w:val="24"/>
        </w:rPr>
        <w:t xml:space="preserve">dik </w:t>
      </w:r>
      <w:r>
        <w:rPr>
          <w:sz w:val="24"/>
          <w:szCs w:val="24"/>
        </w:rPr>
        <w:t>(csupán három nap</w:t>
      </w:r>
      <w:r w:rsidR="009D10B6">
        <w:rPr>
          <w:sz w:val="24"/>
          <w:szCs w:val="24"/>
        </w:rPr>
        <w:t>ig tartott, 1916. szeptember 13. – 17. között</w:t>
      </w:r>
      <w:r>
        <w:rPr>
          <w:sz w:val="24"/>
          <w:szCs w:val="24"/>
        </w:rPr>
        <w:t xml:space="preserve">) </w:t>
      </w:r>
      <w:r w:rsidR="00C57D47">
        <w:rPr>
          <w:sz w:val="24"/>
          <w:szCs w:val="24"/>
        </w:rPr>
        <w:t xml:space="preserve">és nyolcadik isonzói csata </w:t>
      </w:r>
      <w:r w:rsidR="00C07B18">
        <w:rPr>
          <w:sz w:val="24"/>
          <w:szCs w:val="24"/>
        </w:rPr>
        <w:t xml:space="preserve">(1916. október 31. – november </w:t>
      </w:r>
      <w:r w:rsidR="00C07B18">
        <w:rPr>
          <w:sz w:val="24"/>
          <w:szCs w:val="24"/>
        </w:rPr>
        <w:lastRenderedPageBreak/>
        <w:t xml:space="preserve">04.) </w:t>
      </w:r>
      <w:r w:rsidR="00C57D47">
        <w:rPr>
          <w:sz w:val="24"/>
          <w:szCs w:val="24"/>
        </w:rPr>
        <w:t>s</w:t>
      </w:r>
      <w:r w:rsidR="00C57D47" w:rsidRPr="00230B00">
        <w:rPr>
          <w:sz w:val="24"/>
          <w:szCs w:val="24"/>
        </w:rPr>
        <w:t>em hozott alapvető fordulatot a frontvonalon. A hetedik csatában az osztrák-magyar veszteség 15</w:t>
      </w:r>
      <w:r w:rsidR="00C57D47">
        <w:rPr>
          <w:sz w:val="24"/>
          <w:szCs w:val="24"/>
        </w:rPr>
        <w:t xml:space="preserve"> ezer </w:t>
      </w:r>
      <w:r w:rsidR="00C57D47" w:rsidRPr="00230B00">
        <w:rPr>
          <w:sz w:val="24"/>
          <w:szCs w:val="24"/>
        </w:rPr>
        <w:t>főre becsült, míg olasz oldalon 20</w:t>
      </w:r>
      <w:r w:rsidR="00C57D47">
        <w:rPr>
          <w:sz w:val="24"/>
          <w:szCs w:val="24"/>
        </w:rPr>
        <w:t xml:space="preserve"> ezer</w:t>
      </w:r>
      <w:r w:rsidR="00C07B18">
        <w:rPr>
          <w:sz w:val="24"/>
          <w:szCs w:val="24"/>
        </w:rPr>
        <w:t>re</w:t>
      </w:r>
      <w:r w:rsidR="00C57D47" w:rsidRPr="00230B00">
        <w:rPr>
          <w:sz w:val="24"/>
          <w:szCs w:val="24"/>
        </w:rPr>
        <w:t>. A veszteségek a nyolcadik isonzói csatában is hasonlóan alakultak: a Monarchia 20</w:t>
      </w:r>
      <w:r w:rsidR="00C57D47">
        <w:rPr>
          <w:sz w:val="24"/>
          <w:szCs w:val="24"/>
        </w:rPr>
        <w:t xml:space="preserve"> ezer </w:t>
      </w:r>
      <w:r w:rsidR="00C57D47" w:rsidRPr="00230B00">
        <w:rPr>
          <w:sz w:val="24"/>
          <w:szCs w:val="24"/>
        </w:rPr>
        <w:t>katonát veszített, míg Olaszország 25</w:t>
      </w:r>
      <w:r w:rsidR="00C57D47">
        <w:rPr>
          <w:sz w:val="24"/>
          <w:szCs w:val="24"/>
        </w:rPr>
        <w:t xml:space="preserve"> ezret</w:t>
      </w:r>
      <w:r w:rsidR="00C57D47" w:rsidRPr="00230B00">
        <w:rPr>
          <w:sz w:val="24"/>
          <w:szCs w:val="24"/>
        </w:rPr>
        <w:t>.</w:t>
      </w:r>
      <w:r w:rsidR="00C57D47" w:rsidRPr="00230B00">
        <w:rPr>
          <w:rStyle w:val="Lbjegyzet-hivatkozs"/>
          <w:sz w:val="24"/>
          <w:szCs w:val="24"/>
        </w:rPr>
        <w:footnoteReference w:id="83"/>
      </w:r>
      <w:r w:rsidR="00C57D47" w:rsidRPr="00230B00">
        <w:rPr>
          <w:sz w:val="24"/>
          <w:szCs w:val="24"/>
        </w:rPr>
        <w:t xml:space="preserve"> A</w:t>
      </w:r>
      <w:r w:rsidR="00C57D47">
        <w:rPr>
          <w:sz w:val="24"/>
          <w:szCs w:val="24"/>
        </w:rPr>
        <w:t>z olasz</w:t>
      </w:r>
      <w:r w:rsidR="00C57D47" w:rsidRPr="00230B00">
        <w:rPr>
          <w:sz w:val="24"/>
          <w:szCs w:val="24"/>
        </w:rPr>
        <w:t xml:space="preserve"> támadások célpontja</w:t>
      </w:r>
      <w:r w:rsidR="00C57D47">
        <w:rPr>
          <w:sz w:val="24"/>
          <w:szCs w:val="24"/>
        </w:rPr>
        <w:t>i</w:t>
      </w:r>
      <w:r w:rsidR="00C57D47" w:rsidRPr="00230B00">
        <w:rPr>
          <w:sz w:val="24"/>
          <w:szCs w:val="24"/>
        </w:rPr>
        <w:t xml:space="preserve"> a Comeni-fennsíkon húzódó osztrák-magyar állások voltak. Állandó problémát jelentett az a tény, hogy az olaszok nem csak a véres isonzói csaták alatt, hanem a viszonylag nyugodtabb, csendesebb napokon is tüzérségi tűz alatt tartották a frontvonalat, állandó veszteségeket okozva a Monarchi</w:t>
      </w:r>
      <w:r>
        <w:rPr>
          <w:sz w:val="24"/>
          <w:szCs w:val="24"/>
        </w:rPr>
        <w:t>a csapatainak. 1916 utolsó nagy csatája</w:t>
      </w:r>
      <w:r w:rsidR="00C57D47" w:rsidRPr="00230B00">
        <w:rPr>
          <w:sz w:val="24"/>
          <w:szCs w:val="24"/>
        </w:rPr>
        <w:t xml:space="preserve"> október 31-én kezdődött </w:t>
      </w:r>
      <w:r>
        <w:rPr>
          <w:sz w:val="24"/>
          <w:szCs w:val="24"/>
        </w:rPr>
        <w:t>(</w:t>
      </w:r>
      <w:r w:rsidR="00C57D47" w:rsidRPr="00230B00">
        <w:rPr>
          <w:sz w:val="24"/>
          <w:szCs w:val="24"/>
        </w:rPr>
        <w:t>kilencedik isonzói csata</w:t>
      </w:r>
      <w:r>
        <w:rPr>
          <w:sz w:val="24"/>
          <w:szCs w:val="24"/>
        </w:rPr>
        <w:t>, 1916. október 31-november 4.).</w:t>
      </w:r>
      <w:r w:rsidR="00C57D47" w:rsidRPr="00230B00">
        <w:rPr>
          <w:sz w:val="24"/>
          <w:szCs w:val="24"/>
        </w:rPr>
        <w:t xml:space="preserve"> </w:t>
      </w:r>
      <w:r w:rsidR="005F1085">
        <w:rPr>
          <w:sz w:val="24"/>
          <w:szCs w:val="24"/>
        </w:rPr>
        <w:t>A támadás a Görztől délre eső Karszt-fennsíkon kiépített új osztrák-magyar állások</w:t>
      </w:r>
      <w:r w:rsidR="00DE2BE0">
        <w:rPr>
          <w:sz w:val="24"/>
          <w:szCs w:val="24"/>
        </w:rPr>
        <w:t>ra irányult</w:t>
      </w:r>
      <w:r w:rsidR="007B074E">
        <w:rPr>
          <w:sz w:val="24"/>
          <w:szCs w:val="24"/>
        </w:rPr>
        <w:t xml:space="preserve">. </w:t>
      </w:r>
      <w:r>
        <w:rPr>
          <w:sz w:val="24"/>
          <w:szCs w:val="24"/>
        </w:rPr>
        <w:t>A</w:t>
      </w:r>
      <w:r w:rsidR="00C57D47" w:rsidRPr="00230B00">
        <w:rPr>
          <w:sz w:val="24"/>
          <w:szCs w:val="24"/>
        </w:rPr>
        <w:t xml:space="preserve"> csata </w:t>
      </w:r>
      <w:r>
        <w:rPr>
          <w:sz w:val="24"/>
          <w:szCs w:val="24"/>
        </w:rPr>
        <w:t>mérlege</w:t>
      </w:r>
      <w:r w:rsidR="00C57D47" w:rsidRPr="00230B00">
        <w:rPr>
          <w:sz w:val="24"/>
          <w:szCs w:val="24"/>
        </w:rPr>
        <w:t xml:space="preserve"> olasz oldalon 34</w:t>
      </w:r>
      <w:r>
        <w:rPr>
          <w:sz w:val="24"/>
          <w:szCs w:val="24"/>
        </w:rPr>
        <w:t xml:space="preserve"> ezer fő veszteség</w:t>
      </w:r>
      <w:r w:rsidR="00C57D47" w:rsidRPr="00230B00">
        <w:rPr>
          <w:sz w:val="24"/>
          <w:szCs w:val="24"/>
        </w:rPr>
        <w:t>, míg osztrák-magyar oldalon 28</w:t>
      </w:r>
      <w:r w:rsidR="00C57D47">
        <w:rPr>
          <w:sz w:val="24"/>
          <w:szCs w:val="24"/>
        </w:rPr>
        <w:t xml:space="preserve"> ezer </w:t>
      </w:r>
      <w:r w:rsidR="00C57D47" w:rsidRPr="00230B00">
        <w:rPr>
          <w:sz w:val="24"/>
          <w:szCs w:val="24"/>
        </w:rPr>
        <w:t>fő.</w:t>
      </w:r>
      <w:r w:rsidR="00C57D47" w:rsidRPr="00230B00">
        <w:rPr>
          <w:rStyle w:val="Lbjegyzet-hivatkozs"/>
          <w:sz w:val="24"/>
          <w:szCs w:val="24"/>
        </w:rPr>
        <w:footnoteReference w:id="84"/>
      </w:r>
      <w:r w:rsidR="00C57D47" w:rsidRPr="00230B00">
        <w:rPr>
          <w:sz w:val="24"/>
          <w:szCs w:val="24"/>
        </w:rPr>
        <w:t xml:space="preserve"> </w:t>
      </w:r>
      <w:r w:rsidR="00CD0B51">
        <w:rPr>
          <w:sz w:val="24"/>
          <w:szCs w:val="24"/>
        </w:rPr>
        <w:t xml:space="preserve">A csata eredményeként 2-3 km-rel sikerült a hátrébb szorítani a védőket. </w:t>
      </w:r>
      <w:r w:rsidR="00072BF9">
        <w:rPr>
          <w:sz w:val="24"/>
          <w:szCs w:val="24"/>
        </w:rPr>
        <w:t xml:space="preserve">Fontos kiemelni, hogy </w:t>
      </w:r>
      <w:r w:rsidR="00272D72" w:rsidRPr="00230B00">
        <w:rPr>
          <w:sz w:val="24"/>
          <w:szCs w:val="24"/>
        </w:rPr>
        <w:t xml:space="preserve">1916-ban a Doberdót védő negyvenöt zászlóaljból 33 volt magyar, ezért is ivódhatott ennyire a magyar köztudatba </w:t>
      </w:r>
      <w:r w:rsidR="00272D72">
        <w:rPr>
          <w:sz w:val="24"/>
          <w:szCs w:val="24"/>
        </w:rPr>
        <w:t>„</w:t>
      </w:r>
      <w:r w:rsidR="00272D72" w:rsidRPr="00230B00">
        <w:rPr>
          <w:sz w:val="24"/>
          <w:szCs w:val="24"/>
        </w:rPr>
        <w:t>Doberdó véres földje</w:t>
      </w:r>
      <w:r w:rsidR="00272D72">
        <w:rPr>
          <w:sz w:val="24"/>
          <w:szCs w:val="24"/>
        </w:rPr>
        <w:t>”</w:t>
      </w:r>
      <w:r w:rsidR="00072BF9">
        <w:rPr>
          <w:sz w:val="24"/>
          <w:szCs w:val="24"/>
        </w:rPr>
        <w:t>.</w:t>
      </w:r>
      <w:r w:rsidR="00272D72">
        <w:rPr>
          <w:rStyle w:val="Lbjegyzet-hivatkozs"/>
          <w:sz w:val="24"/>
          <w:szCs w:val="24"/>
        </w:rPr>
        <w:footnoteReference w:id="85"/>
      </w:r>
      <w:r w:rsidR="00CD0B51">
        <w:rPr>
          <w:sz w:val="24"/>
          <w:szCs w:val="24"/>
        </w:rPr>
        <w:t xml:space="preserve">A kilencedik csatát követően hosszabb ideig tartó hadműveleti szünet állt be az isonzói arcvonalon. </w:t>
      </w:r>
      <w:r w:rsidR="008979AA">
        <w:rPr>
          <w:sz w:val="24"/>
          <w:szCs w:val="24"/>
        </w:rPr>
        <w:t>A téli időszakot kihasználva öt magyar hadosztályt</w:t>
      </w:r>
      <w:r w:rsidR="00B03C78">
        <w:rPr>
          <w:sz w:val="24"/>
          <w:szCs w:val="24"/>
        </w:rPr>
        <w:t xml:space="preserve"> (köztük a 41. honvéd- és a magyar többségű 7. közös hadosztályt)</w:t>
      </w:r>
      <w:r w:rsidR="00B03C78">
        <w:rPr>
          <w:rStyle w:val="Lbjegyzet-hivatkozs"/>
          <w:sz w:val="24"/>
          <w:szCs w:val="24"/>
        </w:rPr>
        <w:footnoteReference w:id="86"/>
      </w:r>
      <w:r w:rsidR="00B03C78">
        <w:rPr>
          <w:sz w:val="24"/>
          <w:szCs w:val="24"/>
        </w:rPr>
        <w:t xml:space="preserve"> </w:t>
      </w:r>
      <w:r w:rsidR="008979AA">
        <w:rPr>
          <w:sz w:val="24"/>
          <w:szCs w:val="24"/>
        </w:rPr>
        <w:t>s</w:t>
      </w:r>
      <w:r w:rsidR="00CD0B51">
        <w:rPr>
          <w:sz w:val="24"/>
          <w:szCs w:val="24"/>
        </w:rPr>
        <w:t xml:space="preserve">zerveztek át az olasz frontra a </w:t>
      </w:r>
      <w:r w:rsidR="008979AA">
        <w:rPr>
          <w:sz w:val="24"/>
          <w:szCs w:val="24"/>
        </w:rPr>
        <w:t xml:space="preserve">keleti frontról. A hosszú, nagy támadás nélküli időszak azonban nem hozott megnyugvást a fronton: állandósultak a Monarchia veszteségei a folyamatos olasz tüzérségi tűz miatt. </w:t>
      </w:r>
    </w:p>
    <w:p w:rsidR="0044017A" w:rsidRDefault="00C57D47" w:rsidP="00C57D47">
      <w:pPr>
        <w:pStyle w:val="Szvegtrzs"/>
        <w:spacing w:after="0" w:line="360" w:lineRule="auto"/>
        <w:ind w:firstLine="708"/>
        <w:jc w:val="both"/>
        <w:rPr>
          <w:sz w:val="24"/>
          <w:szCs w:val="24"/>
        </w:rPr>
      </w:pPr>
      <w:r w:rsidRPr="00230B00">
        <w:rPr>
          <w:sz w:val="24"/>
          <w:szCs w:val="24"/>
        </w:rPr>
        <w:t xml:space="preserve">1917 májusában </w:t>
      </w:r>
      <w:r w:rsidR="008979AA">
        <w:rPr>
          <w:sz w:val="24"/>
          <w:szCs w:val="24"/>
        </w:rPr>
        <w:t>indult meg az újabb olasz támadás</w:t>
      </w:r>
      <w:r w:rsidRPr="00230B00">
        <w:rPr>
          <w:sz w:val="24"/>
          <w:szCs w:val="24"/>
        </w:rPr>
        <w:t xml:space="preserve"> </w:t>
      </w:r>
      <w:r w:rsidR="008979AA">
        <w:rPr>
          <w:sz w:val="24"/>
          <w:szCs w:val="24"/>
        </w:rPr>
        <w:t>(</w:t>
      </w:r>
      <w:r w:rsidRPr="00230B00">
        <w:rPr>
          <w:sz w:val="24"/>
          <w:szCs w:val="24"/>
        </w:rPr>
        <w:t>10. isonzói csata</w:t>
      </w:r>
      <w:r w:rsidR="00CD0B51">
        <w:rPr>
          <w:sz w:val="24"/>
          <w:szCs w:val="24"/>
        </w:rPr>
        <w:t>, 1917. május 12. – június 6.</w:t>
      </w:r>
      <w:r w:rsidR="008979AA">
        <w:rPr>
          <w:sz w:val="24"/>
          <w:szCs w:val="24"/>
        </w:rPr>
        <w:t>)</w:t>
      </w:r>
      <w:r w:rsidRPr="00230B00">
        <w:rPr>
          <w:sz w:val="24"/>
          <w:szCs w:val="24"/>
        </w:rPr>
        <w:t>,</w:t>
      </w:r>
      <w:r w:rsidR="008979AA">
        <w:rPr>
          <w:sz w:val="24"/>
          <w:szCs w:val="24"/>
        </w:rPr>
        <w:t xml:space="preserve"> melynek iránya</w:t>
      </w:r>
      <w:r w:rsidRPr="00230B00">
        <w:rPr>
          <w:sz w:val="24"/>
          <w:szCs w:val="24"/>
        </w:rPr>
        <w:t xml:space="preserve"> </w:t>
      </w:r>
      <w:r w:rsidR="00DE2BE0">
        <w:rPr>
          <w:sz w:val="24"/>
          <w:szCs w:val="24"/>
        </w:rPr>
        <w:t xml:space="preserve">a </w:t>
      </w:r>
      <w:r w:rsidR="008979AA" w:rsidRPr="00230B00">
        <w:rPr>
          <w:sz w:val="24"/>
          <w:szCs w:val="24"/>
        </w:rPr>
        <w:t>Wippach-völgy, a Hermada és</w:t>
      </w:r>
      <w:r w:rsidR="008979AA">
        <w:rPr>
          <w:sz w:val="24"/>
          <w:szCs w:val="24"/>
        </w:rPr>
        <w:t xml:space="preserve"> a Fajti Hrib volt. </w:t>
      </w:r>
      <w:r w:rsidR="002325F2">
        <w:rPr>
          <w:sz w:val="24"/>
          <w:szCs w:val="24"/>
        </w:rPr>
        <w:t xml:space="preserve">A 3. olasz hadsereg egy rohammal elfoglalta a Kuk-hegyet, és a Karszt-fennsíkon található Hermada-magaslat ellen indított rohamot. A Görz és Tolmein között elterülő Bainsizza-Heiligengeist fennsík déli részén 2 km szélességben teret nyertek az olaszok. </w:t>
      </w:r>
      <w:r w:rsidR="008979AA">
        <w:rPr>
          <w:sz w:val="24"/>
          <w:szCs w:val="24"/>
        </w:rPr>
        <w:t>A csata mérlege:</w:t>
      </w:r>
      <w:r w:rsidR="0044017A">
        <w:rPr>
          <w:sz w:val="24"/>
          <w:szCs w:val="24"/>
        </w:rPr>
        <w:t xml:space="preserve"> 160 ezer fő olasz oldalon, ebből </w:t>
      </w:r>
      <w:r w:rsidRPr="00230B00">
        <w:rPr>
          <w:sz w:val="24"/>
          <w:szCs w:val="24"/>
        </w:rPr>
        <w:t>27</w:t>
      </w:r>
      <w:r>
        <w:rPr>
          <w:sz w:val="24"/>
          <w:szCs w:val="24"/>
        </w:rPr>
        <w:t xml:space="preserve"> ezer </w:t>
      </w:r>
      <w:r w:rsidR="0044017A">
        <w:rPr>
          <w:sz w:val="24"/>
          <w:szCs w:val="24"/>
        </w:rPr>
        <w:t>hadifogoly.</w:t>
      </w:r>
      <w:r w:rsidR="00132EA0">
        <w:rPr>
          <w:sz w:val="24"/>
          <w:szCs w:val="24"/>
        </w:rPr>
        <w:t xml:space="preserve"> Az</w:t>
      </w:r>
      <w:r w:rsidR="00832B43">
        <w:rPr>
          <w:sz w:val="24"/>
          <w:szCs w:val="24"/>
        </w:rPr>
        <w:t xml:space="preserve"> osztrák-magyar veszteség a felére</w:t>
      </w:r>
      <w:r w:rsidR="00132EA0">
        <w:rPr>
          <w:sz w:val="24"/>
          <w:szCs w:val="24"/>
        </w:rPr>
        <w:t>, körülbelül 80 ezer fő</w:t>
      </w:r>
      <w:r w:rsidR="00832B43">
        <w:rPr>
          <w:sz w:val="24"/>
          <w:szCs w:val="24"/>
        </w:rPr>
        <w:t>re tehető</w:t>
      </w:r>
      <w:r w:rsidR="00132EA0">
        <w:rPr>
          <w:sz w:val="24"/>
          <w:szCs w:val="24"/>
        </w:rPr>
        <w:t>.</w:t>
      </w:r>
      <w:r w:rsidR="00132EA0">
        <w:rPr>
          <w:rStyle w:val="Lbjegyzet-hivatkozs"/>
          <w:sz w:val="24"/>
          <w:szCs w:val="24"/>
        </w:rPr>
        <w:footnoteReference w:id="87"/>
      </w:r>
    </w:p>
    <w:p w:rsidR="00717E4A" w:rsidRDefault="00832B43" w:rsidP="00C57D47">
      <w:pPr>
        <w:pStyle w:val="Szvegtrzs"/>
        <w:spacing w:after="0" w:line="360" w:lineRule="auto"/>
        <w:ind w:firstLine="708"/>
        <w:jc w:val="both"/>
        <w:rPr>
          <w:sz w:val="24"/>
          <w:szCs w:val="24"/>
        </w:rPr>
      </w:pPr>
      <w:r>
        <w:rPr>
          <w:sz w:val="24"/>
          <w:szCs w:val="24"/>
        </w:rPr>
        <w:t>Augusztus 18-án máris újabb rohamra</w:t>
      </w:r>
      <w:r w:rsidR="00C57D47" w:rsidRPr="00230B00">
        <w:rPr>
          <w:sz w:val="24"/>
          <w:szCs w:val="24"/>
        </w:rPr>
        <w:t xml:space="preserve"> készültek az olaszok (11. isonzói c</w:t>
      </w:r>
      <w:r w:rsidR="00C57D47">
        <w:rPr>
          <w:sz w:val="24"/>
          <w:szCs w:val="24"/>
        </w:rPr>
        <w:t>sata</w:t>
      </w:r>
      <w:r w:rsidR="0020535A">
        <w:rPr>
          <w:sz w:val="24"/>
          <w:szCs w:val="24"/>
        </w:rPr>
        <w:t>, 1917. augusztus 18. – szeptember 13.</w:t>
      </w:r>
      <w:r w:rsidR="00C57D47">
        <w:rPr>
          <w:sz w:val="24"/>
          <w:szCs w:val="24"/>
        </w:rPr>
        <w:t>), nagy erő</w:t>
      </w:r>
      <w:r w:rsidR="007C3A53">
        <w:rPr>
          <w:sz w:val="24"/>
          <w:szCs w:val="24"/>
        </w:rPr>
        <w:t xml:space="preserve"> </w:t>
      </w:r>
      <w:r w:rsidR="00C57D47">
        <w:rPr>
          <w:sz w:val="24"/>
          <w:szCs w:val="24"/>
        </w:rPr>
        <w:t xml:space="preserve">összevonással a </w:t>
      </w:r>
      <w:r w:rsidR="00C57D47" w:rsidRPr="009C03E8">
        <w:rPr>
          <w:sz w:val="24"/>
          <w:szCs w:val="24"/>
        </w:rPr>
        <w:t>Bainsizza-fensíknál</w:t>
      </w:r>
      <w:r w:rsidR="00C57D47" w:rsidRPr="00230B00">
        <w:rPr>
          <w:sz w:val="24"/>
          <w:szCs w:val="24"/>
        </w:rPr>
        <w:t xml:space="preserve"> (Wippach-völgy), továbbá a Bainsizza-fennsík déli oldalán található Monte San Gabriele, illetve északon </w:t>
      </w:r>
      <w:r w:rsidR="00C57D47" w:rsidRPr="00230B00">
        <w:rPr>
          <w:sz w:val="24"/>
          <w:szCs w:val="24"/>
        </w:rPr>
        <w:lastRenderedPageBreak/>
        <w:t xml:space="preserve">Tolmein ellen. </w:t>
      </w:r>
      <w:r w:rsidR="00D74C28">
        <w:rPr>
          <w:sz w:val="24"/>
          <w:szCs w:val="24"/>
        </w:rPr>
        <w:t xml:space="preserve">Az összes isonzói csaták során </w:t>
      </w:r>
      <w:r w:rsidR="004A1CB5">
        <w:rPr>
          <w:sz w:val="24"/>
          <w:szCs w:val="24"/>
        </w:rPr>
        <w:t>korábban még nem tapasztalt intenzitású</w:t>
      </w:r>
      <w:r w:rsidR="00D74C28">
        <w:rPr>
          <w:sz w:val="24"/>
          <w:szCs w:val="24"/>
        </w:rPr>
        <w:t xml:space="preserve"> tüzérségi </w:t>
      </w:r>
      <w:r w:rsidR="004A1CB5">
        <w:rPr>
          <w:sz w:val="24"/>
          <w:szCs w:val="24"/>
        </w:rPr>
        <w:t xml:space="preserve">tűz vezette be (a legnagyobb </w:t>
      </w:r>
      <w:r w:rsidR="00D74C28">
        <w:rPr>
          <w:sz w:val="24"/>
          <w:szCs w:val="24"/>
        </w:rPr>
        <w:t>összpontosítás egyetlen magaslat ellen</w:t>
      </w:r>
      <w:r w:rsidR="004A1CB5">
        <w:rPr>
          <w:sz w:val="24"/>
          <w:szCs w:val="24"/>
        </w:rPr>
        <w:t xml:space="preserve">) a </w:t>
      </w:r>
      <w:r w:rsidR="00D74C28">
        <w:rPr>
          <w:sz w:val="24"/>
          <w:szCs w:val="24"/>
        </w:rPr>
        <w:t>Monte San Gabriele</w:t>
      </w:r>
      <w:r w:rsidR="004A1CB5">
        <w:rPr>
          <w:sz w:val="24"/>
          <w:szCs w:val="24"/>
        </w:rPr>
        <w:t xml:space="preserve"> elleni támadást</w:t>
      </w:r>
      <w:r w:rsidR="00D74C28">
        <w:rPr>
          <w:sz w:val="24"/>
          <w:szCs w:val="24"/>
        </w:rPr>
        <w:t xml:space="preserve">, mely a frontvonal kulcsa </w:t>
      </w:r>
      <w:r w:rsidR="00C8756D">
        <w:rPr>
          <w:sz w:val="24"/>
          <w:szCs w:val="24"/>
        </w:rPr>
        <w:t xml:space="preserve">volt </w:t>
      </w:r>
      <w:r w:rsidR="00D74C28">
        <w:rPr>
          <w:sz w:val="24"/>
          <w:szCs w:val="24"/>
        </w:rPr>
        <w:t xml:space="preserve">és elvesztése az egész frontvonal összeomlásával járt volna. </w:t>
      </w:r>
      <w:r w:rsidR="00C57D47" w:rsidRPr="00230B00">
        <w:rPr>
          <w:sz w:val="24"/>
          <w:szCs w:val="24"/>
        </w:rPr>
        <w:t xml:space="preserve">A támadást sikerült visszaverni, </w:t>
      </w:r>
      <w:r w:rsidR="00D35F20">
        <w:rPr>
          <w:sz w:val="24"/>
          <w:szCs w:val="24"/>
        </w:rPr>
        <w:t>bár az olasz támadók 15 km szélességben és 6 km mélységben benyomultak a védelembe, aminek következtében a védők kiürítették a Bainsizza-fennsíkot. E</w:t>
      </w:r>
      <w:r w:rsidR="00C57D47" w:rsidRPr="00230B00">
        <w:rPr>
          <w:sz w:val="24"/>
          <w:szCs w:val="24"/>
        </w:rPr>
        <w:t xml:space="preserve">zzel az olaszok nagy lépést tettek Trieszt elfoglalására. </w:t>
      </w:r>
      <w:r w:rsidR="00C8756D" w:rsidRPr="00230B00">
        <w:rPr>
          <w:sz w:val="24"/>
          <w:szCs w:val="24"/>
        </w:rPr>
        <w:t xml:space="preserve">A csata az arcvonal nagy részén augusztus 31-én véget ért. </w:t>
      </w:r>
      <w:r w:rsidR="00C57D47" w:rsidRPr="00230B00">
        <w:rPr>
          <w:sz w:val="24"/>
          <w:szCs w:val="24"/>
        </w:rPr>
        <w:t xml:space="preserve">A </w:t>
      </w:r>
      <w:r w:rsidR="00344F02">
        <w:rPr>
          <w:sz w:val="24"/>
          <w:szCs w:val="24"/>
        </w:rPr>
        <w:t>M</w:t>
      </w:r>
      <w:r w:rsidR="00C8756D">
        <w:rPr>
          <w:sz w:val="24"/>
          <w:szCs w:val="24"/>
        </w:rPr>
        <w:t xml:space="preserve">onarchia </w:t>
      </w:r>
      <w:r w:rsidR="00C57D47" w:rsidRPr="00230B00">
        <w:rPr>
          <w:sz w:val="24"/>
          <w:szCs w:val="24"/>
        </w:rPr>
        <w:t>körülbelül 30</w:t>
      </w:r>
      <w:r w:rsidR="00C57D47">
        <w:rPr>
          <w:sz w:val="24"/>
          <w:szCs w:val="24"/>
        </w:rPr>
        <w:t xml:space="preserve"> </w:t>
      </w:r>
      <w:r w:rsidR="00C57D47" w:rsidRPr="009C03E8">
        <w:rPr>
          <w:sz w:val="24"/>
          <w:szCs w:val="24"/>
        </w:rPr>
        <w:t>- más források szerint 24 - ezer</w:t>
      </w:r>
      <w:r w:rsidR="00C57D47">
        <w:rPr>
          <w:sz w:val="24"/>
          <w:szCs w:val="24"/>
        </w:rPr>
        <w:t xml:space="preserve"> </w:t>
      </w:r>
      <w:r w:rsidR="004A1CB5">
        <w:rPr>
          <w:sz w:val="24"/>
          <w:szCs w:val="24"/>
        </w:rPr>
        <w:t>katonát veszített</w:t>
      </w:r>
      <w:r w:rsidR="009A229B">
        <w:rPr>
          <w:sz w:val="24"/>
          <w:szCs w:val="24"/>
        </w:rPr>
        <w:t xml:space="preserve"> </w:t>
      </w:r>
      <w:r w:rsidR="00C57D47" w:rsidRPr="00230B00">
        <w:rPr>
          <w:sz w:val="24"/>
          <w:szCs w:val="24"/>
        </w:rPr>
        <w:t>hadifoglyo</w:t>
      </w:r>
      <w:r w:rsidR="009A229B">
        <w:rPr>
          <w:sz w:val="24"/>
          <w:szCs w:val="24"/>
        </w:rPr>
        <w:t>kban</w:t>
      </w:r>
      <w:r w:rsidR="00C57D47" w:rsidRPr="00230B00">
        <w:rPr>
          <w:sz w:val="24"/>
          <w:szCs w:val="24"/>
        </w:rPr>
        <w:t>.</w:t>
      </w:r>
      <w:r w:rsidR="00E847AB">
        <w:rPr>
          <w:rStyle w:val="Lbjegyzet-hivatkozs"/>
          <w:sz w:val="24"/>
          <w:szCs w:val="24"/>
        </w:rPr>
        <w:footnoteReference w:id="88"/>
      </w:r>
    </w:p>
    <w:p w:rsidR="002F0409" w:rsidRDefault="002F0409" w:rsidP="00C57D47">
      <w:pPr>
        <w:pStyle w:val="Szvegtrzs"/>
        <w:spacing w:after="0" w:line="360" w:lineRule="auto"/>
        <w:ind w:firstLine="708"/>
        <w:jc w:val="both"/>
        <w:rPr>
          <w:sz w:val="24"/>
          <w:szCs w:val="24"/>
        </w:rPr>
      </w:pPr>
      <w:r>
        <w:rPr>
          <w:sz w:val="24"/>
          <w:szCs w:val="24"/>
        </w:rPr>
        <w:t>A 11 isonzói csatában az Osztrák-Magyar Monarchia hadserege összesen 420 ezer Olaszország pedig több mint 650 ezer katonát veszített halottakban, sebesültekben és hadifoglyokban. 1915 májusa és 1917 szeptembere között a magyar csapattestek az isonzói fronton harcoló osztrák-magyar erők átlagosan egynegyedét-egyharmadát tették ki. A veszteségek közül a legtöbbet a debreceni 39. és a szegedi 46. gyalogezredekből álló nagyváradi 17. közös gyalogoshadosztály, illetve a szintén nagyváradi 20. honvéd gyaloghadosztály szenvedte el. Az előbbi</w:t>
      </w:r>
      <w:r w:rsidR="000C360E">
        <w:rPr>
          <w:sz w:val="24"/>
          <w:szCs w:val="24"/>
        </w:rPr>
        <w:t xml:space="preserve"> </w:t>
      </w:r>
      <w:r>
        <w:rPr>
          <w:sz w:val="24"/>
          <w:szCs w:val="24"/>
        </w:rPr>
        <w:t>tíz,</w:t>
      </w:r>
      <w:r w:rsidR="000C360E">
        <w:rPr>
          <w:sz w:val="24"/>
          <w:szCs w:val="24"/>
        </w:rPr>
        <w:t xml:space="preserve"> </w:t>
      </w:r>
      <w:r>
        <w:rPr>
          <w:sz w:val="24"/>
          <w:szCs w:val="24"/>
        </w:rPr>
        <w:t>az utóbbi kilenc isonzói csatában vett részt, állományuk nagy részét többször is elveszítették.</w:t>
      </w:r>
      <w:r>
        <w:rPr>
          <w:rStyle w:val="Lbjegyzet-hivatkozs"/>
          <w:sz w:val="24"/>
          <w:szCs w:val="24"/>
        </w:rPr>
        <w:footnoteReference w:id="89"/>
      </w:r>
    </w:p>
    <w:p w:rsidR="00717E4A" w:rsidRPr="00230B00" w:rsidRDefault="00C466FD" w:rsidP="00C57D47">
      <w:pPr>
        <w:pStyle w:val="Szvegtrzs"/>
        <w:spacing w:after="0" w:line="360" w:lineRule="auto"/>
        <w:ind w:firstLine="708"/>
        <w:jc w:val="both"/>
        <w:rPr>
          <w:sz w:val="24"/>
          <w:szCs w:val="24"/>
        </w:rPr>
      </w:pPr>
      <w:r>
        <w:rPr>
          <w:sz w:val="24"/>
          <w:szCs w:val="24"/>
        </w:rPr>
        <w:t>Bár a magyar katonákat elsősorban az Isonzó-fronton vetették be, nem szabad megfeledkeznünk a front másik szakaszáról sem, mely</w:t>
      </w:r>
      <w:r w:rsidR="00717E4A">
        <w:rPr>
          <w:sz w:val="24"/>
          <w:szCs w:val="24"/>
        </w:rPr>
        <w:t xml:space="preserve"> </w:t>
      </w:r>
      <w:r>
        <w:rPr>
          <w:sz w:val="24"/>
          <w:szCs w:val="24"/>
        </w:rPr>
        <w:t xml:space="preserve">a </w:t>
      </w:r>
      <w:r w:rsidR="00717E4A">
        <w:rPr>
          <w:sz w:val="24"/>
          <w:szCs w:val="24"/>
        </w:rPr>
        <w:t>svájci határtól a Garda-tóig húzód</w:t>
      </w:r>
      <w:r>
        <w:rPr>
          <w:sz w:val="24"/>
          <w:szCs w:val="24"/>
        </w:rPr>
        <w:t>ott. A dél-tiroli</w:t>
      </w:r>
      <w:r w:rsidR="00717E4A">
        <w:rPr>
          <w:sz w:val="24"/>
          <w:szCs w:val="24"/>
        </w:rPr>
        <w:t xml:space="preserve"> gleccserfronton a 3-4000 méter magas hegyekben elsősorban a szélsőséges időjárási viszonyokkal (mínusz 20-30 fokos fagy, hóviharok) a túlélésért kellett küzdeniük a katonáknak. 1917 júniusában az olaszok az Ortigara-csúcsot 30 ezer fős veszteség árán foglalták el. </w:t>
      </w:r>
    </w:p>
    <w:p w:rsidR="00C57D47" w:rsidRPr="009C03E8" w:rsidRDefault="00C57D47" w:rsidP="005A3362">
      <w:pPr>
        <w:pStyle w:val="Szvegtrzs"/>
        <w:spacing w:after="0" w:line="360" w:lineRule="auto"/>
        <w:ind w:firstLine="708"/>
        <w:jc w:val="both"/>
        <w:rPr>
          <w:sz w:val="24"/>
          <w:szCs w:val="24"/>
        </w:rPr>
      </w:pPr>
      <w:r w:rsidRPr="00230B00">
        <w:rPr>
          <w:sz w:val="24"/>
          <w:szCs w:val="24"/>
        </w:rPr>
        <w:t xml:space="preserve">1917 októberében </w:t>
      </w:r>
      <w:r w:rsidR="004C2E5B">
        <w:rPr>
          <w:sz w:val="24"/>
          <w:szCs w:val="24"/>
        </w:rPr>
        <w:t>a Monarchia legnagyobb</w:t>
      </w:r>
      <w:r w:rsidR="00693B0D">
        <w:rPr>
          <w:sz w:val="24"/>
          <w:szCs w:val="24"/>
        </w:rPr>
        <w:t>, az olasz fronton végrehajtott támadó hadművelete indult, hathatós német segítséggel</w:t>
      </w:r>
      <w:r w:rsidR="00123824">
        <w:rPr>
          <w:sz w:val="24"/>
          <w:szCs w:val="24"/>
        </w:rPr>
        <w:t xml:space="preserve"> (12. isonzói csata, 1917. október 24. - november 9.)</w:t>
      </w:r>
      <w:r w:rsidR="00693B0D">
        <w:rPr>
          <w:sz w:val="24"/>
          <w:szCs w:val="24"/>
        </w:rPr>
        <w:t>. A támadás</w:t>
      </w:r>
      <w:r w:rsidR="004C2E5B">
        <w:rPr>
          <w:sz w:val="24"/>
          <w:szCs w:val="24"/>
        </w:rPr>
        <w:t xml:space="preserve"> egyben</w:t>
      </w:r>
      <w:r w:rsidR="00695407">
        <w:rPr>
          <w:sz w:val="24"/>
          <w:szCs w:val="24"/>
        </w:rPr>
        <w:t xml:space="preserve"> az</w:t>
      </w:r>
      <w:r w:rsidR="004C2E5B">
        <w:rPr>
          <w:sz w:val="24"/>
          <w:szCs w:val="24"/>
        </w:rPr>
        <w:t xml:space="preserve"> olasz hadtörténet egyik legnagyobb fiaskója</w:t>
      </w:r>
      <w:r w:rsidR="00123824">
        <w:rPr>
          <w:sz w:val="24"/>
          <w:szCs w:val="24"/>
        </w:rPr>
        <w:t>.</w:t>
      </w:r>
      <w:r w:rsidR="00693B0D">
        <w:rPr>
          <w:sz w:val="24"/>
          <w:szCs w:val="24"/>
        </w:rPr>
        <w:t xml:space="preserve"> </w:t>
      </w:r>
      <w:r w:rsidRPr="00230B00">
        <w:rPr>
          <w:sz w:val="24"/>
          <w:szCs w:val="24"/>
        </w:rPr>
        <w:t xml:space="preserve"> Október 24-én a német divíziókkal </w:t>
      </w:r>
      <w:r w:rsidR="000375AB">
        <w:rPr>
          <w:sz w:val="24"/>
          <w:szCs w:val="24"/>
        </w:rPr>
        <w:t xml:space="preserve">(a német 14. hadsereg) </w:t>
      </w:r>
      <w:r w:rsidRPr="00230B00">
        <w:rPr>
          <w:sz w:val="24"/>
          <w:szCs w:val="24"/>
        </w:rPr>
        <w:t>megerősített osztrák-magyar csapatok</w:t>
      </w:r>
      <w:r w:rsidR="000375AB">
        <w:rPr>
          <w:sz w:val="24"/>
          <w:szCs w:val="24"/>
        </w:rPr>
        <w:t xml:space="preserve"> (1. és 2. Isonzó-hadsereg)</w:t>
      </w:r>
      <w:r w:rsidRPr="00230B00">
        <w:rPr>
          <w:sz w:val="24"/>
          <w:szCs w:val="24"/>
        </w:rPr>
        <w:t xml:space="preserve"> áttörték az olasz vonalat a mai Szlovénia területén, Kobarid </w:t>
      </w:r>
      <w:r w:rsidR="00BB195D">
        <w:rPr>
          <w:sz w:val="24"/>
          <w:szCs w:val="24"/>
        </w:rPr>
        <w:t xml:space="preserve">(olaszul: Caporetto) </w:t>
      </w:r>
      <w:r w:rsidRPr="00230B00">
        <w:rPr>
          <w:sz w:val="24"/>
          <w:szCs w:val="24"/>
        </w:rPr>
        <w:t>környékén</w:t>
      </w:r>
      <w:r w:rsidR="00123824">
        <w:rPr>
          <w:sz w:val="24"/>
          <w:szCs w:val="24"/>
        </w:rPr>
        <w:t>, Flitsch és Tolmein között elterülő medencében</w:t>
      </w:r>
      <w:r w:rsidRPr="00230B00">
        <w:rPr>
          <w:sz w:val="24"/>
          <w:szCs w:val="24"/>
        </w:rPr>
        <w:t>. A támadást fojtógáz bevetése előzte meg az első olasz vonalakon</w:t>
      </w:r>
      <w:r w:rsidR="009E6364">
        <w:rPr>
          <w:sz w:val="24"/>
          <w:szCs w:val="24"/>
        </w:rPr>
        <w:t xml:space="preserve"> 1917. október 24-én, hajnali két órakor</w:t>
      </w:r>
      <w:r w:rsidRPr="00230B00">
        <w:rPr>
          <w:sz w:val="24"/>
          <w:szCs w:val="24"/>
        </w:rPr>
        <w:t>.</w:t>
      </w:r>
      <w:r w:rsidR="009E6364">
        <w:rPr>
          <w:sz w:val="24"/>
          <w:szCs w:val="24"/>
        </w:rPr>
        <w:t xml:space="preserve"> Fél hétkor hatalmas erejű tüzérségi előkészítéssel kezdődött a csata. A német 14. hadsereg az Isonzó völgyében előrehaladva három óra alatt legyűrte a 2. olasz hadsereg IV. hadtestének </w:t>
      </w:r>
      <w:r w:rsidR="009E6364">
        <w:rPr>
          <w:sz w:val="24"/>
          <w:szCs w:val="24"/>
        </w:rPr>
        <w:lastRenderedPageBreak/>
        <w:t>alakulatait.</w:t>
      </w:r>
      <w:r w:rsidR="0064203A">
        <w:rPr>
          <w:sz w:val="24"/>
          <w:szCs w:val="24"/>
        </w:rPr>
        <w:t xml:space="preserve"> Estére a 12. német hadosztály egységei elfoglalták Caporettót.</w:t>
      </w:r>
      <w:r w:rsidR="0064203A">
        <w:rPr>
          <w:rStyle w:val="Lbjegyzet-hivatkozs"/>
          <w:sz w:val="24"/>
          <w:szCs w:val="24"/>
        </w:rPr>
        <w:footnoteReference w:id="90"/>
      </w:r>
      <w:r w:rsidR="0064203A">
        <w:rPr>
          <w:sz w:val="24"/>
          <w:szCs w:val="24"/>
        </w:rPr>
        <w:t xml:space="preserve"> </w:t>
      </w:r>
      <w:r w:rsidR="007B4C89">
        <w:rPr>
          <w:sz w:val="24"/>
          <w:szCs w:val="24"/>
        </w:rPr>
        <w:t xml:space="preserve">Október 26-27-én az 1. és a 2. Isonzó-hadsereg is csatlakozott a támadáshoz. Az olasz arcvonal összeomlott, a 2. olasz hadsereg a teljes felbomlás képét mutatta. </w:t>
      </w:r>
      <w:r w:rsidRPr="00230B00">
        <w:rPr>
          <w:sz w:val="24"/>
          <w:szCs w:val="24"/>
        </w:rPr>
        <w:t xml:space="preserve">A </w:t>
      </w:r>
      <w:r w:rsidR="00695407">
        <w:rPr>
          <w:sz w:val="24"/>
          <w:szCs w:val="24"/>
        </w:rPr>
        <w:t xml:space="preserve">rendezetlenül </w:t>
      </w:r>
      <w:r w:rsidRPr="00230B00">
        <w:rPr>
          <w:sz w:val="24"/>
          <w:szCs w:val="24"/>
        </w:rPr>
        <w:t>visszavonuló olasz sereg szétesett, 400</w:t>
      </w:r>
      <w:r>
        <w:rPr>
          <w:sz w:val="24"/>
          <w:szCs w:val="24"/>
        </w:rPr>
        <w:t xml:space="preserve"> ezer </w:t>
      </w:r>
      <w:r w:rsidR="00695407">
        <w:rPr>
          <w:sz w:val="24"/>
          <w:szCs w:val="24"/>
        </w:rPr>
        <w:t>főre tehető azon katonák</w:t>
      </w:r>
      <w:r w:rsidRPr="00230B00">
        <w:rPr>
          <w:sz w:val="24"/>
          <w:szCs w:val="24"/>
        </w:rPr>
        <w:t xml:space="preserve"> száma, akiket úgy kellett összefogdosni a frontvonal mögötti területeken.</w:t>
      </w:r>
      <w:r w:rsidRPr="00230B00">
        <w:rPr>
          <w:rStyle w:val="Lbjegyzet-hivatkozs"/>
          <w:sz w:val="24"/>
          <w:szCs w:val="24"/>
        </w:rPr>
        <w:footnoteReference w:id="91"/>
      </w:r>
      <w:r w:rsidRPr="00230B00">
        <w:rPr>
          <w:sz w:val="24"/>
          <w:szCs w:val="24"/>
        </w:rPr>
        <w:t xml:space="preserve"> </w:t>
      </w:r>
      <w:r w:rsidR="005463B3">
        <w:rPr>
          <w:sz w:val="24"/>
          <w:szCs w:val="24"/>
        </w:rPr>
        <w:t>A hadifoglyokban mért ves</w:t>
      </w:r>
      <w:r w:rsidRPr="009C03E8">
        <w:rPr>
          <w:sz w:val="24"/>
          <w:szCs w:val="24"/>
        </w:rPr>
        <w:t>zteség körülbelül 300 ezer fő</w:t>
      </w:r>
      <w:r w:rsidR="004743E0">
        <w:rPr>
          <w:sz w:val="24"/>
          <w:szCs w:val="24"/>
        </w:rPr>
        <w:t xml:space="preserve"> </w:t>
      </w:r>
      <w:r w:rsidR="005463B3">
        <w:rPr>
          <w:sz w:val="24"/>
          <w:szCs w:val="24"/>
        </w:rPr>
        <w:t>volt</w:t>
      </w:r>
      <w:r w:rsidRPr="009C03E8">
        <w:rPr>
          <w:sz w:val="24"/>
          <w:szCs w:val="24"/>
        </w:rPr>
        <w:t>.</w:t>
      </w:r>
      <w:r w:rsidRPr="009C03E8">
        <w:rPr>
          <w:rStyle w:val="Lbjegyzet-hivatkozs"/>
          <w:sz w:val="24"/>
          <w:szCs w:val="24"/>
        </w:rPr>
        <w:footnoteReference w:id="92"/>
      </w:r>
      <w:r w:rsidR="004743E0" w:rsidRPr="004743E0">
        <w:rPr>
          <w:sz w:val="24"/>
          <w:szCs w:val="24"/>
        </w:rPr>
        <w:t xml:space="preserve"> </w:t>
      </w:r>
      <w:r w:rsidR="004743E0" w:rsidRPr="00230B00">
        <w:rPr>
          <w:sz w:val="24"/>
          <w:szCs w:val="24"/>
        </w:rPr>
        <w:t xml:space="preserve">Az olasz vereség mindazonáltal köszönhető volt az általános demoralizáltságnak és kimerültségnek is. </w:t>
      </w:r>
      <w:r w:rsidR="00BB195D">
        <w:rPr>
          <w:sz w:val="24"/>
          <w:szCs w:val="24"/>
        </w:rPr>
        <w:t xml:space="preserve">A győzelem következtében a Doberdó fennsík és az Isonzó mindkét partja a Monarchia fennhatósága alá került. </w:t>
      </w:r>
      <w:r w:rsidRPr="00230B00">
        <w:rPr>
          <w:sz w:val="24"/>
          <w:szCs w:val="24"/>
        </w:rPr>
        <w:t xml:space="preserve">Olaszország azonban nem omlott össze, nem is lépett ki a háborúból: sikerült a visszavonuló csapatoknak a </w:t>
      </w:r>
      <w:r>
        <w:rPr>
          <w:sz w:val="24"/>
          <w:szCs w:val="24"/>
        </w:rPr>
        <w:t xml:space="preserve">kezdeti </w:t>
      </w:r>
      <w:r w:rsidRPr="00230B00">
        <w:rPr>
          <w:sz w:val="24"/>
          <w:szCs w:val="24"/>
        </w:rPr>
        <w:t xml:space="preserve">káoszon úrrá lenni és a Piave folyónál </w:t>
      </w:r>
      <w:r w:rsidRPr="009C03E8">
        <w:rPr>
          <w:sz w:val="24"/>
          <w:szCs w:val="24"/>
        </w:rPr>
        <w:t xml:space="preserve">védelmi állást </w:t>
      </w:r>
      <w:r w:rsidR="005463B3">
        <w:rPr>
          <w:sz w:val="24"/>
          <w:szCs w:val="24"/>
        </w:rPr>
        <w:t>el</w:t>
      </w:r>
      <w:r w:rsidRPr="009C03E8">
        <w:rPr>
          <w:sz w:val="24"/>
          <w:szCs w:val="24"/>
        </w:rPr>
        <w:t xml:space="preserve">foglalni. </w:t>
      </w:r>
      <w:r w:rsidR="00381880">
        <w:rPr>
          <w:sz w:val="24"/>
          <w:szCs w:val="24"/>
        </w:rPr>
        <w:t xml:space="preserve">Az esőzések miatt megáradt Tagliamenton ugyanis a 14. hadsereg csak november 4-én, a Boroevic-hadseregcsoport pedig a rá következő napon tudott csak átkelni a Tagliamenton. </w:t>
      </w:r>
      <w:r w:rsidR="00CB78BB">
        <w:rPr>
          <w:sz w:val="24"/>
          <w:szCs w:val="24"/>
        </w:rPr>
        <w:t>Az offenzíva összességében jelentős hadászati sikert hozott, de döntően nem változtatta meg a hadszíntéren kialakult helyzetet, mivel az olasz h</w:t>
      </w:r>
      <w:r w:rsidR="000413F6">
        <w:rPr>
          <w:sz w:val="24"/>
          <w:szCs w:val="24"/>
        </w:rPr>
        <w:t>a</w:t>
      </w:r>
      <w:r w:rsidR="00CB78BB">
        <w:rPr>
          <w:sz w:val="24"/>
          <w:szCs w:val="24"/>
        </w:rPr>
        <w:t>dsereg a harcok után is lekötötte a Monarchia haderejének nagyobbik részét.</w:t>
      </w:r>
      <w:r w:rsidR="00C466FD" w:rsidRPr="00C466FD">
        <w:rPr>
          <w:sz w:val="24"/>
          <w:szCs w:val="24"/>
        </w:rPr>
        <w:t xml:space="preserve"> </w:t>
      </w:r>
      <w:r w:rsidR="00C466FD">
        <w:rPr>
          <w:sz w:val="24"/>
          <w:szCs w:val="24"/>
        </w:rPr>
        <w:t xml:space="preserve">Olasz oldalon a katasztrofális vereségért </w:t>
      </w:r>
      <w:r w:rsidR="00C466FD" w:rsidRPr="009C03E8">
        <w:rPr>
          <w:sz w:val="24"/>
          <w:szCs w:val="24"/>
        </w:rPr>
        <w:t xml:space="preserve">Cadornát </w:t>
      </w:r>
      <w:r w:rsidR="00C466FD">
        <w:rPr>
          <w:sz w:val="24"/>
          <w:szCs w:val="24"/>
        </w:rPr>
        <w:t xml:space="preserve">tették felelőssé, leváltása után </w:t>
      </w:r>
      <w:r w:rsidR="00C466FD" w:rsidRPr="009C03E8">
        <w:rPr>
          <w:sz w:val="24"/>
          <w:szCs w:val="24"/>
        </w:rPr>
        <w:t>helyét Armando Diaz</w:t>
      </w:r>
      <w:r w:rsidR="00C466FD">
        <w:rPr>
          <w:rStyle w:val="Lbjegyzet-hivatkozs"/>
          <w:sz w:val="24"/>
          <w:szCs w:val="24"/>
        </w:rPr>
        <w:footnoteReference w:id="93"/>
      </w:r>
      <w:r w:rsidR="00C466FD" w:rsidRPr="009C03E8">
        <w:rPr>
          <w:sz w:val="24"/>
          <w:szCs w:val="24"/>
        </w:rPr>
        <w:t xml:space="preserve"> hadtest tábornok vette át. Az új vezető </w:t>
      </w:r>
      <w:r w:rsidR="00C466FD">
        <w:rPr>
          <w:sz w:val="24"/>
          <w:szCs w:val="24"/>
        </w:rPr>
        <w:t xml:space="preserve">felismerte, hogy az elődje által követett elvek nem vezetnek sikerhez, </w:t>
      </w:r>
      <w:r w:rsidR="00C466FD" w:rsidRPr="009C03E8">
        <w:rPr>
          <w:sz w:val="24"/>
          <w:szCs w:val="24"/>
        </w:rPr>
        <w:t xml:space="preserve">célja elsősorban az emberségesebb légkör kialakítása volt, </w:t>
      </w:r>
      <w:r w:rsidR="00C466FD">
        <w:rPr>
          <w:sz w:val="24"/>
          <w:szCs w:val="24"/>
        </w:rPr>
        <w:t>amelynek részeként</w:t>
      </w:r>
      <w:r w:rsidR="00C466FD" w:rsidRPr="009C03E8">
        <w:rPr>
          <w:sz w:val="24"/>
          <w:szCs w:val="24"/>
        </w:rPr>
        <w:t xml:space="preserve"> el kívánta kerülni a felesleges, nagy emberáldozatokat kívánó csatákat.</w:t>
      </w:r>
    </w:p>
    <w:p w:rsidR="00C57D47" w:rsidRDefault="00C57D47" w:rsidP="00ED2FC8">
      <w:pPr>
        <w:pStyle w:val="Szvegtrzs"/>
        <w:spacing w:after="0" w:line="360" w:lineRule="auto"/>
        <w:ind w:firstLine="708"/>
        <w:jc w:val="both"/>
        <w:rPr>
          <w:sz w:val="24"/>
          <w:szCs w:val="24"/>
        </w:rPr>
      </w:pPr>
      <w:r w:rsidRPr="009C03E8">
        <w:rPr>
          <w:sz w:val="24"/>
          <w:szCs w:val="24"/>
        </w:rPr>
        <w:t>1917. november 10-én az osztrák-magyar hadsereg</w:t>
      </w:r>
      <w:r w:rsidR="002C6829">
        <w:rPr>
          <w:sz w:val="24"/>
          <w:szCs w:val="24"/>
        </w:rPr>
        <w:t xml:space="preserve"> – immár német támogatás nélkül</w:t>
      </w:r>
      <w:r w:rsidR="00C466FD">
        <w:rPr>
          <w:sz w:val="24"/>
          <w:szCs w:val="24"/>
        </w:rPr>
        <w:t>, mivel a</w:t>
      </w:r>
      <w:r w:rsidR="00C466FD" w:rsidRPr="00230B00">
        <w:rPr>
          <w:sz w:val="24"/>
          <w:szCs w:val="24"/>
        </w:rPr>
        <w:t xml:space="preserve"> német tüzérséget átvezényelték a nyugati frontra, </w:t>
      </w:r>
      <w:r w:rsidR="002C6829">
        <w:rPr>
          <w:sz w:val="24"/>
          <w:szCs w:val="24"/>
        </w:rPr>
        <w:t xml:space="preserve"> -</w:t>
      </w:r>
      <w:r w:rsidRPr="009C03E8">
        <w:rPr>
          <w:sz w:val="24"/>
          <w:szCs w:val="24"/>
        </w:rPr>
        <w:t xml:space="preserve"> újabb offenzívába kezdett a Piave folyó mentén, mely azonban kevesebb, mint hat nap alatt összeomlott.</w:t>
      </w:r>
      <w:r w:rsidRPr="00230B00">
        <w:rPr>
          <w:sz w:val="24"/>
          <w:szCs w:val="24"/>
        </w:rPr>
        <w:t xml:space="preserve"> </w:t>
      </w:r>
      <w:r w:rsidR="007F2FDC" w:rsidRPr="00230B00">
        <w:rPr>
          <w:sz w:val="24"/>
          <w:szCs w:val="24"/>
        </w:rPr>
        <w:t xml:space="preserve">Az osztrák-magyar főparancsnok, Franz Conrad von Holtzendorf tábornok, így kénytelen volt </w:t>
      </w:r>
      <w:r w:rsidR="007F2FDC">
        <w:rPr>
          <w:sz w:val="24"/>
          <w:szCs w:val="24"/>
        </w:rPr>
        <w:t>felfüggeszteni az offenzívát, ho</w:t>
      </w:r>
      <w:r w:rsidR="007F2FDC" w:rsidRPr="00230B00">
        <w:rPr>
          <w:sz w:val="24"/>
          <w:szCs w:val="24"/>
        </w:rPr>
        <w:t>gy aztán alaposabb előkészületek után újra tudja indítani. Ezzel szinte egy időben az osztrák-magyar sereg a M</w:t>
      </w:r>
      <w:r w:rsidR="007F2FDC">
        <w:rPr>
          <w:sz w:val="24"/>
          <w:szCs w:val="24"/>
        </w:rPr>
        <w:t xml:space="preserve">onte Grappa környékén is </w:t>
      </w:r>
      <w:r w:rsidR="007F2FDC" w:rsidRPr="009C03E8">
        <w:rPr>
          <w:sz w:val="24"/>
          <w:szCs w:val="24"/>
        </w:rPr>
        <w:t xml:space="preserve">rohamra indult, de az olasz hadsereg itt is sikeresen verte vissza a támadást. </w:t>
      </w:r>
      <w:r w:rsidR="00C466FD">
        <w:rPr>
          <w:sz w:val="24"/>
          <w:szCs w:val="24"/>
        </w:rPr>
        <w:t xml:space="preserve">A </w:t>
      </w:r>
      <w:r w:rsidR="007F2FDC" w:rsidRPr="009C03E8">
        <w:rPr>
          <w:sz w:val="24"/>
          <w:szCs w:val="24"/>
        </w:rPr>
        <w:t xml:space="preserve">Monarchia hadvezetése 1917. december 23-án leállították a további támadásokat. Ez a csata viszont a háború fordulópontját hozta: az osztrák-magyar hadsereg immár csak saját magára számíthatott, míg az olaszokat egy kisebb francia kontingens is támogatta. </w:t>
      </w:r>
      <w:r w:rsidR="00ED2FC8" w:rsidRPr="00230B00">
        <w:rPr>
          <w:sz w:val="24"/>
          <w:szCs w:val="24"/>
        </w:rPr>
        <w:t xml:space="preserve">1918. június 15-én a Piave folyó mentén, illetve Montello </w:t>
      </w:r>
      <w:r w:rsidR="00ED2FC8" w:rsidRPr="00230B00">
        <w:rPr>
          <w:sz w:val="24"/>
          <w:szCs w:val="24"/>
        </w:rPr>
        <w:lastRenderedPageBreak/>
        <w:t xml:space="preserve">környékén, újabb osztrák-magyar offenzíva indult, mely kezdetben kisebb sikereket is elért. A Piavén nem sikerült </w:t>
      </w:r>
      <w:r w:rsidR="00ED2FC8" w:rsidRPr="009C03E8">
        <w:rPr>
          <w:sz w:val="24"/>
          <w:szCs w:val="24"/>
        </w:rPr>
        <w:t>átkelniük,</w:t>
      </w:r>
      <w:r w:rsidR="00ED2FC8" w:rsidRPr="00230B00">
        <w:rPr>
          <w:sz w:val="24"/>
          <w:szCs w:val="24"/>
        </w:rPr>
        <w:t xml:space="preserve"> ezért visszavonultak, sok hadifoglyot hagyva hátra az ellenségnek. Montellonál az olasz ellenállás még erősebb volt, és semmiféle előrenyomulás nem történt. 1918. június 21. és 23. között az osztrák-magyar offenzíva </w:t>
      </w:r>
      <w:r w:rsidR="00ED2FC8" w:rsidRPr="009C03E8">
        <w:rPr>
          <w:sz w:val="24"/>
          <w:szCs w:val="24"/>
        </w:rPr>
        <w:t>erejét vesztette anélkül</w:t>
      </w:r>
      <w:r w:rsidR="00ED2FC8" w:rsidRPr="00230B00">
        <w:rPr>
          <w:sz w:val="24"/>
          <w:szCs w:val="24"/>
        </w:rPr>
        <w:t>, hogy a Birodalom számára oly fontos döntő csapást mért volna az ellenségre. Ezt követően az osztrák-magyar haderők védekezésre kényszerültek.</w:t>
      </w:r>
    </w:p>
    <w:p w:rsidR="00C466FD" w:rsidRPr="00230B00" w:rsidRDefault="00777BC1" w:rsidP="00777BC1">
      <w:pPr>
        <w:pStyle w:val="Szvegtrzs"/>
        <w:spacing w:after="0" w:line="360" w:lineRule="auto"/>
        <w:ind w:firstLine="708"/>
        <w:jc w:val="center"/>
        <w:rPr>
          <w:sz w:val="24"/>
          <w:szCs w:val="24"/>
        </w:rPr>
      </w:pPr>
      <w:r>
        <w:rPr>
          <w:noProof/>
        </w:rPr>
        <w:drawing>
          <wp:inline distT="0" distB="0" distL="0" distR="0">
            <wp:extent cx="2710815" cy="194471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2726251" cy="1955784"/>
                    </a:xfrm>
                    <a:prstGeom prst="rect">
                      <a:avLst/>
                    </a:prstGeom>
                  </pic:spPr>
                </pic:pic>
              </a:graphicData>
            </a:graphic>
          </wp:inline>
        </w:drawing>
      </w:r>
    </w:p>
    <w:p w:rsidR="00C57D47" w:rsidRPr="00A33AA9" w:rsidRDefault="00A33AA9" w:rsidP="001F0A97">
      <w:pPr>
        <w:pStyle w:val="Kpalrs"/>
        <w:jc w:val="center"/>
        <w:rPr>
          <w:sz w:val="22"/>
          <w:szCs w:val="22"/>
        </w:rPr>
      </w:pPr>
      <w:r w:rsidRPr="00A33AA9">
        <w:rPr>
          <w:sz w:val="22"/>
          <w:szCs w:val="22"/>
        </w:rPr>
        <w:t>2</w:t>
      </w:r>
      <w:r w:rsidR="001F0A97" w:rsidRPr="00A33AA9">
        <w:rPr>
          <w:sz w:val="22"/>
          <w:szCs w:val="22"/>
        </w:rPr>
        <w:t>. ábra: A piavei csata terve</w:t>
      </w:r>
      <w:r w:rsidR="001F0A97" w:rsidRPr="00A33AA9">
        <w:rPr>
          <w:rStyle w:val="Lbjegyzet-hivatkozs"/>
          <w:sz w:val="22"/>
          <w:szCs w:val="22"/>
        </w:rPr>
        <w:footnoteReference w:id="94"/>
      </w:r>
    </w:p>
    <w:p w:rsidR="00C57D47" w:rsidRDefault="00C57D47" w:rsidP="00C57D47">
      <w:pPr>
        <w:pStyle w:val="Szvegtrzs"/>
        <w:spacing w:after="0" w:line="360" w:lineRule="auto"/>
        <w:jc w:val="both"/>
        <w:rPr>
          <w:sz w:val="24"/>
          <w:szCs w:val="24"/>
        </w:rPr>
      </w:pPr>
    </w:p>
    <w:p w:rsidR="00E632D7" w:rsidRDefault="00461FC7" w:rsidP="00C57D47">
      <w:pPr>
        <w:pStyle w:val="Szvegtrzs"/>
        <w:spacing w:after="0" w:line="360" w:lineRule="auto"/>
        <w:ind w:firstLine="708"/>
        <w:jc w:val="both"/>
        <w:rPr>
          <w:sz w:val="24"/>
          <w:szCs w:val="24"/>
        </w:rPr>
      </w:pPr>
      <w:r>
        <w:rPr>
          <w:sz w:val="24"/>
          <w:szCs w:val="24"/>
        </w:rPr>
        <w:t>A tizenkét</w:t>
      </w:r>
      <w:r w:rsidR="00C57D47" w:rsidRPr="00230B00">
        <w:rPr>
          <w:sz w:val="24"/>
          <w:szCs w:val="24"/>
        </w:rPr>
        <w:t xml:space="preserve"> isonzói csatában Ausztria-Magyarország hadserege összesen mintegy 420</w:t>
      </w:r>
      <w:r w:rsidR="00C57D47">
        <w:rPr>
          <w:sz w:val="24"/>
          <w:szCs w:val="24"/>
        </w:rPr>
        <w:t xml:space="preserve"> ezer</w:t>
      </w:r>
      <w:r w:rsidR="00C57D47" w:rsidRPr="00230B00">
        <w:rPr>
          <w:sz w:val="24"/>
          <w:szCs w:val="24"/>
        </w:rPr>
        <w:t>, Olaszország pedig több mint 650</w:t>
      </w:r>
      <w:r w:rsidR="00C57D47">
        <w:rPr>
          <w:sz w:val="24"/>
          <w:szCs w:val="24"/>
        </w:rPr>
        <w:t xml:space="preserve"> ezer </w:t>
      </w:r>
      <w:r w:rsidR="00C57D47" w:rsidRPr="00230B00">
        <w:rPr>
          <w:sz w:val="24"/>
          <w:szCs w:val="24"/>
        </w:rPr>
        <w:t>katonát veszített hadifoglyokban, halottakban és sebesültekben.</w:t>
      </w:r>
      <w:r w:rsidR="00C57D47" w:rsidRPr="00230B00">
        <w:rPr>
          <w:rStyle w:val="Lbjegyzet-hivatkozs"/>
          <w:sz w:val="24"/>
          <w:szCs w:val="24"/>
        </w:rPr>
        <w:footnoteReference w:id="95"/>
      </w:r>
      <w:r w:rsidR="007F2FDC" w:rsidRPr="007F2FDC">
        <w:rPr>
          <w:sz w:val="24"/>
          <w:szCs w:val="24"/>
        </w:rPr>
        <w:t xml:space="preserve"> </w:t>
      </w:r>
      <w:r w:rsidR="007F2FDC">
        <w:rPr>
          <w:sz w:val="24"/>
          <w:szCs w:val="24"/>
        </w:rPr>
        <w:t>A</w:t>
      </w:r>
      <w:r w:rsidR="007F2FDC" w:rsidRPr="00230B00">
        <w:rPr>
          <w:sz w:val="24"/>
          <w:szCs w:val="24"/>
        </w:rPr>
        <w:t xml:space="preserve"> Monarchia </w:t>
      </w:r>
      <w:r w:rsidR="007F2FDC">
        <w:rPr>
          <w:sz w:val="24"/>
          <w:szCs w:val="24"/>
        </w:rPr>
        <w:t xml:space="preserve">teljes </w:t>
      </w:r>
      <w:r w:rsidR="007F2FDC" w:rsidRPr="00230B00">
        <w:rPr>
          <w:sz w:val="24"/>
          <w:szCs w:val="24"/>
        </w:rPr>
        <w:t>vesztesége halottakban 700</w:t>
      </w:r>
      <w:r w:rsidR="007F2FDC">
        <w:rPr>
          <w:sz w:val="24"/>
          <w:szCs w:val="24"/>
        </w:rPr>
        <w:t xml:space="preserve"> ezer</w:t>
      </w:r>
      <w:r w:rsidR="007F2FDC" w:rsidRPr="00230B00">
        <w:rPr>
          <w:sz w:val="24"/>
          <w:szCs w:val="24"/>
        </w:rPr>
        <w:t>, foglyokban 1</w:t>
      </w:r>
      <w:r w:rsidR="007F2FDC">
        <w:rPr>
          <w:sz w:val="24"/>
          <w:szCs w:val="24"/>
        </w:rPr>
        <w:t xml:space="preserve"> millió </w:t>
      </w:r>
      <w:r w:rsidR="007F2FDC" w:rsidRPr="00230B00">
        <w:rPr>
          <w:sz w:val="24"/>
          <w:szCs w:val="24"/>
        </w:rPr>
        <w:t>300</w:t>
      </w:r>
      <w:r w:rsidR="007F2FDC">
        <w:rPr>
          <w:sz w:val="24"/>
          <w:szCs w:val="24"/>
        </w:rPr>
        <w:t xml:space="preserve"> ezer</w:t>
      </w:r>
      <w:r w:rsidR="007F2FDC" w:rsidRPr="00230B00">
        <w:rPr>
          <w:sz w:val="24"/>
          <w:szCs w:val="24"/>
        </w:rPr>
        <w:t>, míg véglegesen rokkanttá vált sebesültekben 1</w:t>
      </w:r>
      <w:r w:rsidR="007F2FDC">
        <w:rPr>
          <w:sz w:val="24"/>
          <w:szCs w:val="24"/>
        </w:rPr>
        <w:t xml:space="preserve"> millió </w:t>
      </w:r>
      <w:r w:rsidR="007F2FDC" w:rsidRPr="00230B00">
        <w:rPr>
          <w:sz w:val="24"/>
          <w:szCs w:val="24"/>
        </w:rPr>
        <w:t>fő volt</w:t>
      </w:r>
      <w:r w:rsidR="007F2FDC">
        <w:rPr>
          <w:sz w:val="24"/>
          <w:szCs w:val="24"/>
        </w:rPr>
        <w:t>.</w:t>
      </w:r>
      <w:r w:rsidR="007F2FDC" w:rsidRPr="00230B00">
        <w:rPr>
          <w:rStyle w:val="Lbjegyzet-hivatkozs"/>
          <w:sz w:val="24"/>
          <w:szCs w:val="24"/>
        </w:rPr>
        <w:footnoteReference w:id="96"/>
      </w:r>
      <w:r w:rsidR="007F2FDC" w:rsidRPr="00230B00">
        <w:rPr>
          <w:sz w:val="24"/>
          <w:szCs w:val="24"/>
        </w:rPr>
        <w:t xml:space="preserve"> </w:t>
      </w:r>
    </w:p>
    <w:p w:rsidR="00D55544" w:rsidRDefault="00E632D7" w:rsidP="00C57D47">
      <w:pPr>
        <w:pStyle w:val="Szvegtrzs"/>
        <w:spacing w:after="0" w:line="360" w:lineRule="auto"/>
        <w:ind w:firstLine="708"/>
        <w:jc w:val="both"/>
        <w:rPr>
          <w:sz w:val="24"/>
          <w:szCs w:val="24"/>
        </w:rPr>
      </w:pPr>
      <w:r>
        <w:rPr>
          <w:sz w:val="24"/>
          <w:szCs w:val="24"/>
        </w:rPr>
        <w:t xml:space="preserve">1918. június 13-án a Monarchia </w:t>
      </w:r>
      <w:r w:rsidR="00C466FD">
        <w:rPr>
          <w:sz w:val="24"/>
          <w:szCs w:val="24"/>
        </w:rPr>
        <w:t xml:space="preserve">újabb támadást próbált vezetni az olasz hadsereg ellen: </w:t>
      </w:r>
      <w:r>
        <w:rPr>
          <w:sz w:val="24"/>
          <w:szCs w:val="24"/>
        </w:rPr>
        <w:t xml:space="preserve">a Tonale-hágó </w:t>
      </w:r>
      <w:r w:rsidR="00C466FD">
        <w:rPr>
          <w:sz w:val="24"/>
          <w:szCs w:val="24"/>
        </w:rPr>
        <w:t>közelében indított támadás</w:t>
      </w:r>
      <w:r>
        <w:rPr>
          <w:sz w:val="24"/>
          <w:szCs w:val="24"/>
        </w:rPr>
        <w:t xml:space="preserve"> azonban másnapra elakadt. A főerők két nap múlva, június 15-én indultak meg,</w:t>
      </w:r>
      <w:r w:rsidR="00C93199">
        <w:rPr>
          <w:sz w:val="24"/>
          <w:szCs w:val="24"/>
        </w:rPr>
        <w:t xml:space="preserve"> de ez a támadás is összeomlott</w:t>
      </w:r>
      <w:r w:rsidR="00310233">
        <w:rPr>
          <w:sz w:val="24"/>
          <w:szCs w:val="24"/>
        </w:rPr>
        <w:t xml:space="preserve"> június 17-én</w:t>
      </w:r>
      <w:r w:rsidR="00C93199">
        <w:rPr>
          <w:sz w:val="24"/>
          <w:szCs w:val="24"/>
        </w:rPr>
        <w:t xml:space="preserve"> az olasz, francia és brit csapatok tüzében. </w:t>
      </w:r>
      <w:r w:rsidR="00310233">
        <w:rPr>
          <w:sz w:val="24"/>
          <w:szCs w:val="24"/>
        </w:rPr>
        <w:t xml:space="preserve">A lőszerhiánnyal küzdő osztrák-magyar tüzérség nem tudta megfelelően támogatni a csapatokat. Június 18-án megindult az olasz ellentámadás. </w:t>
      </w:r>
      <w:r w:rsidR="00875C10">
        <w:rPr>
          <w:sz w:val="24"/>
          <w:szCs w:val="24"/>
        </w:rPr>
        <w:t xml:space="preserve">Az uralkodó így június 20-án elrendelte a csapatok visszavonását a Piave bal partjára. Június 23. reggeléig az osztrák-magyar csapatoknak sikerüt észrevétlenül partot váltaniuk. Június 25-én az olaszok megszállták a folyó jobb partját. A harcok a Piave folyó torkolatánál folytak a legtovább, azok tényleges elülte július 7-re tehető. A hadműveletek során a veszteség elérte a 150 ezer főt:12 ezer halott, 81 ezer sebesült és 24 ezer fogoly szerepelt a veszteséglistán. Az olasz, brit és francia csapatok vesztesége ezzel szemben 8 ezer halott és 50 ezer hadifogoly. A </w:t>
      </w:r>
      <w:r w:rsidR="00875C10">
        <w:rPr>
          <w:sz w:val="24"/>
          <w:szCs w:val="24"/>
        </w:rPr>
        <w:lastRenderedPageBreak/>
        <w:t xml:space="preserve">hadművelet eredményeképp viszont a Monarchia hadereje annyira meggyengült, hogy véglegesen elveszítette a támadóképességét. </w:t>
      </w:r>
    </w:p>
    <w:p w:rsidR="00C57D47" w:rsidRDefault="00C57D47" w:rsidP="00C57D47">
      <w:pPr>
        <w:pStyle w:val="Szvegtrzs"/>
        <w:spacing w:after="0" w:line="360" w:lineRule="auto"/>
        <w:ind w:firstLine="708"/>
        <w:jc w:val="both"/>
        <w:rPr>
          <w:sz w:val="24"/>
          <w:szCs w:val="24"/>
        </w:rPr>
      </w:pPr>
      <w:r w:rsidRPr="00230B00">
        <w:rPr>
          <w:sz w:val="24"/>
          <w:szCs w:val="24"/>
        </w:rPr>
        <w:t>Olaszország</w:t>
      </w:r>
      <w:r>
        <w:rPr>
          <w:sz w:val="24"/>
          <w:szCs w:val="24"/>
        </w:rPr>
        <w:t xml:space="preserve"> </w:t>
      </w:r>
      <w:r w:rsidR="0028401E">
        <w:rPr>
          <w:sz w:val="24"/>
          <w:szCs w:val="24"/>
        </w:rPr>
        <w:t xml:space="preserve">az Antant támogatásával </w:t>
      </w:r>
      <w:r w:rsidRPr="00230B00">
        <w:rPr>
          <w:sz w:val="24"/>
          <w:szCs w:val="24"/>
        </w:rPr>
        <w:t>offenzívát készít</w:t>
      </w:r>
      <w:r>
        <w:rPr>
          <w:sz w:val="24"/>
          <w:szCs w:val="24"/>
        </w:rPr>
        <w:t>ett</w:t>
      </w:r>
      <w:r w:rsidRPr="00230B00">
        <w:rPr>
          <w:sz w:val="24"/>
          <w:szCs w:val="24"/>
        </w:rPr>
        <w:t xml:space="preserve"> elő Vittorio Veneto </w:t>
      </w:r>
      <w:r w:rsidR="0028401E">
        <w:rPr>
          <w:sz w:val="24"/>
          <w:szCs w:val="24"/>
        </w:rPr>
        <w:t>közelében, a támadás</w:t>
      </w:r>
      <w:r w:rsidRPr="00230B00">
        <w:rPr>
          <w:sz w:val="24"/>
          <w:szCs w:val="24"/>
        </w:rPr>
        <w:t xml:space="preserve"> 1918. október 23-án kezdőd</w:t>
      </w:r>
      <w:r>
        <w:rPr>
          <w:sz w:val="24"/>
          <w:szCs w:val="24"/>
        </w:rPr>
        <w:t>ött</w:t>
      </w:r>
      <w:r w:rsidR="00875C10">
        <w:rPr>
          <w:sz w:val="24"/>
          <w:szCs w:val="24"/>
        </w:rPr>
        <w:t>, erős tüzérségi előkészítéssel</w:t>
      </w:r>
      <w:r w:rsidRPr="00230B00">
        <w:rPr>
          <w:sz w:val="24"/>
          <w:szCs w:val="24"/>
        </w:rPr>
        <w:t>.</w:t>
      </w:r>
      <w:r w:rsidR="00875C10">
        <w:rPr>
          <w:sz w:val="24"/>
          <w:szCs w:val="24"/>
        </w:rPr>
        <w:t xml:space="preserve"> </w:t>
      </w:r>
      <w:r w:rsidRPr="00230B00">
        <w:rPr>
          <w:sz w:val="24"/>
          <w:szCs w:val="24"/>
        </w:rPr>
        <w:t xml:space="preserve">Az olasz </w:t>
      </w:r>
      <w:r>
        <w:rPr>
          <w:sz w:val="24"/>
          <w:szCs w:val="24"/>
        </w:rPr>
        <w:t xml:space="preserve">támadó erők </w:t>
      </w:r>
      <w:r w:rsidR="008D13DB">
        <w:rPr>
          <w:sz w:val="24"/>
          <w:szCs w:val="24"/>
        </w:rPr>
        <w:t>(a 4., 12., 8. és 10. hadsereg)</w:t>
      </w:r>
      <w:r w:rsidR="00F129C4">
        <w:rPr>
          <w:sz w:val="24"/>
          <w:szCs w:val="24"/>
        </w:rPr>
        <w:t xml:space="preserve"> </w:t>
      </w:r>
      <w:r>
        <w:rPr>
          <w:sz w:val="24"/>
          <w:szCs w:val="24"/>
        </w:rPr>
        <w:t>-</w:t>
      </w:r>
      <w:r w:rsidRPr="00230B00">
        <w:rPr>
          <w:sz w:val="24"/>
          <w:szCs w:val="24"/>
        </w:rPr>
        <w:t>, amelyben a szövetséges kontingensek</w:t>
      </w:r>
      <w:r w:rsidR="0028401E">
        <w:rPr>
          <w:sz w:val="24"/>
          <w:szCs w:val="24"/>
        </w:rPr>
        <w:t xml:space="preserve"> – </w:t>
      </w:r>
      <w:r w:rsidR="00875C10">
        <w:rPr>
          <w:sz w:val="24"/>
          <w:szCs w:val="24"/>
        </w:rPr>
        <w:t>az</w:t>
      </w:r>
      <w:r w:rsidR="0028401E">
        <w:rPr>
          <w:sz w:val="24"/>
          <w:szCs w:val="24"/>
        </w:rPr>
        <w:t xml:space="preserve"> angolok</w:t>
      </w:r>
      <w:r w:rsidR="00875C10">
        <w:rPr>
          <w:sz w:val="24"/>
          <w:szCs w:val="24"/>
        </w:rPr>
        <w:t xml:space="preserve"> két hadosztállyal, a franciák eggyel</w:t>
      </w:r>
      <w:r w:rsidR="008D13DB">
        <w:rPr>
          <w:sz w:val="24"/>
          <w:szCs w:val="24"/>
        </w:rPr>
        <w:t>, az amerikaiak pedig egy ezreddel</w:t>
      </w:r>
      <w:r w:rsidR="0028401E">
        <w:rPr>
          <w:sz w:val="24"/>
          <w:szCs w:val="24"/>
        </w:rPr>
        <w:t xml:space="preserve"> </w:t>
      </w:r>
      <w:r w:rsidRPr="00230B00">
        <w:rPr>
          <w:sz w:val="24"/>
          <w:szCs w:val="24"/>
        </w:rPr>
        <w:t>is részt vettek, sőt, egy osztrák-magyar hadifoglyokból álló csehszlovák divízió is</w:t>
      </w:r>
      <w:r w:rsidR="00ED2FC8">
        <w:rPr>
          <w:sz w:val="24"/>
          <w:szCs w:val="24"/>
        </w:rPr>
        <w:t xml:space="preserve"> támogatta az olasz támadást</w:t>
      </w:r>
      <w:r>
        <w:rPr>
          <w:sz w:val="24"/>
          <w:szCs w:val="24"/>
        </w:rPr>
        <w:t xml:space="preserve"> -, </w:t>
      </w:r>
      <w:r w:rsidR="00875C10">
        <w:rPr>
          <w:sz w:val="24"/>
          <w:szCs w:val="24"/>
        </w:rPr>
        <w:t xml:space="preserve">október 24-én lendültek támadásba, és </w:t>
      </w:r>
      <w:r>
        <w:rPr>
          <w:sz w:val="24"/>
          <w:szCs w:val="24"/>
        </w:rPr>
        <w:t>áttörték</w:t>
      </w:r>
      <w:r w:rsidRPr="00230B00">
        <w:rPr>
          <w:sz w:val="24"/>
          <w:szCs w:val="24"/>
        </w:rPr>
        <w:t xml:space="preserve"> az ellenséges vonalakat. </w:t>
      </w:r>
      <w:r w:rsidR="007F7E3D">
        <w:rPr>
          <w:sz w:val="24"/>
          <w:szCs w:val="24"/>
        </w:rPr>
        <w:t xml:space="preserve">A cél a Brenta és a Piave között elterülő Monte Grappa volt. Az osztrák-magyar hadsereg főparancsnoksága október 28-án elhatározta, hogy fegyverszünetet kér. </w:t>
      </w:r>
      <w:r w:rsidR="00AA17D3">
        <w:rPr>
          <w:sz w:val="24"/>
          <w:szCs w:val="24"/>
        </w:rPr>
        <w:t xml:space="preserve"> </w:t>
      </w:r>
      <w:r w:rsidRPr="00230B00">
        <w:rPr>
          <w:sz w:val="24"/>
          <w:szCs w:val="24"/>
        </w:rPr>
        <w:t>50</w:t>
      </w:r>
      <w:r>
        <w:rPr>
          <w:sz w:val="24"/>
          <w:szCs w:val="24"/>
        </w:rPr>
        <w:t xml:space="preserve"> ezer </w:t>
      </w:r>
      <w:r w:rsidRPr="00230B00">
        <w:rPr>
          <w:sz w:val="24"/>
          <w:szCs w:val="24"/>
        </w:rPr>
        <w:t>olasz hadifogolyra körülbelül 150</w:t>
      </w:r>
      <w:r>
        <w:rPr>
          <w:sz w:val="24"/>
          <w:szCs w:val="24"/>
        </w:rPr>
        <w:t xml:space="preserve"> ezer </w:t>
      </w:r>
      <w:r w:rsidRPr="00230B00">
        <w:rPr>
          <w:sz w:val="24"/>
          <w:szCs w:val="24"/>
        </w:rPr>
        <w:t>osztrák-magyar hadifogoly jutott</w:t>
      </w:r>
      <w:r w:rsidR="00AA17D3">
        <w:rPr>
          <w:sz w:val="24"/>
          <w:szCs w:val="24"/>
        </w:rPr>
        <w:t xml:space="preserve"> a csata mérlegeként</w:t>
      </w:r>
      <w:r w:rsidRPr="00230B00">
        <w:rPr>
          <w:sz w:val="24"/>
          <w:szCs w:val="24"/>
        </w:rPr>
        <w:t>.</w:t>
      </w:r>
      <w:r w:rsidRPr="00230B00">
        <w:rPr>
          <w:rStyle w:val="Lbjegyzet-hivatkozs"/>
          <w:sz w:val="24"/>
          <w:szCs w:val="24"/>
        </w:rPr>
        <w:footnoteReference w:id="97"/>
      </w:r>
      <w:r w:rsidRPr="00230B00">
        <w:rPr>
          <w:sz w:val="24"/>
          <w:szCs w:val="24"/>
        </w:rPr>
        <w:t xml:space="preserve">  </w:t>
      </w:r>
      <w:r w:rsidR="00F27C91">
        <w:rPr>
          <w:sz w:val="24"/>
          <w:szCs w:val="24"/>
        </w:rPr>
        <w:t>Ezzel párhuzamosan</w:t>
      </w:r>
      <w:r w:rsidRPr="00230B00">
        <w:rPr>
          <w:sz w:val="24"/>
          <w:szCs w:val="24"/>
        </w:rPr>
        <w:t xml:space="preserve"> a </w:t>
      </w:r>
      <w:r w:rsidR="00F27C91">
        <w:rPr>
          <w:sz w:val="24"/>
          <w:szCs w:val="24"/>
        </w:rPr>
        <w:t xml:space="preserve">nyugati </w:t>
      </w:r>
      <w:r w:rsidRPr="00230B00">
        <w:rPr>
          <w:sz w:val="24"/>
          <w:szCs w:val="24"/>
        </w:rPr>
        <w:t>német vonalak ös</w:t>
      </w:r>
      <w:r>
        <w:rPr>
          <w:sz w:val="24"/>
          <w:szCs w:val="24"/>
        </w:rPr>
        <w:t xml:space="preserve">szeomlottak, így sok remény a </w:t>
      </w:r>
      <w:r w:rsidRPr="00230B00">
        <w:rPr>
          <w:sz w:val="24"/>
          <w:szCs w:val="24"/>
        </w:rPr>
        <w:t xml:space="preserve">végső győzelemre már nem </w:t>
      </w:r>
      <w:r w:rsidR="00ED2FC8">
        <w:rPr>
          <w:sz w:val="24"/>
          <w:szCs w:val="24"/>
        </w:rPr>
        <w:t>maradt</w:t>
      </w:r>
      <w:r>
        <w:rPr>
          <w:sz w:val="24"/>
          <w:szCs w:val="24"/>
        </w:rPr>
        <w:t>.</w:t>
      </w:r>
      <w:r w:rsidRPr="00230B00">
        <w:rPr>
          <w:sz w:val="24"/>
          <w:szCs w:val="24"/>
        </w:rPr>
        <w:t xml:space="preserve"> Bulgária k</w:t>
      </w:r>
      <w:r>
        <w:rPr>
          <w:sz w:val="24"/>
          <w:szCs w:val="24"/>
        </w:rPr>
        <w:t>ilépése tovább rontotta az esél</w:t>
      </w:r>
      <w:r w:rsidRPr="00230B00">
        <w:rPr>
          <w:sz w:val="24"/>
          <w:szCs w:val="24"/>
        </w:rPr>
        <w:t>y</w:t>
      </w:r>
      <w:r>
        <w:rPr>
          <w:sz w:val="24"/>
          <w:szCs w:val="24"/>
        </w:rPr>
        <w:t>e</w:t>
      </w:r>
      <w:r w:rsidR="00F27C91">
        <w:rPr>
          <w:sz w:val="24"/>
          <w:szCs w:val="24"/>
        </w:rPr>
        <w:t>ket, mivel így a déli határok védelméről is gondoskodni kellett</w:t>
      </w:r>
      <w:r w:rsidRPr="00230B00">
        <w:rPr>
          <w:sz w:val="24"/>
          <w:szCs w:val="24"/>
        </w:rPr>
        <w:t>.</w:t>
      </w:r>
      <w:r w:rsidR="00F27C91">
        <w:rPr>
          <w:sz w:val="24"/>
          <w:szCs w:val="24"/>
        </w:rPr>
        <w:t xml:space="preserve"> A cseh-szlovákok Masaryk vezetésével bejelentették az önnáló Csehszlovákia létrejöttét, ezzel a Monarchia szétesett.</w:t>
      </w:r>
      <w:r w:rsidRPr="00230B00">
        <w:rPr>
          <w:sz w:val="24"/>
          <w:szCs w:val="24"/>
        </w:rPr>
        <w:t xml:space="preserve"> </w:t>
      </w:r>
      <w:r w:rsidR="00317271">
        <w:rPr>
          <w:sz w:val="24"/>
          <w:szCs w:val="24"/>
        </w:rPr>
        <w:t xml:space="preserve">Ez azt a rendkívül szokatlan helyzetet eredményezte, hogy a </w:t>
      </w:r>
      <w:r w:rsidRPr="00230B00">
        <w:rPr>
          <w:sz w:val="24"/>
          <w:szCs w:val="24"/>
        </w:rPr>
        <w:t>Monarchia</w:t>
      </w:r>
      <w:r w:rsidR="00317271">
        <w:rPr>
          <w:sz w:val="24"/>
          <w:szCs w:val="24"/>
        </w:rPr>
        <w:t>,</w:t>
      </w:r>
      <w:r w:rsidRPr="00230B00">
        <w:rPr>
          <w:sz w:val="24"/>
          <w:szCs w:val="24"/>
        </w:rPr>
        <w:t xml:space="preserve"> </w:t>
      </w:r>
      <w:r w:rsidR="00317271">
        <w:rPr>
          <w:sz w:val="24"/>
          <w:szCs w:val="24"/>
        </w:rPr>
        <w:t xml:space="preserve">mint államalakulat </w:t>
      </w:r>
      <w:r w:rsidRPr="00230B00">
        <w:rPr>
          <w:sz w:val="24"/>
          <w:szCs w:val="24"/>
        </w:rPr>
        <w:t>már nem létezett</w:t>
      </w:r>
      <w:r w:rsidR="00F27C91">
        <w:rPr>
          <w:sz w:val="24"/>
          <w:szCs w:val="24"/>
        </w:rPr>
        <w:t xml:space="preserve">, de a hadereje még harcolt. </w:t>
      </w:r>
      <w:r w:rsidRPr="00230B00">
        <w:rPr>
          <w:sz w:val="24"/>
          <w:szCs w:val="24"/>
        </w:rPr>
        <w:t xml:space="preserve">Magyar </w:t>
      </w:r>
      <w:r w:rsidRPr="009C03E8">
        <w:rPr>
          <w:sz w:val="24"/>
          <w:szCs w:val="24"/>
        </w:rPr>
        <w:t>szempontból az lett volna helyes, ha október 20. után megkötik a fegyverszünetet</w:t>
      </w:r>
      <w:r w:rsidR="009F1254">
        <w:rPr>
          <w:sz w:val="24"/>
          <w:szCs w:val="24"/>
        </w:rPr>
        <w:t xml:space="preserve"> Olaszországgal</w:t>
      </w:r>
      <w:r w:rsidRPr="009C03E8">
        <w:rPr>
          <w:sz w:val="24"/>
          <w:szCs w:val="24"/>
        </w:rPr>
        <w:t xml:space="preserve">, és azonnali hatállyal hazarendelik a magyar seregeket a határok védelmére. </w:t>
      </w:r>
      <w:r w:rsidR="009F1254">
        <w:rPr>
          <w:sz w:val="24"/>
          <w:szCs w:val="24"/>
        </w:rPr>
        <w:t>Ezzel szemben a Monarchia</w:t>
      </w:r>
      <w:r w:rsidRPr="009C03E8">
        <w:rPr>
          <w:sz w:val="24"/>
          <w:szCs w:val="24"/>
        </w:rPr>
        <w:t xml:space="preserve"> </w:t>
      </w:r>
      <w:r w:rsidR="009F1254">
        <w:rPr>
          <w:sz w:val="24"/>
          <w:szCs w:val="24"/>
        </w:rPr>
        <w:t xml:space="preserve">kért </w:t>
      </w:r>
      <w:r w:rsidR="00CC253C">
        <w:rPr>
          <w:sz w:val="24"/>
          <w:szCs w:val="24"/>
        </w:rPr>
        <w:t>fegyverszünetet</w:t>
      </w:r>
      <w:r w:rsidR="00CC3B62">
        <w:rPr>
          <w:sz w:val="24"/>
          <w:szCs w:val="24"/>
        </w:rPr>
        <w:t>, a fegyverszüneti tárgyalások október 31-én a Padova melletti Villa Giustiban Badoglio olasz altábornaggyal folytak. Badoglio november 1-én adta át a Szövetséges Haderők Főparancsnoksága által megfogalmazott fegyverszüneti feltételek tervezetét.</w:t>
      </w:r>
      <w:r w:rsidR="00CC253C">
        <w:rPr>
          <w:sz w:val="24"/>
          <w:szCs w:val="24"/>
        </w:rPr>
        <w:t xml:space="preserve"> </w:t>
      </w:r>
      <w:r w:rsidR="00CC3B62">
        <w:rPr>
          <w:sz w:val="24"/>
          <w:szCs w:val="24"/>
        </w:rPr>
        <w:t>A</w:t>
      </w:r>
      <w:r w:rsidR="00CC253C">
        <w:rPr>
          <w:sz w:val="24"/>
          <w:szCs w:val="24"/>
        </w:rPr>
        <w:t xml:space="preserve"> </w:t>
      </w:r>
      <w:r w:rsidRPr="009C03E8">
        <w:rPr>
          <w:sz w:val="24"/>
          <w:szCs w:val="24"/>
        </w:rPr>
        <w:t>november 3</w:t>
      </w:r>
      <w:r w:rsidR="00CC253C">
        <w:rPr>
          <w:sz w:val="24"/>
          <w:szCs w:val="24"/>
        </w:rPr>
        <w:t>-án</w:t>
      </w:r>
      <w:r w:rsidR="00CC3B62">
        <w:rPr>
          <w:sz w:val="24"/>
          <w:szCs w:val="24"/>
        </w:rPr>
        <w:t xml:space="preserve"> délután három órakor kezdődő tárgyalásokon Weber</w:t>
      </w:r>
      <w:r w:rsidR="00CC3B62">
        <w:rPr>
          <w:rStyle w:val="Lbjegyzet-hivatkozs"/>
          <w:sz w:val="24"/>
          <w:szCs w:val="24"/>
        </w:rPr>
        <w:footnoteReference w:id="98"/>
      </w:r>
      <w:r w:rsidR="00CC3B62">
        <w:rPr>
          <w:sz w:val="24"/>
          <w:szCs w:val="24"/>
        </w:rPr>
        <w:t xml:space="preserve"> közölte az olaszokkal</w:t>
      </w:r>
      <w:r w:rsidR="00CC253C">
        <w:rPr>
          <w:sz w:val="24"/>
          <w:szCs w:val="24"/>
        </w:rPr>
        <w:t>.</w:t>
      </w:r>
      <w:r w:rsidR="00CC3B62">
        <w:rPr>
          <w:sz w:val="24"/>
          <w:szCs w:val="24"/>
        </w:rPr>
        <w:t xml:space="preserve"> hogy az osztrák-magyar hadsereg főparancsnokság már délután egy óra 20 perckor kiadták a parancsot az ellenségeskedések beszüntetésére és az olaszokat is erre kérték. Badoglio erre nem volt hajlandó. Weber végül november 3-án</w:t>
      </w:r>
      <w:r w:rsidR="009B17CA">
        <w:rPr>
          <w:sz w:val="24"/>
          <w:szCs w:val="24"/>
        </w:rPr>
        <w:t xml:space="preserve"> 18 órakor a tulajdonképpen már nem létező, utódállamokra szétesett Monarchia nevében aláírta a fegyverszünet</w:t>
      </w:r>
      <w:r w:rsidR="00F94D99">
        <w:rPr>
          <w:sz w:val="24"/>
          <w:szCs w:val="24"/>
        </w:rPr>
        <w:t>i megállapodás</w:t>
      </w:r>
      <w:r w:rsidR="009B17CA">
        <w:rPr>
          <w:sz w:val="24"/>
          <w:szCs w:val="24"/>
        </w:rPr>
        <w:t>t.</w:t>
      </w:r>
      <w:r w:rsidR="009B17CA">
        <w:rPr>
          <w:rStyle w:val="Lbjegyzet-hivatkozs"/>
          <w:sz w:val="24"/>
          <w:szCs w:val="24"/>
        </w:rPr>
        <w:footnoteReference w:id="99"/>
      </w:r>
      <w:r w:rsidR="00CC253C">
        <w:rPr>
          <w:sz w:val="24"/>
          <w:szCs w:val="24"/>
        </w:rPr>
        <w:t xml:space="preserve"> A fegyverszünet </w:t>
      </w:r>
      <w:r w:rsidR="00F129C4">
        <w:rPr>
          <w:sz w:val="24"/>
          <w:szCs w:val="24"/>
        </w:rPr>
        <w:t>november 4</w:t>
      </w:r>
      <w:r w:rsidR="00CC253C">
        <w:rPr>
          <w:sz w:val="24"/>
          <w:szCs w:val="24"/>
        </w:rPr>
        <w:t>-i hatállyal lépett életbe, ez</w:t>
      </w:r>
      <w:r w:rsidR="009F1254">
        <w:rPr>
          <w:sz w:val="24"/>
          <w:szCs w:val="24"/>
        </w:rPr>
        <w:t xml:space="preserve"> </w:t>
      </w:r>
      <w:r w:rsidRPr="009C03E8">
        <w:rPr>
          <w:sz w:val="24"/>
          <w:szCs w:val="24"/>
        </w:rPr>
        <w:t>egyben a háború végét is jelentette.</w:t>
      </w:r>
      <w:r w:rsidRPr="00230B00">
        <w:rPr>
          <w:rStyle w:val="Lbjegyzet-hivatkozs"/>
          <w:sz w:val="24"/>
          <w:szCs w:val="24"/>
        </w:rPr>
        <w:footnoteReference w:id="100"/>
      </w:r>
      <w:r w:rsidR="00921915">
        <w:rPr>
          <w:sz w:val="24"/>
          <w:szCs w:val="24"/>
        </w:rPr>
        <w:t xml:space="preserve"> A fegyverszüneti tárgyalásokat nehezítette, hogy a Károlyi Mihály vezette új magyar kormány november 2-án azt követelte, hogy a magyar csapatok azonnal tegyék le a fegyvert és csak </w:t>
      </w:r>
      <w:r w:rsidR="00921915">
        <w:rPr>
          <w:sz w:val="24"/>
          <w:szCs w:val="24"/>
        </w:rPr>
        <w:lastRenderedPageBreak/>
        <w:t>később egyezett bele, hogy a Weber tábornok vezette delegáció átmenetileg képviselje Magyarországot. Az egyezmény, amely november 4-én délután 3 órakor lépett érvénybe, valamennyi fronton véget vetett az ellenségeskedésnek.</w:t>
      </w:r>
      <w:r w:rsidR="006D07DC">
        <w:rPr>
          <w:sz w:val="24"/>
          <w:szCs w:val="24"/>
        </w:rPr>
        <w:t xml:space="preserve"> Így a világháború utolsó napján a gyorsan előrenyomuló, páncélgépkocsikkal támogatott olasz lovas és kerékpáros csapatok 360 ezer (főként a tiroli 10. és a 11. osztrák-magyar hadsereg kötelékébe tartozó), a csata fáradalmaitól elcsigázott, békésen hazafelé tartó, részben fegyverét már letett osztrák-magyar katonát ejtettek foglyul, akik közül kb. 45.000 származott Magyarországról.</w:t>
      </w:r>
      <w:r w:rsidR="006D07DC">
        <w:rPr>
          <w:rStyle w:val="Lbjegyzet-hivatkozs"/>
          <w:sz w:val="24"/>
          <w:szCs w:val="24"/>
        </w:rPr>
        <w:footnoteReference w:id="101"/>
      </w:r>
    </w:p>
    <w:p w:rsidR="005226C3" w:rsidRDefault="005226C3" w:rsidP="00317271"/>
    <w:p w:rsidR="00317271" w:rsidRDefault="00317271" w:rsidP="00317271"/>
    <w:p w:rsidR="005226C3" w:rsidRDefault="005226C3" w:rsidP="005226C3">
      <w:pPr>
        <w:pStyle w:val="Cmsor2"/>
        <w:jc w:val="center"/>
        <w:rPr>
          <w:rFonts w:ascii="Times New Roman" w:hAnsi="Times New Roman"/>
          <w:b w:val="0"/>
          <w:i w:val="0"/>
          <w:sz w:val="24"/>
        </w:rPr>
      </w:pPr>
      <w:bookmarkStart w:id="102" w:name="_Toc528069806"/>
      <w:r>
        <w:rPr>
          <w:rFonts w:ascii="Times New Roman" w:hAnsi="Times New Roman"/>
          <w:b w:val="0"/>
          <w:i w:val="0"/>
          <w:sz w:val="24"/>
        </w:rPr>
        <w:t>A Monarchia embervesztesége</w:t>
      </w:r>
      <w:bookmarkEnd w:id="102"/>
    </w:p>
    <w:p w:rsidR="005226C3" w:rsidRDefault="005226C3" w:rsidP="005226C3"/>
    <w:p w:rsidR="00A33AA9" w:rsidRPr="005226C3" w:rsidRDefault="00A33AA9" w:rsidP="00317271"/>
    <w:p w:rsidR="00C57D47" w:rsidRDefault="00C57D47" w:rsidP="00C57D47">
      <w:pPr>
        <w:spacing w:line="360" w:lineRule="auto"/>
        <w:ind w:firstLine="708"/>
        <w:jc w:val="both"/>
        <w:rPr>
          <w:color w:val="000000"/>
          <w:sz w:val="24"/>
          <w:szCs w:val="24"/>
        </w:rPr>
      </w:pPr>
      <w:r>
        <w:rPr>
          <w:sz w:val="24"/>
          <w:szCs w:val="24"/>
        </w:rPr>
        <w:t xml:space="preserve">Julier Ferenc </w:t>
      </w:r>
      <w:r w:rsidR="00F764C0">
        <w:rPr>
          <w:sz w:val="24"/>
          <w:szCs w:val="24"/>
        </w:rPr>
        <w:t>adataira hivatkozva</w:t>
      </w:r>
      <w:r>
        <w:rPr>
          <w:sz w:val="24"/>
          <w:szCs w:val="24"/>
        </w:rPr>
        <w:t xml:space="preserve"> </w:t>
      </w:r>
      <w:r w:rsidRPr="00230B00">
        <w:rPr>
          <w:sz w:val="24"/>
          <w:szCs w:val="24"/>
        </w:rPr>
        <w:t xml:space="preserve">Magyarország </w:t>
      </w:r>
      <w:r w:rsidRPr="00B8343F">
        <w:rPr>
          <w:color w:val="000000"/>
          <w:sz w:val="24"/>
          <w:szCs w:val="24"/>
        </w:rPr>
        <w:t>a világháborúban közel 3</w:t>
      </w:r>
      <w:r>
        <w:rPr>
          <w:color w:val="000000"/>
          <w:sz w:val="24"/>
          <w:szCs w:val="24"/>
        </w:rPr>
        <w:t xml:space="preserve"> millió </w:t>
      </w:r>
      <w:r w:rsidRPr="00B8343F">
        <w:rPr>
          <w:color w:val="000000"/>
          <w:sz w:val="24"/>
          <w:szCs w:val="24"/>
        </w:rPr>
        <w:t>800</w:t>
      </w:r>
      <w:r>
        <w:rPr>
          <w:color w:val="000000"/>
          <w:sz w:val="24"/>
          <w:szCs w:val="24"/>
        </w:rPr>
        <w:t xml:space="preserve"> ezer </w:t>
      </w:r>
      <w:r w:rsidRPr="00B8343F">
        <w:rPr>
          <w:color w:val="000000"/>
          <w:sz w:val="24"/>
          <w:szCs w:val="24"/>
        </w:rPr>
        <w:t xml:space="preserve">katonát adott. </w:t>
      </w:r>
      <w:r>
        <w:rPr>
          <w:color w:val="000000"/>
          <w:sz w:val="24"/>
          <w:szCs w:val="24"/>
        </w:rPr>
        <w:t>A veszteség megoszlása a következő</w:t>
      </w:r>
      <w:r w:rsidR="00CB0E8B">
        <w:rPr>
          <w:color w:val="000000"/>
          <w:sz w:val="24"/>
          <w:szCs w:val="24"/>
        </w:rPr>
        <w:t>, az összes frontot figyelembe véve</w:t>
      </w:r>
      <w:r w:rsidR="009C03E8">
        <w:rPr>
          <w:color w:val="000000"/>
          <w:sz w:val="24"/>
          <w:szCs w:val="24"/>
        </w:rPr>
        <w:t>:</w:t>
      </w:r>
      <w:r w:rsidRPr="00230B00">
        <w:rPr>
          <w:rStyle w:val="Lbjegyzet-hivatkozs"/>
          <w:sz w:val="24"/>
          <w:szCs w:val="24"/>
        </w:rPr>
        <w:footnoteReference w:id="102"/>
      </w:r>
      <w:r>
        <w:rPr>
          <w:color w:val="000000"/>
          <w:sz w:val="24"/>
          <w:szCs w:val="24"/>
        </w:rPr>
        <w:t xml:space="preserve"> </w:t>
      </w:r>
    </w:p>
    <w:p w:rsidR="00C57D47" w:rsidRDefault="00C57D47" w:rsidP="00C57D47">
      <w:pPr>
        <w:spacing w:line="360" w:lineRule="auto"/>
        <w:ind w:firstLine="708"/>
        <w:jc w:val="both"/>
        <w:rPr>
          <w:color w:val="000000"/>
          <w:sz w:val="24"/>
          <w:szCs w:val="24"/>
        </w:rPr>
      </w:pPr>
    </w:p>
    <w:p w:rsidR="005770F4" w:rsidRPr="00B8343F" w:rsidRDefault="005770F4" w:rsidP="00C57D47">
      <w:pPr>
        <w:spacing w:line="360" w:lineRule="auto"/>
        <w:ind w:firstLine="708"/>
        <w:jc w:val="both"/>
        <w:rPr>
          <w:color w:val="000000"/>
          <w:sz w:val="24"/>
          <w:szCs w:val="24"/>
        </w:rPr>
      </w:pPr>
    </w:p>
    <w:tbl>
      <w:tblPr>
        <w:tblW w:w="3500" w:type="pct"/>
        <w:tblCellSpacing w:w="15"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tblPr>
      <w:tblGrid>
        <w:gridCol w:w="2205"/>
        <w:gridCol w:w="946"/>
        <w:gridCol w:w="478"/>
        <w:gridCol w:w="394"/>
        <w:gridCol w:w="1308"/>
        <w:gridCol w:w="1096"/>
      </w:tblGrid>
      <w:tr w:rsidR="00C57D47" w:rsidRPr="00B8343F" w:rsidTr="00FD06BA">
        <w:trPr>
          <w:tblCellSpacing w:w="15" w:type="dxa"/>
        </w:trPr>
        <w:tc>
          <w:tcPr>
            <w:tcW w:w="1737" w:type="pct"/>
            <w:shd w:val="clear" w:color="auto" w:fill="auto"/>
            <w:vAlign w:val="center"/>
            <w:hideMark/>
          </w:tcPr>
          <w:p w:rsidR="00C57D47" w:rsidRPr="00B8343F" w:rsidRDefault="00C57D47" w:rsidP="00317271">
            <w:pPr>
              <w:rPr>
                <w:color w:val="000000"/>
                <w:sz w:val="24"/>
                <w:szCs w:val="24"/>
              </w:rPr>
            </w:pPr>
            <w:r w:rsidRPr="00B8343F">
              <w:rPr>
                <w:color w:val="000000"/>
                <w:sz w:val="24"/>
                <w:szCs w:val="24"/>
              </w:rPr>
              <w:t xml:space="preserve">elesettekben és </w:t>
            </w:r>
            <w:r w:rsidR="00317271">
              <w:rPr>
                <w:color w:val="000000"/>
                <w:sz w:val="24"/>
                <w:szCs w:val="24"/>
              </w:rPr>
              <w:t>halottakban</w:t>
            </w:r>
          </w:p>
        </w:tc>
        <w:tc>
          <w:tcPr>
            <w:tcW w:w="737"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661.000</w:t>
            </w:r>
          </w:p>
        </w:tc>
        <w:tc>
          <w:tcPr>
            <w:tcW w:w="360"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fő,</w:t>
            </w:r>
          </w:p>
        </w:tc>
        <w:tc>
          <w:tcPr>
            <w:tcW w:w="293"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a</w:t>
            </w:r>
          </w:p>
        </w:tc>
        <w:tc>
          <w:tcPr>
            <w:tcW w:w="1028"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bevonultak</w:t>
            </w:r>
          </w:p>
        </w:tc>
        <w:tc>
          <w:tcPr>
            <w:tcW w:w="0" w:type="auto"/>
            <w:shd w:val="clear" w:color="auto" w:fill="auto"/>
            <w:vAlign w:val="center"/>
            <w:hideMark/>
          </w:tcPr>
          <w:p w:rsidR="00C57D47" w:rsidRPr="00B8343F" w:rsidRDefault="00C57D47" w:rsidP="00FD06BA">
            <w:pPr>
              <w:jc w:val="center"/>
              <w:rPr>
                <w:color w:val="000000"/>
                <w:sz w:val="24"/>
                <w:szCs w:val="24"/>
              </w:rPr>
            </w:pPr>
            <w:r>
              <w:rPr>
                <w:color w:val="000000"/>
                <w:sz w:val="24"/>
                <w:szCs w:val="24"/>
              </w:rPr>
              <w:t>17%-a</w:t>
            </w:r>
          </w:p>
        </w:tc>
      </w:tr>
      <w:tr w:rsidR="00C57D47" w:rsidRPr="00B8343F" w:rsidTr="00FD06BA">
        <w:trPr>
          <w:tblCellSpacing w:w="15" w:type="dxa"/>
        </w:trPr>
        <w:tc>
          <w:tcPr>
            <w:tcW w:w="1737" w:type="pct"/>
            <w:shd w:val="clear" w:color="auto" w:fill="auto"/>
            <w:vAlign w:val="center"/>
            <w:hideMark/>
          </w:tcPr>
          <w:p w:rsidR="00C57D47" w:rsidRPr="00B8343F" w:rsidRDefault="00C57D47" w:rsidP="00FD06BA">
            <w:pPr>
              <w:rPr>
                <w:color w:val="000000"/>
                <w:sz w:val="24"/>
                <w:szCs w:val="24"/>
              </w:rPr>
            </w:pPr>
            <w:r w:rsidRPr="00B8343F">
              <w:rPr>
                <w:color w:val="000000"/>
                <w:sz w:val="24"/>
                <w:szCs w:val="24"/>
              </w:rPr>
              <w:t>sebesültekben</w:t>
            </w:r>
          </w:p>
        </w:tc>
        <w:tc>
          <w:tcPr>
            <w:tcW w:w="737"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743.000</w:t>
            </w:r>
          </w:p>
        </w:tc>
        <w:tc>
          <w:tcPr>
            <w:tcW w:w="360"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w:t>
            </w:r>
          </w:p>
        </w:tc>
        <w:tc>
          <w:tcPr>
            <w:tcW w:w="293"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w:t>
            </w:r>
          </w:p>
        </w:tc>
        <w:tc>
          <w:tcPr>
            <w:tcW w:w="1028"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w:t>
            </w:r>
          </w:p>
        </w:tc>
        <w:tc>
          <w:tcPr>
            <w:tcW w:w="0" w:type="auto"/>
            <w:shd w:val="clear" w:color="auto" w:fill="auto"/>
            <w:vAlign w:val="center"/>
            <w:hideMark/>
          </w:tcPr>
          <w:p w:rsidR="00C57D47" w:rsidRPr="00B8343F" w:rsidRDefault="00C57D47" w:rsidP="00FD06BA">
            <w:pPr>
              <w:jc w:val="center"/>
              <w:rPr>
                <w:color w:val="000000"/>
                <w:sz w:val="24"/>
                <w:szCs w:val="24"/>
              </w:rPr>
            </w:pPr>
            <w:r>
              <w:rPr>
                <w:color w:val="000000"/>
                <w:sz w:val="24"/>
                <w:szCs w:val="24"/>
              </w:rPr>
              <w:t>20%-a</w:t>
            </w:r>
          </w:p>
        </w:tc>
      </w:tr>
      <w:tr w:rsidR="00C57D47" w:rsidRPr="00B8343F" w:rsidTr="00FD06BA">
        <w:trPr>
          <w:tblCellSpacing w:w="15" w:type="dxa"/>
        </w:trPr>
        <w:tc>
          <w:tcPr>
            <w:tcW w:w="1737" w:type="pct"/>
            <w:shd w:val="clear" w:color="auto" w:fill="auto"/>
            <w:vAlign w:val="center"/>
            <w:hideMark/>
          </w:tcPr>
          <w:p w:rsidR="00C57D47" w:rsidRPr="00B8343F" w:rsidRDefault="00CC3B62" w:rsidP="00FD06BA">
            <w:pPr>
              <w:rPr>
                <w:color w:val="000000"/>
                <w:sz w:val="24"/>
                <w:szCs w:val="24"/>
              </w:rPr>
            </w:pPr>
            <w:r>
              <w:rPr>
                <w:color w:val="000000"/>
                <w:sz w:val="24"/>
                <w:szCs w:val="24"/>
              </w:rPr>
              <w:t xml:space="preserve"> </w:t>
            </w:r>
            <w:r w:rsidR="00C57D47" w:rsidRPr="00B8343F">
              <w:rPr>
                <w:color w:val="000000"/>
                <w:sz w:val="24"/>
                <w:szCs w:val="24"/>
              </w:rPr>
              <w:t>foglyokban.</w:t>
            </w:r>
          </w:p>
        </w:tc>
        <w:tc>
          <w:tcPr>
            <w:tcW w:w="737" w:type="pct"/>
            <w:shd w:val="clear" w:color="auto" w:fill="auto"/>
            <w:vAlign w:val="center"/>
            <w:hideMark/>
          </w:tcPr>
          <w:p w:rsidR="00C57D47" w:rsidRPr="00B8343F" w:rsidRDefault="00C57D47" w:rsidP="00FD06BA">
            <w:pPr>
              <w:jc w:val="center"/>
              <w:rPr>
                <w:color w:val="000000"/>
                <w:sz w:val="24"/>
                <w:szCs w:val="24"/>
              </w:rPr>
            </w:pPr>
            <w:r>
              <w:rPr>
                <w:color w:val="000000"/>
                <w:sz w:val="24"/>
                <w:szCs w:val="24"/>
              </w:rPr>
              <w:t>734.</w:t>
            </w:r>
            <w:r w:rsidRPr="00B8343F">
              <w:rPr>
                <w:color w:val="000000"/>
                <w:sz w:val="24"/>
                <w:szCs w:val="24"/>
              </w:rPr>
              <w:t>000</w:t>
            </w:r>
          </w:p>
        </w:tc>
        <w:tc>
          <w:tcPr>
            <w:tcW w:w="360"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w:t>
            </w:r>
          </w:p>
        </w:tc>
        <w:tc>
          <w:tcPr>
            <w:tcW w:w="293"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w:t>
            </w:r>
          </w:p>
        </w:tc>
        <w:tc>
          <w:tcPr>
            <w:tcW w:w="1028" w:type="pct"/>
            <w:shd w:val="clear" w:color="auto" w:fill="auto"/>
            <w:vAlign w:val="center"/>
            <w:hideMark/>
          </w:tcPr>
          <w:p w:rsidR="00C57D47" w:rsidRPr="00B8343F" w:rsidRDefault="00C57D47" w:rsidP="00FD06BA">
            <w:pPr>
              <w:jc w:val="center"/>
              <w:rPr>
                <w:color w:val="000000"/>
                <w:sz w:val="24"/>
                <w:szCs w:val="24"/>
              </w:rPr>
            </w:pPr>
            <w:r w:rsidRPr="00B8343F">
              <w:rPr>
                <w:color w:val="000000"/>
                <w:sz w:val="24"/>
                <w:szCs w:val="24"/>
              </w:rPr>
              <w:t>"</w:t>
            </w:r>
          </w:p>
        </w:tc>
        <w:tc>
          <w:tcPr>
            <w:tcW w:w="0" w:type="auto"/>
            <w:shd w:val="clear" w:color="auto" w:fill="auto"/>
            <w:vAlign w:val="center"/>
            <w:hideMark/>
          </w:tcPr>
          <w:p w:rsidR="00C57D47" w:rsidRPr="00B8343F" w:rsidRDefault="00C57D47" w:rsidP="00FD06BA">
            <w:pPr>
              <w:jc w:val="center"/>
              <w:rPr>
                <w:color w:val="000000"/>
                <w:sz w:val="24"/>
                <w:szCs w:val="24"/>
              </w:rPr>
            </w:pPr>
            <w:r>
              <w:rPr>
                <w:color w:val="000000"/>
                <w:sz w:val="24"/>
                <w:szCs w:val="24"/>
              </w:rPr>
              <w:t>19</w:t>
            </w:r>
            <w:r w:rsidRPr="00B8343F">
              <w:rPr>
                <w:color w:val="000000"/>
                <w:sz w:val="24"/>
                <w:szCs w:val="24"/>
              </w:rPr>
              <w:t>%-a</w:t>
            </w:r>
          </w:p>
        </w:tc>
      </w:tr>
    </w:tbl>
    <w:p w:rsidR="00C57D47" w:rsidRDefault="00C57D47" w:rsidP="00C57D47">
      <w:pPr>
        <w:spacing w:line="360" w:lineRule="auto"/>
        <w:jc w:val="both"/>
        <w:rPr>
          <w:sz w:val="24"/>
          <w:szCs w:val="24"/>
        </w:rPr>
      </w:pPr>
    </w:p>
    <w:p w:rsidR="005226C3" w:rsidRDefault="007E4118" w:rsidP="00C95076">
      <w:pPr>
        <w:spacing w:line="360" w:lineRule="auto"/>
        <w:jc w:val="both"/>
        <w:rPr>
          <w:sz w:val="24"/>
          <w:szCs w:val="24"/>
        </w:rPr>
      </w:pPr>
      <w:r w:rsidRPr="00457830">
        <w:rPr>
          <w:sz w:val="24"/>
          <w:szCs w:val="24"/>
        </w:rPr>
        <w:t>Ausztria</w:t>
      </w:r>
      <w:r>
        <w:rPr>
          <w:sz w:val="24"/>
          <w:szCs w:val="24"/>
        </w:rPr>
        <w:t xml:space="preserve"> a háborúban nyolc millió katonát vetett be, átlagosan 50 %-os emberveszteséggel. Ez a létszám gyakorlatilag azt jelentette, hogy a Monarchia maximálisan kihasználta humán erőforrásait (70 % az összes monarchiabeli erőforrásnak).</w:t>
      </w:r>
      <w:r w:rsidRPr="00457830">
        <w:rPr>
          <w:sz w:val="24"/>
          <w:szCs w:val="24"/>
        </w:rPr>
        <w:t xml:space="preserve"> </w:t>
      </w:r>
    </w:p>
    <w:p w:rsidR="00C95076" w:rsidRDefault="005226C3" w:rsidP="005226C3">
      <w:pPr>
        <w:spacing w:line="360" w:lineRule="auto"/>
        <w:ind w:firstLine="708"/>
        <w:jc w:val="both"/>
        <w:rPr>
          <w:sz w:val="24"/>
          <w:szCs w:val="24"/>
        </w:rPr>
      </w:pPr>
      <w:r>
        <w:rPr>
          <w:sz w:val="24"/>
          <w:szCs w:val="24"/>
        </w:rPr>
        <w:t>A Monarchia 1914. július 26. és 1918. július 31. között összesen 8.172.458 férfit vonultatott be. Ezen belül Magyarországról 3.614.179, Ausztriából 4.492.967, Bosznia-Hercegovinából 214.704 vonultattak be. A Monarchia összes becsült vesztesége 5.060.521 fő volt: halottak körülbelül 1.524.062, hadifoglyok 1.698.009, míg sebesültek 1.838.450. Ebből a magyar veszteségek a következőképpen alakultak: halottak 660.821 fő, hadifoglyok 734.316 fő, míg sebesültek 743.319 fő.</w:t>
      </w:r>
      <w:r>
        <w:rPr>
          <w:rStyle w:val="Lbjegyzet-hivatkozs"/>
          <w:sz w:val="24"/>
          <w:szCs w:val="24"/>
        </w:rPr>
        <w:footnoteReference w:id="103"/>
      </w:r>
      <w:r>
        <w:rPr>
          <w:sz w:val="24"/>
          <w:szCs w:val="24"/>
        </w:rPr>
        <w:t xml:space="preserve"> Az Amerikai Egyesült Államok védelmi minisztériumának adatai sokkal magasabb számokat mutatnak ugyanakkor. Ezek szerint a Monarchia vesztesége </w:t>
      </w:r>
      <w:r>
        <w:rPr>
          <w:sz w:val="24"/>
          <w:szCs w:val="24"/>
        </w:rPr>
        <w:lastRenderedPageBreak/>
        <w:t>az összes behívott 90%-a, a következő megoszlásban: 7.800.000 katonából 7.029.000 fő veszteségből 1.200.000 halott, 3.620.000 sebesült és 2.200.000 hadifogoly és eltűnt. Rachamimov az osztrák-magyar hadifoglyok létszámát 2,77 millió főre becsüli, ami az összes bevonultatott katona egyharmada, a Monarchia férfi lakosságának pedig 11 %-a.</w:t>
      </w:r>
      <w:r>
        <w:rPr>
          <w:rStyle w:val="Lbjegyzet-hivatkozs"/>
          <w:sz w:val="24"/>
          <w:szCs w:val="24"/>
        </w:rPr>
        <w:footnoteReference w:id="104"/>
      </w:r>
      <w:r>
        <w:rPr>
          <w:sz w:val="24"/>
          <w:szCs w:val="24"/>
        </w:rPr>
        <w:t xml:space="preserve"> A háború után megjelent osztrák vezérkari műben (Österreich-Ungerns letzter Krieg) több adatsor is szerepel, a számok között nagy az eltérés. A hadifoglyok jelentős részét az orosz hadsereg ejtette foglyul 1914 és 1916 között, de szintén jelentős hányadukat képezte az a 360 ezer katona, akiket az olasz hadsereg ejtett fogságba 1918. november 3. és 4. között. A trianoni Magyarországra vonatkozó adatokat a két népszámlálás (1910 és 1920) adatfelvéetelei alapján állapították meg. Ezek alapján 116.762 katona halt meg, eltűntként 41.419 főt tartottak nyilván, hadifogságba 174.427 fő esett, megsebesült 367.673, illetvebetegségben megrokkant 39.313 katona. Az összes veszteség tehát a fenti metodológia alapján 739.594 fő, a teljes lakosság 9,72 %-a, a férfiak 19,52 %-a. A KSH területi felmérése alapján a legsúlyosabban Csongrád (a népesség 10,6 %-a), Csanád (10,59 %), Békés (10,48%), Heves (10,15 %), Heves (10,15 %), illetve Jász-Nagykun-Szolnok (10,04%) megyék voltak.</w:t>
      </w:r>
      <w:r>
        <w:rPr>
          <w:rStyle w:val="Lbjegyzet-hivatkozs"/>
          <w:sz w:val="24"/>
          <w:szCs w:val="24"/>
        </w:rPr>
        <w:footnoteReference w:id="105"/>
      </w:r>
      <w:r>
        <w:rPr>
          <w:sz w:val="24"/>
          <w:szCs w:val="24"/>
        </w:rPr>
        <w:t xml:space="preserve"> </w:t>
      </w:r>
      <w:r w:rsidR="00C95076">
        <w:rPr>
          <w:sz w:val="24"/>
          <w:szCs w:val="24"/>
        </w:rPr>
        <w:br w:type="page"/>
      </w:r>
    </w:p>
    <w:p w:rsidR="00C57D47" w:rsidRDefault="00C57D47" w:rsidP="00C57D47">
      <w:pPr>
        <w:rPr>
          <w:sz w:val="24"/>
          <w:szCs w:val="24"/>
        </w:rPr>
      </w:pPr>
    </w:p>
    <w:p w:rsidR="006E422E" w:rsidRPr="00C95076" w:rsidRDefault="006E422E" w:rsidP="00C95076">
      <w:pPr>
        <w:pStyle w:val="Cm"/>
        <w:rPr>
          <w:rStyle w:val="AlcmChar"/>
          <w:rFonts w:ascii="Times New Roman" w:hAnsi="Times New Roman"/>
          <w:sz w:val="28"/>
        </w:rPr>
      </w:pPr>
      <w:bookmarkStart w:id="103" w:name="_Toc495465209"/>
      <w:bookmarkStart w:id="104" w:name="_Toc495658549"/>
      <w:bookmarkStart w:id="105" w:name="_Ref502502265"/>
      <w:bookmarkStart w:id="106" w:name="_Toc528069807"/>
      <w:r w:rsidRPr="00C95076">
        <w:rPr>
          <w:rStyle w:val="AlcmChar"/>
          <w:rFonts w:ascii="Times New Roman" w:hAnsi="Times New Roman"/>
          <w:sz w:val="28"/>
        </w:rPr>
        <w:t>A hadifoglyok létszáma és nemzetiség</w:t>
      </w:r>
      <w:bookmarkEnd w:id="103"/>
      <w:r w:rsidRPr="00C95076">
        <w:rPr>
          <w:rStyle w:val="AlcmChar"/>
          <w:rFonts w:ascii="Times New Roman" w:hAnsi="Times New Roman"/>
          <w:sz w:val="28"/>
        </w:rPr>
        <w:t>i összetétele</w:t>
      </w:r>
      <w:bookmarkEnd w:id="104"/>
      <w:bookmarkEnd w:id="105"/>
      <w:bookmarkEnd w:id="106"/>
    </w:p>
    <w:p w:rsidR="002F5847" w:rsidRPr="00457830" w:rsidRDefault="002F5847" w:rsidP="00DF1E1B">
      <w:pPr>
        <w:spacing w:line="360" w:lineRule="auto"/>
        <w:jc w:val="both"/>
        <w:rPr>
          <w:sz w:val="24"/>
          <w:szCs w:val="24"/>
        </w:rPr>
      </w:pPr>
    </w:p>
    <w:p w:rsidR="00A22F12" w:rsidRDefault="00F5754D">
      <w:pPr>
        <w:jc w:val="right"/>
        <w:rPr>
          <w:i/>
          <w:sz w:val="24"/>
        </w:rPr>
      </w:pPr>
      <w:r w:rsidRPr="00F5754D">
        <w:rPr>
          <w:i/>
          <w:sz w:val="24"/>
        </w:rPr>
        <w:t xml:space="preserve">„Über Geschichte kann niemand urteilen, </w:t>
      </w:r>
    </w:p>
    <w:p w:rsidR="00A22F12" w:rsidRDefault="00F5754D">
      <w:pPr>
        <w:jc w:val="right"/>
        <w:rPr>
          <w:i/>
          <w:sz w:val="24"/>
        </w:rPr>
      </w:pPr>
      <w:r w:rsidRPr="00F5754D">
        <w:rPr>
          <w:i/>
          <w:sz w:val="24"/>
        </w:rPr>
        <w:t>als wer an sich selbst Geschichte erlebte hat.”</w:t>
      </w:r>
      <w:r w:rsidR="00275670">
        <w:rPr>
          <w:rStyle w:val="Lbjegyzet-hivatkozs"/>
          <w:i/>
          <w:sz w:val="24"/>
        </w:rPr>
        <w:footnoteReference w:id="106"/>
      </w:r>
    </w:p>
    <w:p w:rsidR="008066C3" w:rsidRPr="008066C3" w:rsidRDefault="008066C3" w:rsidP="008066C3">
      <w:pPr>
        <w:rPr>
          <w:sz w:val="24"/>
        </w:rPr>
      </w:pPr>
    </w:p>
    <w:p w:rsidR="00A33AA9" w:rsidRDefault="00A33AA9" w:rsidP="00317271"/>
    <w:p w:rsidR="00317271" w:rsidRDefault="00317271" w:rsidP="00317271"/>
    <w:p w:rsidR="009A6223" w:rsidRDefault="009A6223" w:rsidP="009A6223">
      <w:pPr>
        <w:pStyle w:val="Cmsor2"/>
        <w:jc w:val="center"/>
        <w:rPr>
          <w:rFonts w:ascii="Times New Roman" w:hAnsi="Times New Roman"/>
          <w:b w:val="0"/>
          <w:i w:val="0"/>
          <w:sz w:val="24"/>
        </w:rPr>
      </w:pPr>
      <w:bookmarkStart w:id="107" w:name="_Toc528069808"/>
      <w:r>
        <w:rPr>
          <w:rFonts w:ascii="Times New Roman" w:hAnsi="Times New Roman"/>
          <w:b w:val="0"/>
          <w:i w:val="0"/>
          <w:sz w:val="24"/>
        </w:rPr>
        <w:t>Összefoglaló a hadifoglyok számának alakulásáról</w:t>
      </w:r>
      <w:bookmarkEnd w:id="107"/>
    </w:p>
    <w:p w:rsidR="00A121B5" w:rsidRPr="00A121B5" w:rsidRDefault="00A121B5" w:rsidP="00A121B5"/>
    <w:p w:rsidR="009A6223" w:rsidRDefault="009A6223" w:rsidP="009A6223"/>
    <w:p w:rsidR="00317271" w:rsidRPr="009A6223" w:rsidRDefault="00317271" w:rsidP="009A6223"/>
    <w:p w:rsidR="00887E13" w:rsidRDefault="00652736" w:rsidP="00FA70FC">
      <w:pPr>
        <w:pStyle w:val="Szvegtrzs"/>
        <w:spacing w:line="360" w:lineRule="auto"/>
        <w:ind w:firstLine="708"/>
        <w:jc w:val="both"/>
        <w:rPr>
          <w:sz w:val="24"/>
          <w:szCs w:val="24"/>
        </w:rPr>
      </w:pPr>
      <w:r>
        <w:rPr>
          <w:sz w:val="24"/>
          <w:szCs w:val="24"/>
        </w:rPr>
        <w:t>A történelem során a</w:t>
      </w:r>
      <w:r w:rsidR="002F5847" w:rsidRPr="00457830">
        <w:rPr>
          <w:sz w:val="24"/>
          <w:szCs w:val="24"/>
        </w:rPr>
        <w:t xml:space="preserve">z első világháború alatt </w:t>
      </w:r>
      <w:r>
        <w:rPr>
          <w:sz w:val="24"/>
          <w:szCs w:val="24"/>
        </w:rPr>
        <w:t xml:space="preserve">vált először globális problémává a hadifogság: </w:t>
      </w:r>
      <w:r w:rsidR="002F5847" w:rsidRPr="00457830">
        <w:rPr>
          <w:sz w:val="24"/>
          <w:szCs w:val="24"/>
        </w:rPr>
        <w:t xml:space="preserve">összesen körülbelül </w:t>
      </w:r>
      <w:r w:rsidR="00542955">
        <w:rPr>
          <w:sz w:val="24"/>
          <w:szCs w:val="24"/>
        </w:rPr>
        <w:t>10</w:t>
      </w:r>
      <w:r w:rsidR="002F5847" w:rsidRPr="00457830">
        <w:rPr>
          <w:sz w:val="24"/>
          <w:szCs w:val="24"/>
        </w:rPr>
        <w:t xml:space="preserve"> millió katona szenvedte el a hosszabb-r</w:t>
      </w:r>
      <w:r>
        <w:rPr>
          <w:sz w:val="24"/>
          <w:szCs w:val="24"/>
        </w:rPr>
        <w:t>övidebb ideig tartó hadifogoly-létet</w:t>
      </w:r>
      <w:r w:rsidR="002F5847" w:rsidRPr="00457830">
        <w:rPr>
          <w:sz w:val="24"/>
          <w:szCs w:val="24"/>
        </w:rPr>
        <w:t>. A két</w:t>
      </w:r>
      <w:r>
        <w:rPr>
          <w:sz w:val="24"/>
          <w:szCs w:val="24"/>
        </w:rPr>
        <w:t>,</w:t>
      </w:r>
      <w:r w:rsidR="002F5847" w:rsidRPr="00457830">
        <w:rPr>
          <w:sz w:val="24"/>
          <w:szCs w:val="24"/>
        </w:rPr>
        <w:t xml:space="preserve"> legnagyobb létszámú hadifoglyot elveszítő hadviselő ország Oroszország volt a maga 2,5 millió katonájával</w:t>
      </w:r>
      <w:r>
        <w:rPr>
          <w:sz w:val="24"/>
          <w:szCs w:val="24"/>
        </w:rPr>
        <w:t xml:space="preserve"> (</w:t>
      </w:r>
      <w:r w:rsidR="009114E7">
        <w:rPr>
          <w:sz w:val="24"/>
          <w:szCs w:val="24"/>
        </w:rPr>
        <w:t>legnagyobb részük</w:t>
      </w:r>
      <w:r w:rsidR="002F5847" w:rsidRPr="00457830">
        <w:rPr>
          <w:sz w:val="24"/>
          <w:szCs w:val="24"/>
        </w:rPr>
        <w:t xml:space="preserve"> német fogságba esett</w:t>
      </w:r>
      <w:r>
        <w:rPr>
          <w:sz w:val="24"/>
          <w:szCs w:val="24"/>
        </w:rPr>
        <w:t>)</w:t>
      </w:r>
      <w:r w:rsidR="002F5847" w:rsidRPr="00457830">
        <w:rPr>
          <w:sz w:val="24"/>
          <w:szCs w:val="24"/>
        </w:rPr>
        <w:t xml:space="preserve">, valamint az Osztrák-Magyar Monarchia, amelynek a hadserege 2,2 millió katonát veszített </w:t>
      </w:r>
      <w:r>
        <w:rPr>
          <w:sz w:val="24"/>
          <w:szCs w:val="24"/>
        </w:rPr>
        <w:t>(</w:t>
      </w:r>
      <w:r w:rsidR="002F5847" w:rsidRPr="00457830">
        <w:rPr>
          <w:sz w:val="24"/>
          <w:szCs w:val="24"/>
        </w:rPr>
        <w:t>legnagyobb részük</w:t>
      </w:r>
      <w:r>
        <w:rPr>
          <w:sz w:val="24"/>
          <w:szCs w:val="24"/>
        </w:rPr>
        <w:t xml:space="preserve"> </w:t>
      </w:r>
      <w:r w:rsidR="005F77E7">
        <w:rPr>
          <w:sz w:val="24"/>
          <w:szCs w:val="24"/>
        </w:rPr>
        <w:t>-</w:t>
      </w:r>
      <w:r>
        <w:rPr>
          <w:sz w:val="24"/>
          <w:szCs w:val="24"/>
        </w:rPr>
        <w:t xml:space="preserve"> 1,1-1,2 millió fő</w:t>
      </w:r>
      <w:r w:rsidR="005C3D05">
        <w:rPr>
          <w:sz w:val="24"/>
          <w:szCs w:val="24"/>
        </w:rPr>
        <w:t xml:space="preserve"> </w:t>
      </w:r>
      <w:r>
        <w:rPr>
          <w:sz w:val="24"/>
          <w:szCs w:val="24"/>
        </w:rPr>
        <w:t>-</w:t>
      </w:r>
      <w:r w:rsidR="002F5847" w:rsidRPr="00457830">
        <w:rPr>
          <w:sz w:val="24"/>
          <w:szCs w:val="24"/>
        </w:rPr>
        <w:t xml:space="preserve"> orosz fogságba került).</w:t>
      </w:r>
      <w:r w:rsidR="00733D6C">
        <w:rPr>
          <w:rStyle w:val="Lbjegyzet-hivatkozs"/>
          <w:sz w:val="24"/>
          <w:szCs w:val="24"/>
        </w:rPr>
        <w:footnoteReference w:id="107"/>
      </w:r>
      <w:r w:rsidR="002F5847" w:rsidRPr="00457830">
        <w:rPr>
          <w:sz w:val="24"/>
          <w:szCs w:val="24"/>
        </w:rPr>
        <w:t xml:space="preserve"> </w:t>
      </w:r>
      <w:r w:rsidR="0088474D">
        <w:rPr>
          <w:sz w:val="24"/>
          <w:szCs w:val="24"/>
        </w:rPr>
        <w:t xml:space="preserve">A német hadsereg </w:t>
      </w:r>
      <w:r w:rsidR="002F5847" w:rsidRPr="00457830">
        <w:rPr>
          <w:sz w:val="24"/>
          <w:szCs w:val="24"/>
        </w:rPr>
        <w:t xml:space="preserve">1,2 millió </w:t>
      </w:r>
      <w:r w:rsidR="0088474D">
        <w:rPr>
          <w:sz w:val="24"/>
          <w:szCs w:val="24"/>
        </w:rPr>
        <w:t>katonája</w:t>
      </w:r>
      <w:r w:rsidR="002F5847" w:rsidRPr="00457830">
        <w:rPr>
          <w:sz w:val="24"/>
          <w:szCs w:val="24"/>
        </w:rPr>
        <w:t xml:space="preserve"> szenvedett </w:t>
      </w:r>
      <w:r w:rsidR="0088474D">
        <w:rPr>
          <w:sz w:val="24"/>
          <w:szCs w:val="24"/>
        </w:rPr>
        <w:t xml:space="preserve">- </w:t>
      </w:r>
      <w:r w:rsidR="002F5847" w:rsidRPr="00457830">
        <w:rPr>
          <w:sz w:val="24"/>
          <w:szCs w:val="24"/>
        </w:rPr>
        <w:t>elsősorban a nyugati szövetségesek</w:t>
      </w:r>
      <w:r w:rsidR="0088474D">
        <w:rPr>
          <w:sz w:val="24"/>
          <w:szCs w:val="24"/>
        </w:rPr>
        <w:t xml:space="preserve"> </w:t>
      </w:r>
      <w:r w:rsidR="00317271">
        <w:rPr>
          <w:sz w:val="24"/>
          <w:szCs w:val="24"/>
        </w:rPr>
        <w:t xml:space="preserve">és Oroszország </w:t>
      </w:r>
      <w:r w:rsidR="0088474D">
        <w:rPr>
          <w:sz w:val="24"/>
          <w:szCs w:val="24"/>
        </w:rPr>
        <w:t>-</w:t>
      </w:r>
      <w:r w:rsidR="002F5847" w:rsidRPr="00457830">
        <w:rPr>
          <w:sz w:val="24"/>
          <w:szCs w:val="24"/>
        </w:rPr>
        <w:t xml:space="preserve"> fogságában. O</w:t>
      </w:r>
      <w:r w:rsidR="0088474D">
        <w:rPr>
          <w:sz w:val="24"/>
          <w:szCs w:val="24"/>
        </w:rPr>
        <w:t>laszország 0,6 millió hadifogol</w:t>
      </w:r>
      <w:r w:rsidR="002F5847" w:rsidRPr="00457830">
        <w:rPr>
          <w:sz w:val="24"/>
          <w:szCs w:val="24"/>
        </w:rPr>
        <w:t xml:space="preserve">y katonát regisztrált - őket </w:t>
      </w:r>
      <w:r w:rsidR="0088474D">
        <w:rPr>
          <w:sz w:val="24"/>
          <w:szCs w:val="24"/>
        </w:rPr>
        <w:t xml:space="preserve">az Isonzó-frontról </w:t>
      </w:r>
      <w:r w:rsidR="002F5847" w:rsidRPr="00457830">
        <w:rPr>
          <w:sz w:val="24"/>
          <w:szCs w:val="24"/>
        </w:rPr>
        <w:t>Németország, illetve az Osztrák-Magyar Monarchia területére internálták -, Franciaország 0,5 milliót, az Ottomán Birodalom 0,3 milliót, és Szerbia 0,2 milliót. A hadifoglyok között nagy számban voltak tinédzserek</w:t>
      </w:r>
      <w:r w:rsidR="00317271">
        <w:rPr>
          <w:sz w:val="24"/>
          <w:szCs w:val="24"/>
        </w:rPr>
        <w:t>,</w:t>
      </w:r>
      <w:r w:rsidR="002F5847" w:rsidRPr="00457830">
        <w:rPr>
          <w:sz w:val="24"/>
          <w:szCs w:val="24"/>
        </w:rPr>
        <w:t xml:space="preserve"> mai szemmel nézve még gyerekkatonák</w:t>
      </w:r>
      <w:r w:rsidR="0010168B">
        <w:rPr>
          <w:sz w:val="24"/>
          <w:szCs w:val="24"/>
        </w:rPr>
        <w:t xml:space="preserve">, </w:t>
      </w:r>
      <w:r w:rsidR="0071228D">
        <w:rPr>
          <w:sz w:val="24"/>
          <w:szCs w:val="24"/>
        </w:rPr>
        <w:t xml:space="preserve">akiket </w:t>
      </w:r>
      <w:r w:rsidR="0010168B">
        <w:rPr>
          <w:sz w:val="24"/>
          <w:szCs w:val="24"/>
        </w:rPr>
        <w:t>főként a háború vége felé</w:t>
      </w:r>
      <w:r w:rsidR="0071228D">
        <w:rPr>
          <w:sz w:val="24"/>
          <w:szCs w:val="24"/>
        </w:rPr>
        <w:t xml:space="preserve"> soroztak be</w:t>
      </w:r>
      <w:r w:rsidR="002F5847" w:rsidRPr="00457830">
        <w:rPr>
          <w:sz w:val="24"/>
          <w:szCs w:val="24"/>
        </w:rPr>
        <w:t>.</w:t>
      </w:r>
      <w:r w:rsidR="0010168B">
        <w:rPr>
          <w:sz w:val="24"/>
          <w:szCs w:val="24"/>
        </w:rPr>
        <w:t xml:space="preserve"> </w:t>
      </w:r>
    </w:p>
    <w:p w:rsidR="00C55807" w:rsidRDefault="00691150" w:rsidP="004942DF">
      <w:pPr>
        <w:pStyle w:val="Szvegtrzs"/>
        <w:spacing w:line="360" w:lineRule="auto"/>
        <w:ind w:firstLine="708"/>
        <w:jc w:val="both"/>
        <w:rPr>
          <w:sz w:val="24"/>
          <w:szCs w:val="24"/>
        </w:rPr>
      </w:pPr>
      <w:r>
        <w:rPr>
          <w:sz w:val="24"/>
          <w:szCs w:val="24"/>
        </w:rPr>
        <w:t>Az összes hadifoglyok körülbelül felét Németország és az Osztrák-Magyar Monarchia adta.</w:t>
      </w:r>
      <w:r>
        <w:rPr>
          <w:rStyle w:val="Lbjegyzet-hivatkozs"/>
          <w:sz w:val="24"/>
          <w:szCs w:val="24"/>
        </w:rPr>
        <w:footnoteReference w:id="108"/>
      </w:r>
      <w:r>
        <w:rPr>
          <w:sz w:val="24"/>
          <w:szCs w:val="24"/>
        </w:rPr>
        <w:t xml:space="preserve"> </w:t>
      </w:r>
      <w:r w:rsidR="0010168B">
        <w:rPr>
          <w:sz w:val="24"/>
          <w:szCs w:val="24"/>
        </w:rPr>
        <w:t>A</w:t>
      </w:r>
      <w:r w:rsidR="005C3D05">
        <w:rPr>
          <w:sz w:val="24"/>
          <w:szCs w:val="24"/>
        </w:rPr>
        <w:t xml:space="preserve"> hadifoglyok száma meglepően magas</w:t>
      </w:r>
      <w:r w:rsidR="002F5847" w:rsidRPr="00457830">
        <w:rPr>
          <w:sz w:val="24"/>
          <w:szCs w:val="24"/>
        </w:rPr>
        <w:t xml:space="preserve"> volt az összes hadszíntéren, már a nyitó csaták al</w:t>
      </w:r>
      <w:r w:rsidR="0010168B">
        <w:rPr>
          <w:sz w:val="24"/>
          <w:szCs w:val="24"/>
        </w:rPr>
        <w:t>att is (1914. október)</w:t>
      </w:r>
      <w:r w:rsidR="002F5847" w:rsidRPr="00457830">
        <w:rPr>
          <w:sz w:val="24"/>
          <w:szCs w:val="24"/>
        </w:rPr>
        <w:t>; a keleti fronton mind</w:t>
      </w:r>
      <w:r w:rsidR="0010168B">
        <w:rPr>
          <w:sz w:val="24"/>
          <w:szCs w:val="24"/>
        </w:rPr>
        <w:t xml:space="preserve"> a három</w:t>
      </w:r>
      <w:r w:rsidR="002F5847" w:rsidRPr="00457830">
        <w:rPr>
          <w:sz w:val="24"/>
          <w:szCs w:val="24"/>
        </w:rPr>
        <w:t xml:space="preserve"> sereg különösen nagy létszámú hadifoglyot ejtett</w:t>
      </w:r>
      <w:r>
        <w:rPr>
          <w:sz w:val="24"/>
          <w:szCs w:val="24"/>
        </w:rPr>
        <w:t>, adott esetben akár ezreket is zártak körül egyszerre.</w:t>
      </w:r>
      <w:r w:rsidR="002F5847" w:rsidRPr="00457830">
        <w:rPr>
          <w:sz w:val="24"/>
          <w:szCs w:val="24"/>
        </w:rPr>
        <w:t xml:space="preserve"> </w:t>
      </w:r>
      <w:r w:rsidR="0012101D">
        <w:rPr>
          <w:sz w:val="24"/>
          <w:szCs w:val="24"/>
        </w:rPr>
        <w:t>A tannenbergi csatában</w:t>
      </w:r>
      <w:r w:rsidR="001015AB">
        <w:rPr>
          <w:sz w:val="24"/>
          <w:szCs w:val="24"/>
        </w:rPr>
        <w:t xml:space="preserve"> (1914. augusztus)</w:t>
      </w:r>
      <w:r w:rsidR="0012101D">
        <w:rPr>
          <w:sz w:val="24"/>
          <w:szCs w:val="24"/>
        </w:rPr>
        <w:t xml:space="preserve"> a németek 45.000 hadifoglyot ejtettek, míg az oroszok a lembergi csatában</w:t>
      </w:r>
      <w:r w:rsidR="001015AB">
        <w:rPr>
          <w:sz w:val="24"/>
          <w:szCs w:val="24"/>
        </w:rPr>
        <w:t xml:space="preserve"> (1914. szeptember)</w:t>
      </w:r>
      <w:r w:rsidR="0012101D">
        <w:rPr>
          <w:sz w:val="24"/>
          <w:szCs w:val="24"/>
        </w:rPr>
        <w:t xml:space="preserve"> 85.000 osztrák-magyar hadifoglyot </w:t>
      </w:r>
      <w:r w:rsidR="0010168B">
        <w:rPr>
          <w:sz w:val="24"/>
          <w:szCs w:val="24"/>
        </w:rPr>
        <w:t>számoltak</w:t>
      </w:r>
      <w:r w:rsidR="0012101D">
        <w:rPr>
          <w:sz w:val="24"/>
          <w:szCs w:val="24"/>
        </w:rPr>
        <w:t>.</w:t>
      </w:r>
      <w:r w:rsidR="00C94746">
        <w:rPr>
          <w:rStyle w:val="Lbjegyzet-hivatkozs"/>
          <w:sz w:val="24"/>
          <w:szCs w:val="24"/>
        </w:rPr>
        <w:footnoteReference w:id="109"/>
      </w:r>
      <w:r w:rsidR="0012101D">
        <w:rPr>
          <w:sz w:val="24"/>
          <w:szCs w:val="24"/>
        </w:rPr>
        <w:t xml:space="preserve"> </w:t>
      </w:r>
      <w:r w:rsidR="00E33D72">
        <w:rPr>
          <w:sz w:val="24"/>
          <w:szCs w:val="24"/>
        </w:rPr>
        <w:t>1915 januárjára Németországban 600.000 hadifoglyot tart</w:t>
      </w:r>
      <w:r w:rsidR="00F919E9">
        <w:rPr>
          <w:sz w:val="24"/>
          <w:szCs w:val="24"/>
        </w:rPr>
        <w:t>otta</w:t>
      </w:r>
      <w:r w:rsidR="00E33D72">
        <w:rPr>
          <w:sz w:val="24"/>
          <w:szCs w:val="24"/>
        </w:rPr>
        <w:t xml:space="preserve">k nyilván, míg 1916 végére már 1.750.000-et. </w:t>
      </w:r>
      <w:r w:rsidR="005C3D05">
        <w:rPr>
          <w:sz w:val="24"/>
          <w:szCs w:val="24"/>
        </w:rPr>
        <w:t>A h</w:t>
      </w:r>
      <w:r w:rsidR="005C3D05" w:rsidRPr="00457830">
        <w:rPr>
          <w:sz w:val="24"/>
          <w:szCs w:val="24"/>
        </w:rPr>
        <w:t>áború vége felé a megadás</w:t>
      </w:r>
      <w:r w:rsidR="005C3D05">
        <w:rPr>
          <w:sz w:val="24"/>
          <w:szCs w:val="24"/>
        </w:rPr>
        <w:t xml:space="preserve"> </w:t>
      </w:r>
      <w:r w:rsidR="005C3D05" w:rsidRPr="00457830">
        <w:rPr>
          <w:sz w:val="24"/>
          <w:szCs w:val="24"/>
        </w:rPr>
        <w:t xml:space="preserve">jelensége </w:t>
      </w:r>
      <w:r w:rsidR="005C3D05">
        <w:rPr>
          <w:sz w:val="24"/>
          <w:szCs w:val="24"/>
        </w:rPr>
        <w:t>egyre elterjedtebbé vált: a</w:t>
      </w:r>
      <w:r w:rsidR="0010168B" w:rsidRPr="00457830">
        <w:rPr>
          <w:sz w:val="24"/>
          <w:szCs w:val="24"/>
        </w:rPr>
        <w:t xml:space="preserve"> britek háborús részvételének mélypontján – 1917 novembere és 1918 májusa között – erőteljesen megnőtt a brit </w:t>
      </w:r>
      <w:r w:rsidR="0010168B" w:rsidRPr="00457830">
        <w:rPr>
          <w:sz w:val="24"/>
          <w:szCs w:val="24"/>
        </w:rPr>
        <w:lastRenderedPageBreak/>
        <w:t>hadifoglyok száma. 1918 augusztusától a németek is egyre nagyobb számban adták meg magukat.</w:t>
      </w:r>
      <w:r w:rsidR="0010168B" w:rsidRPr="00457830">
        <w:rPr>
          <w:rStyle w:val="Lbjegyzet-hivatkozs"/>
          <w:sz w:val="24"/>
          <w:szCs w:val="24"/>
        </w:rPr>
        <w:footnoteReference w:id="110"/>
      </w:r>
      <w:r w:rsidR="0010168B" w:rsidRPr="00457830">
        <w:rPr>
          <w:sz w:val="24"/>
          <w:szCs w:val="24"/>
        </w:rPr>
        <w:t xml:space="preserve"> </w:t>
      </w:r>
      <w:r w:rsidR="005C3D05">
        <w:rPr>
          <w:sz w:val="24"/>
          <w:szCs w:val="24"/>
        </w:rPr>
        <w:t>A</w:t>
      </w:r>
      <w:r w:rsidR="002F5847" w:rsidRPr="00457830">
        <w:rPr>
          <w:sz w:val="24"/>
          <w:szCs w:val="24"/>
        </w:rPr>
        <w:t xml:space="preserve"> nagyarányú megadási hullám hirtelen felbukkanása egyébként majdnem az összes hadviselő ország hadseregében megfigyelhető volt, mely jellemzően a harci szellem összeomlásával esett egybe. </w:t>
      </w:r>
      <w:r w:rsidR="00C60D0C">
        <w:rPr>
          <w:sz w:val="24"/>
          <w:szCs w:val="24"/>
        </w:rPr>
        <w:t xml:space="preserve">Ennek ellenére </w:t>
      </w:r>
      <w:r w:rsidR="00E84C01" w:rsidRPr="00E84C01">
        <w:rPr>
          <w:sz w:val="24"/>
          <w:szCs w:val="24"/>
        </w:rPr>
        <w:t>a nyugat</w:t>
      </w:r>
      <w:r w:rsidR="00967435">
        <w:rPr>
          <w:sz w:val="24"/>
          <w:szCs w:val="24"/>
        </w:rPr>
        <w:t>i</w:t>
      </w:r>
      <w:r w:rsidR="00E84C01" w:rsidRPr="00E84C01">
        <w:rPr>
          <w:sz w:val="24"/>
          <w:szCs w:val="24"/>
        </w:rPr>
        <w:t xml:space="preserve"> fronton a ’ne hagyjatok foglyokat!’ jelszó egyre inkább terjedt – a foglyok megöléséért ugyanis </w:t>
      </w:r>
      <w:r w:rsidR="005C3D05">
        <w:rPr>
          <w:sz w:val="24"/>
          <w:szCs w:val="24"/>
        </w:rPr>
        <w:t xml:space="preserve">némely esetben </w:t>
      </w:r>
      <w:r w:rsidR="00E84C01" w:rsidRPr="00E84C01">
        <w:rPr>
          <w:sz w:val="24"/>
          <w:szCs w:val="24"/>
        </w:rPr>
        <w:t xml:space="preserve">porcióemelés járt. Időnként a foglyokat a civileket ért támadások által generált bosszúvágyból ölték halomra. </w:t>
      </w:r>
      <w:r w:rsidR="00887E13">
        <w:rPr>
          <w:sz w:val="24"/>
          <w:szCs w:val="24"/>
        </w:rPr>
        <w:t>Számos alkalommal</w:t>
      </w:r>
      <w:r w:rsidR="00E84C01" w:rsidRPr="00E84C01">
        <w:rPr>
          <w:sz w:val="24"/>
          <w:szCs w:val="24"/>
        </w:rPr>
        <w:t xml:space="preserve"> egyszerűen azért ölték meg a foglyokat, hogy ne kelljen őket</w:t>
      </w:r>
      <w:r w:rsidR="00887E13">
        <w:rPr>
          <w:sz w:val="24"/>
          <w:szCs w:val="24"/>
        </w:rPr>
        <w:t xml:space="preserve"> a golyózáporban </w:t>
      </w:r>
      <w:r w:rsidR="00E84C01" w:rsidRPr="00E84C01">
        <w:rPr>
          <w:sz w:val="24"/>
          <w:szCs w:val="24"/>
        </w:rPr>
        <w:t xml:space="preserve">a </w:t>
      </w:r>
      <w:r w:rsidR="00887E13">
        <w:rPr>
          <w:sz w:val="24"/>
          <w:szCs w:val="24"/>
        </w:rPr>
        <w:t>gyűjtő</w:t>
      </w:r>
      <w:r w:rsidR="00E84C01" w:rsidRPr="00E84C01">
        <w:rPr>
          <w:sz w:val="24"/>
          <w:szCs w:val="24"/>
        </w:rPr>
        <w:t>táborokba</w:t>
      </w:r>
      <w:r w:rsidR="00887E13">
        <w:rPr>
          <w:sz w:val="24"/>
          <w:szCs w:val="24"/>
        </w:rPr>
        <w:t xml:space="preserve"> kísérni</w:t>
      </w:r>
      <w:r w:rsidR="00A478C5">
        <w:rPr>
          <w:sz w:val="24"/>
          <w:szCs w:val="24"/>
        </w:rPr>
        <w:t>.</w:t>
      </w:r>
      <w:r w:rsidR="00887E13">
        <w:rPr>
          <w:sz w:val="24"/>
          <w:szCs w:val="24"/>
        </w:rPr>
        <w:t xml:space="preserve"> Hozzá kell tennünk, hogy</w:t>
      </w:r>
      <w:r w:rsidR="00F23DB4">
        <w:rPr>
          <w:sz w:val="24"/>
          <w:szCs w:val="24"/>
        </w:rPr>
        <w:t xml:space="preserve"> sokszor</w:t>
      </w:r>
      <w:r w:rsidR="00E84C01" w:rsidRPr="00E84C01">
        <w:rPr>
          <w:sz w:val="24"/>
          <w:szCs w:val="24"/>
        </w:rPr>
        <w:t xml:space="preserve"> a harc hevében mód sem </w:t>
      </w:r>
      <w:r w:rsidR="00A478C5">
        <w:rPr>
          <w:sz w:val="24"/>
          <w:szCs w:val="24"/>
        </w:rPr>
        <w:t>nyílt</w:t>
      </w:r>
      <w:r w:rsidR="00E84C01" w:rsidRPr="00E84C01">
        <w:rPr>
          <w:sz w:val="24"/>
          <w:szCs w:val="24"/>
        </w:rPr>
        <w:t xml:space="preserve"> hátrakísérni a foglyokat.</w:t>
      </w:r>
      <w:r w:rsidR="00887E13">
        <w:rPr>
          <w:rStyle w:val="Lbjegyzet-hivatkozs"/>
          <w:sz w:val="24"/>
          <w:szCs w:val="24"/>
        </w:rPr>
        <w:footnoteReference w:id="111"/>
      </w:r>
      <w:r w:rsidR="00E84C01" w:rsidRPr="00E84C01">
        <w:rPr>
          <w:sz w:val="24"/>
          <w:szCs w:val="24"/>
        </w:rPr>
        <w:t xml:space="preserve"> </w:t>
      </w:r>
      <w:r w:rsidR="00A478C5">
        <w:rPr>
          <w:sz w:val="24"/>
          <w:szCs w:val="24"/>
        </w:rPr>
        <w:t xml:space="preserve">A </w:t>
      </w:r>
      <w:r w:rsidR="000F091C">
        <w:rPr>
          <w:sz w:val="24"/>
          <w:szCs w:val="24"/>
        </w:rPr>
        <w:t>parancsnokok e</w:t>
      </w:r>
      <w:r w:rsidR="00E84C01" w:rsidRPr="00E84C01">
        <w:rPr>
          <w:sz w:val="24"/>
          <w:szCs w:val="24"/>
        </w:rPr>
        <w:t xml:space="preserve">gyéb, gyakorlatiasnak hangzó érveket is felsorakoztattak a magukat megadó katonák kivégzése mellett, például az ételadag megfelezését (a másik fele a hadifogolyé). A legszélsőségesebb esetekben a fogolymészárlást azzal indokolták, hogy „a halott német a jó német”. </w:t>
      </w:r>
      <w:r w:rsidR="0024691F">
        <w:rPr>
          <w:sz w:val="24"/>
          <w:szCs w:val="24"/>
        </w:rPr>
        <w:t xml:space="preserve">Mindenestre </w:t>
      </w:r>
      <w:r w:rsidR="0024691F" w:rsidRPr="00E84C01">
        <w:rPr>
          <w:sz w:val="24"/>
          <w:szCs w:val="24"/>
        </w:rPr>
        <w:t>a magukat megadó foglyoknak mindössze egy kisebb részét ölték meg.</w:t>
      </w:r>
      <w:r w:rsidR="0024691F" w:rsidRPr="00E84C01">
        <w:rPr>
          <w:rStyle w:val="Lbjegyzet-hivatkozs"/>
          <w:sz w:val="24"/>
          <w:szCs w:val="24"/>
        </w:rPr>
        <w:footnoteReference w:id="112"/>
      </w:r>
      <w:r w:rsidR="0024691F" w:rsidRPr="00E84C01">
        <w:rPr>
          <w:sz w:val="24"/>
          <w:szCs w:val="24"/>
        </w:rPr>
        <w:t xml:space="preserve"> </w:t>
      </w:r>
      <w:r w:rsidR="00A23DE7">
        <w:rPr>
          <w:sz w:val="24"/>
          <w:szCs w:val="24"/>
        </w:rPr>
        <w:t>A fogolymészárlások elterjedtségére, illetve államilag történt szervezettségére vonatkozóan a</w:t>
      </w:r>
      <w:r w:rsidR="00D3412A">
        <w:rPr>
          <w:sz w:val="24"/>
          <w:szCs w:val="24"/>
        </w:rPr>
        <w:t xml:space="preserve"> történészek még mindig nem jutottak egységes álláspontra. </w:t>
      </w:r>
      <w:r w:rsidR="00C55807">
        <w:rPr>
          <w:sz w:val="24"/>
          <w:szCs w:val="24"/>
        </w:rPr>
        <w:t xml:space="preserve"> </w:t>
      </w:r>
    </w:p>
    <w:p w:rsidR="009A6223" w:rsidRDefault="009A6223" w:rsidP="009A6223">
      <w:pPr>
        <w:pStyle w:val="Szvegtrzs"/>
        <w:spacing w:line="360" w:lineRule="auto"/>
        <w:ind w:firstLine="360"/>
        <w:jc w:val="both"/>
        <w:rPr>
          <w:sz w:val="24"/>
          <w:szCs w:val="24"/>
        </w:rPr>
      </w:pPr>
      <w:r w:rsidRPr="00457830">
        <w:rPr>
          <w:sz w:val="24"/>
          <w:szCs w:val="24"/>
        </w:rPr>
        <w:t xml:space="preserve">Az Osztrák-Magyar Monarchia etnikai szerkezetét tekintve különleges alakulatnak számított a korabeli, főként nemzetállamokból álló Európában. A kapitalizmus fejlődése a Monarchiát gazdasági egységgé olvasztotta össze, de az államalakulat továbbra is megőrizte soknemzetiségű összetételét. </w:t>
      </w:r>
      <w:r w:rsidR="00B87CD1">
        <w:rPr>
          <w:sz w:val="24"/>
          <w:szCs w:val="24"/>
        </w:rPr>
        <w:t xml:space="preserve">A területén élők - </w:t>
      </w:r>
      <w:r w:rsidRPr="00457830">
        <w:rPr>
          <w:sz w:val="24"/>
          <w:szCs w:val="24"/>
        </w:rPr>
        <w:t xml:space="preserve">osztrák-németek, magyarok, csehek, lengyelek, horvátok, szerbek, románok, ukránok, szlovákok, olaszok és szlovének </w:t>
      </w:r>
      <w:r w:rsidRPr="00D11503">
        <w:rPr>
          <w:sz w:val="24"/>
          <w:szCs w:val="24"/>
        </w:rPr>
        <w:t>- összesen</w:t>
      </w:r>
      <w:r w:rsidRPr="00457830">
        <w:rPr>
          <w:sz w:val="24"/>
          <w:szCs w:val="24"/>
        </w:rPr>
        <w:t xml:space="preserve"> tizenegy különböző nemzetiséghez tartoztak.</w:t>
      </w:r>
      <w:r>
        <w:rPr>
          <w:sz w:val="24"/>
          <w:szCs w:val="24"/>
        </w:rPr>
        <w:t xml:space="preserve"> </w:t>
      </w:r>
      <w:r w:rsidRPr="00457830">
        <w:rPr>
          <w:sz w:val="24"/>
          <w:szCs w:val="24"/>
        </w:rPr>
        <w:t>A keleti birodalmaktól eltérően azonban egyik nemzetiségnek sem volt számbeli túlsúlya. A legerősebb nemzetnek, az osztrák-németnek a számaránya is alig volt nagyobb az összlakosság húsz százalékánál, és a megközelítően hasonló nagyságrendű magyarsággal együtt sem haladták meg a negyven százalékot. A fennmaradó több mint ötven százalék kilenc nemzet között oszlott meg úgy, hogy csak a csehek és a lengyelek aránya haladta meg a tíz-tíz százalékot. További sajátosság, hogy a tizenegy nemzet, nemzetiség közül csak öt – a magyar, a cseh, a szlovák, a horvát és a szlovén – élt teljes létszámával a Monarchia határai között.</w:t>
      </w:r>
      <w:r w:rsidRPr="00457830">
        <w:rPr>
          <w:rStyle w:val="Lbjegyzet-hivatkozs"/>
          <w:sz w:val="24"/>
          <w:szCs w:val="24"/>
        </w:rPr>
        <w:footnoteReference w:id="113"/>
      </w:r>
      <w:r>
        <w:rPr>
          <w:sz w:val="24"/>
          <w:szCs w:val="24"/>
        </w:rPr>
        <w:t xml:space="preserve"> Az osztrák-magyar katonai statisztikák </w:t>
      </w:r>
      <w:r>
        <w:rPr>
          <w:sz w:val="24"/>
          <w:szCs w:val="24"/>
        </w:rPr>
        <w:lastRenderedPageBreak/>
        <w:t xml:space="preserve">szerint 1915-ben a Birodalom 1000 katonájából 248-an német ajkúak voltak, 233-an magyarok, 126-an csehek, 92-en horvátok vagy szerbek, 79-en lengyelek, 78-an ukránok, 70-en románok, 36-an szlovákok, 25-en szlovénok, 13-an olaszok. </w:t>
      </w:r>
      <w:r w:rsidRPr="00457830">
        <w:rPr>
          <w:sz w:val="24"/>
          <w:szCs w:val="24"/>
        </w:rPr>
        <w:t xml:space="preserve">A hadsereg vezényleti nyelve egységesen a német volt. </w:t>
      </w:r>
      <w:r w:rsidR="00F36FA3">
        <w:rPr>
          <w:sz w:val="24"/>
          <w:szCs w:val="24"/>
        </w:rPr>
        <w:t>A soknemzetiségű összetétel</w:t>
      </w:r>
      <w:r>
        <w:rPr>
          <w:sz w:val="24"/>
          <w:szCs w:val="24"/>
        </w:rPr>
        <w:t xml:space="preserve"> a Monarchia seregein belül feszültségekhez, bizalmatlansághoz vezetett.</w:t>
      </w:r>
      <w:r w:rsidR="00F36FA3">
        <w:rPr>
          <w:rStyle w:val="Lbjegyzet-hivatkozs"/>
          <w:sz w:val="24"/>
          <w:szCs w:val="24"/>
        </w:rPr>
        <w:footnoteReference w:id="114"/>
      </w:r>
      <w:r>
        <w:rPr>
          <w:sz w:val="24"/>
          <w:szCs w:val="24"/>
        </w:rPr>
        <w:t xml:space="preserve"> A magyar csapattestek </w:t>
      </w:r>
      <w:r w:rsidR="00EB57EA">
        <w:rPr>
          <w:sz w:val="24"/>
          <w:szCs w:val="24"/>
        </w:rPr>
        <w:t>híresen</w:t>
      </w:r>
      <w:r>
        <w:rPr>
          <w:sz w:val="24"/>
          <w:szCs w:val="24"/>
        </w:rPr>
        <w:t xml:space="preserve"> megbízhatónak számítottak, akik kitartóan vívták a magyar honvédség történetének egyik legnehezebb háborúját.</w:t>
      </w:r>
      <w:r>
        <w:rPr>
          <w:rStyle w:val="Lbjegyzet-hivatkozs"/>
          <w:sz w:val="24"/>
          <w:szCs w:val="24"/>
        </w:rPr>
        <w:footnoteReference w:id="115"/>
      </w:r>
    </w:p>
    <w:p w:rsidR="00BD126C" w:rsidRDefault="00BD126C" w:rsidP="00BD126C">
      <w:pPr>
        <w:pStyle w:val="Szvegtrzs"/>
        <w:spacing w:line="360" w:lineRule="auto"/>
        <w:ind w:firstLine="708"/>
        <w:jc w:val="both"/>
        <w:rPr>
          <w:sz w:val="24"/>
          <w:szCs w:val="24"/>
        </w:rPr>
      </w:pPr>
      <w:r w:rsidRPr="00457830">
        <w:rPr>
          <w:sz w:val="24"/>
          <w:szCs w:val="24"/>
        </w:rPr>
        <w:t>Som</w:t>
      </w:r>
      <w:r w:rsidR="002E1324">
        <w:rPr>
          <w:sz w:val="24"/>
          <w:szCs w:val="24"/>
        </w:rPr>
        <w:t>s</w:t>
      </w:r>
      <w:r w:rsidRPr="00457830">
        <w:rPr>
          <w:sz w:val="24"/>
          <w:szCs w:val="24"/>
        </w:rPr>
        <w:t>sich gróf</w:t>
      </w:r>
      <w:r w:rsidR="00F36FA3">
        <w:rPr>
          <w:sz w:val="24"/>
          <w:szCs w:val="24"/>
        </w:rPr>
        <w:t xml:space="preserve"> adatai alapján</w:t>
      </w:r>
      <w:r w:rsidR="00F36FA3">
        <w:rPr>
          <w:rStyle w:val="Lbjegyzet-hivatkozs"/>
          <w:sz w:val="24"/>
          <w:szCs w:val="24"/>
        </w:rPr>
        <w:footnoteReference w:id="116"/>
      </w:r>
      <w:r w:rsidR="005E13CF">
        <w:rPr>
          <w:sz w:val="24"/>
          <w:szCs w:val="24"/>
        </w:rPr>
        <w:t xml:space="preserve"> </w:t>
      </w:r>
      <w:r w:rsidRPr="00457830">
        <w:rPr>
          <w:sz w:val="24"/>
          <w:szCs w:val="24"/>
        </w:rPr>
        <w:t>összesen 1.245.000 osztrák-magyar hadifog</w:t>
      </w:r>
      <w:r w:rsidR="00317271">
        <w:rPr>
          <w:sz w:val="24"/>
          <w:szCs w:val="24"/>
        </w:rPr>
        <w:t>lyot tartott nyilván a Monarchia,</w:t>
      </w:r>
      <w:r w:rsidRPr="00457830">
        <w:rPr>
          <w:sz w:val="24"/>
          <w:szCs w:val="24"/>
        </w:rPr>
        <w:t xml:space="preserve"> becslése szerint ebből körülbelül 704.000 volt magyar nemzetiségű, és körülbelül 400.000 katona származott az újonnan létrejövő államok határain belülről. 1920-ra a 700.000-ből 215.000-en tértek haza, nem hivatalos források szerint Franciaországban ekkor még mindig 5</w:t>
      </w:r>
      <w:r>
        <w:rPr>
          <w:sz w:val="24"/>
          <w:szCs w:val="24"/>
        </w:rPr>
        <w:t>.</w:t>
      </w:r>
      <w:r w:rsidRPr="00457830">
        <w:rPr>
          <w:sz w:val="24"/>
          <w:szCs w:val="24"/>
        </w:rPr>
        <w:t>008, Szerbiában 3</w:t>
      </w:r>
      <w:r>
        <w:rPr>
          <w:sz w:val="24"/>
          <w:szCs w:val="24"/>
        </w:rPr>
        <w:t>.</w:t>
      </w:r>
      <w:r w:rsidRPr="00457830">
        <w:rPr>
          <w:sz w:val="24"/>
          <w:szCs w:val="24"/>
        </w:rPr>
        <w:t>400, Romániában 19.000, Oroszországban 40.000, Szibériában 118.000, Kínában 572, Japánban 27, Perzsiában pedig 600 magyar nemzetiségű hadifoglyot tartottak nyilván.</w:t>
      </w:r>
      <w:r w:rsidRPr="00457830">
        <w:rPr>
          <w:rStyle w:val="Lbjegyzet-hivatkozs"/>
          <w:sz w:val="24"/>
          <w:szCs w:val="24"/>
        </w:rPr>
        <w:footnoteReference w:id="117"/>
      </w:r>
    </w:p>
    <w:p w:rsidR="00E84C01" w:rsidRDefault="00E84C01" w:rsidP="008E07CE"/>
    <w:p w:rsidR="00466608" w:rsidRDefault="00466608" w:rsidP="00275670">
      <w:pPr>
        <w:pStyle w:val="Cmsor2"/>
        <w:jc w:val="center"/>
        <w:rPr>
          <w:rFonts w:ascii="Times New Roman" w:hAnsi="Times New Roman"/>
          <w:b w:val="0"/>
          <w:i w:val="0"/>
          <w:sz w:val="24"/>
        </w:rPr>
      </w:pPr>
      <w:bookmarkStart w:id="108" w:name="_Toc495465210"/>
      <w:bookmarkStart w:id="109" w:name="_Toc495658550"/>
      <w:bookmarkStart w:id="110" w:name="_Toc528069809"/>
      <w:r w:rsidRPr="00275670">
        <w:rPr>
          <w:rFonts w:ascii="Times New Roman" w:hAnsi="Times New Roman"/>
          <w:b w:val="0"/>
          <w:i w:val="0"/>
          <w:sz w:val="24"/>
        </w:rPr>
        <w:t>Osztrák-magyar hadifoglyok Olaszországban</w:t>
      </w:r>
      <w:bookmarkEnd w:id="108"/>
      <w:bookmarkEnd w:id="109"/>
      <w:bookmarkEnd w:id="110"/>
    </w:p>
    <w:p w:rsidR="00A33AA9" w:rsidRPr="00A33AA9" w:rsidRDefault="00A33AA9" w:rsidP="00A33AA9"/>
    <w:p w:rsidR="001F7432" w:rsidRDefault="001F7432" w:rsidP="00DF1E1B"/>
    <w:p w:rsidR="00BD79AB" w:rsidRPr="001F7432" w:rsidRDefault="00BD79AB" w:rsidP="00DF1E1B"/>
    <w:p w:rsidR="006F5886" w:rsidRPr="00457830" w:rsidRDefault="006421A4" w:rsidP="00BD79AB">
      <w:pPr>
        <w:pStyle w:val="Szvegtrzs"/>
        <w:spacing w:line="360" w:lineRule="auto"/>
        <w:ind w:firstLine="360"/>
        <w:jc w:val="both"/>
        <w:rPr>
          <w:sz w:val="24"/>
          <w:szCs w:val="24"/>
        </w:rPr>
      </w:pPr>
      <w:r>
        <w:rPr>
          <w:sz w:val="24"/>
          <w:szCs w:val="24"/>
        </w:rPr>
        <w:t>1915-ben összesen</w:t>
      </w:r>
      <w:r w:rsidR="00834473">
        <w:rPr>
          <w:sz w:val="24"/>
          <w:szCs w:val="24"/>
        </w:rPr>
        <w:t xml:space="preserve"> k</w:t>
      </w:r>
      <w:r w:rsidR="00834473" w:rsidRPr="00303FD4">
        <w:rPr>
          <w:sz w:val="24"/>
          <w:szCs w:val="24"/>
        </w:rPr>
        <w:t xml:space="preserve">örülbelül </w:t>
      </w:r>
      <w:r w:rsidR="00834473">
        <w:rPr>
          <w:sz w:val="24"/>
          <w:szCs w:val="24"/>
        </w:rPr>
        <w:t>1 millió katon</w:t>
      </w:r>
      <w:r>
        <w:rPr>
          <w:sz w:val="24"/>
          <w:szCs w:val="24"/>
        </w:rPr>
        <w:t>á</w:t>
      </w:r>
      <w:r w:rsidR="00C06F52">
        <w:rPr>
          <w:sz w:val="24"/>
          <w:szCs w:val="24"/>
        </w:rPr>
        <w:t>já</w:t>
      </w:r>
      <w:r>
        <w:rPr>
          <w:sz w:val="24"/>
          <w:szCs w:val="24"/>
        </w:rPr>
        <w:t>val indult harcba Olaszország és az Osztrák-Magyar Monarchia</w:t>
      </w:r>
      <w:r w:rsidR="00834473">
        <w:rPr>
          <w:sz w:val="24"/>
          <w:szCs w:val="24"/>
        </w:rPr>
        <w:t xml:space="preserve">, de összesen </w:t>
      </w:r>
      <w:r w:rsidR="008066C3" w:rsidRPr="00303FD4">
        <w:rPr>
          <w:sz w:val="24"/>
          <w:szCs w:val="24"/>
        </w:rPr>
        <w:t>1915 és 1918 között az olasz-osztrák fr</w:t>
      </w:r>
      <w:r w:rsidR="003318FC">
        <w:rPr>
          <w:sz w:val="24"/>
          <w:szCs w:val="24"/>
        </w:rPr>
        <w:t xml:space="preserve">onton </w:t>
      </w:r>
      <w:r w:rsidR="00834473">
        <w:rPr>
          <w:sz w:val="24"/>
          <w:szCs w:val="24"/>
        </w:rPr>
        <w:t>körülbelül</w:t>
      </w:r>
      <w:r w:rsidR="003318FC">
        <w:rPr>
          <w:sz w:val="24"/>
          <w:szCs w:val="24"/>
        </w:rPr>
        <w:t xml:space="preserve"> 3 millió katona harcolt hosszabb-rövidebb ideig. </w:t>
      </w:r>
    </w:p>
    <w:p w:rsidR="009A6223" w:rsidRDefault="002F5847" w:rsidP="009A6223">
      <w:pPr>
        <w:pStyle w:val="Szvegtrzs"/>
        <w:spacing w:line="360" w:lineRule="auto"/>
        <w:ind w:firstLine="360"/>
        <w:jc w:val="both"/>
        <w:rPr>
          <w:sz w:val="24"/>
          <w:szCs w:val="24"/>
        </w:rPr>
      </w:pPr>
      <w:r w:rsidRPr="00457830">
        <w:rPr>
          <w:sz w:val="24"/>
          <w:szCs w:val="24"/>
        </w:rPr>
        <w:t>Az olasz hadifogságba esett osztrák-magyar katonák létszámát</w:t>
      </w:r>
      <w:r w:rsidR="00C06F52">
        <w:rPr>
          <w:sz w:val="24"/>
          <w:szCs w:val="24"/>
        </w:rPr>
        <w:t xml:space="preserve"> a</w:t>
      </w:r>
      <w:r w:rsidRPr="00457830">
        <w:rPr>
          <w:sz w:val="24"/>
          <w:szCs w:val="24"/>
        </w:rPr>
        <w:t>z egyes csaták után készült veszteséglisták, illetve a bécsi Kriegsarchivban fennmaradt hadifogolystatisztikák alapján</w:t>
      </w:r>
      <w:r w:rsidR="00C06F52">
        <w:rPr>
          <w:sz w:val="24"/>
          <w:szCs w:val="24"/>
        </w:rPr>
        <w:t xml:space="preserve"> tudjuk megbecsülni</w:t>
      </w:r>
      <w:r w:rsidRPr="00457830">
        <w:rPr>
          <w:sz w:val="24"/>
          <w:szCs w:val="24"/>
        </w:rPr>
        <w:t xml:space="preserve">. A közvetlenül a háború után készült elemzések mindkét oldalon nagy létszámú hadifogolyról beszélnek, korabeli dokumentumok szerint mind olasz, mind osztrák-magyar oldalon körülbelül 600.000 fő szenvedte el a hadifogságot. Az olasz vezérkar adatai szerint ez a szám 570.000 főben maximálható, míg német, illetve osztrák-magyar </w:t>
      </w:r>
      <w:r w:rsidRPr="00457830">
        <w:rPr>
          <w:sz w:val="24"/>
          <w:szCs w:val="24"/>
        </w:rPr>
        <w:lastRenderedPageBreak/>
        <w:t>források 588.000 főben jelölték meg.</w:t>
      </w:r>
      <w:r w:rsidRPr="00457830">
        <w:rPr>
          <w:rStyle w:val="Lbjegyzet-hivatkozs"/>
          <w:sz w:val="24"/>
          <w:szCs w:val="24"/>
        </w:rPr>
        <w:footnoteReference w:id="118"/>
      </w:r>
      <w:r w:rsidRPr="00457830">
        <w:rPr>
          <w:sz w:val="24"/>
          <w:szCs w:val="24"/>
        </w:rPr>
        <w:t xml:space="preserve"> Későbbi elemzések </w:t>
      </w:r>
      <w:r w:rsidR="00CE7170">
        <w:rPr>
          <w:sz w:val="24"/>
          <w:szCs w:val="24"/>
        </w:rPr>
        <w:t>alapján a számok túlbecsültnek tűnnek, és</w:t>
      </w:r>
      <w:r w:rsidRPr="00457830">
        <w:rPr>
          <w:sz w:val="24"/>
          <w:szCs w:val="24"/>
        </w:rPr>
        <w:t xml:space="preserve"> az osztrák-magyar hadifoglyok létszám</w:t>
      </w:r>
      <w:r w:rsidR="00CE7170">
        <w:rPr>
          <w:sz w:val="24"/>
          <w:szCs w:val="24"/>
        </w:rPr>
        <w:t>át</w:t>
      </w:r>
      <w:r w:rsidRPr="00457830">
        <w:rPr>
          <w:sz w:val="24"/>
          <w:szCs w:val="24"/>
        </w:rPr>
        <w:t xml:space="preserve"> 477.024 főre te</w:t>
      </w:r>
      <w:r w:rsidR="00CE7170">
        <w:rPr>
          <w:sz w:val="24"/>
          <w:szCs w:val="24"/>
        </w:rPr>
        <w:t>szik</w:t>
      </w:r>
      <w:r w:rsidRPr="00457830">
        <w:rPr>
          <w:sz w:val="24"/>
          <w:szCs w:val="24"/>
        </w:rPr>
        <w:t>.</w:t>
      </w:r>
      <w:r w:rsidRPr="00457830">
        <w:rPr>
          <w:rStyle w:val="Lbjegyzet-hivatkozs"/>
          <w:sz w:val="24"/>
          <w:szCs w:val="24"/>
        </w:rPr>
        <w:footnoteReference w:id="119"/>
      </w:r>
      <w:r w:rsidRPr="00457830">
        <w:rPr>
          <w:sz w:val="24"/>
          <w:szCs w:val="24"/>
        </w:rPr>
        <w:t xml:space="preserve"> </w:t>
      </w:r>
      <w:r w:rsidR="00FD0470" w:rsidRPr="00457830">
        <w:rPr>
          <w:sz w:val="24"/>
          <w:szCs w:val="24"/>
        </w:rPr>
        <w:t>A caporettói áttörést</w:t>
      </w:r>
      <w:r w:rsidR="0089657F">
        <w:rPr>
          <w:sz w:val="24"/>
          <w:szCs w:val="24"/>
        </w:rPr>
        <w:t xml:space="preserve"> (1917</w:t>
      </w:r>
      <w:r w:rsidR="00C06F52">
        <w:rPr>
          <w:sz w:val="24"/>
          <w:szCs w:val="24"/>
        </w:rPr>
        <w:t>. október 24. – november 19.</w:t>
      </w:r>
      <w:r w:rsidR="0089657F">
        <w:rPr>
          <w:sz w:val="24"/>
          <w:szCs w:val="24"/>
        </w:rPr>
        <w:t>)</w:t>
      </w:r>
      <w:r w:rsidR="00FD0470" w:rsidRPr="00457830">
        <w:rPr>
          <w:sz w:val="24"/>
          <w:szCs w:val="24"/>
        </w:rPr>
        <w:t xml:space="preserve"> követő időszakban a katonák demoralizációjából adódó nagyarányú megadás következtében Olaszországnak majdnem ki kellett szállnia a háborúból. </w:t>
      </w:r>
      <w:r w:rsidR="00112882">
        <w:rPr>
          <w:sz w:val="24"/>
          <w:szCs w:val="24"/>
        </w:rPr>
        <w:t>Az utolsó nagy hadifogoly-ejtés</w:t>
      </w:r>
      <w:r w:rsidR="00F601C0">
        <w:rPr>
          <w:sz w:val="24"/>
          <w:szCs w:val="24"/>
        </w:rPr>
        <w:t xml:space="preserve">i hullám a </w:t>
      </w:r>
      <w:r w:rsidR="005770F4">
        <w:rPr>
          <w:sz w:val="24"/>
          <w:szCs w:val="24"/>
        </w:rPr>
        <w:t>v</w:t>
      </w:r>
      <w:r w:rsidR="00F601C0">
        <w:rPr>
          <w:sz w:val="24"/>
          <w:szCs w:val="24"/>
        </w:rPr>
        <w:t xml:space="preserve">ittorio </w:t>
      </w:r>
      <w:r w:rsidR="005770F4">
        <w:rPr>
          <w:sz w:val="24"/>
          <w:szCs w:val="24"/>
        </w:rPr>
        <w:t>v</w:t>
      </w:r>
      <w:r w:rsidR="00F601C0">
        <w:rPr>
          <w:sz w:val="24"/>
          <w:szCs w:val="24"/>
        </w:rPr>
        <w:t>enetó</w:t>
      </w:r>
      <w:r w:rsidR="00112882">
        <w:rPr>
          <w:sz w:val="24"/>
          <w:szCs w:val="24"/>
        </w:rPr>
        <w:t>i csata (</w:t>
      </w:r>
      <w:r w:rsidR="00F601C0">
        <w:rPr>
          <w:sz w:val="24"/>
          <w:szCs w:val="24"/>
        </w:rPr>
        <w:t xml:space="preserve">vagy harmadik piavei csata, </w:t>
      </w:r>
      <w:r w:rsidR="00112882">
        <w:rPr>
          <w:sz w:val="24"/>
          <w:szCs w:val="24"/>
        </w:rPr>
        <w:t>1918.</w:t>
      </w:r>
      <w:r w:rsidR="00F601C0">
        <w:rPr>
          <w:sz w:val="24"/>
          <w:szCs w:val="24"/>
        </w:rPr>
        <w:t xml:space="preserve"> október 24. – október 29.), majd a csatát követő átmeneti, és mint később látni fogjuk, meglehetősen zűrzavaros időszak, 1918. november 4-ig.</w:t>
      </w:r>
      <w:r w:rsidR="009A6223" w:rsidRPr="009A6223">
        <w:rPr>
          <w:sz w:val="24"/>
          <w:szCs w:val="24"/>
        </w:rPr>
        <w:t xml:space="preserve"> </w:t>
      </w:r>
    </w:p>
    <w:p w:rsidR="00490E33" w:rsidRDefault="00F601C0" w:rsidP="00B878EA">
      <w:pPr>
        <w:pStyle w:val="Szvegtrzs"/>
        <w:spacing w:line="360" w:lineRule="auto"/>
        <w:ind w:firstLine="360"/>
        <w:jc w:val="both"/>
        <w:rPr>
          <w:sz w:val="24"/>
          <w:szCs w:val="24"/>
        </w:rPr>
      </w:pPr>
      <w:r>
        <w:rPr>
          <w:sz w:val="24"/>
          <w:szCs w:val="24"/>
        </w:rPr>
        <w:t xml:space="preserve">A hadifogság megítélése mind a Monarchia és Olaszország </w:t>
      </w:r>
      <w:r w:rsidR="00B61553">
        <w:rPr>
          <w:sz w:val="24"/>
          <w:szCs w:val="24"/>
        </w:rPr>
        <w:t>hadseregén belül</w:t>
      </w:r>
      <w:r>
        <w:rPr>
          <w:sz w:val="24"/>
          <w:szCs w:val="24"/>
        </w:rPr>
        <w:t xml:space="preserve">, mind a katonák és a civilek között meglehetősen eltérő volt. </w:t>
      </w:r>
      <w:r w:rsidR="00B61553">
        <w:rPr>
          <w:sz w:val="24"/>
          <w:szCs w:val="24"/>
        </w:rPr>
        <w:t>A Monarchia esetében nem találkoztam a hadifogság különösen éles megítélésével, ezzel szemben a</w:t>
      </w:r>
      <w:r>
        <w:rPr>
          <w:sz w:val="24"/>
          <w:szCs w:val="24"/>
        </w:rPr>
        <w:t xml:space="preserve">z olasz hadvezetés nagyon keményen ítélte meg és el a fogságba esett katonákat, dezertőröknek </w:t>
      </w:r>
      <w:r w:rsidR="00B61553">
        <w:rPr>
          <w:sz w:val="24"/>
          <w:szCs w:val="24"/>
        </w:rPr>
        <w:t>tartva</w:t>
      </w:r>
      <w:r>
        <w:rPr>
          <w:sz w:val="24"/>
          <w:szCs w:val="24"/>
        </w:rPr>
        <w:t xml:space="preserve"> őket.</w:t>
      </w:r>
      <w:r>
        <w:rPr>
          <w:rStyle w:val="Lbjegyzet-hivatkozs"/>
          <w:sz w:val="24"/>
          <w:szCs w:val="24"/>
        </w:rPr>
        <w:footnoteReference w:id="120"/>
      </w:r>
      <w:r>
        <w:rPr>
          <w:sz w:val="24"/>
          <w:szCs w:val="24"/>
        </w:rPr>
        <w:t xml:space="preserve"> Ennek ellenére a</w:t>
      </w:r>
      <w:r w:rsidR="001D5A59">
        <w:rPr>
          <w:sz w:val="24"/>
          <w:szCs w:val="24"/>
        </w:rPr>
        <w:t xml:space="preserve"> hadifoglyok </w:t>
      </w:r>
      <w:r w:rsidR="00C74FE4">
        <w:rPr>
          <w:sz w:val="24"/>
          <w:szCs w:val="24"/>
        </w:rPr>
        <w:t>számos helyzetben inkább megadták magukat, elkerülve a még komolyabb következményeket. A katonák gyakran</w:t>
      </w:r>
      <w:r w:rsidR="001D5A59">
        <w:rPr>
          <w:sz w:val="24"/>
          <w:szCs w:val="24"/>
        </w:rPr>
        <w:t xml:space="preserve"> nagyobb csoportokban (</w:t>
      </w:r>
      <w:r w:rsidR="00C74FE4">
        <w:rPr>
          <w:sz w:val="24"/>
          <w:szCs w:val="24"/>
        </w:rPr>
        <w:t>akár több százan is</w:t>
      </w:r>
      <w:r w:rsidR="001D5A59">
        <w:rPr>
          <w:sz w:val="24"/>
          <w:szCs w:val="24"/>
        </w:rPr>
        <w:t xml:space="preserve">) adták meg magukat, kihasználva a csaták kaotikus forgatagát. Az is megesett, hogy egy csapat akkor </w:t>
      </w:r>
      <w:r w:rsidR="00490E33">
        <w:rPr>
          <w:sz w:val="24"/>
          <w:szCs w:val="24"/>
        </w:rPr>
        <w:t>került fogságba</w:t>
      </w:r>
      <w:r w:rsidR="001D5A59">
        <w:rPr>
          <w:sz w:val="24"/>
          <w:szCs w:val="24"/>
        </w:rPr>
        <w:t xml:space="preserve">, amikor a kapitányát elveszítette, </w:t>
      </w:r>
      <w:r w:rsidR="00490E33">
        <w:rPr>
          <w:sz w:val="24"/>
          <w:szCs w:val="24"/>
        </w:rPr>
        <w:t xml:space="preserve">és </w:t>
      </w:r>
      <w:r w:rsidR="001D5A59">
        <w:rPr>
          <w:sz w:val="24"/>
          <w:szCs w:val="24"/>
        </w:rPr>
        <w:t xml:space="preserve">így vezetés nélkül maradt. Mindkét esetben ugyanaz </w:t>
      </w:r>
      <w:r>
        <w:rPr>
          <w:sz w:val="24"/>
          <w:szCs w:val="24"/>
        </w:rPr>
        <w:t xml:space="preserve">volt </w:t>
      </w:r>
      <w:r w:rsidR="001D5A59">
        <w:rPr>
          <w:sz w:val="24"/>
          <w:szCs w:val="24"/>
        </w:rPr>
        <w:t>a</w:t>
      </w:r>
      <w:r w:rsidR="00C74FE4">
        <w:rPr>
          <w:sz w:val="24"/>
          <w:szCs w:val="24"/>
        </w:rPr>
        <w:t xml:space="preserve"> motiváció: a katonák megpróbált</w:t>
      </w:r>
      <w:r w:rsidR="001D5A59">
        <w:rPr>
          <w:sz w:val="24"/>
          <w:szCs w:val="24"/>
        </w:rPr>
        <w:t>ak életben maradni, és visszautasít</w:t>
      </w:r>
      <w:r w:rsidR="00C74FE4">
        <w:rPr>
          <w:sz w:val="24"/>
          <w:szCs w:val="24"/>
        </w:rPr>
        <w:t>ott</w:t>
      </w:r>
      <w:r w:rsidR="001D5A59">
        <w:rPr>
          <w:sz w:val="24"/>
          <w:szCs w:val="24"/>
        </w:rPr>
        <w:t>ák</w:t>
      </w:r>
      <w:r w:rsidR="00C74FE4">
        <w:rPr>
          <w:sz w:val="24"/>
          <w:szCs w:val="24"/>
        </w:rPr>
        <w:t>, hogy tovább harcoljanak</w:t>
      </w:r>
      <w:r w:rsidR="001D5A59">
        <w:rPr>
          <w:sz w:val="24"/>
          <w:szCs w:val="24"/>
        </w:rPr>
        <w:t>.</w:t>
      </w:r>
      <w:r>
        <w:rPr>
          <w:sz w:val="24"/>
          <w:szCs w:val="24"/>
        </w:rPr>
        <w:t xml:space="preserve"> A hátországban az olasz kormánypropaganda jól működött: a hadifogság szigorú elítélése árnyékot vetett az otthon maradt családok életére is, adott esetben a megélhetésüket is veszélyeztetve. </w:t>
      </w:r>
      <w:r>
        <w:rPr>
          <w:rStyle w:val="Lbjegyzet-hivatkozs"/>
          <w:sz w:val="24"/>
          <w:szCs w:val="24"/>
        </w:rPr>
        <w:footnoteReference w:id="121"/>
      </w:r>
      <w:r w:rsidR="005A5943">
        <w:rPr>
          <w:sz w:val="24"/>
          <w:szCs w:val="24"/>
        </w:rPr>
        <w:t xml:space="preserve"> </w:t>
      </w:r>
      <w:r w:rsidR="00B878EA">
        <w:rPr>
          <w:sz w:val="24"/>
          <w:szCs w:val="24"/>
        </w:rPr>
        <w:t>Annak ellenére, hogy a hadifog</w:t>
      </w:r>
      <w:r w:rsidR="00D4734C">
        <w:rPr>
          <w:sz w:val="24"/>
          <w:szCs w:val="24"/>
        </w:rPr>
        <w:t>ságba esett</w:t>
      </w:r>
      <w:r w:rsidR="00B878EA">
        <w:rPr>
          <w:sz w:val="24"/>
          <w:szCs w:val="24"/>
        </w:rPr>
        <w:t xml:space="preserve"> katonát mélyen elítélték, a foglyok száma folyamatosan emelkedett.</w:t>
      </w:r>
      <w:r w:rsidR="00490E33">
        <w:rPr>
          <w:sz w:val="24"/>
          <w:szCs w:val="24"/>
        </w:rPr>
        <w:t xml:space="preserve"> Egy korabeli visszaemlékezés alapján a katonák inkább bajtársiasan tekintettek a fogságba esett ellenségre.</w:t>
      </w:r>
      <w:r w:rsidR="00490E33">
        <w:rPr>
          <w:rStyle w:val="Lbjegyzet-hivatkozs"/>
          <w:sz w:val="24"/>
          <w:szCs w:val="24"/>
        </w:rPr>
        <w:footnoteReference w:id="122"/>
      </w:r>
      <w:r w:rsidR="00490E33">
        <w:rPr>
          <w:sz w:val="24"/>
          <w:szCs w:val="24"/>
        </w:rPr>
        <w:t xml:space="preserve"> </w:t>
      </w:r>
    </w:p>
    <w:p w:rsidR="005828EC" w:rsidRPr="0043605B" w:rsidRDefault="00490E33" w:rsidP="005770F4">
      <w:pPr>
        <w:spacing w:line="360" w:lineRule="auto"/>
        <w:ind w:firstLine="360"/>
        <w:jc w:val="both"/>
        <w:rPr>
          <w:sz w:val="24"/>
          <w:szCs w:val="24"/>
        </w:rPr>
      </w:pPr>
      <w:r w:rsidRPr="008E07CE">
        <w:rPr>
          <w:sz w:val="24"/>
          <w:szCs w:val="24"/>
        </w:rPr>
        <w:t>Az olasz Hadifogoly</w:t>
      </w:r>
      <w:r w:rsidR="00BD0F22" w:rsidRPr="008E07CE">
        <w:rPr>
          <w:sz w:val="24"/>
          <w:szCs w:val="24"/>
        </w:rPr>
        <w:t xml:space="preserve">iroda </w:t>
      </w:r>
      <w:r w:rsidR="00B878EA" w:rsidRPr="008E07CE">
        <w:rPr>
          <w:sz w:val="24"/>
          <w:szCs w:val="24"/>
        </w:rPr>
        <w:t xml:space="preserve">1916 januárjában közölte az első hivatalos adatokat az osztrák-magyar </w:t>
      </w:r>
      <w:r w:rsidR="00BD0F22" w:rsidRPr="008E07CE">
        <w:rPr>
          <w:sz w:val="24"/>
          <w:szCs w:val="24"/>
        </w:rPr>
        <w:t>hadifoglyok létszámára</w:t>
      </w:r>
      <w:r w:rsidR="00B878EA" w:rsidRPr="008E07CE">
        <w:rPr>
          <w:sz w:val="24"/>
          <w:szCs w:val="24"/>
        </w:rPr>
        <w:t xml:space="preserve"> vonatkozóan: es</w:t>
      </w:r>
      <w:r w:rsidR="000614DF" w:rsidRPr="008E07CE">
        <w:rPr>
          <w:sz w:val="24"/>
          <w:szCs w:val="24"/>
        </w:rPr>
        <w:t xml:space="preserve">zerint 28.806 </w:t>
      </w:r>
      <w:r w:rsidR="00B878EA" w:rsidRPr="008E07CE">
        <w:rPr>
          <w:sz w:val="24"/>
          <w:szCs w:val="24"/>
        </w:rPr>
        <w:t>hadifog</w:t>
      </w:r>
      <w:r w:rsidR="000614DF" w:rsidRPr="008E07CE">
        <w:rPr>
          <w:sz w:val="24"/>
          <w:szCs w:val="24"/>
        </w:rPr>
        <w:t>lyot tartottak nyilván</w:t>
      </w:r>
      <w:r w:rsidRPr="008E07CE">
        <w:rPr>
          <w:sz w:val="24"/>
          <w:szCs w:val="24"/>
        </w:rPr>
        <w:t xml:space="preserve">, </w:t>
      </w:r>
      <w:r w:rsidRPr="00F517FC">
        <w:rPr>
          <w:sz w:val="24"/>
          <w:szCs w:val="24"/>
        </w:rPr>
        <w:lastRenderedPageBreak/>
        <w:t>ekkor még részletesebb nemzetiségi megkülönböztetés nélkül</w:t>
      </w:r>
      <w:r w:rsidR="00B878EA" w:rsidRPr="00F517FC">
        <w:rPr>
          <w:sz w:val="24"/>
          <w:szCs w:val="24"/>
        </w:rPr>
        <w:t>.</w:t>
      </w:r>
      <w:r w:rsidR="00B878EA" w:rsidRPr="00486C36">
        <w:rPr>
          <w:rStyle w:val="Lbjegyzet-hivatkozs"/>
        </w:rPr>
        <w:footnoteReference w:id="123"/>
      </w:r>
      <w:r w:rsidR="00BD0F22" w:rsidRPr="00486C36">
        <w:rPr>
          <w:rStyle w:val="Lbjegyzet-hivatkozs"/>
        </w:rPr>
        <w:t xml:space="preserve"> </w:t>
      </w:r>
      <w:r w:rsidR="00BD0F22" w:rsidRPr="00F517FC">
        <w:rPr>
          <w:sz w:val="24"/>
          <w:szCs w:val="24"/>
        </w:rPr>
        <w:t>Nagy részüket</w:t>
      </w:r>
      <w:r w:rsidR="00B878EA" w:rsidRPr="00F517FC">
        <w:rPr>
          <w:sz w:val="24"/>
          <w:szCs w:val="24"/>
        </w:rPr>
        <w:t xml:space="preserve"> Albániábó</w:t>
      </w:r>
      <w:r w:rsidR="00B91956" w:rsidRPr="00F517FC">
        <w:rPr>
          <w:sz w:val="24"/>
          <w:szCs w:val="24"/>
        </w:rPr>
        <w:t xml:space="preserve">l, a szerb </w:t>
      </w:r>
      <w:r w:rsidR="002E1324" w:rsidRPr="00F517FC">
        <w:rPr>
          <w:sz w:val="24"/>
          <w:szCs w:val="24"/>
        </w:rPr>
        <w:t>hadszíntérről hajózták be Olaszországba: Valona kikötőjéből egyenesen Asinara szigetére szállították őket, sorsukat a későbbiekben részletesen is ismertetem (</w:t>
      </w:r>
      <w:r w:rsidR="005770F4" w:rsidRPr="005770F4">
        <w:rPr>
          <w:sz w:val="24"/>
          <w:szCs w:val="24"/>
        </w:rPr>
        <w:t xml:space="preserve">l. itt: Asinara és az albán kérdés). Az 1915 elején a szerbek ellen indított támadás során fogságba </w:t>
      </w:r>
      <w:r w:rsidR="002E1324" w:rsidRPr="00F517FC">
        <w:rPr>
          <w:sz w:val="24"/>
          <w:szCs w:val="24"/>
        </w:rPr>
        <w:t>esett 65-70 ezer</w:t>
      </w:r>
      <w:r w:rsidR="002E1324" w:rsidRPr="008B5E04">
        <w:rPr>
          <w:rStyle w:val="Lbjegyzet-hivatkozs"/>
        </w:rPr>
        <w:footnoteReference w:id="124"/>
      </w:r>
      <w:r w:rsidR="002E1324" w:rsidRPr="00F517FC">
        <w:rPr>
          <w:sz w:val="24"/>
          <w:szCs w:val="24"/>
        </w:rPr>
        <w:t xml:space="preserve"> főnyi hadifogolyból körülbelül 24 ezren érkeztek meg Asinara szigetére, nagy részük már a Nisből Valonába vezető úton életét veszítette. Körülbelül 2 ezer hadifogoly a szállító hajókon halt meg. A szigeten tovább pusztító kolera miatt 1916 júliusára körülbelül 15-16.000-an maradtak életben.</w:t>
      </w:r>
      <w:r w:rsidR="002E1324" w:rsidRPr="008B5E04">
        <w:rPr>
          <w:rStyle w:val="Lbjegyzet-hivatkozs"/>
        </w:rPr>
        <w:footnoteReference w:id="125"/>
      </w:r>
      <w:r w:rsidR="002E1324" w:rsidRPr="008B5E04">
        <w:rPr>
          <w:rStyle w:val="Lbjegyzet-hivatkozs"/>
        </w:rPr>
        <w:t xml:space="preserve"> </w:t>
      </w:r>
      <w:r w:rsidR="002E1324" w:rsidRPr="00F517FC">
        <w:rPr>
          <w:sz w:val="24"/>
          <w:szCs w:val="24"/>
        </w:rPr>
        <w:t>1916 tavaszától a katonai iratok alapján a következő képet tudjuk vázolni a hadifoglyok létszámának alakulására vonatkozóan. Az 5. isonzói csata (1916. március 9 – 17., a támadás irány főleg a Doberdó, a Monte San Michele és a San Martino), valamint a 6. isonzói csata (célja a Monte Sabotino – Podgora és a Monte San Michele – San Martino közötti arcvonal áttörése) során az olaszok nagy árat fizettek a győzelemért: halottakban és sebesültekben 51.000 katonát veszítettek. A Monarchia vesztesége körülbelül 41.000 főt tett ki, ebből 20.000 katona került hadifogságba. A nagy emberi és anyagi veszteséggel járó anyagcsaták során mind a védők, mind a támadók vesztesége, így a hadifoglyok száma is, rohamosan növekededett. A 7. isonzói csata (1916. szeptember 14-18.) alatt a magyar csapatok 19.000 főnyi veszteséget szenvedtek el, ebből 4.000-en kerültek olasz fogságba. A nyolcadik csatában (1916. október 9-12.) a 25.000 főnyi olasz veszteséggel szemben az osztrák-magyar csapatok 20.000 főt veszítettek, ebből 8.000 hadifogollyal. A 9. isonzói csata (1916. október 31 – november 04.) alatt az olaszok 29.000, az osztrák-magyarok 28.000 katonát veszítettek, ebből 9.000 főt tett ki a hadifoglyok száma. Az 1916-os év őszén a két csata alatt az olaszok összesen 21.000 hadifoglyot ejtettek, megakadályozták, hogy a Monarchia erőket csoportosítson át a román arcvonalra.</w:t>
      </w:r>
      <w:r w:rsidR="002E1324" w:rsidRPr="008B5E04">
        <w:rPr>
          <w:rStyle w:val="Lbjegyzet-hivatkozs"/>
        </w:rPr>
        <w:footnoteReference w:id="126"/>
      </w:r>
      <w:r w:rsidR="002E1324" w:rsidRPr="00F517FC">
        <w:rPr>
          <w:sz w:val="24"/>
          <w:szCs w:val="24"/>
        </w:rPr>
        <w:t xml:space="preserve"> Az olasz hadifogolyiroda által közzétett adatok szerint 1917. január 3-án a hadifoglyok létszáma 79.978-ra nőtt</w:t>
      </w:r>
      <w:r w:rsidR="002E1324" w:rsidRPr="008B5E04">
        <w:rPr>
          <w:rStyle w:val="Lbjegyzet-hivatkozs"/>
        </w:rPr>
        <w:footnoteReference w:id="127"/>
      </w:r>
      <w:r w:rsidR="002E1324" w:rsidRPr="008B5E04">
        <w:rPr>
          <w:rStyle w:val="Lbjegyzet-hivatkozs"/>
        </w:rPr>
        <w:t xml:space="preserve"> </w:t>
      </w:r>
      <w:r w:rsidR="002E1324" w:rsidRPr="00F517FC">
        <w:rPr>
          <w:sz w:val="24"/>
          <w:szCs w:val="24"/>
        </w:rPr>
        <w:t>(ebből 1633 a tiszt és 332 kadét). A kedvezőtlen időjárási viszonyok nem tették lehetővé, hogy télen, illetve kora ősszel újabb támadásokat intézzenek az olaszok a védelmi vonalak ellen. Így csak 1917. május 12-én indult meg az első támadás (10. isonzói csata), elsődleges célja pedig a front déli irányból történő áttörése volt. A Kuk-ot elfoglalták, de a további rohamok</w:t>
      </w:r>
      <w:r w:rsidR="002E1324" w:rsidRPr="00457830">
        <w:rPr>
          <w:sz w:val="24"/>
          <w:szCs w:val="24"/>
        </w:rPr>
        <w:t xml:space="preserve"> </w:t>
      </w:r>
      <w:r w:rsidR="002E1324" w:rsidRPr="00457830">
        <w:rPr>
          <w:sz w:val="24"/>
          <w:szCs w:val="24"/>
        </w:rPr>
        <w:lastRenderedPageBreak/>
        <w:t>megtörtek a Monte Cucco-Vodice-Monte Santo-Monte San Gabriele vonalán.</w:t>
      </w:r>
      <w:r w:rsidR="005828EC" w:rsidRPr="00457830">
        <w:rPr>
          <w:sz w:val="24"/>
          <w:szCs w:val="24"/>
        </w:rPr>
        <w:t xml:space="preserve"> Május 23-án váratlanul délen is támadásba lendült az olasz sereg. Az első napokon nagy sikereket értek el, 9</w:t>
      </w:r>
      <w:r w:rsidR="005828EC">
        <w:rPr>
          <w:sz w:val="24"/>
          <w:szCs w:val="24"/>
        </w:rPr>
        <w:t>.</w:t>
      </w:r>
      <w:r w:rsidR="005828EC" w:rsidRPr="00457830">
        <w:rPr>
          <w:sz w:val="24"/>
          <w:szCs w:val="24"/>
        </w:rPr>
        <w:t>000 hadifoglyot ejtettek, elfoglalták Jamianot, Flondart, és a Hermada lábáig jutottak előre.</w:t>
      </w:r>
      <w:r w:rsidR="005828EC">
        <w:rPr>
          <w:sz w:val="24"/>
          <w:szCs w:val="24"/>
        </w:rPr>
        <w:t xml:space="preserve"> </w:t>
      </w:r>
      <w:r w:rsidR="005828EC" w:rsidRPr="00457830">
        <w:rPr>
          <w:sz w:val="24"/>
          <w:szCs w:val="24"/>
        </w:rPr>
        <w:t>A</w:t>
      </w:r>
      <w:r w:rsidR="005828EC">
        <w:rPr>
          <w:sz w:val="24"/>
          <w:szCs w:val="24"/>
        </w:rPr>
        <w:t>z 1917.</w:t>
      </w:r>
      <w:r w:rsidR="005828EC" w:rsidRPr="00457830">
        <w:rPr>
          <w:sz w:val="24"/>
          <w:szCs w:val="24"/>
        </w:rPr>
        <w:t xml:space="preserve"> június 4</w:t>
      </w:r>
      <w:r w:rsidR="005828EC">
        <w:rPr>
          <w:sz w:val="24"/>
          <w:szCs w:val="24"/>
        </w:rPr>
        <w:t>-</w:t>
      </w:r>
      <w:r w:rsidR="005828EC" w:rsidRPr="00457830">
        <w:rPr>
          <w:sz w:val="24"/>
          <w:szCs w:val="24"/>
        </w:rPr>
        <w:t>én meginduló ellencsapás megállította az olasz támadást, viszont mindkét fél számára szomorú mérleggel zárult. Az olaszok mintegy 160.000, az osztrák-magyarok pedig 150.000 katonát veszítettek</w:t>
      </w:r>
      <w:r w:rsidR="005828EC">
        <w:rPr>
          <w:sz w:val="24"/>
          <w:szCs w:val="24"/>
        </w:rPr>
        <w:t xml:space="preserve">, ebből 24.000 </w:t>
      </w:r>
      <w:r w:rsidR="0054555A">
        <w:rPr>
          <w:sz w:val="24"/>
          <w:szCs w:val="24"/>
        </w:rPr>
        <w:t xml:space="preserve">esett </w:t>
      </w:r>
      <w:r w:rsidR="005828EC">
        <w:rPr>
          <w:sz w:val="24"/>
          <w:szCs w:val="24"/>
        </w:rPr>
        <w:t>hadifog</w:t>
      </w:r>
      <w:r w:rsidR="0054555A">
        <w:rPr>
          <w:sz w:val="24"/>
          <w:szCs w:val="24"/>
        </w:rPr>
        <w:t>ságba</w:t>
      </w:r>
      <w:r w:rsidR="005828EC" w:rsidRPr="00457830">
        <w:rPr>
          <w:sz w:val="24"/>
          <w:szCs w:val="24"/>
        </w:rPr>
        <w:t>, a le</w:t>
      </w:r>
      <w:r w:rsidR="005828EC">
        <w:rPr>
          <w:sz w:val="24"/>
          <w:szCs w:val="24"/>
        </w:rPr>
        <w:t>gtöbbet az isonzói csaták során.</w:t>
      </w:r>
      <w:r w:rsidR="005828EC" w:rsidRPr="00457830">
        <w:rPr>
          <w:sz w:val="24"/>
          <w:szCs w:val="24"/>
        </w:rPr>
        <w:t xml:space="preserve"> Cadorna egyre nagyobb Antant-nyomásra döntött az újabb isonzói (immár a 11., 19</w:t>
      </w:r>
      <w:r w:rsidR="005828EC">
        <w:rPr>
          <w:sz w:val="24"/>
          <w:szCs w:val="24"/>
        </w:rPr>
        <w:t>17. augusztus 18 – szeptember 24</w:t>
      </w:r>
      <w:r w:rsidR="005828EC" w:rsidRPr="00457830">
        <w:rPr>
          <w:sz w:val="24"/>
          <w:szCs w:val="24"/>
        </w:rPr>
        <w:t>.) támadásról. A támadás fő iránya ezúttal a tolmeini hí</w:t>
      </w:r>
      <w:r w:rsidR="00EE0843">
        <w:rPr>
          <w:sz w:val="24"/>
          <w:szCs w:val="24"/>
        </w:rPr>
        <w:t xml:space="preserve">dfő ellen irányult. </w:t>
      </w:r>
      <w:r w:rsidR="005828EC">
        <w:rPr>
          <w:sz w:val="24"/>
          <w:szCs w:val="24"/>
        </w:rPr>
        <w:t>Olasz oldalon a 11. isonzói csata mérlege 132.000 fős veszteség, ebből körülbelül 27.000 katona esett hadifogságba.</w:t>
      </w:r>
      <w:r w:rsidR="005828EC">
        <w:rPr>
          <w:rStyle w:val="Lbjegyzet-hivatkozs"/>
          <w:sz w:val="24"/>
          <w:szCs w:val="24"/>
        </w:rPr>
        <w:footnoteReference w:id="128"/>
      </w:r>
      <w:r w:rsidR="005828EC">
        <w:rPr>
          <w:sz w:val="24"/>
          <w:szCs w:val="24"/>
        </w:rPr>
        <w:t xml:space="preserve"> </w:t>
      </w:r>
      <w:r w:rsidR="005828EC" w:rsidRPr="00457830">
        <w:rPr>
          <w:sz w:val="24"/>
          <w:szCs w:val="24"/>
        </w:rPr>
        <w:t>A Monarchia csaknem 40.000 embert veszített a támadások során.</w:t>
      </w:r>
      <w:r w:rsidR="005828EC">
        <w:t xml:space="preserve"> </w:t>
      </w:r>
    </w:p>
    <w:p w:rsidR="0063725A" w:rsidRDefault="00FE5394" w:rsidP="001D3478">
      <w:pPr>
        <w:pStyle w:val="Szvegtrzs"/>
        <w:spacing w:line="360" w:lineRule="auto"/>
        <w:ind w:firstLine="708"/>
        <w:jc w:val="both"/>
        <w:rPr>
          <w:sz w:val="24"/>
          <w:szCs w:val="24"/>
        </w:rPr>
      </w:pPr>
      <w:r>
        <w:rPr>
          <w:sz w:val="24"/>
          <w:szCs w:val="24"/>
        </w:rPr>
        <w:t>Egy 1917. december 6-án keltezett</w:t>
      </w:r>
      <w:r w:rsidR="002F5847" w:rsidRPr="00457830">
        <w:rPr>
          <w:sz w:val="24"/>
          <w:szCs w:val="24"/>
        </w:rPr>
        <w:t xml:space="preserve"> dokumentum szerint - a nagyobb akciókat nem számítva - a Monarchia napi embervesztesége általában 400-600</w:t>
      </w:r>
      <w:r w:rsidR="005828EC" w:rsidRPr="00457830">
        <w:rPr>
          <w:rStyle w:val="Lbjegyzet-hivatkozs"/>
          <w:sz w:val="24"/>
          <w:szCs w:val="24"/>
        </w:rPr>
        <w:footnoteReference w:id="129"/>
      </w:r>
      <w:r w:rsidR="002F5847" w:rsidRPr="00457830">
        <w:rPr>
          <w:sz w:val="24"/>
          <w:szCs w:val="24"/>
        </w:rPr>
        <w:t xml:space="preserve"> fő volt, halottakban, eltű</w:t>
      </w:r>
      <w:r w:rsidR="00F90E45">
        <w:rPr>
          <w:sz w:val="24"/>
          <w:szCs w:val="24"/>
        </w:rPr>
        <w:t xml:space="preserve">ntekben, illetve hadifoglyokban, </w:t>
      </w:r>
      <w:r w:rsidR="004F671C">
        <w:rPr>
          <w:sz w:val="24"/>
          <w:szCs w:val="24"/>
        </w:rPr>
        <w:t xml:space="preserve">melyek összlétszáma </w:t>
      </w:r>
      <w:r w:rsidR="00F90E45">
        <w:rPr>
          <w:sz w:val="24"/>
          <w:szCs w:val="24"/>
        </w:rPr>
        <w:t>összesen</w:t>
      </w:r>
      <w:r w:rsidR="006F5886">
        <w:rPr>
          <w:sz w:val="24"/>
          <w:szCs w:val="24"/>
        </w:rPr>
        <w:t xml:space="preserve"> </w:t>
      </w:r>
      <w:r w:rsidR="00B5282A">
        <w:rPr>
          <w:sz w:val="24"/>
          <w:szCs w:val="24"/>
        </w:rPr>
        <w:t>1918 októberéig 100-180.000 fő körül lehetett.</w:t>
      </w:r>
      <w:r w:rsidR="00B5282A" w:rsidRPr="00B5282A">
        <w:rPr>
          <w:rStyle w:val="Lbjegyzet-hivatkozs"/>
          <w:sz w:val="24"/>
          <w:szCs w:val="24"/>
        </w:rPr>
        <w:t xml:space="preserve"> </w:t>
      </w:r>
      <w:r w:rsidR="00B5282A" w:rsidRPr="00457830">
        <w:rPr>
          <w:rStyle w:val="Lbjegyzet-hivatkozs"/>
          <w:sz w:val="24"/>
          <w:szCs w:val="24"/>
        </w:rPr>
        <w:footnoteReference w:id="130"/>
      </w:r>
      <w:r w:rsidR="004F671C">
        <w:rPr>
          <w:rStyle w:val="Lbjegyzet-hivatkozs"/>
          <w:sz w:val="24"/>
          <w:szCs w:val="24"/>
        </w:rPr>
        <w:t xml:space="preserve"> </w:t>
      </w:r>
      <w:r w:rsidR="004F671C">
        <w:rPr>
          <w:sz w:val="24"/>
          <w:szCs w:val="24"/>
        </w:rPr>
        <w:t xml:space="preserve">Az olasz hadifoglyok száma ezzel szemben </w:t>
      </w:r>
      <w:r w:rsidR="00E646E3">
        <w:rPr>
          <w:sz w:val="24"/>
          <w:szCs w:val="24"/>
        </w:rPr>
        <w:t xml:space="preserve">1917 végéig </w:t>
      </w:r>
      <w:r w:rsidR="005828EC">
        <w:rPr>
          <w:sz w:val="24"/>
          <w:szCs w:val="24"/>
        </w:rPr>
        <w:t xml:space="preserve">jóval magasabb volt: </w:t>
      </w:r>
      <w:r w:rsidR="00483B27">
        <w:rPr>
          <w:sz w:val="24"/>
          <w:szCs w:val="24"/>
        </w:rPr>
        <w:t>az Osztrák-Magyar Monarchia az Isonz</w:t>
      </w:r>
      <w:r w:rsidR="004F671C">
        <w:rPr>
          <w:sz w:val="24"/>
          <w:szCs w:val="24"/>
        </w:rPr>
        <w:t>ó</w:t>
      </w:r>
      <w:r w:rsidR="00483B27">
        <w:rPr>
          <w:sz w:val="24"/>
          <w:szCs w:val="24"/>
        </w:rPr>
        <w:t xml:space="preserve">-vonalon 250 ezer olasz hadifoglyot </w:t>
      </w:r>
      <w:r w:rsidR="00483B27" w:rsidRPr="00B9422C">
        <w:rPr>
          <w:sz w:val="24"/>
          <w:szCs w:val="24"/>
        </w:rPr>
        <w:t>ejtett.</w:t>
      </w:r>
      <w:r w:rsidR="00483B27" w:rsidRPr="00B9422C">
        <w:rPr>
          <w:rStyle w:val="Lbjegyzet-hivatkozs"/>
          <w:sz w:val="24"/>
          <w:szCs w:val="24"/>
        </w:rPr>
        <w:footnoteReference w:id="131"/>
      </w:r>
      <w:r w:rsidR="00CE7170" w:rsidRPr="00CE7170">
        <w:rPr>
          <w:sz w:val="24"/>
          <w:szCs w:val="24"/>
        </w:rPr>
        <w:t xml:space="preserve"> </w:t>
      </w:r>
      <w:r w:rsidR="00551D93" w:rsidRPr="00457830">
        <w:rPr>
          <w:sz w:val="24"/>
          <w:szCs w:val="24"/>
        </w:rPr>
        <w:t>A</w:t>
      </w:r>
      <w:r w:rsidR="00551D93">
        <w:rPr>
          <w:sz w:val="24"/>
          <w:szCs w:val="24"/>
        </w:rPr>
        <w:t xml:space="preserve"> </w:t>
      </w:r>
      <w:r w:rsidR="00DF1975">
        <w:rPr>
          <w:sz w:val="24"/>
          <w:szCs w:val="24"/>
        </w:rPr>
        <w:t xml:space="preserve">12. isonzói csata </w:t>
      </w:r>
      <w:r w:rsidR="0084548F">
        <w:rPr>
          <w:sz w:val="24"/>
          <w:szCs w:val="24"/>
        </w:rPr>
        <w:t xml:space="preserve">(a </w:t>
      </w:r>
      <w:r w:rsidR="00551D93">
        <w:rPr>
          <w:sz w:val="24"/>
          <w:szCs w:val="24"/>
        </w:rPr>
        <w:t>„caporettói áttörés”</w:t>
      </w:r>
      <w:r w:rsidR="0084548F">
        <w:rPr>
          <w:sz w:val="24"/>
          <w:szCs w:val="24"/>
        </w:rPr>
        <w:t xml:space="preserve">) </w:t>
      </w:r>
      <w:r w:rsidR="00DF1975">
        <w:rPr>
          <w:sz w:val="24"/>
          <w:szCs w:val="24"/>
        </w:rPr>
        <w:t>a Monarchia</w:t>
      </w:r>
      <w:r w:rsidR="00551D93">
        <w:rPr>
          <w:sz w:val="24"/>
          <w:szCs w:val="24"/>
        </w:rPr>
        <w:t xml:space="preserve"> </w:t>
      </w:r>
      <w:r w:rsidR="00551D93" w:rsidRPr="00457830">
        <w:rPr>
          <w:sz w:val="24"/>
          <w:szCs w:val="24"/>
        </w:rPr>
        <w:t>offenzív</w:t>
      </w:r>
      <w:r w:rsidR="00DF1975">
        <w:rPr>
          <w:sz w:val="24"/>
          <w:szCs w:val="24"/>
        </w:rPr>
        <w:t xml:space="preserve">ája, </w:t>
      </w:r>
      <w:r w:rsidR="00551D93">
        <w:rPr>
          <w:sz w:val="24"/>
          <w:szCs w:val="24"/>
        </w:rPr>
        <w:t xml:space="preserve">mely </w:t>
      </w:r>
      <w:r w:rsidR="00973879">
        <w:rPr>
          <w:sz w:val="24"/>
          <w:szCs w:val="24"/>
        </w:rPr>
        <w:t>egyben</w:t>
      </w:r>
      <w:r w:rsidR="00551D93">
        <w:rPr>
          <w:sz w:val="24"/>
          <w:szCs w:val="24"/>
        </w:rPr>
        <w:t xml:space="preserve"> az olasz </w:t>
      </w:r>
      <w:r w:rsidR="00DF1975">
        <w:rPr>
          <w:sz w:val="24"/>
          <w:szCs w:val="24"/>
        </w:rPr>
        <w:t>had</w:t>
      </w:r>
      <w:r w:rsidR="00551D93">
        <w:rPr>
          <w:sz w:val="24"/>
          <w:szCs w:val="24"/>
        </w:rPr>
        <w:t>történelem egyik fekete lapja</w:t>
      </w:r>
      <w:r w:rsidR="00DF1975">
        <w:rPr>
          <w:sz w:val="24"/>
          <w:szCs w:val="24"/>
        </w:rPr>
        <w:t>,</w:t>
      </w:r>
      <w:r w:rsidR="00551D93">
        <w:rPr>
          <w:sz w:val="24"/>
          <w:szCs w:val="24"/>
        </w:rPr>
        <w:t xml:space="preserve"> </w:t>
      </w:r>
      <w:r w:rsidR="00551D93" w:rsidRPr="00457830">
        <w:rPr>
          <w:sz w:val="24"/>
          <w:szCs w:val="24"/>
        </w:rPr>
        <w:t xml:space="preserve">a világháború egyik legsikeresebb támadó hadművelete volt. A </w:t>
      </w:r>
      <w:r w:rsidR="00551D93">
        <w:rPr>
          <w:sz w:val="24"/>
          <w:szCs w:val="24"/>
        </w:rPr>
        <w:t>c</w:t>
      </w:r>
      <w:r w:rsidR="00551D93" w:rsidRPr="00457830">
        <w:rPr>
          <w:sz w:val="24"/>
          <w:szCs w:val="24"/>
        </w:rPr>
        <w:t>sata mérlege számokban a következőképpen alakult: 10.000 halott, 30.000 sebesült, 300.000 hadifogoly, további 350.000 olasz katona elszakadt a csapa</w:t>
      </w:r>
      <w:r w:rsidR="0063725A">
        <w:rPr>
          <w:sz w:val="24"/>
          <w:szCs w:val="24"/>
        </w:rPr>
        <w:t xml:space="preserve">ttestétől. Az olasz vezérkarnak azonban sikerült ezeket a csapattestüktől „elkóborolt” katonákat újra a hadsereg kötelékébe szervezni. </w:t>
      </w:r>
      <w:r w:rsidR="00EC1993" w:rsidRPr="00457830">
        <w:rPr>
          <w:sz w:val="24"/>
          <w:szCs w:val="24"/>
        </w:rPr>
        <w:t xml:space="preserve">1917. november 28-án az alábbi </w:t>
      </w:r>
      <w:r w:rsidR="00EC1993">
        <w:rPr>
          <w:sz w:val="24"/>
          <w:szCs w:val="24"/>
        </w:rPr>
        <w:t>ö</w:t>
      </w:r>
      <w:r w:rsidR="00EC1993" w:rsidRPr="00457830">
        <w:rPr>
          <w:sz w:val="24"/>
          <w:szCs w:val="24"/>
        </w:rPr>
        <w:t xml:space="preserve">sszesítést küldte Bécsbe a ’Krauss’ csoport </w:t>
      </w:r>
      <w:r w:rsidR="00EC1993" w:rsidRPr="00457830">
        <w:rPr>
          <w:i/>
          <w:sz w:val="24"/>
          <w:szCs w:val="24"/>
        </w:rPr>
        <w:t>Oberführer</w:t>
      </w:r>
      <w:r w:rsidR="00EC1993" w:rsidRPr="00457830">
        <w:rPr>
          <w:sz w:val="24"/>
          <w:szCs w:val="24"/>
        </w:rPr>
        <w:t>je:</w:t>
      </w:r>
      <w:r w:rsidR="00EC1993">
        <w:rPr>
          <w:sz w:val="24"/>
          <w:szCs w:val="24"/>
        </w:rPr>
        <w:t xml:space="preserve"> </w:t>
      </w:r>
    </w:p>
    <w:p w:rsidR="001C7527" w:rsidRPr="00DC4EF4" w:rsidRDefault="0063725A" w:rsidP="001C7527">
      <w:pPr>
        <w:pStyle w:val="Szvegtrzs"/>
        <w:spacing w:line="360" w:lineRule="auto"/>
        <w:jc w:val="both"/>
        <w:rPr>
          <w:sz w:val="24"/>
          <w:szCs w:val="24"/>
        </w:rPr>
      </w:pPr>
      <w:r>
        <w:rPr>
          <w:sz w:val="24"/>
          <w:szCs w:val="24"/>
        </w:rPr>
        <w:t>„</w:t>
      </w:r>
      <w:r w:rsidR="00EC1993" w:rsidRPr="00457830">
        <w:rPr>
          <w:sz w:val="24"/>
          <w:szCs w:val="24"/>
        </w:rPr>
        <w:t>A veszteségek ez év november 1. és november 24. között 582 tiszt és 15.528 katona, valamint a harcok kezdetétől számítva november 10-ig 562 tiszt és 14.468 katona (ebből 47 tiszt és 831 katona meghalt, 262 tiszt és 6.352 katona megsebesült, 239 tiszt és 6.723 katona megbetegedett, és 17 tiszt valamint 582 katona eltűnt).”</w:t>
      </w:r>
      <w:r w:rsidR="00EC1993" w:rsidRPr="00457830">
        <w:rPr>
          <w:rStyle w:val="Lbjegyzet-hivatkozs"/>
          <w:sz w:val="24"/>
          <w:szCs w:val="24"/>
        </w:rPr>
        <w:footnoteReference w:id="132"/>
      </w:r>
      <w:r w:rsidR="00EC1993" w:rsidRPr="00457830">
        <w:rPr>
          <w:sz w:val="24"/>
          <w:szCs w:val="24"/>
        </w:rPr>
        <w:t xml:space="preserve"> </w:t>
      </w:r>
      <w:r w:rsidR="001C7527" w:rsidRPr="00457830">
        <w:rPr>
          <w:sz w:val="24"/>
          <w:szCs w:val="24"/>
        </w:rPr>
        <w:t xml:space="preserve">1918 augusztusáig olasz adatok szerint 172.411 osztrák-magyar hadifogoly került fogságba. </w:t>
      </w:r>
      <w:r w:rsidR="001C7527">
        <w:rPr>
          <w:sz w:val="24"/>
          <w:szCs w:val="24"/>
        </w:rPr>
        <w:t>A Függelékben e</w:t>
      </w:r>
      <w:r w:rsidR="001C7527" w:rsidRPr="00457830">
        <w:rPr>
          <w:sz w:val="24"/>
          <w:szCs w:val="24"/>
        </w:rPr>
        <w:t xml:space="preserve">gy időrendet </w:t>
      </w:r>
      <w:r w:rsidR="001C7527" w:rsidRPr="00457830">
        <w:rPr>
          <w:sz w:val="24"/>
          <w:szCs w:val="24"/>
        </w:rPr>
        <w:lastRenderedPageBreak/>
        <w:t>követő statisztikát mellékelek, mely párhuzamba állítja az osztrák-magyar, i</w:t>
      </w:r>
      <w:r w:rsidR="001C7527">
        <w:rPr>
          <w:sz w:val="24"/>
          <w:szCs w:val="24"/>
        </w:rPr>
        <w:t>lletve olasz hadifoglyok számát. Mint az a részletes elemzésből is kiderül, módszertani problémák nehezítik a rendelkezésre álló adatsorok összevetését. Az egyes veszteségi állományok értelmezésével kapcsolatban nincs teljes egység. A halottakra vonatkozó számadatok a hadifoglyok egy részét is tartalmazzák, illetve azokat is, akiket eltűntként tartottak nyilván. Ezért ezek a számok csupán nagyságrendek érzékeltetésére alkalmasak.</w:t>
      </w:r>
      <w:r w:rsidR="00A36BD5">
        <w:rPr>
          <w:sz w:val="24"/>
          <w:szCs w:val="24"/>
        </w:rPr>
        <w:t xml:space="preserve"> </w:t>
      </w:r>
    </w:p>
    <w:p w:rsidR="008F0B19" w:rsidRDefault="001D3478" w:rsidP="00832C7D">
      <w:pPr>
        <w:spacing w:line="360" w:lineRule="auto"/>
        <w:jc w:val="both"/>
        <w:rPr>
          <w:sz w:val="24"/>
          <w:szCs w:val="24"/>
        </w:rPr>
      </w:pPr>
      <w:r w:rsidRPr="00457830">
        <w:rPr>
          <w:sz w:val="24"/>
          <w:szCs w:val="24"/>
        </w:rPr>
        <w:tab/>
      </w:r>
      <w:r w:rsidR="002F5847" w:rsidRPr="00457830">
        <w:rPr>
          <w:sz w:val="24"/>
          <w:szCs w:val="24"/>
        </w:rPr>
        <w:t>A</w:t>
      </w:r>
      <w:r w:rsidR="00EC1993">
        <w:rPr>
          <w:sz w:val="24"/>
          <w:szCs w:val="24"/>
        </w:rPr>
        <w:t>z Antant erőteljes támogatásával 1918. október 23-án indult meg Olaszország támadása a Monarchia védvonalai ellen Vittorio</w:t>
      </w:r>
      <w:r w:rsidR="000D1231">
        <w:rPr>
          <w:sz w:val="24"/>
          <w:szCs w:val="24"/>
        </w:rPr>
        <w:t xml:space="preserve"> </w:t>
      </w:r>
      <w:r w:rsidR="00EC1993">
        <w:rPr>
          <w:sz w:val="24"/>
          <w:szCs w:val="24"/>
        </w:rPr>
        <w:t>Venetónál</w:t>
      </w:r>
      <w:r w:rsidR="002F5847" w:rsidRPr="00457830">
        <w:rPr>
          <w:sz w:val="24"/>
          <w:szCs w:val="24"/>
        </w:rPr>
        <w:t xml:space="preserve"> (1918. október 23-24.), </w:t>
      </w:r>
      <w:r w:rsidR="00EC1993">
        <w:rPr>
          <w:sz w:val="24"/>
          <w:szCs w:val="24"/>
        </w:rPr>
        <w:t xml:space="preserve">mely </w:t>
      </w:r>
      <w:r w:rsidR="002F5847" w:rsidRPr="00457830">
        <w:rPr>
          <w:sz w:val="24"/>
          <w:szCs w:val="24"/>
        </w:rPr>
        <w:t xml:space="preserve">a </w:t>
      </w:r>
      <w:r w:rsidR="001F79F8">
        <w:rPr>
          <w:sz w:val="24"/>
          <w:szCs w:val="24"/>
        </w:rPr>
        <w:t>piavei</w:t>
      </w:r>
      <w:r w:rsidR="002F5847" w:rsidRPr="00457830">
        <w:rPr>
          <w:sz w:val="24"/>
          <w:szCs w:val="24"/>
        </w:rPr>
        <w:t xml:space="preserve"> áttöréssel (1918. október 28-29.)</w:t>
      </w:r>
      <w:r w:rsidR="00EC1993">
        <w:rPr>
          <w:sz w:val="24"/>
          <w:szCs w:val="24"/>
        </w:rPr>
        <w:t xml:space="preserve"> együtt az Isonzó-fron</w:t>
      </w:r>
      <w:r w:rsidR="00D76AE8">
        <w:rPr>
          <w:sz w:val="24"/>
          <w:szCs w:val="24"/>
        </w:rPr>
        <w:t>t</w:t>
      </w:r>
      <w:r w:rsidR="00EC1993">
        <w:rPr>
          <w:sz w:val="24"/>
          <w:szCs w:val="24"/>
        </w:rPr>
        <w:t xml:space="preserve"> lezárásához vezett. Az áttörést, majd a</w:t>
      </w:r>
      <w:r w:rsidR="002F5847" w:rsidRPr="00457830">
        <w:rPr>
          <w:sz w:val="24"/>
          <w:szCs w:val="24"/>
        </w:rPr>
        <w:t xml:space="preserve"> fegyverletételt követő napokban, egészen pontosan november 11-ig (az olasz hadvezetőség ezt az időt felhasználta arra, hogy a Monarchia felbomló és </w:t>
      </w:r>
      <w:r w:rsidR="00D42179">
        <w:rPr>
          <w:sz w:val="24"/>
          <w:szCs w:val="24"/>
        </w:rPr>
        <w:t>haz</w:t>
      </w:r>
      <w:r w:rsidR="002F5847" w:rsidRPr="00457830">
        <w:rPr>
          <w:sz w:val="24"/>
          <w:szCs w:val="24"/>
        </w:rPr>
        <w:t xml:space="preserve">afelé özönlő hadseregével szemben biztosítsa magának azt a területet és hadfelszerelést, </w:t>
      </w:r>
      <w:r w:rsidR="006B4A1E">
        <w:rPr>
          <w:sz w:val="24"/>
          <w:szCs w:val="24"/>
        </w:rPr>
        <w:t>a</w:t>
      </w:r>
      <w:r w:rsidR="00D42179">
        <w:rPr>
          <w:sz w:val="24"/>
          <w:szCs w:val="24"/>
        </w:rPr>
        <w:t>melyre igényt tartott),</w:t>
      </w:r>
      <w:r w:rsidR="002F5847" w:rsidRPr="00457830">
        <w:rPr>
          <w:sz w:val="24"/>
          <w:szCs w:val="24"/>
        </w:rPr>
        <w:t xml:space="preserve"> az olaszok összesen 426.774 hadifoglyot ejtettek.</w:t>
      </w:r>
      <w:r>
        <w:rPr>
          <w:sz w:val="24"/>
          <w:szCs w:val="24"/>
        </w:rPr>
        <w:t xml:space="preserve"> </w:t>
      </w:r>
      <w:r w:rsidR="002E3E73" w:rsidRPr="00457830">
        <w:rPr>
          <w:sz w:val="24"/>
          <w:szCs w:val="24"/>
        </w:rPr>
        <w:t>Ebből 10.658 volt a hivatásos katona és 416.116 a honvéd.</w:t>
      </w:r>
      <w:r w:rsidR="002E3E73" w:rsidRPr="00457830">
        <w:rPr>
          <w:rStyle w:val="Lbjegyzet-hivatkozs"/>
          <w:sz w:val="24"/>
          <w:szCs w:val="24"/>
        </w:rPr>
        <w:footnoteReference w:id="133"/>
      </w:r>
      <w:r w:rsidR="002E3E73" w:rsidRPr="00457830">
        <w:rPr>
          <w:sz w:val="24"/>
          <w:szCs w:val="24"/>
        </w:rPr>
        <w:t xml:space="preserve"> </w:t>
      </w:r>
      <w:r w:rsidR="000D1231">
        <w:rPr>
          <w:sz w:val="24"/>
          <w:szCs w:val="24"/>
        </w:rPr>
        <w:t>A vittorio v</w:t>
      </w:r>
      <w:r w:rsidR="002E3E73">
        <w:rPr>
          <w:sz w:val="24"/>
          <w:szCs w:val="24"/>
        </w:rPr>
        <w:t>enetói</w:t>
      </w:r>
      <w:r w:rsidR="002E3E73" w:rsidRPr="00457830">
        <w:rPr>
          <w:sz w:val="24"/>
          <w:szCs w:val="24"/>
        </w:rPr>
        <w:t xml:space="preserve"> csatában, illetve a Monarchia csapatai között </w:t>
      </w:r>
      <w:r w:rsidR="008F0B19">
        <w:rPr>
          <w:sz w:val="24"/>
          <w:szCs w:val="24"/>
        </w:rPr>
        <w:t>idő előtt</w:t>
      </w:r>
      <w:r w:rsidR="002E3E73" w:rsidRPr="00457830">
        <w:rPr>
          <w:sz w:val="24"/>
          <w:szCs w:val="24"/>
        </w:rPr>
        <w:t xml:space="preserve"> kihirdetett fegyverszünet következtében </w:t>
      </w:r>
      <w:r w:rsidR="008F0B19">
        <w:rPr>
          <w:sz w:val="24"/>
          <w:szCs w:val="24"/>
        </w:rPr>
        <w:t>– a magyar csapatok</w:t>
      </w:r>
      <w:r w:rsidR="00075875">
        <w:rPr>
          <w:sz w:val="24"/>
          <w:szCs w:val="24"/>
        </w:rPr>
        <w:t>nak a fegyverletételt már november 3-án elrendelték, amit az olaszok visszautasítottak</w:t>
      </w:r>
      <w:r w:rsidR="008F0B19">
        <w:rPr>
          <w:sz w:val="24"/>
          <w:szCs w:val="24"/>
        </w:rPr>
        <w:t xml:space="preserve"> - </w:t>
      </w:r>
      <w:r w:rsidR="002E3E73" w:rsidRPr="00457830">
        <w:rPr>
          <w:sz w:val="24"/>
          <w:szCs w:val="24"/>
        </w:rPr>
        <w:t>az olaszok körülbelül 400.000 hadifogly</w:t>
      </w:r>
      <w:r w:rsidR="00F7206C">
        <w:rPr>
          <w:sz w:val="24"/>
          <w:szCs w:val="24"/>
        </w:rPr>
        <w:t>ot ejtettek 1918. november 4</w:t>
      </w:r>
      <w:r w:rsidR="00364495">
        <w:rPr>
          <w:sz w:val="24"/>
          <w:szCs w:val="24"/>
        </w:rPr>
        <w:t>. délután 3 óráig. „Eg</w:t>
      </w:r>
      <w:r w:rsidR="002E3E73" w:rsidRPr="00457830">
        <w:rPr>
          <w:sz w:val="24"/>
          <w:szCs w:val="24"/>
        </w:rPr>
        <w:t>yetlen osztrák-magyar katona sem esett hadifogságba november 4.</w:t>
      </w:r>
      <w:r w:rsidR="002E3E73">
        <w:rPr>
          <w:sz w:val="24"/>
          <w:szCs w:val="24"/>
        </w:rPr>
        <w:t xml:space="preserve"> </w:t>
      </w:r>
      <w:r w:rsidR="002E3E73" w:rsidRPr="00457830">
        <w:rPr>
          <w:sz w:val="24"/>
          <w:szCs w:val="24"/>
        </w:rPr>
        <w:t>délután 3 óra után, amikor is a fegyverszünet életbe lépett.</w:t>
      </w:r>
      <w:r w:rsidR="002E3E73">
        <w:rPr>
          <w:sz w:val="24"/>
          <w:szCs w:val="24"/>
        </w:rPr>
        <w:t>”</w:t>
      </w:r>
      <w:r w:rsidR="00364495" w:rsidRPr="00457830">
        <w:rPr>
          <w:rStyle w:val="Lbjegyzet-hivatkozs"/>
          <w:sz w:val="24"/>
          <w:szCs w:val="24"/>
        </w:rPr>
        <w:footnoteReference w:id="134"/>
      </w:r>
      <w:r w:rsidR="00364495">
        <w:rPr>
          <w:sz w:val="24"/>
          <w:szCs w:val="24"/>
        </w:rPr>
        <w:t xml:space="preserve"> Ennek a hivatalos közleménynek némileg ellentmondani látszik az a tény, hogy számos hazafelé tartó, fegyvertelen katonát ejtettek fogságba, például a</w:t>
      </w:r>
      <w:r w:rsidR="00D91AC7">
        <w:rPr>
          <w:sz w:val="24"/>
          <w:szCs w:val="24"/>
        </w:rPr>
        <w:t xml:space="preserve"> </w:t>
      </w:r>
      <w:r w:rsidR="002E3E73" w:rsidRPr="00457830">
        <w:rPr>
          <w:sz w:val="24"/>
          <w:szCs w:val="24"/>
        </w:rPr>
        <w:t>Hétközség környékén, az egész hatodik gyaloghadosztály és a 28. tüzérdandár hadifogságba esett (angol katonák olasz vezetés alatt vették körül a már hazafelé tartó magyarokat), november 4-én délután 5 óra körül.</w:t>
      </w:r>
      <w:r w:rsidR="008F0B19">
        <w:rPr>
          <w:sz w:val="24"/>
          <w:szCs w:val="24"/>
        </w:rPr>
        <w:t xml:space="preserve"> </w:t>
      </w:r>
    </w:p>
    <w:p w:rsidR="00E116EC" w:rsidRDefault="00E116EC" w:rsidP="003B00C6">
      <w:pPr>
        <w:pStyle w:val="Szvegtrzs"/>
        <w:spacing w:line="360" w:lineRule="auto"/>
        <w:ind w:firstLine="708"/>
        <w:jc w:val="both"/>
        <w:rPr>
          <w:sz w:val="24"/>
          <w:szCs w:val="24"/>
        </w:rPr>
      </w:pPr>
      <w:r>
        <w:rPr>
          <w:sz w:val="24"/>
          <w:szCs w:val="24"/>
        </w:rPr>
        <w:t>A</w:t>
      </w:r>
      <w:r w:rsidR="00273A4D">
        <w:rPr>
          <w:sz w:val="24"/>
          <w:szCs w:val="24"/>
        </w:rPr>
        <w:t xml:space="preserve"> fegyverszünet aláírását követően a</w:t>
      </w:r>
      <w:r>
        <w:rPr>
          <w:sz w:val="24"/>
          <w:szCs w:val="24"/>
        </w:rPr>
        <w:t>z olasz</w:t>
      </w:r>
      <w:r w:rsidRPr="00457830">
        <w:rPr>
          <w:sz w:val="24"/>
          <w:szCs w:val="24"/>
        </w:rPr>
        <w:t xml:space="preserve"> Hadifogolyiroda munkájának újjászervezését </w:t>
      </w:r>
      <w:r>
        <w:rPr>
          <w:sz w:val="24"/>
          <w:szCs w:val="24"/>
        </w:rPr>
        <w:t>is bejelentő</w:t>
      </w:r>
      <w:r w:rsidRPr="00457830">
        <w:rPr>
          <w:sz w:val="24"/>
          <w:szCs w:val="24"/>
        </w:rPr>
        <w:t xml:space="preserve"> körlevél 1918 november</w:t>
      </w:r>
      <w:r>
        <w:rPr>
          <w:sz w:val="24"/>
          <w:szCs w:val="24"/>
        </w:rPr>
        <w:t>ében</w:t>
      </w:r>
      <w:r w:rsidRPr="00457830">
        <w:rPr>
          <w:sz w:val="24"/>
          <w:szCs w:val="24"/>
        </w:rPr>
        <w:t>-decemberében a</w:t>
      </w:r>
      <w:r>
        <w:rPr>
          <w:sz w:val="24"/>
          <w:szCs w:val="24"/>
        </w:rPr>
        <w:t>z osztrák-magyar</w:t>
      </w:r>
      <w:r w:rsidRPr="00457830">
        <w:rPr>
          <w:sz w:val="24"/>
          <w:szCs w:val="24"/>
        </w:rPr>
        <w:t xml:space="preserve"> hadifoglyok létszám</w:t>
      </w:r>
      <w:r>
        <w:rPr>
          <w:sz w:val="24"/>
          <w:szCs w:val="24"/>
        </w:rPr>
        <w:t>át</w:t>
      </w:r>
      <w:r w:rsidRPr="00457830">
        <w:rPr>
          <w:sz w:val="24"/>
          <w:szCs w:val="24"/>
        </w:rPr>
        <w:t xml:space="preserve"> </w:t>
      </w:r>
      <w:r>
        <w:rPr>
          <w:sz w:val="24"/>
          <w:szCs w:val="24"/>
        </w:rPr>
        <w:t>körülbelül</w:t>
      </w:r>
      <w:r w:rsidRPr="00457830">
        <w:rPr>
          <w:sz w:val="24"/>
          <w:szCs w:val="24"/>
        </w:rPr>
        <w:t xml:space="preserve"> 450.000 fő</w:t>
      </w:r>
      <w:r w:rsidR="008E556C">
        <w:rPr>
          <w:sz w:val="24"/>
          <w:szCs w:val="24"/>
        </w:rPr>
        <w:t>re becsülte</w:t>
      </w:r>
      <w:r w:rsidRPr="00457830">
        <w:rPr>
          <w:sz w:val="24"/>
          <w:szCs w:val="24"/>
        </w:rPr>
        <w:t>.</w:t>
      </w:r>
      <w:r>
        <w:rPr>
          <w:sz w:val="24"/>
          <w:szCs w:val="24"/>
        </w:rPr>
        <w:t xml:space="preserve"> </w:t>
      </w:r>
      <w:r w:rsidR="00273A4D">
        <w:rPr>
          <w:sz w:val="24"/>
          <w:szCs w:val="24"/>
        </w:rPr>
        <w:t>Ebből a</w:t>
      </w:r>
      <w:r w:rsidR="00602241">
        <w:rPr>
          <w:sz w:val="24"/>
          <w:szCs w:val="24"/>
        </w:rPr>
        <w:t xml:space="preserve">z </w:t>
      </w:r>
      <w:r w:rsidR="002F5847" w:rsidRPr="00457830">
        <w:rPr>
          <w:sz w:val="24"/>
          <w:szCs w:val="24"/>
        </w:rPr>
        <w:t>olasz hadüg</w:t>
      </w:r>
      <w:r w:rsidR="00BE0E19">
        <w:rPr>
          <w:sz w:val="24"/>
          <w:szCs w:val="24"/>
        </w:rPr>
        <w:t>y</w:t>
      </w:r>
      <w:r w:rsidR="002F5847" w:rsidRPr="00457830">
        <w:rPr>
          <w:sz w:val="24"/>
          <w:szCs w:val="24"/>
        </w:rPr>
        <w:t>minisztérium rész</w:t>
      </w:r>
      <w:r w:rsidR="00B8533F">
        <w:rPr>
          <w:sz w:val="24"/>
          <w:szCs w:val="24"/>
        </w:rPr>
        <w:t xml:space="preserve">letes </w:t>
      </w:r>
      <w:r w:rsidR="002F5847" w:rsidRPr="00457830">
        <w:rPr>
          <w:sz w:val="24"/>
          <w:szCs w:val="24"/>
        </w:rPr>
        <w:t xml:space="preserve">jelentése szerint </w:t>
      </w:r>
      <w:r w:rsidR="00BE0E19">
        <w:rPr>
          <w:sz w:val="24"/>
          <w:szCs w:val="24"/>
        </w:rPr>
        <w:t>1919 júniusáig</w:t>
      </w:r>
      <w:r w:rsidR="002F5847" w:rsidRPr="00457830">
        <w:rPr>
          <w:sz w:val="24"/>
          <w:szCs w:val="24"/>
        </w:rPr>
        <w:t xml:space="preserve"> 47.</w:t>
      </w:r>
      <w:r w:rsidR="00FE79B2">
        <w:rPr>
          <w:sz w:val="24"/>
          <w:szCs w:val="24"/>
        </w:rPr>
        <w:t>166</w:t>
      </w:r>
      <w:r w:rsidR="002F5847" w:rsidRPr="00457830">
        <w:rPr>
          <w:sz w:val="24"/>
          <w:szCs w:val="24"/>
        </w:rPr>
        <w:t xml:space="preserve"> magyar nemzetiségű hadifogoly térhetett haza Olaszországból: 2</w:t>
      </w:r>
      <w:r w:rsidR="009601CE">
        <w:rPr>
          <w:sz w:val="24"/>
          <w:szCs w:val="24"/>
        </w:rPr>
        <w:t>.</w:t>
      </w:r>
      <w:r w:rsidR="002F5847" w:rsidRPr="00457830">
        <w:rPr>
          <w:sz w:val="24"/>
          <w:szCs w:val="24"/>
        </w:rPr>
        <w:t>531 tiszt, 318 kadét, és 44.317 közkatona</w:t>
      </w:r>
      <w:r w:rsidR="00FE79B2">
        <w:rPr>
          <w:sz w:val="24"/>
          <w:szCs w:val="24"/>
        </w:rPr>
        <w:t>.</w:t>
      </w:r>
      <w:r w:rsidR="002F5847" w:rsidRPr="00457830">
        <w:rPr>
          <w:sz w:val="24"/>
          <w:szCs w:val="24"/>
        </w:rPr>
        <w:t xml:space="preserve"> </w:t>
      </w:r>
      <w:r>
        <w:rPr>
          <w:sz w:val="24"/>
          <w:szCs w:val="24"/>
        </w:rPr>
        <w:t>Ugyanebben az időszakban</w:t>
      </w:r>
      <w:r w:rsidR="00543405">
        <w:rPr>
          <w:sz w:val="24"/>
          <w:szCs w:val="24"/>
        </w:rPr>
        <w:t xml:space="preserve"> </w:t>
      </w:r>
      <w:r w:rsidR="00BD126C">
        <w:rPr>
          <w:sz w:val="24"/>
          <w:szCs w:val="24"/>
        </w:rPr>
        <w:t>a</w:t>
      </w:r>
      <w:r w:rsidR="002F5847" w:rsidRPr="00457830">
        <w:rPr>
          <w:sz w:val="24"/>
          <w:szCs w:val="24"/>
        </w:rPr>
        <w:t xml:space="preserve"> háborús övezetben további 32.180 magyar nemzetiségű hadifoglyot tartottak nyilván.</w:t>
      </w:r>
      <w:r w:rsidR="00BD126C" w:rsidRPr="00457830">
        <w:rPr>
          <w:rStyle w:val="Lbjegyzet-hivatkozs"/>
          <w:sz w:val="24"/>
          <w:szCs w:val="24"/>
        </w:rPr>
        <w:footnoteReference w:id="135"/>
      </w:r>
      <w:r>
        <w:rPr>
          <w:sz w:val="24"/>
          <w:szCs w:val="24"/>
        </w:rPr>
        <w:t xml:space="preserve"> </w:t>
      </w:r>
      <w:r>
        <w:rPr>
          <w:sz w:val="24"/>
          <w:szCs w:val="24"/>
        </w:rPr>
        <w:lastRenderedPageBreak/>
        <w:t>Ugyanakkor – szintén az olasz külügyminisztérium adatai szerint -</w:t>
      </w:r>
      <w:r w:rsidR="002F5847" w:rsidRPr="00457830">
        <w:rPr>
          <w:sz w:val="24"/>
          <w:szCs w:val="24"/>
        </w:rPr>
        <w:t xml:space="preserve"> 1919 szeptemberében még mindig 80.000 magyar hadifogoly tartózkodott a félszigeten.</w:t>
      </w:r>
      <w:r w:rsidR="002F5847" w:rsidRPr="00457830">
        <w:rPr>
          <w:rStyle w:val="Lbjegyzet-hivatkozs"/>
          <w:sz w:val="24"/>
          <w:szCs w:val="24"/>
        </w:rPr>
        <w:footnoteReference w:id="136"/>
      </w:r>
      <w:r w:rsidRPr="00E116EC">
        <w:rPr>
          <w:sz w:val="24"/>
          <w:szCs w:val="24"/>
        </w:rPr>
        <w:t xml:space="preserve"> </w:t>
      </w:r>
      <w:r>
        <w:rPr>
          <w:sz w:val="24"/>
          <w:szCs w:val="24"/>
        </w:rPr>
        <w:t xml:space="preserve">Ezzel az adattal nagyjából hasonló nagyságú számot közölt az olasz hadügyminisztérium is: 1919 decemberében magyar nemzetiségű hadifoglyok létszámát </w:t>
      </w:r>
      <w:r w:rsidRPr="00457830">
        <w:rPr>
          <w:sz w:val="24"/>
          <w:szCs w:val="24"/>
        </w:rPr>
        <w:t>82.000 főben határozta meg</w:t>
      </w:r>
      <w:r>
        <w:rPr>
          <w:sz w:val="24"/>
          <w:szCs w:val="24"/>
        </w:rPr>
        <w:t>.</w:t>
      </w:r>
      <w:r w:rsidRPr="00457830">
        <w:rPr>
          <w:rStyle w:val="Lbjegyzet-hivatkozs"/>
          <w:sz w:val="24"/>
          <w:szCs w:val="24"/>
        </w:rPr>
        <w:footnoteReference w:id="137"/>
      </w:r>
    </w:p>
    <w:p w:rsidR="00373F01" w:rsidRDefault="00373F01" w:rsidP="0084548F">
      <w:bookmarkStart w:id="111" w:name="_Toc493565079"/>
      <w:bookmarkStart w:id="112" w:name="_Toc495658551"/>
    </w:p>
    <w:p w:rsidR="00995996" w:rsidRDefault="00F25D9A" w:rsidP="00275670">
      <w:pPr>
        <w:pStyle w:val="Cmsor2"/>
        <w:jc w:val="center"/>
        <w:rPr>
          <w:rFonts w:ascii="Times New Roman" w:hAnsi="Times New Roman"/>
          <w:b w:val="0"/>
          <w:i w:val="0"/>
          <w:sz w:val="24"/>
        </w:rPr>
      </w:pPr>
      <w:bookmarkStart w:id="113" w:name="_Toc528069810"/>
      <w:bookmarkEnd w:id="111"/>
      <w:bookmarkEnd w:id="112"/>
      <w:r>
        <w:rPr>
          <w:rFonts w:ascii="Times New Roman" w:hAnsi="Times New Roman"/>
          <w:b w:val="0"/>
          <w:i w:val="0"/>
          <w:sz w:val="24"/>
        </w:rPr>
        <w:t>Nemzetiségi problémák az olasz hadifogságban</w:t>
      </w:r>
      <w:bookmarkEnd w:id="113"/>
    </w:p>
    <w:p w:rsidR="00BD126C" w:rsidRPr="00BD126C" w:rsidRDefault="00BD126C" w:rsidP="00BD126C"/>
    <w:p w:rsidR="00F56AEF" w:rsidRPr="001F7432" w:rsidRDefault="00F56AEF" w:rsidP="00F56AEF"/>
    <w:p w:rsidR="00F56AEF" w:rsidRPr="00457830" w:rsidRDefault="001F1EC7" w:rsidP="0089163F">
      <w:pPr>
        <w:pStyle w:val="Szvegtrzs"/>
        <w:spacing w:line="360" w:lineRule="auto"/>
        <w:ind w:firstLine="360"/>
        <w:jc w:val="both"/>
        <w:rPr>
          <w:sz w:val="24"/>
          <w:szCs w:val="24"/>
        </w:rPr>
      </w:pPr>
      <w:r w:rsidRPr="00457830">
        <w:rPr>
          <w:sz w:val="24"/>
          <w:szCs w:val="24"/>
        </w:rPr>
        <w:t xml:space="preserve">A </w:t>
      </w:r>
      <w:r w:rsidR="006B25BC">
        <w:rPr>
          <w:sz w:val="24"/>
          <w:szCs w:val="24"/>
        </w:rPr>
        <w:t xml:space="preserve">Monarchia </w:t>
      </w:r>
      <w:r w:rsidRPr="00457830">
        <w:rPr>
          <w:sz w:val="24"/>
          <w:szCs w:val="24"/>
        </w:rPr>
        <w:t>különböző nemzetisége</w:t>
      </w:r>
      <w:r>
        <w:rPr>
          <w:sz w:val="24"/>
          <w:szCs w:val="24"/>
        </w:rPr>
        <w:t>i</w:t>
      </w:r>
      <w:r w:rsidRPr="00457830">
        <w:rPr>
          <w:sz w:val="24"/>
          <w:szCs w:val="24"/>
        </w:rPr>
        <w:t xml:space="preserve"> eltérő elbírálás alá estek, </w:t>
      </w:r>
      <w:r>
        <w:rPr>
          <w:sz w:val="24"/>
          <w:szCs w:val="24"/>
        </w:rPr>
        <w:t>a</w:t>
      </w:r>
      <w:r w:rsidRPr="00457830">
        <w:rPr>
          <w:sz w:val="24"/>
          <w:szCs w:val="24"/>
        </w:rPr>
        <w:t>mely r</w:t>
      </w:r>
      <w:r w:rsidR="00EA73EF">
        <w:rPr>
          <w:sz w:val="24"/>
          <w:szCs w:val="24"/>
        </w:rPr>
        <w:t>meghatározta</w:t>
      </w:r>
      <w:r w:rsidRPr="00457830">
        <w:rPr>
          <w:sz w:val="24"/>
          <w:szCs w:val="24"/>
        </w:rPr>
        <w:t xml:space="preserve"> hadifogságuk minőségét is. </w:t>
      </w:r>
      <w:r>
        <w:rPr>
          <w:sz w:val="24"/>
          <w:szCs w:val="24"/>
        </w:rPr>
        <w:t>E</w:t>
      </w:r>
      <w:r w:rsidR="00EA73EF">
        <w:rPr>
          <w:sz w:val="24"/>
          <w:szCs w:val="24"/>
        </w:rPr>
        <w:t xml:space="preserve">leinte </w:t>
      </w:r>
      <w:r w:rsidR="003A5A72">
        <w:rPr>
          <w:sz w:val="24"/>
          <w:szCs w:val="24"/>
        </w:rPr>
        <w:t>egyedi esetek alapján,</w:t>
      </w:r>
      <w:r>
        <w:rPr>
          <w:sz w:val="24"/>
          <w:szCs w:val="24"/>
        </w:rPr>
        <w:t xml:space="preserve"> sok esetben</w:t>
      </w:r>
      <w:r w:rsidR="00EA73EF">
        <w:rPr>
          <w:sz w:val="24"/>
          <w:szCs w:val="24"/>
        </w:rPr>
        <w:t xml:space="preserve"> </w:t>
      </w:r>
      <w:r>
        <w:rPr>
          <w:sz w:val="24"/>
          <w:szCs w:val="24"/>
        </w:rPr>
        <w:t>érzelmi alapon hozott döntés</w:t>
      </w:r>
      <w:r w:rsidR="00EA73EF">
        <w:rPr>
          <w:sz w:val="24"/>
          <w:szCs w:val="24"/>
        </w:rPr>
        <w:t xml:space="preserve"> volt</w:t>
      </w:r>
      <w:r>
        <w:rPr>
          <w:sz w:val="24"/>
          <w:szCs w:val="24"/>
        </w:rPr>
        <w:t xml:space="preserve">, például </w:t>
      </w:r>
      <w:r w:rsidR="00EA73EF">
        <w:rPr>
          <w:sz w:val="24"/>
          <w:szCs w:val="24"/>
        </w:rPr>
        <w:t xml:space="preserve">a legtöbb olasz számára </w:t>
      </w:r>
      <w:r>
        <w:rPr>
          <w:sz w:val="24"/>
          <w:szCs w:val="24"/>
        </w:rPr>
        <w:t xml:space="preserve">a magyarok kevésbé voltak ellenszenvesek, mint az osztrákok. </w:t>
      </w:r>
      <w:r w:rsidR="00384F9E">
        <w:rPr>
          <w:sz w:val="24"/>
          <w:szCs w:val="24"/>
        </w:rPr>
        <w:t xml:space="preserve">A magyarok megítélése nagyon eltérő volt, </w:t>
      </w:r>
      <w:r w:rsidR="00384F9E" w:rsidRPr="00457830">
        <w:rPr>
          <w:sz w:val="24"/>
          <w:szCs w:val="24"/>
        </w:rPr>
        <w:t>többféle</w:t>
      </w:r>
      <w:r w:rsidR="00384F9E">
        <w:rPr>
          <w:sz w:val="24"/>
          <w:szCs w:val="24"/>
        </w:rPr>
        <w:t xml:space="preserve"> kritikát is olvashatunk, pozití</w:t>
      </w:r>
      <w:r w:rsidR="00384F9E" w:rsidRPr="00457830">
        <w:rPr>
          <w:sz w:val="24"/>
          <w:szCs w:val="24"/>
        </w:rPr>
        <w:t>vat, negatívat egyaránt.</w:t>
      </w:r>
      <w:r w:rsidR="00384F9E" w:rsidRPr="00FB14A3">
        <w:rPr>
          <w:sz w:val="24"/>
          <w:szCs w:val="24"/>
        </w:rPr>
        <w:t xml:space="preserve"> </w:t>
      </w:r>
      <w:r w:rsidR="00384F9E" w:rsidRPr="00457830">
        <w:rPr>
          <w:sz w:val="24"/>
          <w:szCs w:val="24"/>
        </w:rPr>
        <w:t>A nápolyi Mattino című újság e</w:t>
      </w:r>
      <w:r w:rsidR="00384F9E">
        <w:rPr>
          <w:sz w:val="24"/>
          <w:szCs w:val="24"/>
        </w:rPr>
        <w:t>kép</w:t>
      </w:r>
      <w:r w:rsidR="00384F9E" w:rsidRPr="00457830">
        <w:rPr>
          <w:sz w:val="24"/>
          <w:szCs w:val="24"/>
        </w:rPr>
        <w:t xml:space="preserve">pen számol be egy, a padulai táborban tett </w:t>
      </w:r>
      <w:r w:rsidR="00384F9E">
        <w:rPr>
          <w:sz w:val="24"/>
          <w:szCs w:val="24"/>
        </w:rPr>
        <w:t xml:space="preserve">újságírói </w:t>
      </w:r>
      <w:r w:rsidR="00384F9E" w:rsidRPr="00457830">
        <w:rPr>
          <w:sz w:val="24"/>
          <w:szCs w:val="24"/>
        </w:rPr>
        <w:t>látogatás után 1917-ben</w:t>
      </w:r>
      <w:r w:rsidR="00384F9E">
        <w:rPr>
          <w:sz w:val="24"/>
          <w:szCs w:val="24"/>
        </w:rPr>
        <w:t>:</w:t>
      </w:r>
      <w:r w:rsidR="00384F9E" w:rsidRPr="00457830">
        <w:rPr>
          <w:sz w:val="24"/>
          <w:szCs w:val="24"/>
        </w:rPr>
        <w:t xml:space="preserve"> „Az összes nemzetiségek közül kiemelkedik a magyar, hazafiságával, jellemességével, és szorgalmával. Erős, jókedvű, </w:t>
      </w:r>
      <w:r w:rsidR="00384F9E" w:rsidRPr="00AA0F33">
        <w:rPr>
          <w:sz w:val="24"/>
          <w:szCs w:val="24"/>
        </w:rPr>
        <w:t>intelligens,</w:t>
      </w:r>
      <w:r w:rsidR="00384F9E" w:rsidRPr="00457830">
        <w:rPr>
          <w:sz w:val="24"/>
          <w:szCs w:val="24"/>
        </w:rPr>
        <w:t xml:space="preserve"> és szép szál emberek.”</w:t>
      </w:r>
      <w:r w:rsidR="00384F9E" w:rsidRPr="00457830">
        <w:rPr>
          <w:rStyle w:val="Lbjegyzet-hivatkozs"/>
          <w:sz w:val="24"/>
          <w:szCs w:val="24"/>
        </w:rPr>
        <w:footnoteReference w:id="138"/>
      </w:r>
      <w:r w:rsidR="00384F9E">
        <w:rPr>
          <w:sz w:val="24"/>
          <w:szCs w:val="24"/>
        </w:rPr>
        <w:t xml:space="preserve"> </w:t>
      </w:r>
      <w:r w:rsidR="00384F9E" w:rsidRPr="00457830">
        <w:rPr>
          <w:sz w:val="24"/>
          <w:szCs w:val="24"/>
        </w:rPr>
        <w:t>Más vélemények szerint a magyarok lusták, és nem szeretnek dolgozni.</w:t>
      </w:r>
      <w:r w:rsidR="00384F9E">
        <w:rPr>
          <w:rStyle w:val="Lbjegyzet-hivatkozs"/>
          <w:sz w:val="24"/>
          <w:szCs w:val="24"/>
        </w:rPr>
        <w:footnoteReference w:id="139"/>
      </w:r>
      <w:r w:rsidR="00384F9E" w:rsidRPr="00457830">
        <w:rPr>
          <w:sz w:val="24"/>
          <w:szCs w:val="24"/>
        </w:rPr>
        <w:t xml:space="preserve"> Számtalan esetben emlékeztek </w:t>
      </w:r>
      <w:r w:rsidR="00F25D9A">
        <w:rPr>
          <w:sz w:val="24"/>
          <w:szCs w:val="24"/>
        </w:rPr>
        <w:t>a hadifoglyok arra</w:t>
      </w:r>
      <w:r w:rsidR="00384F9E" w:rsidRPr="00457830">
        <w:rPr>
          <w:sz w:val="24"/>
          <w:szCs w:val="24"/>
        </w:rPr>
        <w:t xml:space="preserve">, hogy miután az olaszok számára kiderült egy-egy hadifogolyról, hogy az illető nem osztrák, </w:t>
      </w:r>
      <w:r w:rsidR="00384F9E">
        <w:rPr>
          <w:sz w:val="24"/>
          <w:szCs w:val="24"/>
        </w:rPr>
        <w:t xml:space="preserve">illetve német </w:t>
      </w:r>
      <w:r w:rsidR="00384F9E" w:rsidRPr="003122AC">
        <w:rPr>
          <w:sz w:val="24"/>
          <w:szCs w:val="24"/>
        </w:rPr>
        <w:t>származású</w:t>
      </w:r>
      <w:r w:rsidR="00384F9E" w:rsidRPr="00457830">
        <w:rPr>
          <w:sz w:val="24"/>
          <w:szCs w:val="24"/>
        </w:rPr>
        <w:t xml:space="preserve">, </w:t>
      </w:r>
      <w:r w:rsidR="00384F9E">
        <w:rPr>
          <w:sz w:val="24"/>
          <w:szCs w:val="24"/>
        </w:rPr>
        <w:t>más megítélés alá esett a táborban</w:t>
      </w:r>
      <w:r w:rsidR="00384F9E" w:rsidRPr="00457830">
        <w:rPr>
          <w:sz w:val="24"/>
          <w:szCs w:val="24"/>
        </w:rPr>
        <w:t xml:space="preserve">. </w:t>
      </w:r>
      <w:r w:rsidR="00F25D9A">
        <w:rPr>
          <w:sz w:val="24"/>
          <w:szCs w:val="24"/>
        </w:rPr>
        <w:t xml:space="preserve">Adminisztratív </w:t>
      </w:r>
      <w:r w:rsidR="00EA73EF">
        <w:rPr>
          <w:sz w:val="24"/>
          <w:szCs w:val="24"/>
        </w:rPr>
        <w:t>szinten ugyanakkor a magyarok, osztrákok és németek ugyanazon elbírálás alá estek. Kezdetben a</w:t>
      </w:r>
      <w:r w:rsidR="008B25AE">
        <w:rPr>
          <w:sz w:val="24"/>
          <w:szCs w:val="24"/>
        </w:rPr>
        <w:t xml:space="preserve"> Monarchia hadseregének </w:t>
      </w:r>
      <w:r w:rsidR="00EA73EF">
        <w:rPr>
          <w:sz w:val="24"/>
          <w:szCs w:val="24"/>
        </w:rPr>
        <w:t>nemzetisége</w:t>
      </w:r>
      <w:r w:rsidR="008B25AE">
        <w:rPr>
          <w:sz w:val="24"/>
          <w:szCs w:val="24"/>
        </w:rPr>
        <w:t>it</w:t>
      </w:r>
      <w:r w:rsidR="00EA73EF">
        <w:rPr>
          <w:sz w:val="24"/>
          <w:szCs w:val="24"/>
        </w:rPr>
        <w:t xml:space="preserve"> nem választották szét, egy táborba kerültek </w:t>
      </w:r>
      <w:r w:rsidR="008B25AE">
        <w:rPr>
          <w:sz w:val="24"/>
          <w:szCs w:val="24"/>
        </w:rPr>
        <w:t>románok, magyarok, osztrákok és csehek</w:t>
      </w:r>
      <w:r w:rsidR="00EA73EF">
        <w:rPr>
          <w:sz w:val="24"/>
          <w:szCs w:val="24"/>
        </w:rPr>
        <w:t xml:space="preserve">. </w:t>
      </w:r>
      <w:r w:rsidR="008B25AE">
        <w:rPr>
          <w:sz w:val="24"/>
          <w:szCs w:val="24"/>
        </w:rPr>
        <w:t>Ennek köszönhetően számos nemzetiségi villongásra került sor</w:t>
      </w:r>
      <w:r w:rsidR="00F25D9A">
        <w:rPr>
          <w:sz w:val="24"/>
          <w:szCs w:val="24"/>
        </w:rPr>
        <w:t xml:space="preserve">, emiatt az olaszok egyre inkább szükségét érezték a </w:t>
      </w:r>
      <w:r w:rsidR="000D1231">
        <w:rPr>
          <w:sz w:val="24"/>
          <w:szCs w:val="24"/>
        </w:rPr>
        <w:t>Monarchia kisebbségeinek etnikai alapú</w:t>
      </w:r>
      <w:r w:rsidR="00F25D9A">
        <w:rPr>
          <w:sz w:val="24"/>
          <w:szCs w:val="24"/>
        </w:rPr>
        <w:t xml:space="preserve"> szétválasztásá</w:t>
      </w:r>
      <w:r w:rsidR="000D1231">
        <w:rPr>
          <w:sz w:val="24"/>
          <w:szCs w:val="24"/>
        </w:rPr>
        <w:t>t</w:t>
      </w:r>
      <w:r w:rsidR="008B25AE">
        <w:rPr>
          <w:sz w:val="24"/>
          <w:szCs w:val="24"/>
        </w:rPr>
        <w:t>.</w:t>
      </w:r>
      <w:r w:rsidR="0084548F">
        <w:rPr>
          <w:sz w:val="24"/>
          <w:szCs w:val="24"/>
        </w:rPr>
        <w:t xml:space="preserve"> </w:t>
      </w:r>
      <w:r w:rsidR="00F56AEF" w:rsidRPr="00457830">
        <w:rPr>
          <w:sz w:val="24"/>
          <w:szCs w:val="24"/>
        </w:rPr>
        <w:t>A</w:t>
      </w:r>
      <w:r>
        <w:rPr>
          <w:sz w:val="24"/>
          <w:szCs w:val="24"/>
        </w:rPr>
        <w:t>z</w:t>
      </w:r>
      <w:r w:rsidR="00F56AEF" w:rsidRPr="00457830">
        <w:rPr>
          <w:sz w:val="24"/>
          <w:szCs w:val="24"/>
        </w:rPr>
        <w:t xml:space="preserve"> olasz hatóságok igyekeztek </w:t>
      </w:r>
      <w:r>
        <w:rPr>
          <w:sz w:val="24"/>
          <w:szCs w:val="24"/>
        </w:rPr>
        <w:t>meghatározni a hadifoglyok nemzetiségét,</w:t>
      </w:r>
      <w:r w:rsidR="00F56AEF" w:rsidRPr="00457830">
        <w:rPr>
          <w:sz w:val="24"/>
          <w:szCs w:val="24"/>
        </w:rPr>
        <w:t xml:space="preserve"> az alábbi </w:t>
      </w:r>
      <w:r>
        <w:rPr>
          <w:sz w:val="24"/>
          <w:szCs w:val="24"/>
        </w:rPr>
        <w:t>kategóriákat hozva létre</w:t>
      </w:r>
      <w:r w:rsidR="00F56AEF" w:rsidRPr="00457830">
        <w:rPr>
          <w:sz w:val="24"/>
          <w:szCs w:val="24"/>
        </w:rPr>
        <w:t>:</w:t>
      </w:r>
    </w:p>
    <w:p w:rsidR="00FD06BA" w:rsidRDefault="00F56AEF" w:rsidP="00ED5282">
      <w:pPr>
        <w:pStyle w:val="Lista2"/>
        <w:numPr>
          <w:ilvl w:val="0"/>
          <w:numId w:val="12"/>
        </w:numPr>
        <w:spacing w:line="360" w:lineRule="auto"/>
        <w:jc w:val="both"/>
        <w:rPr>
          <w:sz w:val="24"/>
          <w:szCs w:val="24"/>
        </w:rPr>
      </w:pPr>
      <w:r w:rsidRPr="00457830">
        <w:rPr>
          <w:sz w:val="24"/>
          <w:szCs w:val="24"/>
        </w:rPr>
        <w:t>cseh-szlovákok</w:t>
      </w:r>
      <w:r w:rsidR="00B34EC7">
        <w:rPr>
          <w:sz w:val="24"/>
          <w:szCs w:val="24"/>
        </w:rPr>
        <w:t xml:space="preserve"> </w:t>
      </w:r>
    </w:p>
    <w:p w:rsidR="00FD06BA" w:rsidRDefault="00F56AEF" w:rsidP="00ED5282">
      <w:pPr>
        <w:pStyle w:val="Lista2"/>
        <w:numPr>
          <w:ilvl w:val="0"/>
          <w:numId w:val="12"/>
        </w:numPr>
        <w:spacing w:line="360" w:lineRule="auto"/>
        <w:jc w:val="both"/>
        <w:rPr>
          <w:sz w:val="24"/>
          <w:szCs w:val="24"/>
        </w:rPr>
      </w:pPr>
      <w:r w:rsidRPr="00457830">
        <w:rPr>
          <w:sz w:val="24"/>
          <w:szCs w:val="24"/>
        </w:rPr>
        <w:t>románok</w:t>
      </w:r>
    </w:p>
    <w:p w:rsidR="00FD06BA" w:rsidRDefault="00F56AEF" w:rsidP="00ED5282">
      <w:pPr>
        <w:pStyle w:val="Lista2"/>
        <w:numPr>
          <w:ilvl w:val="0"/>
          <w:numId w:val="12"/>
        </w:numPr>
        <w:spacing w:line="360" w:lineRule="auto"/>
        <w:jc w:val="both"/>
        <w:rPr>
          <w:sz w:val="24"/>
          <w:szCs w:val="24"/>
        </w:rPr>
      </w:pPr>
      <w:r w:rsidRPr="00457830">
        <w:rPr>
          <w:sz w:val="24"/>
          <w:szCs w:val="24"/>
        </w:rPr>
        <w:t>ausztrofilok (osztrákok, magyarok)</w:t>
      </w:r>
    </w:p>
    <w:p w:rsidR="0089163F" w:rsidRDefault="00F56AEF" w:rsidP="00ED5282">
      <w:pPr>
        <w:pStyle w:val="Lista2"/>
        <w:numPr>
          <w:ilvl w:val="0"/>
          <w:numId w:val="12"/>
        </w:numPr>
        <w:spacing w:line="360" w:lineRule="auto"/>
        <w:jc w:val="both"/>
        <w:rPr>
          <w:sz w:val="24"/>
          <w:szCs w:val="24"/>
        </w:rPr>
      </w:pPr>
      <w:r w:rsidRPr="00457830">
        <w:rPr>
          <w:sz w:val="24"/>
          <w:szCs w:val="24"/>
        </w:rPr>
        <w:t>jugoszlávok</w:t>
      </w:r>
    </w:p>
    <w:p w:rsidR="00FD06BA" w:rsidRPr="0089163F" w:rsidRDefault="00F56AEF" w:rsidP="00ED5282">
      <w:pPr>
        <w:pStyle w:val="Lista2"/>
        <w:numPr>
          <w:ilvl w:val="0"/>
          <w:numId w:val="12"/>
        </w:numPr>
        <w:spacing w:line="360" w:lineRule="auto"/>
        <w:jc w:val="both"/>
        <w:rPr>
          <w:sz w:val="24"/>
          <w:szCs w:val="24"/>
        </w:rPr>
      </w:pPr>
      <w:r w:rsidRPr="0089163F">
        <w:rPr>
          <w:sz w:val="24"/>
          <w:szCs w:val="24"/>
        </w:rPr>
        <w:t>németek</w:t>
      </w:r>
      <w:r w:rsidR="00A87545" w:rsidRPr="0089163F">
        <w:rPr>
          <w:sz w:val="24"/>
          <w:szCs w:val="24"/>
        </w:rPr>
        <w:t>.</w:t>
      </w:r>
      <w:r w:rsidRPr="00457830">
        <w:rPr>
          <w:rStyle w:val="Lbjegyzet-hivatkozs"/>
          <w:sz w:val="24"/>
          <w:szCs w:val="24"/>
        </w:rPr>
        <w:footnoteReference w:id="140"/>
      </w:r>
    </w:p>
    <w:p w:rsidR="00F56AEF" w:rsidRPr="00457830" w:rsidRDefault="00F56AEF" w:rsidP="00B34EC7">
      <w:pPr>
        <w:pStyle w:val="Szvegtrzs"/>
        <w:spacing w:line="360" w:lineRule="auto"/>
        <w:jc w:val="both"/>
        <w:rPr>
          <w:sz w:val="24"/>
          <w:szCs w:val="24"/>
        </w:rPr>
      </w:pPr>
      <w:r w:rsidRPr="00457830">
        <w:rPr>
          <w:sz w:val="24"/>
          <w:szCs w:val="24"/>
        </w:rPr>
        <w:lastRenderedPageBreak/>
        <w:t>A politikai helyzet változásával, továbbá a hadifoglyok létszámának növekedésével párhuzamosan 1916-tól</w:t>
      </w:r>
      <w:r>
        <w:rPr>
          <w:rStyle w:val="Lbjegyzet-hivatkozs"/>
          <w:sz w:val="24"/>
          <w:szCs w:val="24"/>
        </w:rPr>
        <w:footnoteReference w:id="141"/>
      </w:r>
      <w:r w:rsidRPr="00457830">
        <w:rPr>
          <w:sz w:val="24"/>
          <w:szCs w:val="24"/>
        </w:rPr>
        <w:t xml:space="preserve"> konzekvensen két nagyobb nemzetiségi csoportba osztották a Monarchia katonáit:</w:t>
      </w:r>
    </w:p>
    <w:p w:rsidR="00FD06BA" w:rsidRDefault="00F56AEF" w:rsidP="00ED5282">
      <w:pPr>
        <w:pStyle w:val="Felsorols2"/>
        <w:numPr>
          <w:ilvl w:val="0"/>
          <w:numId w:val="13"/>
        </w:numPr>
        <w:spacing w:line="360" w:lineRule="auto"/>
        <w:jc w:val="both"/>
        <w:rPr>
          <w:sz w:val="24"/>
          <w:szCs w:val="24"/>
        </w:rPr>
      </w:pPr>
      <w:r w:rsidRPr="00457830">
        <w:rPr>
          <w:sz w:val="24"/>
          <w:szCs w:val="24"/>
        </w:rPr>
        <w:t>szlávok (csehek, lengyelek, szlovákok, horvátok)</w:t>
      </w:r>
    </w:p>
    <w:p w:rsidR="00FD06BA" w:rsidRDefault="00F56AEF" w:rsidP="00ED5282">
      <w:pPr>
        <w:pStyle w:val="Felsorols2"/>
        <w:numPr>
          <w:ilvl w:val="0"/>
          <w:numId w:val="13"/>
        </w:numPr>
        <w:spacing w:line="360" w:lineRule="auto"/>
        <w:jc w:val="both"/>
        <w:rPr>
          <w:sz w:val="24"/>
          <w:szCs w:val="24"/>
        </w:rPr>
      </w:pPr>
      <w:r w:rsidRPr="00457830">
        <w:rPr>
          <w:sz w:val="24"/>
          <w:szCs w:val="24"/>
        </w:rPr>
        <w:t>németek (tiroliak, sztíriaiak, közép- és alsó-ausztriaiak) és magyarok</w:t>
      </w:r>
      <w:r w:rsidR="00A87545">
        <w:rPr>
          <w:sz w:val="24"/>
          <w:szCs w:val="24"/>
        </w:rPr>
        <w:t>.</w:t>
      </w:r>
      <w:r w:rsidRPr="00457830">
        <w:rPr>
          <w:rStyle w:val="Lbjegyzet-hivatkozs"/>
          <w:sz w:val="24"/>
          <w:szCs w:val="24"/>
        </w:rPr>
        <w:footnoteReference w:id="142"/>
      </w:r>
    </w:p>
    <w:p w:rsidR="00F56AEF" w:rsidRPr="00457830" w:rsidRDefault="00F56AEF" w:rsidP="00F56AEF">
      <w:pPr>
        <w:spacing w:line="360" w:lineRule="auto"/>
        <w:jc w:val="both"/>
        <w:rPr>
          <w:sz w:val="24"/>
          <w:szCs w:val="24"/>
        </w:rPr>
      </w:pPr>
    </w:p>
    <w:p w:rsidR="00296A7B" w:rsidRDefault="00F56AEF" w:rsidP="00296A7B">
      <w:pPr>
        <w:pStyle w:val="Szvegtrzs"/>
        <w:spacing w:line="360" w:lineRule="auto"/>
        <w:ind w:firstLine="360"/>
        <w:jc w:val="both"/>
        <w:rPr>
          <w:sz w:val="24"/>
          <w:szCs w:val="24"/>
        </w:rPr>
      </w:pPr>
      <w:r w:rsidRPr="00457830">
        <w:rPr>
          <w:sz w:val="24"/>
          <w:szCs w:val="24"/>
        </w:rPr>
        <w:t>Az et</w:t>
      </w:r>
      <w:r w:rsidR="00A87545">
        <w:rPr>
          <w:sz w:val="24"/>
          <w:szCs w:val="24"/>
        </w:rPr>
        <w:t>n</w:t>
      </w:r>
      <w:r w:rsidRPr="00457830">
        <w:rPr>
          <w:sz w:val="24"/>
          <w:szCs w:val="24"/>
        </w:rPr>
        <w:t>ikai ellentétek hamar felszínre kerültek a hadifogságban, a viták elfajulását az olasz hatóságok különböző intézkedésekkel igyekeztek megakadályozni: „a Monarchia különböző nemzetiségű hadifoglyai között feszülő ellentétek kirobbanásának elkerülésére, melyek gyakorta különböző súlyosságú in</w:t>
      </w:r>
      <w:r w:rsidR="00D00468">
        <w:rPr>
          <w:sz w:val="24"/>
          <w:szCs w:val="24"/>
        </w:rPr>
        <w:t>zultusokban törnek felszínre – az összecsapások</w:t>
      </w:r>
      <w:r w:rsidRPr="00457830">
        <w:rPr>
          <w:sz w:val="24"/>
          <w:szCs w:val="24"/>
        </w:rPr>
        <w:t xml:space="preserve"> hátterének kiderítése a nyelvi nehézségek miatt az őröknek</w:t>
      </w:r>
      <w:r>
        <w:rPr>
          <w:sz w:val="24"/>
          <w:szCs w:val="24"/>
        </w:rPr>
        <w:t xml:space="preserve"> mindig nagy nehézséget okozott</w:t>
      </w:r>
      <w:r w:rsidRPr="00457830">
        <w:rPr>
          <w:sz w:val="24"/>
          <w:szCs w:val="24"/>
        </w:rPr>
        <w:t>. A politikai indíttatású viták elkerülésére a hadifoglyokat (tiszteket és közkatonákat) ajánlatos a fenti két csoportba osztani.”</w:t>
      </w:r>
      <w:r w:rsidR="00F61E75">
        <w:rPr>
          <w:rStyle w:val="Lbjegyzet-hivatkozs"/>
          <w:sz w:val="24"/>
          <w:szCs w:val="24"/>
        </w:rPr>
        <w:footnoteReference w:id="143"/>
      </w:r>
      <w:r w:rsidRPr="00457830">
        <w:rPr>
          <w:sz w:val="24"/>
          <w:szCs w:val="24"/>
        </w:rPr>
        <w:t xml:space="preserve"> </w:t>
      </w:r>
      <w:r w:rsidR="00F61E75">
        <w:rPr>
          <w:sz w:val="24"/>
          <w:szCs w:val="24"/>
        </w:rPr>
        <w:t>A lappangó, illetve az olasz őrök számára váratlanul kirobbanó nemzetiségi vitákat igyekeztek minél gyorsabban elfojtani, akár szigorú büntetéseket alkalmazva</w:t>
      </w:r>
      <w:r w:rsidRPr="00457830">
        <w:rPr>
          <w:sz w:val="24"/>
          <w:szCs w:val="24"/>
        </w:rPr>
        <w:t>: „a botozás és hasonló büntetések barbár alkalmazása gyakori az osztrák hadifoglyok esetében. Castelmaggiore-ban (Emilia Romagna) 1916. november 4-én jópár órára a kolostor folyosójának oszlopaihoz kötöztek néhány tisztet, többek között néhány kapitányt és egy 44 éves főhadnagyot, akiket aztán az olasz őrök a lehető legmegalázóbb módon bántalmaztak is, és mindezt azért, mert a menzán nem voltak hajlandóak fogadni egy román nemzetiségű alhadnagyot.”</w:t>
      </w:r>
      <w:r w:rsidR="00834447" w:rsidRPr="00834447">
        <w:rPr>
          <w:vertAlign w:val="superscript"/>
        </w:rPr>
        <w:footnoteReference w:id="144"/>
      </w:r>
      <w:r w:rsidR="00296A7B" w:rsidRPr="00296A7B">
        <w:rPr>
          <w:sz w:val="24"/>
          <w:szCs w:val="24"/>
        </w:rPr>
        <w:t xml:space="preserve"> </w:t>
      </w:r>
      <w:r w:rsidR="00296A7B" w:rsidRPr="00457830">
        <w:rPr>
          <w:sz w:val="24"/>
          <w:szCs w:val="24"/>
        </w:rPr>
        <w:t xml:space="preserve">A </w:t>
      </w:r>
      <w:r w:rsidR="00D00468">
        <w:rPr>
          <w:sz w:val="24"/>
          <w:szCs w:val="24"/>
        </w:rPr>
        <w:t xml:space="preserve">csehszlovák, illetve a román </w:t>
      </w:r>
      <w:r w:rsidR="00296A7B">
        <w:rPr>
          <w:sz w:val="24"/>
          <w:szCs w:val="24"/>
        </w:rPr>
        <w:t xml:space="preserve">nemzetiségi </w:t>
      </w:r>
      <w:r w:rsidR="00296A7B" w:rsidRPr="00457830">
        <w:rPr>
          <w:sz w:val="24"/>
          <w:szCs w:val="24"/>
        </w:rPr>
        <w:t xml:space="preserve">légió tagjai más elbírálás alá estek, sőt, fegyverhez is jutottak. Az avezzanoi tábor vezetője a következő táviratot küldte a hadügyminisztériumba: „Ma este 7 órakor a román légió tagjai, magyar </w:t>
      </w:r>
      <w:r w:rsidR="00296A7B" w:rsidRPr="00AA0F33">
        <w:rPr>
          <w:sz w:val="24"/>
          <w:szCs w:val="24"/>
        </w:rPr>
        <w:t>provokációra,</w:t>
      </w:r>
      <w:r w:rsidR="00296A7B" w:rsidRPr="00457830">
        <w:rPr>
          <w:sz w:val="24"/>
          <w:szCs w:val="24"/>
        </w:rPr>
        <w:t xml:space="preserve"> lövöldözni kezdtek.” Az eredmény: </w:t>
      </w:r>
      <w:r w:rsidR="00296A7B">
        <w:rPr>
          <w:sz w:val="24"/>
          <w:szCs w:val="24"/>
        </w:rPr>
        <w:t>két</w:t>
      </w:r>
      <w:r w:rsidR="00296A7B" w:rsidRPr="00457830">
        <w:rPr>
          <w:sz w:val="24"/>
          <w:szCs w:val="24"/>
        </w:rPr>
        <w:t xml:space="preserve"> halot</w:t>
      </w:r>
      <w:r w:rsidR="00296A7B">
        <w:rPr>
          <w:sz w:val="24"/>
          <w:szCs w:val="24"/>
        </w:rPr>
        <w:t xml:space="preserve">t és 45 sérült magyar oldalon </w:t>
      </w:r>
      <w:r w:rsidR="00296A7B" w:rsidRPr="00AA0F33">
        <w:rPr>
          <w:sz w:val="24"/>
          <w:szCs w:val="24"/>
        </w:rPr>
        <w:t>és</w:t>
      </w:r>
      <w:r w:rsidR="00296A7B" w:rsidRPr="00457830">
        <w:rPr>
          <w:sz w:val="24"/>
          <w:szCs w:val="24"/>
        </w:rPr>
        <w:t xml:space="preserve"> mindössze </w:t>
      </w:r>
      <w:r w:rsidR="00296A7B">
        <w:rPr>
          <w:sz w:val="24"/>
          <w:szCs w:val="24"/>
        </w:rPr>
        <w:t>egy</w:t>
      </w:r>
      <w:r w:rsidR="00296A7B" w:rsidRPr="00457830">
        <w:rPr>
          <w:sz w:val="24"/>
          <w:szCs w:val="24"/>
        </w:rPr>
        <w:t xml:space="preserve"> román sérült.</w:t>
      </w:r>
      <w:r w:rsidR="00296A7B" w:rsidRPr="00457830">
        <w:rPr>
          <w:rStyle w:val="Lbjegyzet-hivatkozs"/>
          <w:sz w:val="24"/>
          <w:szCs w:val="24"/>
        </w:rPr>
        <w:footnoteReference w:id="145"/>
      </w:r>
      <w:r w:rsidR="00296A7B" w:rsidRPr="00457830">
        <w:rPr>
          <w:sz w:val="24"/>
          <w:szCs w:val="24"/>
        </w:rPr>
        <w:t xml:space="preserve"> </w:t>
      </w:r>
    </w:p>
    <w:p w:rsidR="00F56AEF" w:rsidRPr="00457830" w:rsidRDefault="00F56AEF" w:rsidP="00AA0F33">
      <w:pPr>
        <w:pStyle w:val="Szvegtrzs"/>
        <w:spacing w:line="360" w:lineRule="auto"/>
        <w:ind w:firstLine="360"/>
        <w:jc w:val="both"/>
        <w:rPr>
          <w:sz w:val="24"/>
          <w:szCs w:val="24"/>
        </w:rPr>
      </w:pPr>
      <w:r w:rsidRPr="00457830">
        <w:rPr>
          <w:sz w:val="24"/>
          <w:szCs w:val="24"/>
        </w:rPr>
        <w:t xml:space="preserve">A nemzetközi politika </w:t>
      </w:r>
      <w:r w:rsidR="00F61E75">
        <w:rPr>
          <w:sz w:val="24"/>
          <w:szCs w:val="24"/>
        </w:rPr>
        <w:t xml:space="preserve">alakulása </w:t>
      </w:r>
      <w:r w:rsidRPr="00457830">
        <w:rPr>
          <w:sz w:val="24"/>
          <w:szCs w:val="24"/>
        </w:rPr>
        <w:t xml:space="preserve">meghatározta a hadifoglyok életét is: az időközben barátivá váló, újonnan alakuló országok állampolgárai, ezen belül is a románok és a cseh-szlovákok, </w:t>
      </w:r>
      <w:r w:rsidRPr="00433FD1">
        <w:rPr>
          <w:sz w:val="24"/>
          <w:szCs w:val="24"/>
        </w:rPr>
        <w:t>kitüntetett</w:t>
      </w:r>
      <w:r w:rsidRPr="00457830">
        <w:rPr>
          <w:sz w:val="24"/>
          <w:szCs w:val="24"/>
        </w:rPr>
        <w:t xml:space="preserve"> bánásmódban részesültek. </w:t>
      </w:r>
      <w:r w:rsidR="00F61E75">
        <w:rPr>
          <w:sz w:val="24"/>
          <w:szCs w:val="24"/>
        </w:rPr>
        <w:t xml:space="preserve">1916-ban kezdték kialakítani a </w:t>
      </w:r>
      <w:r w:rsidR="00F61E75">
        <w:rPr>
          <w:sz w:val="24"/>
          <w:szCs w:val="24"/>
        </w:rPr>
        <w:lastRenderedPageBreak/>
        <w:t>hadifoglyokból a különböző nemzetiségi légiókat</w:t>
      </w:r>
      <w:r w:rsidR="00B025E9">
        <w:rPr>
          <w:sz w:val="24"/>
          <w:szCs w:val="24"/>
        </w:rPr>
        <w:t xml:space="preserve"> –</w:t>
      </w:r>
      <w:r w:rsidR="00B025E9" w:rsidRPr="00B025E9">
        <w:rPr>
          <w:sz w:val="24"/>
          <w:szCs w:val="24"/>
        </w:rPr>
        <w:t xml:space="preserve"> </w:t>
      </w:r>
      <w:r w:rsidR="00B025E9">
        <w:rPr>
          <w:sz w:val="24"/>
          <w:szCs w:val="24"/>
        </w:rPr>
        <w:t xml:space="preserve">a nemzetiségi </w:t>
      </w:r>
      <w:r w:rsidR="00B025E9" w:rsidRPr="00457830">
        <w:rPr>
          <w:sz w:val="24"/>
          <w:szCs w:val="24"/>
        </w:rPr>
        <w:t xml:space="preserve">légió </w:t>
      </w:r>
      <w:r w:rsidR="00B025E9">
        <w:rPr>
          <w:sz w:val="24"/>
          <w:szCs w:val="24"/>
        </w:rPr>
        <w:t xml:space="preserve">ötlete </w:t>
      </w:r>
      <w:r w:rsidR="00B025E9" w:rsidRPr="00457830">
        <w:rPr>
          <w:sz w:val="24"/>
          <w:szCs w:val="24"/>
        </w:rPr>
        <w:t>többek között Masaryk</w:t>
      </w:r>
      <w:r w:rsidR="00B025E9">
        <w:rPr>
          <w:rStyle w:val="Lbjegyzet-hivatkozs"/>
          <w:sz w:val="24"/>
          <w:szCs w:val="24"/>
        </w:rPr>
        <w:footnoteReference w:id="146"/>
      </w:r>
      <w:r w:rsidR="00B025E9" w:rsidRPr="00457830">
        <w:rPr>
          <w:sz w:val="24"/>
          <w:szCs w:val="24"/>
        </w:rPr>
        <w:t xml:space="preserve"> </w:t>
      </w:r>
      <w:r w:rsidR="00B025E9">
        <w:rPr>
          <w:sz w:val="24"/>
          <w:szCs w:val="24"/>
        </w:rPr>
        <w:t xml:space="preserve">későbbi csehszlovák miniszterelnök </w:t>
      </w:r>
      <w:r w:rsidR="00B025E9" w:rsidRPr="00457830">
        <w:rPr>
          <w:sz w:val="24"/>
          <w:szCs w:val="24"/>
        </w:rPr>
        <w:t>külpoli</w:t>
      </w:r>
      <w:r w:rsidR="00B025E9">
        <w:rPr>
          <w:sz w:val="24"/>
          <w:szCs w:val="24"/>
        </w:rPr>
        <w:t>tikai aktivitásának köszönheti létrejöttét.</w:t>
      </w:r>
      <w:r w:rsidR="00F61E75">
        <w:rPr>
          <w:sz w:val="24"/>
          <w:szCs w:val="24"/>
        </w:rPr>
        <w:t xml:space="preserve"> </w:t>
      </w:r>
      <w:r w:rsidR="00B025E9">
        <w:rPr>
          <w:sz w:val="24"/>
          <w:szCs w:val="24"/>
        </w:rPr>
        <w:t>E</w:t>
      </w:r>
      <w:r w:rsidR="00E90F3E">
        <w:rPr>
          <w:sz w:val="24"/>
          <w:szCs w:val="24"/>
        </w:rPr>
        <w:t xml:space="preserve">lső lépésként egy táborba </w:t>
      </w:r>
      <w:r w:rsidR="00F61E75">
        <w:rPr>
          <w:sz w:val="24"/>
          <w:szCs w:val="24"/>
        </w:rPr>
        <w:t>szervezték át az azonos nemzetiségű (rom</w:t>
      </w:r>
      <w:r w:rsidR="00704859">
        <w:rPr>
          <w:sz w:val="24"/>
          <w:szCs w:val="24"/>
        </w:rPr>
        <w:t>á</w:t>
      </w:r>
      <w:r w:rsidR="00F61E75">
        <w:rPr>
          <w:sz w:val="24"/>
          <w:szCs w:val="24"/>
        </w:rPr>
        <w:t>n, illetve cseh-szlovák</w:t>
      </w:r>
      <w:r w:rsidR="00E90F3E">
        <w:rPr>
          <w:sz w:val="24"/>
          <w:szCs w:val="24"/>
        </w:rPr>
        <w:t xml:space="preserve"> nemzetiségű</w:t>
      </w:r>
      <w:r w:rsidR="00F61E75">
        <w:rPr>
          <w:sz w:val="24"/>
          <w:szCs w:val="24"/>
        </w:rPr>
        <w:t xml:space="preserve">) hadifoglyokat, majd katonai kiképzésen vettek részt. </w:t>
      </w:r>
      <w:r w:rsidR="00E90F3E">
        <w:rPr>
          <w:sz w:val="24"/>
          <w:szCs w:val="24"/>
        </w:rPr>
        <w:t>A</w:t>
      </w:r>
      <w:r w:rsidR="0093785B">
        <w:rPr>
          <w:sz w:val="24"/>
          <w:szCs w:val="24"/>
        </w:rPr>
        <w:t xml:space="preserve">z olasz politika óvatosan bánt ezzel a lehetőséggel, </w:t>
      </w:r>
      <w:r w:rsidR="00E90F3E">
        <w:rPr>
          <w:sz w:val="24"/>
          <w:szCs w:val="24"/>
        </w:rPr>
        <w:t>nem kívánt a háború után nemzetállamokat látni, az egyes nemzetiségek jövőjét a Monarchián belül képzelték el. A</w:t>
      </w:r>
      <w:r w:rsidR="00B025E9" w:rsidRPr="00457830">
        <w:rPr>
          <w:sz w:val="24"/>
          <w:szCs w:val="24"/>
        </w:rPr>
        <w:t>z olasz hatóságok a cseh</w:t>
      </w:r>
      <w:r w:rsidR="00EA7993">
        <w:rPr>
          <w:sz w:val="24"/>
          <w:szCs w:val="24"/>
        </w:rPr>
        <w:t>szlovák</w:t>
      </w:r>
      <w:r w:rsidR="00B025E9" w:rsidRPr="00457830">
        <w:rPr>
          <w:sz w:val="24"/>
          <w:szCs w:val="24"/>
        </w:rPr>
        <w:t xml:space="preserve"> légió </w:t>
      </w:r>
      <w:r w:rsidR="00B025E9">
        <w:rPr>
          <w:sz w:val="24"/>
          <w:szCs w:val="24"/>
        </w:rPr>
        <w:t xml:space="preserve">részvételét </w:t>
      </w:r>
      <w:r w:rsidR="00B025E9" w:rsidRPr="00457830">
        <w:rPr>
          <w:sz w:val="24"/>
          <w:szCs w:val="24"/>
        </w:rPr>
        <w:t xml:space="preserve">a tényleges harcokban egészen 1918-ig </w:t>
      </w:r>
      <w:r w:rsidR="00B025E9">
        <w:rPr>
          <w:sz w:val="24"/>
          <w:szCs w:val="24"/>
        </w:rPr>
        <w:t xml:space="preserve">elutasították, inkább a fronton </w:t>
      </w:r>
      <w:r w:rsidR="00B025E9" w:rsidRPr="00457830">
        <w:rPr>
          <w:sz w:val="24"/>
          <w:szCs w:val="24"/>
        </w:rPr>
        <w:t xml:space="preserve">adódó </w:t>
      </w:r>
      <w:r w:rsidR="0093785B">
        <w:rPr>
          <w:sz w:val="24"/>
          <w:szCs w:val="24"/>
        </w:rPr>
        <w:t xml:space="preserve">egyéb </w:t>
      </w:r>
      <w:r w:rsidR="00B025E9" w:rsidRPr="00457830">
        <w:rPr>
          <w:sz w:val="24"/>
          <w:szCs w:val="24"/>
        </w:rPr>
        <w:t xml:space="preserve">munkákra </w:t>
      </w:r>
      <w:r w:rsidR="00B025E9" w:rsidRPr="00AA0F33">
        <w:rPr>
          <w:sz w:val="24"/>
          <w:szCs w:val="24"/>
        </w:rPr>
        <w:t>„vetették be”</w:t>
      </w:r>
      <w:r w:rsidR="00B025E9" w:rsidRPr="00457830">
        <w:rPr>
          <w:sz w:val="24"/>
          <w:szCs w:val="24"/>
        </w:rPr>
        <w:t xml:space="preserve"> őket</w:t>
      </w:r>
      <w:r w:rsidR="009B500F">
        <w:rPr>
          <w:sz w:val="24"/>
          <w:szCs w:val="24"/>
        </w:rPr>
        <w:t xml:space="preserve">, és szerepüket inkább olasz területen kívül </w:t>
      </w:r>
      <w:r w:rsidR="00A05F87">
        <w:rPr>
          <w:sz w:val="24"/>
          <w:szCs w:val="24"/>
        </w:rPr>
        <w:t>képzelték el</w:t>
      </w:r>
      <w:r w:rsidR="00B025E9" w:rsidRPr="00457830">
        <w:rPr>
          <w:sz w:val="24"/>
          <w:szCs w:val="24"/>
        </w:rPr>
        <w:t xml:space="preserve">. </w:t>
      </w:r>
      <w:r w:rsidR="009B500F">
        <w:rPr>
          <w:sz w:val="24"/>
          <w:szCs w:val="24"/>
        </w:rPr>
        <w:t xml:space="preserve">A cseh légió </w:t>
      </w:r>
      <w:r w:rsidR="002D2D9A">
        <w:rPr>
          <w:sz w:val="24"/>
          <w:szCs w:val="24"/>
        </w:rPr>
        <w:t>fontos s</w:t>
      </w:r>
      <w:r w:rsidR="00E90F3E">
        <w:rPr>
          <w:sz w:val="24"/>
          <w:szCs w:val="24"/>
        </w:rPr>
        <w:t>zerephez jutott a m</w:t>
      </w:r>
      <w:r w:rsidR="002D2D9A">
        <w:rPr>
          <w:sz w:val="24"/>
          <w:szCs w:val="24"/>
        </w:rPr>
        <w:t xml:space="preserve">agyar </w:t>
      </w:r>
      <w:r w:rsidR="00EA7993">
        <w:rPr>
          <w:sz w:val="24"/>
          <w:szCs w:val="24"/>
        </w:rPr>
        <w:t xml:space="preserve">történelemben. Egyrészt </w:t>
      </w:r>
      <w:r w:rsidR="009B500F">
        <w:rPr>
          <w:sz w:val="24"/>
          <w:szCs w:val="24"/>
        </w:rPr>
        <w:t>felügyelete alatt zajlott a magyar hadifoglyok hazatérése</w:t>
      </w:r>
      <w:r w:rsidR="002D2D9A">
        <w:rPr>
          <w:sz w:val="24"/>
          <w:szCs w:val="24"/>
        </w:rPr>
        <w:t xml:space="preserve">, mint azt az ismeretlen komáromi tüzérhadnagy fennmaradt naplójának részlete is alátámasztja: </w:t>
      </w:r>
      <w:r w:rsidR="002D2D9A" w:rsidRPr="002D2D9A">
        <w:rPr>
          <w:sz w:val="24"/>
          <w:szCs w:val="24"/>
        </w:rPr>
        <w:t>„A cseh főorvos kijelentése szerint nem érdekük, hogy bennünket hazaszállítsanak. … A tót legénységet a százados pap állandóan gyúrja, jó cseheket akar belőlük nevelni. Az Árva és Szepes megyeiket pedig a lengyelek ellen akarja hangolni, mert állítólag ezek erre a két megyére szemet vetettek.”</w:t>
      </w:r>
      <w:r w:rsidR="009B500F">
        <w:rPr>
          <w:rStyle w:val="Lbjegyzet-hivatkozs"/>
          <w:sz w:val="24"/>
          <w:szCs w:val="24"/>
        </w:rPr>
        <w:footnoteReference w:id="147"/>
      </w:r>
      <w:r w:rsidR="00D054EA">
        <w:rPr>
          <w:sz w:val="24"/>
          <w:szCs w:val="24"/>
        </w:rPr>
        <w:t xml:space="preserve"> </w:t>
      </w:r>
      <w:r w:rsidR="00EA7993">
        <w:rPr>
          <w:sz w:val="24"/>
          <w:szCs w:val="24"/>
        </w:rPr>
        <w:t>Másrészt a</w:t>
      </w:r>
      <w:r w:rsidR="00A05F87">
        <w:rPr>
          <w:sz w:val="24"/>
          <w:szCs w:val="24"/>
        </w:rPr>
        <w:t xml:space="preserve"> katonailag jól kiképzett</w:t>
      </w:r>
      <w:r w:rsidR="00F61E75">
        <w:rPr>
          <w:sz w:val="24"/>
          <w:szCs w:val="24"/>
        </w:rPr>
        <w:t xml:space="preserve"> cseh-szlovák</w:t>
      </w:r>
      <w:r w:rsidR="00A05F87">
        <w:rPr>
          <w:sz w:val="24"/>
          <w:szCs w:val="24"/>
        </w:rPr>
        <w:t xml:space="preserve"> légió </w:t>
      </w:r>
      <w:r w:rsidR="00EA7993">
        <w:rPr>
          <w:sz w:val="24"/>
          <w:szCs w:val="24"/>
        </w:rPr>
        <w:t xml:space="preserve">mint az újonnan létrejött csehszlovák katonaság magja, fontos </w:t>
      </w:r>
      <w:r w:rsidR="00A05F87">
        <w:rPr>
          <w:sz w:val="24"/>
          <w:szCs w:val="24"/>
        </w:rPr>
        <w:t>szerepe</w:t>
      </w:r>
      <w:r w:rsidR="00EA7993">
        <w:rPr>
          <w:sz w:val="24"/>
          <w:szCs w:val="24"/>
        </w:rPr>
        <w:t>t játszott</w:t>
      </w:r>
      <w:r w:rsidR="00A05F87">
        <w:rPr>
          <w:sz w:val="24"/>
          <w:szCs w:val="24"/>
        </w:rPr>
        <w:t xml:space="preserve"> az Észak-Mag</w:t>
      </w:r>
      <w:r w:rsidR="00EA7993">
        <w:rPr>
          <w:sz w:val="24"/>
          <w:szCs w:val="24"/>
        </w:rPr>
        <w:t>yarország elleni hadjárat során</w:t>
      </w:r>
      <w:r w:rsidR="00F61E75">
        <w:rPr>
          <w:sz w:val="24"/>
          <w:szCs w:val="24"/>
        </w:rPr>
        <w:t xml:space="preserve">. </w:t>
      </w:r>
      <w:r w:rsidRPr="00457830">
        <w:rPr>
          <w:sz w:val="24"/>
          <w:szCs w:val="24"/>
        </w:rPr>
        <w:t xml:space="preserve">1919 </w:t>
      </w:r>
      <w:r w:rsidRPr="00457830">
        <w:rPr>
          <w:sz w:val="24"/>
          <w:szCs w:val="24"/>
        </w:rPr>
        <w:lastRenderedPageBreak/>
        <w:t xml:space="preserve">nyarán </w:t>
      </w:r>
      <w:r w:rsidR="00A05F87">
        <w:rPr>
          <w:sz w:val="24"/>
          <w:szCs w:val="24"/>
        </w:rPr>
        <w:t xml:space="preserve">a </w:t>
      </w:r>
      <w:r w:rsidRPr="00457830">
        <w:rPr>
          <w:sz w:val="24"/>
          <w:szCs w:val="24"/>
        </w:rPr>
        <w:t>cseh-szlovák nemzetiségű légió létszáma 28.144 fő volt (ebből szlovák mindössze 18 fő). A cseh-szlovák nemzetiségű hadifogly</w:t>
      </w:r>
      <w:r w:rsidR="001C1D9A">
        <w:rPr>
          <w:sz w:val="24"/>
          <w:szCs w:val="24"/>
        </w:rPr>
        <w:t xml:space="preserve">okat már 1917-ben egy táborban (részletesebben: </w:t>
      </w:r>
      <w:fldSimple w:instr=" REF _Ref499960141 \h  \* MERGEFORMAT ">
        <w:r w:rsidR="00DB23C8" w:rsidRPr="00DB23C8">
          <w:rPr>
            <w:sz w:val="24"/>
            <w:szCs w:val="24"/>
          </w:rPr>
          <w:t>Hadifogolytáborok</w:t>
        </w:r>
      </w:fldSimple>
      <w:r w:rsidR="001C1D9A">
        <w:rPr>
          <w:sz w:val="24"/>
          <w:szCs w:val="24"/>
        </w:rPr>
        <w:t>) gyűjtötték</w:t>
      </w:r>
      <w:r w:rsidRPr="00457830">
        <w:rPr>
          <w:sz w:val="24"/>
          <w:szCs w:val="24"/>
        </w:rPr>
        <w:t xml:space="preserve"> össze az olasz hatóságok. Itt 39 fabarakk állt kizárólag a cseh-szlovák hadifoglyok rendelkezésére, kantinnal, kórházzal és egészségügyi személyzettel. A nemzeti légió megszervezése nem jelentette azt, hogy minden cseh származású hadifogoly egyértelműen állást foglalt volna a Monarchia ellen</w:t>
      </w:r>
      <w:r w:rsidR="00B025E9">
        <w:rPr>
          <w:sz w:val="24"/>
          <w:szCs w:val="24"/>
        </w:rPr>
        <w:t xml:space="preserve">, bár a statisztika azt mutatja, hogy nagy részük támogatta: mindössze </w:t>
      </w:r>
      <w:r w:rsidRPr="00457830">
        <w:rPr>
          <w:sz w:val="24"/>
          <w:szCs w:val="24"/>
        </w:rPr>
        <w:t>6</w:t>
      </w:r>
      <w:r w:rsidR="00563DEC">
        <w:rPr>
          <w:sz w:val="24"/>
          <w:szCs w:val="24"/>
        </w:rPr>
        <w:t>.</w:t>
      </w:r>
      <w:r w:rsidRPr="00457830">
        <w:rPr>
          <w:sz w:val="24"/>
          <w:szCs w:val="24"/>
        </w:rPr>
        <w:t xml:space="preserve">164-en </w:t>
      </w:r>
      <w:r w:rsidR="00B025E9">
        <w:rPr>
          <w:sz w:val="24"/>
          <w:szCs w:val="24"/>
        </w:rPr>
        <w:t xml:space="preserve">választották </w:t>
      </w:r>
      <w:r w:rsidRPr="00457830">
        <w:rPr>
          <w:sz w:val="24"/>
          <w:szCs w:val="24"/>
        </w:rPr>
        <w:t xml:space="preserve">a Monarchiát. </w:t>
      </w:r>
    </w:p>
    <w:p w:rsidR="00F56AEF" w:rsidRDefault="00F56AEF" w:rsidP="00AA0F33">
      <w:pPr>
        <w:pStyle w:val="Szvegtrzs"/>
        <w:spacing w:line="360" w:lineRule="auto"/>
        <w:ind w:firstLine="360"/>
        <w:jc w:val="both"/>
        <w:rPr>
          <w:sz w:val="24"/>
          <w:szCs w:val="24"/>
        </w:rPr>
      </w:pPr>
      <w:r w:rsidRPr="00457830">
        <w:rPr>
          <w:sz w:val="24"/>
          <w:szCs w:val="24"/>
        </w:rPr>
        <w:t>A cseh-szlovákokon kívül a románoknak és a lengyeleknek volt lehetősége önálló nemzeti légiót létrehozni. A román hadifoglyok létszáma 4</w:t>
      </w:r>
      <w:r w:rsidR="00C33E44">
        <w:rPr>
          <w:sz w:val="24"/>
          <w:szCs w:val="24"/>
        </w:rPr>
        <w:t>.</w:t>
      </w:r>
      <w:r w:rsidRPr="00457830">
        <w:rPr>
          <w:sz w:val="24"/>
          <w:szCs w:val="24"/>
        </w:rPr>
        <w:t>522 fő (3</w:t>
      </w:r>
      <w:r w:rsidR="00C33E44">
        <w:rPr>
          <w:sz w:val="24"/>
          <w:szCs w:val="24"/>
        </w:rPr>
        <w:t>.</w:t>
      </w:r>
      <w:r w:rsidRPr="00457830">
        <w:rPr>
          <w:sz w:val="24"/>
          <w:szCs w:val="24"/>
        </w:rPr>
        <w:t>422 és 1</w:t>
      </w:r>
      <w:r w:rsidR="00C33E44">
        <w:rPr>
          <w:sz w:val="24"/>
          <w:szCs w:val="24"/>
        </w:rPr>
        <w:t>.</w:t>
      </w:r>
      <w:r w:rsidRPr="00457830">
        <w:rPr>
          <w:sz w:val="24"/>
          <w:szCs w:val="24"/>
        </w:rPr>
        <w:t xml:space="preserve">100), míg nemzetiségi légiójuké 15.621 fő volt. A </w:t>
      </w:r>
      <w:r w:rsidR="00C81967">
        <w:rPr>
          <w:sz w:val="24"/>
          <w:szCs w:val="24"/>
        </w:rPr>
        <w:t>délszlávok (</w:t>
      </w:r>
      <w:r w:rsidRPr="00457830">
        <w:rPr>
          <w:sz w:val="24"/>
          <w:szCs w:val="24"/>
        </w:rPr>
        <w:t>szlovénok, illetve horvátok</w:t>
      </w:r>
      <w:r w:rsidR="00C81967">
        <w:rPr>
          <w:sz w:val="24"/>
          <w:szCs w:val="24"/>
        </w:rPr>
        <w:t>)</w:t>
      </w:r>
      <w:r w:rsidRPr="00457830">
        <w:rPr>
          <w:sz w:val="24"/>
          <w:szCs w:val="24"/>
        </w:rPr>
        <w:t xml:space="preserve"> helyzete kissé eltért a fent említett nemzetiségektől, a Dalmácia megszerzéséért vívott </w:t>
      </w:r>
      <w:r w:rsidRPr="00AA0F33">
        <w:rPr>
          <w:sz w:val="24"/>
          <w:szCs w:val="24"/>
        </w:rPr>
        <w:t>politikai</w:t>
      </w:r>
      <w:r w:rsidRPr="00457830">
        <w:rPr>
          <w:sz w:val="24"/>
          <w:szCs w:val="24"/>
        </w:rPr>
        <w:t xml:space="preserve"> csaták miatt a szerb és az olasz kormány között feszültté vált a viszony. A szerb kormány kérte a magukat dél-szlávnak, jugoszlávnak valló hadifoglyok azonnali hazaengedését, de az olaszok csak azokat engedték el, akik nem a vitatott területekről származtak</w:t>
      </w:r>
      <w:r>
        <w:rPr>
          <w:sz w:val="24"/>
          <w:szCs w:val="24"/>
        </w:rPr>
        <w:t xml:space="preserve">. A területi vita végére </w:t>
      </w:r>
      <w:r w:rsidRPr="00AA0F33">
        <w:rPr>
          <w:sz w:val="24"/>
          <w:szCs w:val="24"/>
        </w:rPr>
        <w:t>végül</w:t>
      </w:r>
      <w:r w:rsidRPr="00457830">
        <w:rPr>
          <w:sz w:val="24"/>
          <w:szCs w:val="24"/>
        </w:rPr>
        <w:t xml:space="preserve"> 1919. december 27-én tettek pontot a felek, így a hadifoglyok is hazaindulhattak, tengeri úton: Ancona – Ragusa vagy Bari – Ragusa</w:t>
      </w:r>
      <w:r w:rsidR="00C33E44">
        <w:rPr>
          <w:sz w:val="24"/>
          <w:szCs w:val="24"/>
        </w:rPr>
        <w:t xml:space="preserve"> útvonalon</w:t>
      </w:r>
      <w:r w:rsidRPr="00457830">
        <w:rPr>
          <w:sz w:val="24"/>
          <w:szCs w:val="24"/>
        </w:rPr>
        <w:t>.</w:t>
      </w:r>
      <w:r w:rsidRPr="00457830">
        <w:rPr>
          <w:rStyle w:val="Lbjegyzet-hivatkozs"/>
          <w:sz w:val="24"/>
          <w:szCs w:val="24"/>
        </w:rPr>
        <w:footnoteReference w:id="148"/>
      </w:r>
      <w:r>
        <w:rPr>
          <w:sz w:val="24"/>
          <w:szCs w:val="24"/>
        </w:rPr>
        <w:t xml:space="preserve"> </w:t>
      </w:r>
      <w:r w:rsidRPr="00457830">
        <w:rPr>
          <w:sz w:val="24"/>
          <w:szCs w:val="24"/>
        </w:rPr>
        <w:t xml:space="preserve">A lengyelek – </w:t>
      </w:r>
      <w:r w:rsidR="00AE1BB6">
        <w:rPr>
          <w:sz w:val="24"/>
          <w:szCs w:val="24"/>
        </w:rPr>
        <w:t xml:space="preserve">a dél-szláv nemzetiségűekhez </w:t>
      </w:r>
      <w:r w:rsidRPr="00AA0F33">
        <w:rPr>
          <w:sz w:val="24"/>
          <w:szCs w:val="24"/>
        </w:rPr>
        <w:t>hasonlóan</w:t>
      </w:r>
      <w:r>
        <w:rPr>
          <w:sz w:val="24"/>
          <w:szCs w:val="24"/>
        </w:rPr>
        <w:t xml:space="preserve"> </w:t>
      </w:r>
      <w:r w:rsidRPr="00457830">
        <w:rPr>
          <w:sz w:val="24"/>
          <w:szCs w:val="24"/>
        </w:rPr>
        <w:t xml:space="preserve">területi vita miatt, Galícia felosztásán </w:t>
      </w:r>
      <w:r w:rsidR="00AE1BB6">
        <w:rPr>
          <w:sz w:val="24"/>
          <w:szCs w:val="24"/>
        </w:rPr>
        <w:t>még folytak a tárgyalások</w:t>
      </w:r>
      <w:r w:rsidRPr="00457830">
        <w:rPr>
          <w:sz w:val="24"/>
          <w:szCs w:val="24"/>
        </w:rPr>
        <w:t xml:space="preserve"> a nagyhatalmak </w:t>
      </w:r>
      <w:r w:rsidR="00AE1BB6">
        <w:rPr>
          <w:sz w:val="24"/>
          <w:szCs w:val="24"/>
        </w:rPr>
        <w:t xml:space="preserve">között </w:t>
      </w:r>
      <w:r w:rsidRPr="00457830">
        <w:rPr>
          <w:sz w:val="24"/>
          <w:szCs w:val="24"/>
        </w:rPr>
        <w:t>– szintén 1919 végén indulhattak csak haza, ők kiemelt bánásmódot csak ebben az időszakban „érdemeltek” ki. 1919 júniusában még mindig körülbelül 24.000 lengyel nemzetiségű hadifoglyot tartott nyilván az olasz hadifogolyiroda.</w:t>
      </w:r>
    </w:p>
    <w:p w:rsidR="00275AB4" w:rsidRDefault="00F56AEF" w:rsidP="00127BAF">
      <w:pPr>
        <w:spacing w:line="360" w:lineRule="auto"/>
        <w:ind w:firstLine="360"/>
        <w:jc w:val="both"/>
        <w:rPr>
          <w:sz w:val="24"/>
          <w:szCs w:val="24"/>
        </w:rPr>
      </w:pPr>
      <w:r w:rsidRPr="00457830">
        <w:rPr>
          <w:sz w:val="24"/>
          <w:szCs w:val="24"/>
        </w:rPr>
        <w:t xml:space="preserve">Külön szót érdemel az olasz hadifoglyok sorsa Olaszországban, a </w:t>
      </w:r>
      <w:r w:rsidRPr="00AA0F33">
        <w:rPr>
          <w:sz w:val="24"/>
          <w:szCs w:val="24"/>
        </w:rPr>
        <w:t>Monarchia</w:t>
      </w:r>
      <w:r w:rsidRPr="00457830">
        <w:rPr>
          <w:sz w:val="24"/>
          <w:szCs w:val="24"/>
        </w:rPr>
        <w:t xml:space="preserve"> seregében ugyanis körülbelül 60.000 trentói harcolt. Közülük mindössze </w:t>
      </w:r>
      <w:r w:rsidR="00AE1BB6">
        <w:rPr>
          <w:sz w:val="24"/>
          <w:szCs w:val="24"/>
        </w:rPr>
        <w:t>ezren</w:t>
      </w:r>
      <w:r w:rsidRPr="00457830">
        <w:rPr>
          <w:sz w:val="24"/>
          <w:szCs w:val="24"/>
        </w:rPr>
        <w:t xml:space="preserve"> választották Olaszországot.</w:t>
      </w:r>
      <w:r w:rsidR="00AA0F33">
        <w:rPr>
          <w:sz w:val="24"/>
          <w:szCs w:val="24"/>
        </w:rPr>
        <w:t xml:space="preserve"> </w:t>
      </w:r>
    </w:p>
    <w:p w:rsidR="006A6373" w:rsidRDefault="006A6373" w:rsidP="00127BAF">
      <w:pPr>
        <w:spacing w:line="360" w:lineRule="auto"/>
        <w:ind w:firstLine="360"/>
        <w:jc w:val="both"/>
        <w:rPr>
          <w:sz w:val="24"/>
          <w:szCs w:val="24"/>
        </w:rPr>
      </w:pPr>
    </w:p>
    <w:p w:rsidR="006A6373" w:rsidRDefault="006A6373" w:rsidP="00127BAF">
      <w:pPr>
        <w:spacing w:line="360" w:lineRule="auto"/>
        <w:ind w:firstLine="360"/>
        <w:jc w:val="both"/>
        <w:rPr>
          <w:sz w:val="24"/>
          <w:szCs w:val="24"/>
        </w:rPr>
      </w:pPr>
    </w:p>
    <w:p w:rsidR="00A56B0C" w:rsidRDefault="00A56B0C" w:rsidP="00127BAF">
      <w:pPr>
        <w:spacing w:line="360" w:lineRule="auto"/>
        <w:ind w:firstLine="360"/>
        <w:jc w:val="both"/>
        <w:rPr>
          <w:sz w:val="24"/>
          <w:szCs w:val="24"/>
        </w:rPr>
      </w:pPr>
    </w:p>
    <w:p w:rsidR="007953CD" w:rsidRDefault="007953CD" w:rsidP="00127BAF">
      <w:pPr>
        <w:spacing w:line="360" w:lineRule="auto"/>
        <w:ind w:firstLine="360"/>
        <w:jc w:val="both"/>
        <w:rPr>
          <w:sz w:val="24"/>
          <w:szCs w:val="24"/>
        </w:rPr>
      </w:pPr>
    </w:p>
    <w:p w:rsidR="00A56B0C" w:rsidRDefault="00A56B0C" w:rsidP="00127BAF">
      <w:pPr>
        <w:spacing w:line="360" w:lineRule="auto"/>
        <w:ind w:firstLine="360"/>
        <w:jc w:val="both"/>
        <w:rPr>
          <w:sz w:val="24"/>
          <w:szCs w:val="24"/>
        </w:rPr>
      </w:pPr>
    </w:p>
    <w:p w:rsidR="00A56B0C" w:rsidRDefault="00A56B0C" w:rsidP="00127BAF">
      <w:pPr>
        <w:spacing w:line="360" w:lineRule="auto"/>
        <w:ind w:firstLine="360"/>
        <w:jc w:val="both"/>
        <w:rPr>
          <w:sz w:val="24"/>
          <w:szCs w:val="24"/>
        </w:rPr>
      </w:pPr>
    </w:p>
    <w:p w:rsidR="00A56B0C" w:rsidRDefault="00A56B0C" w:rsidP="00127BAF">
      <w:pPr>
        <w:spacing w:line="360" w:lineRule="auto"/>
        <w:ind w:firstLine="360"/>
        <w:jc w:val="both"/>
        <w:rPr>
          <w:sz w:val="24"/>
          <w:szCs w:val="24"/>
        </w:rPr>
      </w:pPr>
    </w:p>
    <w:p w:rsidR="00A56B0C" w:rsidRDefault="00A56B0C" w:rsidP="00127BAF">
      <w:pPr>
        <w:spacing w:line="360" w:lineRule="auto"/>
        <w:ind w:firstLine="360"/>
        <w:jc w:val="both"/>
        <w:rPr>
          <w:sz w:val="24"/>
          <w:szCs w:val="24"/>
        </w:rPr>
      </w:pPr>
    </w:p>
    <w:p w:rsidR="00A70A7A" w:rsidRPr="0066151E" w:rsidRDefault="00A70A7A" w:rsidP="0066151E">
      <w:pPr>
        <w:pStyle w:val="Cm"/>
        <w:rPr>
          <w:rStyle w:val="AlcmChar"/>
          <w:rFonts w:ascii="Times New Roman" w:hAnsi="Times New Roman"/>
          <w:sz w:val="28"/>
        </w:rPr>
      </w:pPr>
      <w:bookmarkStart w:id="114" w:name="_Toc493565080"/>
      <w:bookmarkStart w:id="115" w:name="_Toc495658552"/>
      <w:bookmarkStart w:id="116" w:name="_Toc528069811"/>
      <w:r w:rsidRPr="00275AB4">
        <w:rPr>
          <w:rStyle w:val="AlcmChar"/>
          <w:rFonts w:ascii="Times New Roman" w:hAnsi="Times New Roman"/>
          <w:sz w:val="28"/>
        </w:rPr>
        <w:lastRenderedPageBreak/>
        <w:t>Hadifogolytáborok</w:t>
      </w:r>
      <w:bookmarkEnd w:id="114"/>
      <w:bookmarkEnd w:id="115"/>
      <w:bookmarkEnd w:id="116"/>
    </w:p>
    <w:p w:rsidR="00C96689" w:rsidRDefault="00C96689" w:rsidP="00D21E09">
      <w:pPr>
        <w:spacing w:line="360" w:lineRule="auto"/>
        <w:jc w:val="both"/>
        <w:rPr>
          <w:sz w:val="24"/>
          <w:szCs w:val="24"/>
        </w:rPr>
      </w:pPr>
    </w:p>
    <w:p w:rsidR="00C96689" w:rsidRPr="00C96689" w:rsidRDefault="00C96689" w:rsidP="00C96689">
      <w:pPr>
        <w:pStyle w:val="Cmsor2"/>
        <w:jc w:val="center"/>
        <w:rPr>
          <w:rFonts w:ascii="Times New Roman" w:hAnsi="Times New Roman"/>
          <w:b w:val="0"/>
          <w:i w:val="0"/>
          <w:sz w:val="24"/>
        </w:rPr>
      </w:pPr>
      <w:bookmarkStart w:id="117" w:name="_Toc528069812"/>
      <w:r w:rsidRPr="00C96689">
        <w:rPr>
          <w:rFonts w:ascii="Times New Roman" w:hAnsi="Times New Roman"/>
          <w:b w:val="0"/>
          <w:i w:val="0"/>
          <w:sz w:val="24"/>
        </w:rPr>
        <w:t>Hadifogolytáborok világszerte</w:t>
      </w:r>
      <w:bookmarkEnd w:id="117"/>
    </w:p>
    <w:p w:rsidR="00C96689" w:rsidRPr="00457830" w:rsidRDefault="00C96689" w:rsidP="00D21E09">
      <w:pPr>
        <w:spacing w:line="360" w:lineRule="auto"/>
        <w:jc w:val="both"/>
        <w:rPr>
          <w:sz w:val="24"/>
          <w:szCs w:val="24"/>
        </w:rPr>
      </w:pPr>
    </w:p>
    <w:p w:rsidR="00F938C1" w:rsidRDefault="00F938C1" w:rsidP="006A6373"/>
    <w:p w:rsidR="00D21E09" w:rsidRDefault="00D21E09" w:rsidP="00E214E6">
      <w:pPr>
        <w:pStyle w:val="Szvegtrzs"/>
        <w:spacing w:line="360" w:lineRule="auto"/>
        <w:ind w:firstLine="708"/>
        <w:jc w:val="both"/>
        <w:rPr>
          <w:sz w:val="24"/>
          <w:szCs w:val="24"/>
        </w:rPr>
      </w:pPr>
      <w:r w:rsidRPr="00457830">
        <w:rPr>
          <w:sz w:val="24"/>
          <w:szCs w:val="24"/>
        </w:rPr>
        <w:t xml:space="preserve">A háború alatt a világ majd minden táján hadifogolytáborokat hoztak létre: az egyesült államokbeli Utahtól kezdve az írországi Templemore-ig, Szibériától Japánig, ahol német katonákat tartottak fogva, miután a kínai Csingcsao elesett. Olyan országok léptek be a háborúba, melyek számos kolóniával, gyarmattal rendelkeztek. A hadifoglyok így </w:t>
      </w:r>
      <w:r>
        <w:rPr>
          <w:sz w:val="24"/>
          <w:szCs w:val="24"/>
        </w:rPr>
        <w:t>néhány esetben</w:t>
      </w:r>
      <w:r w:rsidRPr="00457830">
        <w:rPr>
          <w:sz w:val="24"/>
          <w:szCs w:val="24"/>
        </w:rPr>
        <w:t xml:space="preserve"> távoli kontinenseken </w:t>
      </w:r>
      <w:r>
        <w:rPr>
          <w:sz w:val="24"/>
          <w:szCs w:val="24"/>
        </w:rPr>
        <w:t>töltötték</w:t>
      </w:r>
      <w:r w:rsidRPr="00457830">
        <w:rPr>
          <w:sz w:val="24"/>
          <w:szCs w:val="24"/>
        </w:rPr>
        <w:t xml:space="preserve"> a hadifogság keserves éveit. Franciaország például 1915-ben Marokkóban, Tunéziában és Algériában hozott létre hadifogolytáborokat német katonák intern</w:t>
      </w:r>
      <w:r>
        <w:rPr>
          <w:sz w:val="24"/>
          <w:szCs w:val="24"/>
        </w:rPr>
        <w:t>álására. Nagy-</w:t>
      </w:r>
      <w:r w:rsidRPr="00E214E6">
        <w:rPr>
          <w:sz w:val="24"/>
          <w:szCs w:val="24"/>
        </w:rPr>
        <w:t>Britannia Palesztina területére szállíttatta a török</w:t>
      </w:r>
      <w:r w:rsidRPr="00457830">
        <w:rPr>
          <w:sz w:val="24"/>
          <w:szCs w:val="24"/>
        </w:rPr>
        <w:t xml:space="preserve"> hadifoglyokat, német civileket pedig mind Afrika, mind India területére deportált.</w:t>
      </w:r>
      <w:r w:rsidRPr="00457830">
        <w:rPr>
          <w:rStyle w:val="Lbjegyzet-hivatkozs"/>
          <w:sz w:val="24"/>
          <w:szCs w:val="24"/>
        </w:rPr>
        <w:footnoteReference w:id="149"/>
      </w:r>
      <w:r w:rsidRPr="00457830">
        <w:rPr>
          <w:sz w:val="24"/>
          <w:szCs w:val="24"/>
        </w:rPr>
        <w:t xml:space="preserve"> </w:t>
      </w:r>
      <w:r>
        <w:rPr>
          <w:sz w:val="24"/>
          <w:szCs w:val="24"/>
        </w:rPr>
        <w:t>A Monarchia, illetve Németország területén is létesültek hadifogolytáborok. Németországban a legnagyobbaknak Mauthausen, Theresienstadt, Rastatt és Celle számítottak, míg Magyarországon Ostfiasszonyfán, Somorján, Kenyérmezőn (Esz</w:t>
      </w:r>
      <w:r w:rsidR="004E2BA7">
        <w:rPr>
          <w:sz w:val="24"/>
          <w:szCs w:val="24"/>
        </w:rPr>
        <w:t>tergom), Zsolnán helyeztek el orosz és</w:t>
      </w:r>
      <w:r>
        <w:rPr>
          <w:sz w:val="24"/>
          <w:szCs w:val="24"/>
        </w:rPr>
        <w:t xml:space="preserve"> olasz hadifoglyokat.</w:t>
      </w:r>
      <w:r>
        <w:rPr>
          <w:rStyle w:val="Lbjegyzet-hivatkozs"/>
          <w:sz w:val="24"/>
          <w:szCs w:val="24"/>
        </w:rPr>
        <w:footnoteReference w:id="150"/>
      </w:r>
      <w:r>
        <w:rPr>
          <w:sz w:val="24"/>
          <w:szCs w:val="24"/>
        </w:rPr>
        <w:t xml:space="preserve"> </w:t>
      </w:r>
      <w:r w:rsidR="00E33D72">
        <w:rPr>
          <w:sz w:val="24"/>
          <w:szCs w:val="24"/>
        </w:rPr>
        <w:t>Ezek a táborok kezdetben mindenütt már meglévő épületekben – használaton kívüli várkastélyokban, kaszárnyákban, kolostorokban, átalakított szállodákban - kerültek kialakításra.</w:t>
      </w:r>
      <w:r w:rsidR="00C5619A">
        <w:rPr>
          <w:sz w:val="24"/>
          <w:szCs w:val="24"/>
        </w:rPr>
        <w:t xml:space="preserve"> </w:t>
      </w:r>
      <w:r w:rsidRPr="00457830">
        <w:rPr>
          <w:sz w:val="24"/>
          <w:szCs w:val="24"/>
        </w:rPr>
        <w:t xml:space="preserve">Mindezen intézkedések azt szolgálták, hogy a hadifoglyok </w:t>
      </w:r>
      <w:r w:rsidR="00C5619A">
        <w:rPr>
          <w:sz w:val="24"/>
          <w:szCs w:val="24"/>
        </w:rPr>
        <w:t xml:space="preserve">a </w:t>
      </w:r>
      <w:r w:rsidRPr="00457830">
        <w:rPr>
          <w:sz w:val="24"/>
          <w:szCs w:val="24"/>
        </w:rPr>
        <w:t xml:space="preserve">harci eseményektől </w:t>
      </w:r>
      <w:r w:rsidR="00C5619A">
        <w:rPr>
          <w:sz w:val="24"/>
          <w:szCs w:val="24"/>
        </w:rPr>
        <w:t xml:space="preserve">fizikailag </w:t>
      </w:r>
      <w:r w:rsidRPr="00457830">
        <w:rPr>
          <w:sz w:val="24"/>
          <w:szCs w:val="24"/>
        </w:rPr>
        <w:t>a lehető legmesszebb kerüljenek</w:t>
      </w:r>
      <w:r>
        <w:rPr>
          <w:sz w:val="24"/>
          <w:szCs w:val="24"/>
        </w:rPr>
        <w:t xml:space="preserve">, biztosítva ezzel a szökés megakadályozását, és </w:t>
      </w:r>
      <w:r w:rsidR="00C5619A">
        <w:rPr>
          <w:sz w:val="24"/>
          <w:szCs w:val="24"/>
        </w:rPr>
        <w:t xml:space="preserve">egyúttal </w:t>
      </w:r>
      <w:r>
        <w:rPr>
          <w:sz w:val="24"/>
          <w:szCs w:val="24"/>
        </w:rPr>
        <w:t xml:space="preserve">azt, hogy a foglyok </w:t>
      </w:r>
      <w:r w:rsidRPr="00E214E6">
        <w:rPr>
          <w:sz w:val="24"/>
          <w:szCs w:val="24"/>
        </w:rPr>
        <w:t>ne térhessenek</w:t>
      </w:r>
      <w:r>
        <w:rPr>
          <w:sz w:val="24"/>
          <w:szCs w:val="24"/>
        </w:rPr>
        <w:t xml:space="preserve"> vissza a harctérre</w:t>
      </w:r>
      <w:r w:rsidRPr="00457830">
        <w:rPr>
          <w:sz w:val="24"/>
          <w:szCs w:val="24"/>
        </w:rPr>
        <w:t>. A táborok néha szélsőséges alkalmazkodá</w:t>
      </w:r>
      <w:r>
        <w:rPr>
          <w:sz w:val="24"/>
          <w:szCs w:val="24"/>
        </w:rPr>
        <w:t>st követelte</w:t>
      </w:r>
      <w:r w:rsidRPr="00457830">
        <w:rPr>
          <w:sz w:val="24"/>
          <w:szCs w:val="24"/>
        </w:rPr>
        <w:t xml:space="preserve">k meg a foglyoktól: más hőmérsékleti viszonyokhoz, a korábbiakban megszokottól teljesen eltérő táplálkozáshoz kellett </w:t>
      </w:r>
      <w:r>
        <w:rPr>
          <w:sz w:val="24"/>
          <w:szCs w:val="24"/>
        </w:rPr>
        <w:t>hozzászokniuk</w:t>
      </w:r>
      <w:r w:rsidRPr="00457830">
        <w:rPr>
          <w:sz w:val="24"/>
          <w:szCs w:val="24"/>
        </w:rPr>
        <w:t xml:space="preserve">. </w:t>
      </w:r>
    </w:p>
    <w:p w:rsidR="00D21E09" w:rsidRDefault="00D21E09" w:rsidP="0004144F">
      <w:pPr>
        <w:pStyle w:val="Szvegtrzs"/>
        <w:spacing w:line="360" w:lineRule="auto"/>
        <w:ind w:firstLine="708"/>
        <w:jc w:val="both"/>
        <w:rPr>
          <w:sz w:val="24"/>
          <w:szCs w:val="24"/>
        </w:rPr>
      </w:pPr>
      <w:r>
        <w:rPr>
          <w:sz w:val="24"/>
          <w:szCs w:val="24"/>
        </w:rPr>
        <w:t xml:space="preserve">Európán belül is szélsőséges időjárási és természeti viszonyok határozták meg a rabok életét: Szibéria hidege, illetve a szicíliai és dobrudzsai nyarak forrósága </w:t>
      </w:r>
      <w:r w:rsidR="00DA47F3">
        <w:rPr>
          <w:sz w:val="24"/>
          <w:szCs w:val="24"/>
        </w:rPr>
        <w:t>egyaránt szélsőséges alkalmazkodást kívánt a hadifoglyoktól</w:t>
      </w:r>
      <w:r>
        <w:rPr>
          <w:sz w:val="24"/>
          <w:szCs w:val="24"/>
        </w:rPr>
        <w:t xml:space="preserve">. </w:t>
      </w:r>
      <w:r w:rsidRPr="00457830">
        <w:rPr>
          <w:sz w:val="24"/>
          <w:szCs w:val="24"/>
        </w:rPr>
        <w:t xml:space="preserve">A nemzetközi </w:t>
      </w:r>
      <w:r>
        <w:rPr>
          <w:sz w:val="24"/>
          <w:szCs w:val="24"/>
        </w:rPr>
        <w:t xml:space="preserve">sajtó figyelme már akkor is meghatározónak számított: a </w:t>
      </w:r>
      <w:r w:rsidRPr="00457830">
        <w:rPr>
          <w:sz w:val="24"/>
          <w:szCs w:val="24"/>
        </w:rPr>
        <w:t>megfigyelők gyakrabban látogatták az olasz táborokat, mint a messze fekvő, nehezen megközelíthető szibériai vagy moldovai létesítményeket</w:t>
      </w:r>
      <w:r>
        <w:rPr>
          <w:sz w:val="24"/>
          <w:szCs w:val="24"/>
        </w:rPr>
        <w:t xml:space="preserve">, így az itt </w:t>
      </w:r>
      <w:r>
        <w:rPr>
          <w:sz w:val="24"/>
          <w:szCs w:val="24"/>
        </w:rPr>
        <w:lastRenderedPageBreak/>
        <w:t>raboskodó hadifoglyok sorsa is inkább került előtérbe, mint a távoli táborok lakóié</w:t>
      </w:r>
      <w:r w:rsidRPr="00457830">
        <w:rPr>
          <w:sz w:val="24"/>
          <w:szCs w:val="24"/>
        </w:rPr>
        <w:t>.</w:t>
      </w:r>
      <w:r w:rsidRPr="00457830">
        <w:rPr>
          <w:rStyle w:val="Lbjegyzet-hivatkozs"/>
          <w:sz w:val="24"/>
          <w:szCs w:val="24"/>
        </w:rPr>
        <w:footnoteReference w:id="151"/>
      </w:r>
      <w:r w:rsidRPr="00457830">
        <w:rPr>
          <w:sz w:val="24"/>
          <w:szCs w:val="24"/>
        </w:rPr>
        <w:t xml:space="preserve"> </w:t>
      </w:r>
      <w:r>
        <w:rPr>
          <w:sz w:val="24"/>
          <w:szCs w:val="24"/>
        </w:rPr>
        <w:t>Közös vonásuk volt azonban, hogy a</w:t>
      </w:r>
      <w:r w:rsidRPr="00457830">
        <w:rPr>
          <w:sz w:val="24"/>
          <w:szCs w:val="24"/>
        </w:rPr>
        <w:t xml:space="preserve"> </w:t>
      </w:r>
      <w:r>
        <w:rPr>
          <w:sz w:val="24"/>
          <w:szCs w:val="24"/>
        </w:rPr>
        <w:t>fog</w:t>
      </w:r>
      <w:r w:rsidRPr="00457830">
        <w:rPr>
          <w:sz w:val="24"/>
          <w:szCs w:val="24"/>
        </w:rPr>
        <w:t xml:space="preserve">olytáborok civilek számára </w:t>
      </w:r>
      <w:r>
        <w:rPr>
          <w:sz w:val="24"/>
          <w:szCs w:val="24"/>
        </w:rPr>
        <w:t>elzártak maradtak a háború végéig, látogatásuk kizárólag a nemzetközi delegációk (pl. Nemzetközi Vöröskereszt), illetve a semleges államok (</w:t>
      </w:r>
      <w:r w:rsidRPr="0004144F">
        <w:rPr>
          <w:sz w:val="24"/>
          <w:szCs w:val="24"/>
        </w:rPr>
        <w:t>Spanyolország</w:t>
      </w:r>
      <w:r>
        <w:rPr>
          <w:sz w:val="24"/>
          <w:szCs w:val="24"/>
        </w:rPr>
        <w:t>, Vatikán, Máltai Lovagrend) számára volt lehetséges, a helyi hadügyminisztérium, illetve adminisztráció engedélyének birtokában.</w:t>
      </w:r>
      <w:r w:rsidRPr="00457830">
        <w:rPr>
          <w:sz w:val="24"/>
          <w:szCs w:val="24"/>
        </w:rPr>
        <w:t xml:space="preserve"> </w:t>
      </w:r>
      <w:r>
        <w:rPr>
          <w:sz w:val="24"/>
          <w:szCs w:val="24"/>
        </w:rPr>
        <w:t>A külvilágtól való elzártság miatt</w:t>
      </w:r>
      <w:r w:rsidRPr="00457830">
        <w:rPr>
          <w:sz w:val="24"/>
          <w:szCs w:val="24"/>
        </w:rPr>
        <w:t xml:space="preserve"> a táborok belső életéről szóló </w:t>
      </w:r>
      <w:r>
        <w:rPr>
          <w:sz w:val="24"/>
          <w:szCs w:val="24"/>
        </w:rPr>
        <w:t xml:space="preserve">részletes tájékoztatások </w:t>
      </w:r>
      <w:r w:rsidRPr="00457830">
        <w:rPr>
          <w:sz w:val="24"/>
          <w:szCs w:val="24"/>
        </w:rPr>
        <w:t>is meglehetőse</w:t>
      </w:r>
      <w:r>
        <w:rPr>
          <w:sz w:val="24"/>
          <w:szCs w:val="24"/>
        </w:rPr>
        <w:t>n hiányosan maradtak fenn</w:t>
      </w:r>
      <w:r w:rsidRPr="00457830">
        <w:rPr>
          <w:sz w:val="24"/>
          <w:szCs w:val="24"/>
        </w:rPr>
        <w:t>.</w:t>
      </w:r>
      <w:r w:rsidR="00C40987">
        <w:rPr>
          <w:sz w:val="24"/>
          <w:szCs w:val="24"/>
        </w:rPr>
        <w:t xml:space="preserve"> </w:t>
      </w:r>
      <w:r w:rsidR="006A6373">
        <w:rPr>
          <w:sz w:val="24"/>
          <w:szCs w:val="24"/>
        </w:rPr>
        <w:t>Számos hadviselő országban a nagy létszámú hadifogoly számára új táborokat kellett létrehozni</w:t>
      </w:r>
      <w:r w:rsidR="00DC40BA">
        <w:rPr>
          <w:sz w:val="24"/>
          <w:szCs w:val="24"/>
        </w:rPr>
        <w:t xml:space="preserve">. </w:t>
      </w:r>
      <w:r w:rsidR="00C40987">
        <w:rPr>
          <w:sz w:val="24"/>
          <w:szCs w:val="24"/>
        </w:rPr>
        <w:t xml:space="preserve">Németország </w:t>
      </w:r>
      <w:r w:rsidR="00AC3FB3">
        <w:rPr>
          <w:sz w:val="24"/>
          <w:szCs w:val="24"/>
        </w:rPr>
        <w:t>1914-ben</w:t>
      </w:r>
      <w:r w:rsidR="00C40987">
        <w:rPr>
          <w:sz w:val="24"/>
          <w:szCs w:val="24"/>
        </w:rPr>
        <w:t xml:space="preserve"> nagylétszámú hadifoglyot ejtett</w:t>
      </w:r>
      <w:r w:rsidR="00AC3FB3">
        <w:rPr>
          <w:sz w:val="24"/>
          <w:szCs w:val="24"/>
        </w:rPr>
        <w:t xml:space="preserve"> a keleti fronton</w:t>
      </w:r>
      <w:r w:rsidR="00C40987">
        <w:rPr>
          <w:sz w:val="24"/>
          <w:szCs w:val="24"/>
        </w:rPr>
        <w:t>, sok embert sátrakban, nagyon szerény körülmények között tudtak csak elhelyezni. További nehézségeket okozott a higiéniai ellátás elégtelen volta</w:t>
      </w:r>
      <w:r w:rsidR="0013468C">
        <w:rPr>
          <w:sz w:val="24"/>
          <w:szCs w:val="24"/>
        </w:rPr>
        <w:t xml:space="preserve"> is. Egy emiatt kialakuló járvány</w:t>
      </w:r>
      <w:r w:rsidR="00AC3FB3">
        <w:rPr>
          <w:sz w:val="24"/>
          <w:szCs w:val="24"/>
        </w:rPr>
        <w:t xml:space="preserve"> viszont az egész hátország stabilit</w:t>
      </w:r>
      <w:r w:rsidR="0013468C">
        <w:rPr>
          <w:sz w:val="24"/>
          <w:szCs w:val="24"/>
        </w:rPr>
        <w:t>ását veszélyeztette volna.</w:t>
      </w:r>
      <w:r w:rsidR="00C40987">
        <w:rPr>
          <w:sz w:val="24"/>
          <w:szCs w:val="24"/>
        </w:rPr>
        <w:t xml:space="preserve"> Ebből</w:t>
      </w:r>
      <w:r w:rsidR="0013468C">
        <w:rPr>
          <w:sz w:val="24"/>
          <w:szCs w:val="24"/>
        </w:rPr>
        <w:t xml:space="preserve"> a félelemből, illetve a szükség-szülte minimális </w:t>
      </w:r>
      <w:r w:rsidR="0040337B">
        <w:rPr>
          <w:sz w:val="24"/>
          <w:szCs w:val="24"/>
        </w:rPr>
        <w:t xml:space="preserve">színvonalú </w:t>
      </w:r>
      <w:r w:rsidR="0013468C">
        <w:rPr>
          <w:sz w:val="24"/>
          <w:szCs w:val="24"/>
        </w:rPr>
        <w:t>ellátásb</w:t>
      </w:r>
      <w:r w:rsidR="0040337B">
        <w:rPr>
          <w:sz w:val="24"/>
          <w:szCs w:val="24"/>
        </w:rPr>
        <w:t>ó</w:t>
      </w:r>
      <w:r w:rsidR="0013468C">
        <w:rPr>
          <w:sz w:val="24"/>
          <w:szCs w:val="24"/>
        </w:rPr>
        <w:t>l szá</w:t>
      </w:r>
      <w:r w:rsidR="00C40987">
        <w:rPr>
          <w:sz w:val="24"/>
          <w:szCs w:val="24"/>
        </w:rPr>
        <w:t xml:space="preserve">rmazott a gondatlanság-modernizáció paradoxona, vagyis egy minimális elvárásoknak sem megfelelő helyzetből </w:t>
      </w:r>
      <w:r w:rsidR="0013468C">
        <w:rPr>
          <w:sz w:val="24"/>
          <w:szCs w:val="24"/>
        </w:rPr>
        <w:t xml:space="preserve">számos helyen </w:t>
      </w:r>
      <w:r w:rsidR="008242F3">
        <w:rPr>
          <w:sz w:val="24"/>
          <w:szCs w:val="24"/>
        </w:rPr>
        <w:t>a</w:t>
      </w:r>
      <w:r w:rsidR="0013468C">
        <w:rPr>
          <w:sz w:val="24"/>
          <w:szCs w:val="24"/>
        </w:rPr>
        <w:t xml:space="preserve"> kor legmodernebb technikai újításait</w:t>
      </w:r>
      <w:r w:rsidR="008242F3">
        <w:rPr>
          <w:sz w:val="24"/>
          <w:szCs w:val="24"/>
        </w:rPr>
        <w:t xml:space="preserve"> is magába foglaló táborokat hoztak létre</w:t>
      </w:r>
      <w:r w:rsidR="008874EC">
        <w:rPr>
          <w:sz w:val="24"/>
          <w:szCs w:val="24"/>
        </w:rPr>
        <w:t>, mosodával, WC-kel, egészségügyi blokkal</w:t>
      </w:r>
      <w:r w:rsidR="0013468C">
        <w:rPr>
          <w:sz w:val="24"/>
          <w:szCs w:val="24"/>
        </w:rPr>
        <w:t>, zuhanyzókkal</w:t>
      </w:r>
      <w:r w:rsidR="008874EC">
        <w:rPr>
          <w:sz w:val="24"/>
          <w:szCs w:val="24"/>
        </w:rPr>
        <w:t>. Kötelezővé tették a tífusz elleni oltást. Jól</w:t>
      </w:r>
      <w:r w:rsidR="00EA37D9">
        <w:rPr>
          <w:sz w:val="24"/>
          <w:szCs w:val="24"/>
        </w:rPr>
        <w:t xml:space="preserve"> </w:t>
      </w:r>
      <w:r w:rsidR="008874EC">
        <w:rPr>
          <w:sz w:val="24"/>
          <w:szCs w:val="24"/>
        </w:rPr>
        <w:t>működő postaszolgálatot biztosítottak.</w:t>
      </w:r>
      <w:r w:rsidR="008242F3">
        <w:rPr>
          <w:rStyle w:val="Lbjegyzet-hivatkozs"/>
          <w:sz w:val="24"/>
          <w:szCs w:val="24"/>
        </w:rPr>
        <w:footnoteReference w:id="152"/>
      </w:r>
      <w:r w:rsidR="00EA37D9">
        <w:rPr>
          <w:sz w:val="24"/>
          <w:szCs w:val="24"/>
        </w:rPr>
        <w:t xml:space="preserve"> Összesítve, a technológiai újítások, a városiasodás és a fejlettebb logisztika sokat lendített a hadifogoly-táborok szerkezeti felépítésén. Ezek a nagy, sok embernek otthont adó táborok</w:t>
      </w:r>
      <w:r w:rsidR="006A7937">
        <w:rPr>
          <w:sz w:val="24"/>
          <w:szCs w:val="24"/>
        </w:rPr>
        <w:t xml:space="preserve"> </w:t>
      </w:r>
      <w:r w:rsidR="00F31168">
        <w:rPr>
          <w:sz w:val="24"/>
          <w:szCs w:val="24"/>
        </w:rPr>
        <w:t>h</w:t>
      </w:r>
      <w:r w:rsidR="00EA37D9">
        <w:rPr>
          <w:sz w:val="24"/>
          <w:szCs w:val="24"/>
        </w:rPr>
        <w:t>amarosan kisebb e</w:t>
      </w:r>
      <w:r w:rsidR="006A7937">
        <w:rPr>
          <w:sz w:val="24"/>
          <w:szCs w:val="24"/>
        </w:rPr>
        <w:t>g</w:t>
      </w:r>
      <w:r w:rsidR="00EA37D9">
        <w:rPr>
          <w:sz w:val="24"/>
          <w:szCs w:val="24"/>
        </w:rPr>
        <w:t xml:space="preserve">ységre bomlottak. A hadifoglyokat ugyanis </w:t>
      </w:r>
      <w:r w:rsidR="00F31168">
        <w:rPr>
          <w:sz w:val="24"/>
          <w:szCs w:val="24"/>
        </w:rPr>
        <w:t xml:space="preserve">kisebb létszámú úgynevezett </w:t>
      </w:r>
      <w:r w:rsidR="00EA37D9">
        <w:rPr>
          <w:sz w:val="24"/>
          <w:szCs w:val="24"/>
        </w:rPr>
        <w:t>munkakommandókba</w:t>
      </w:r>
      <w:r w:rsidR="00F31168">
        <w:rPr>
          <w:sz w:val="24"/>
          <w:szCs w:val="24"/>
        </w:rPr>
        <w:t xml:space="preserve"> szervezték, és szállásukat sok esetben </w:t>
      </w:r>
      <w:r w:rsidR="00EA37D9">
        <w:rPr>
          <w:sz w:val="24"/>
          <w:szCs w:val="24"/>
        </w:rPr>
        <w:t xml:space="preserve">a munkavégzés helyszínére, </w:t>
      </w:r>
      <w:r w:rsidR="00F31168">
        <w:rPr>
          <w:sz w:val="24"/>
          <w:szCs w:val="24"/>
        </w:rPr>
        <w:t xml:space="preserve">illetve ahhoz közel szervezték meg. </w:t>
      </w:r>
      <w:r w:rsidR="00CA6431">
        <w:rPr>
          <w:sz w:val="24"/>
          <w:szCs w:val="24"/>
        </w:rPr>
        <w:t xml:space="preserve">A táborok helyszínének kiválasztását alapvetően </w:t>
      </w:r>
      <w:r w:rsidR="00F31168">
        <w:rPr>
          <w:sz w:val="24"/>
          <w:szCs w:val="24"/>
        </w:rPr>
        <w:t>befolyásolta a vasúti összeköttetés</w:t>
      </w:r>
      <w:r w:rsidR="00CA6431">
        <w:rPr>
          <w:sz w:val="24"/>
          <w:szCs w:val="24"/>
        </w:rPr>
        <w:t>, a hadifoglyokat ugyanis túlnyomórészt vasúton szállították.</w:t>
      </w:r>
      <w:r w:rsidR="00CA6431">
        <w:rPr>
          <w:rStyle w:val="Lbjegyzet-hivatkozs"/>
          <w:sz w:val="24"/>
          <w:szCs w:val="24"/>
        </w:rPr>
        <w:footnoteReference w:id="153"/>
      </w:r>
      <w:r w:rsidR="00CA6431">
        <w:rPr>
          <w:sz w:val="24"/>
          <w:szCs w:val="24"/>
        </w:rPr>
        <w:t xml:space="preserve"> </w:t>
      </w:r>
    </w:p>
    <w:p w:rsidR="005F2BD9" w:rsidRDefault="005F2BD9" w:rsidP="0004144F">
      <w:pPr>
        <w:pStyle w:val="Szvegtrzs"/>
        <w:spacing w:line="360" w:lineRule="auto"/>
        <w:ind w:firstLine="708"/>
        <w:jc w:val="both"/>
        <w:rPr>
          <w:sz w:val="24"/>
          <w:szCs w:val="24"/>
        </w:rPr>
      </w:pPr>
      <w:r>
        <w:rPr>
          <w:sz w:val="24"/>
          <w:szCs w:val="24"/>
        </w:rPr>
        <w:t xml:space="preserve">Fontos kiemelni, hogy a táborokba nem csupán a fronton fogságba esett katonákat zártak. Mint azt a Franciaországban az első világháborút túlélő Kuncz Aladár példája mutatja, a hadba lépő országa területén tartózkodó, immár az ellenségesnek számító országok (ebben az esetben magyar, német és osztrák, illetve mindazok, akik ilyen nemzetiségű felmenővel </w:t>
      </w:r>
      <w:r>
        <w:rPr>
          <w:sz w:val="24"/>
          <w:szCs w:val="24"/>
        </w:rPr>
        <w:lastRenderedPageBreak/>
        <w:t>rendelkeztek) állampolgárait is összegyűjtötték. Olaszország esetében a határ menti zónából a megbízhatatlannak ítélt olasz állampolgárokat is fogságba vetették.</w:t>
      </w:r>
      <w:r>
        <w:rPr>
          <w:rStyle w:val="Lbjegyzet-hivatkozs"/>
          <w:sz w:val="24"/>
          <w:szCs w:val="24"/>
        </w:rPr>
        <w:footnoteReference w:id="154"/>
      </w:r>
    </w:p>
    <w:p w:rsidR="003C4889" w:rsidRDefault="003C4889" w:rsidP="00DC40BA"/>
    <w:p w:rsidR="00B006FB" w:rsidRPr="00C96689" w:rsidRDefault="00B006FB" w:rsidP="00B006FB">
      <w:pPr>
        <w:pStyle w:val="Cmsor2"/>
        <w:jc w:val="center"/>
        <w:rPr>
          <w:rFonts w:ascii="Times New Roman" w:hAnsi="Times New Roman"/>
          <w:b w:val="0"/>
          <w:i w:val="0"/>
          <w:sz w:val="24"/>
        </w:rPr>
      </w:pPr>
      <w:bookmarkStart w:id="118" w:name="_Toc495658553"/>
      <w:bookmarkStart w:id="119" w:name="_Toc528069813"/>
      <w:r w:rsidRPr="00C96689">
        <w:rPr>
          <w:rFonts w:ascii="Times New Roman" w:hAnsi="Times New Roman"/>
          <w:b w:val="0"/>
          <w:i w:val="0"/>
          <w:sz w:val="24"/>
        </w:rPr>
        <w:t>Hadifogolytáborok létesítése Olaszországban</w:t>
      </w:r>
      <w:bookmarkEnd w:id="118"/>
      <w:bookmarkEnd w:id="119"/>
    </w:p>
    <w:p w:rsidR="00B006FB" w:rsidRDefault="00B006FB" w:rsidP="00DC40BA"/>
    <w:p w:rsidR="00DC40BA" w:rsidRPr="00457830" w:rsidRDefault="00DC40BA" w:rsidP="00DC40BA"/>
    <w:p w:rsidR="00642555" w:rsidRPr="00457830" w:rsidRDefault="00D21E09" w:rsidP="002F297D">
      <w:pPr>
        <w:pStyle w:val="Szvegtrzs"/>
        <w:spacing w:line="360" w:lineRule="auto"/>
        <w:ind w:firstLine="360"/>
        <w:jc w:val="both"/>
        <w:rPr>
          <w:sz w:val="24"/>
          <w:szCs w:val="24"/>
        </w:rPr>
      </w:pPr>
      <w:r>
        <w:rPr>
          <w:sz w:val="24"/>
          <w:szCs w:val="24"/>
        </w:rPr>
        <w:t>A hadifoglyok elhelyezéséről, ellátásáról a már többször idézett IV. hágai konferencia rendelkezett részletesen,</w:t>
      </w:r>
      <w:r w:rsidRPr="00457830">
        <w:rPr>
          <w:rStyle w:val="Lbjegyzet-hivatkozs"/>
          <w:sz w:val="24"/>
          <w:szCs w:val="24"/>
        </w:rPr>
        <w:footnoteReference w:id="155"/>
      </w:r>
      <w:r>
        <w:rPr>
          <w:sz w:val="24"/>
          <w:szCs w:val="24"/>
        </w:rPr>
        <w:t xml:space="preserve"> bár a foglyok elhelyezésének részleteire vonatkozóan az egyes országok saját hatáskörükön belül intézkedhettek</w:t>
      </w:r>
      <w:r w:rsidRPr="00457830">
        <w:rPr>
          <w:sz w:val="24"/>
          <w:szCs w:val="24"/>
        </w:rPr>
        <w:t>.</w:t>
      </w:r>
      <w:r>
        <w:rPr>
          <w:rStyle w:val="Lbjegyzet-hivatkozs"/>
          <w:sz w:val="24"/>
          <w:szCs w:val="24"/>
        </w:rPr>
        <w:footnoteReference w:id="156"/>
      </w:r>
      <w:r w:rsidRPr="00457830">
        <w:rPr>
          <w:sz w:val="24"/>
          <w:szCs w:val="24"/>
        </w:rPr>
        <w:t xml:space="preserve"> </w:t>
      </w:r>
      <w:r>
        <w:rPr>
          <w:sz w:val="24"/>
          <w:szCs w:val="24"/>
        </w:rPr>
        <w:t>Az olasz-osztrák-magyar fronton váratlanul eszkalálódó helyzet miatt az olasz katonai főparancsnokság gyors megoldásként használaton kívüli régi épületeket jelölt ki</w:t>
      </w:r>
      <w:r>
        <w:rPr>
          <w:rStyle w:val="Lbjegyzet-hivatkozs"/>
          <w:sz w:val="24"/>
          <w:szCs w:val="24"/>
        </w:rPr>
        <w:footnoteReference w:id="157"/>
      </w:r>
      <w:r>
        <w:rPr>
          <w:sz w:val="24"/>
          <w:szCs w:val="24"/>
        </w:rPr>
        <w:t xml:space="preserve"> - ez a szisztéma más országok esetében is működött</w:t>
      </w:r>
      <w:r w:rsidR="006D4481">
        <w:rPr>
          <w:sz w:val="24"/>
          <w:szCs w:val="24"/>
        </w:rPr>
        <w:t>,</w:t>
      </w:r>
      <w:r w:rsidR="007D5C23">
        <w:rPr>
          <w:sz w:val="24"/>
          <w:szCs w:val="24"/>
        </w:rPr>
        <w:t xml:space="preserve"> - </w:t>
      </w:r>
      <w:r>
        <w:rPr>
          <w:rStyle w:val="Lbjegyzet-hivatkozs"/>
          <w:sz w:val="24"/>
          <w:szCs w:val="24"/>
        </w:rPr>
        <w:footnoteReference w:id="158"/>
      </w:r>
      <w:r>
        <w:rPr>
          <w:sz w:val="24"/>
          <w:szCs w:val="24"/>
        </w:rPr>
        <w:t xml:space="preserve"> </w:t>
      </w:r>
      <w:r w:rsidR="007D5C23">
        <w:rPr>
          <w:sz w:val="24"/>
          <w:szCs w:val="24"/>
        </w:rPr>
        <w:t xml:space="preserve">és </w:t>
      </w:r>
      <w:r>
        <w:rPr>
          <w:sz w:val="24"/>
          <w:szCs w:val="24"/>
        </w:rPr>
        <w:t>ezzel egy időben parancsot adott nagyobb létszámú fogoly elhelyezésére alkalmas táborok létesítésére is.</w:t>
      </w:r>
      <w:r w:rsidRPr="00457830">
        <w:rPr>
          <w:sz w:val="24"/>
          <w:szCs w:val="24"/>
        </w:rPr>
        <w:t xml:space="preserve"> </w:t>
      </w:r>
      <w:r w:rsidR="00420EF0">
        <w:rPr>
          <w:sz w:val="24"/>
          <w:szCs w:val="24"/>
        </w:rPr>
        <w:t xml:space="preserve">Bár hadifoglyok elszállásolására egész Itália területén jelöltek ki épületeket, </w:t>
      </w:r>
      <w:r w:rsidR="006D4481">
        <w:rPr>
          <w:sz w:val="24"/>
          <w:szCs w:val="24"/>
        </w:rPr>
        <w:t>az eredeti célnak nagyon kevés felelt meg.</w:t>
      </w:r>
      <w:r>
        <w:rPr>
          <w:sz w:val="24"/>
          <w:szCs w:val="24"/>
        </w:rPr>
        <w:t xml:space="preserve"> </w:t>
      </w:r>
      <w:r w:rsidR="00B34EC7">
        <w:rPr>
          <w:sz w:val="24"/>
          <w:szCs w:val="24"/>
        </w:rPr>
        <w:t>A kia</w:t>
      </w:r>
      <w:r w:rsidR="007D5C23">
        <w:rPr>
          <w:sz w:val="24"/>
          <w:szCs w:val="24"/>
        </w:rPr>
        <w:t>l</w:t>
      </w:r>
      <w:r w:rsidR="00B34EC7">
        <w:rPr>
          <w:sz w:val="24"/>
          <w:szCs w:val="24"/>
        </w:rPr>
        <w:t>a</w:t>
      </w:r>
      <w:r w:rsidR="007D5C23">
        <w:rPr>
          <w:sz w:val="24"/>
          <w:szCs w:val="24"/>
        </w:rPr>
        <w:t>k</w:t>
      </w:r>
      <w:r w:rsidR="00B34EC7">
        <w:rPr>
          <w:sz w:val="24"/>
          <w:szCs w:val="24"/>
        </w:rPr>
        <w:t>ult rendszert 1918-ban újraszervezték és átalakították, főként a vittori</w:t>
      </w:r>
      <w:r w:rsidR="005A395D">
        <w:rPr>
          <w:sz w:val="24"/>
          <w:szCs w:val="24"/>
        </w:rPr>
        <w:t>o</w:t>
      </w:r>
      <w:r w:rsidR="00B34EC7">
        <w:rPr>
          <w:sz w:val="24"/>
          <w:szCs w:val="24"/>
        </w:rPr>
        <w:t xml:space="preserve"> venetói győzelem </w:t>
      </w:r>
      <w:r w:rsidR="00B726DA">
        <w:rPr>
          <w:sz w:val="24"/>
          <w:szCs w:val="24"/>
        </w:rPr>
        <w:t>és a fegyverszünet életbelépését követően megnőtt hadifog</w:t>
      </w:r>
      <w:r w:rsidR="00420EF0">
        <w:rPr>
          <w:sz w:val="24"/>
          <w:szCs w:val="24"/>
        </w:rPr>
        <w:t>o</w:t>
      </w:r>
      <w:r w:rsidR="00B726DA">
        <w:rPr>
          <w:sz w:val="24"/>
          <w:szCs w:val="24"/>
        </w:rPr>
        <w:t>ly</w:t>
      </w:r>
      <w:r w:rsidR="00420EF0">
        <w:rPr>
          <w:sz w:val="24"/>
          <w:szCs w:val="24"/>
        </w:rPr>
        <w:t>-</w:t>
      </w:r>
      <w:r w:rsidR="00B726DA">
        <w:rPr>
          <w:sz w:val="24"/>
          <w:szCs w:val="24"/>
        </w:rPr>
        <w:t>létszám miatt</w:t>
      </w:r>
      <w:r w:rsidR="00B34EC7">
        <w:rPr>
          <w:sz w:val="24"/>
          <w:szCs w:val="24"/>
        </w:rPr>
        <w:t xml:space="preserve"> vált ez a lépés szükségessé.</w:t>
      </w:r>
      <w:r w:rsidR="00EE3B14">
        <w:rPr>
          <w:rStyle w:val="Lbjegyzet-hivatkozs"/>
          <w:sz w:val="24"/>
          <w:szCs w:val="24"/>
        </w:rPr>
        <w:footnoteReference w:id="159"/>
      </w:r>
      <w:r w:rsidR="00642555" w:rsidRPr="00642555">
        <w:rPr>
          <w:sz w:val="24"/>
          <w:szCs w:val="24"/>
        </w:rPr>
        <w:t xml:space="preserve"> </w:t>
      </w:r>
    </w:p>
    <w:p w:rsidR="00134EAE" w:rsidRDefault="00D21E09" w:rsidP="00DD504E">
      <w:pPr>
        <w:pStyle w:val="Szvegtrzs"/>
        <w:spacing w:line="360" w:lineRule="auto"/>
        <w:ind w:firstLine="708"/>
        <w:jc w:val="both"/>
        <w:rPr>
          <w:sz w:val="24"/>
          <w:szCs w:val="24"/>
        </w:rPr>
      </w:pPr>
      <w:r>
        <w:rPr>
          <w:sz w:val="24"/>
          <w:szCs w:val="24"/>
        </w:rPr>
        <w:t xml:space="preserve">A háború kitörésétől kezdődően </w:t>
      </w:r>
      <w:r w:rsidRPr="00457830">
        <w:rPr>
          <w:sz w:val="24"/>
          <w:szCs w:val="24"/>
        </w:rPr>
        <w:t>Olaszország területé</w:t>
      </w:r>
      <w:r>
        <w:rPr>
          <w:sz w:val="24"/>
          <w:szCs w:val="24"/>
        </w:rPr>
        <w:t>n</w:t>
      </w:r>
      <w:r w:rsidRPr="00457830">
        <w:rPr>
          <w:sz w:val="24"/>
          <w:szCs w:val="24"/>
        </w:rPr>
        <w:t xml:space="preserve"> </w:t>
      </w:r>
      <w:r w:rsidR="00B726DA">
        <w:rPr>
          <w:sz w:val="24"/>
          <w:szCs w:val="24"/>
        </w:rPr>
        <w:t>összesen 83</w:t>
      </w:r>
      <w:r w:rsidR="00420EF0">
        <w:rPr>
          <w:sz w:val="24"/>
          <w:szCs w:val="24"/>
        </w:rPr>
        <w:t xml:space="preserve"> településen jelöltek ki hadifoglyok elhelyezésére régi épületeket, illetve hoztak létre új tábort</w:t>
      </w:r>
      <w:r w:rsidR="00B726DA">
        <w:rPr>
          <w:sz w:val="24"/>
          <w:szCs w:val="24"/>
        </w:rPr>
        <w:t xml:space="preserve">, </w:t>
      </w:r>
      <w:r>
        <w:rPr>
          <w:sz w:val="24"/>
          <w:szCs w:val="24"/>
        </w:rPr>
        <w:t xml:space="preserve">ezek részletes listáját a </w:t>
      </w:r>
      <w:fldSimple w:instr=" REF _Ref500046489 \h  \* MERGEFORMAT ">
        <w:r w:rsidR="00DB23C8" w:rsidRPr="00DB23C8">
          <w:rPr>
            <w:sz w:val="24"/>
            <w:szCs w:val="24"/>
          </w:rPr>
          <w:t>Függelék</w:t>
        </w:r>
      </w:fldSimple>
      <w:r>
        <w:rPr>
          <w:sz w:val="24"/>
          <w:szCs w:val="24"/>
        </w:rPr>
        <w:t xml:space="preserve">ben közlöm. Az olasz katonai főparancsnokság </w:t>
      </w:r>
      <w:r w:rsidR="00420EF0">
        <w:rPr>
          <w:sz w:val="24"/>
          <w:szCs w:val="24"/>
        </w:rPr>
        <w:t xml:space="preserve">javasolta, hogy minden hadsereg hatáskörébe rendeljenek </w:t>
      </w:r>
      <w:r>
        <w:rPr>
          <w:sz w:val="24"/>
          <w:szCs w:val="24"/>
        </w:rPr>
        <w:t>egy vagy akár több helyiséget is, mely a harcoktól</w:t>
      </w:r>
      <w:r w:rsidR="00420EF0">
        <w:rPr>
          <w:sz w:val="24"/>
          <w:szCs w:val="24"/>
        </w:rPr>
        <w:t xml:space="preserve"> megfelelő</w:t>
      </w:r>
      <w:r>
        <w:rPr>
          <w:sz w:val="24"/>
          <w:szCs w:val="24"/>
        </w:rPr>
        <w:t xml:space="preserve"> távol</w:t>
      </w:r>
      <w:r w:rsidR="00420EF0">
        <w:rPr>
          <w:sz w:val="24"/>
          <w:szCs w:val="24"/>
        </w:rPr>
        <w:t>ságra</w:t>
      </w:r>
      <w:r>
        <w:rPr>
          <w:sz w:val="24"/>
          <w:szCs w:val="24"/>
        </w:rPr>
        <w:t xml:space="preserve"> helyezkedik el. </w:t>
      </w:r>
      <w:r w:rsidR="00420EF0">
        <w:rPr>
          <w:sz w:val="24"/>
          <w:szCs w:val="24"/>
        </w:rPr>
        <w:t>Ezekben a helyiségekben gyűjtőtáborokat hoz</w:t>
      </w:r>
      <w:r w:rsidR="00134EAE">
        <w:rPr>
          <w:sz w:val="24"/>
          <w:szCs w:val="24"/>
        </w:rPr>
        <w:t>tak</w:t>
      </w:r>
      <w:r w:rsidR="00420EF0">
        <w:rPr>
          <w:sz w:val="24"/>
          <w:szCs w:val="24"/>
        </w:rPr>
        <w:t xml:space="preserve"> létre, ahov</w:t>
      </w:r>
      <w:r w:rsidR="00134EAE">
        <w:rPr>
          <w:sz w:val="24"/>
          <w:szCs w:val="24"/>
        </w:rPr>
        <w:t>á</w:t>
      </w:r>
      <w:r w:rsidR="00420EF0">
        <w:rPr>
          <w:sz w:val="24"/>
          <w:szCs w:val="24"/>
        </w:rPr>
        <w:t xml:space="preserve"> a frontról a </w:t>
      </w:r>
      <w:r w:rsidR="008D3885">
        <w:rPr>
          <w:sz w:val="24"/>
          <w:szCs w:val="24"/>
        </w:rPr>
        <w:t>hadtest az általa fogságba ejtett katonákat elszállít</w:t>
      </w:r>
      <w:r w:rsidR="00134EAE">
        <w:rPr>
          <w:sz w:val="24"/>
          <w:szCs w:val="24"/>
        </w:rPr>
        <w:t>otta:</w:t>
      </w:r>
      <w:r w:rsidR="008D3885">
        <w:rPr>
          <w:sz w:val="24"/>
          <w:szCs w:val="24"/>
        </w:rPr>
        <w:t xml:space="preserve"> </w:t>
      </w:r>
    </w:p>
    <w:p w:rsidR="00134EAE" w:rsidRDefault="00E90EC6" w:rsidP="00E90EC6">
      <w:pPr>
        <w:pStyle w:val="Szvegtrzs"/>
        <w:spacing w:line="360" w:lineRule="auto"/>
        <w:ind w:left="360"/>
        <w:jc w:val="both"/>
        <w:rPr>
          <w:sz w:val="24"/>
          <w:szCs w:val="24"/>
        </w:rPr>
      </w:pPr>
      <w:r w:rsidRPr="00E90EC6">
        <w:rPr>
          <w:sz w:val="24"/>
          <w:szCs w:val="24"/>
        </w:rPr>
        <w:t>1.</w:t>
      </w:r>
      <w:r>
        <w:rPr>
          <w:sz w:val="24"/>
          <w:szCs w:val="24"/>
        </w:rPr>
        <w:t xml:space="preserve"> </w:t>
      </w:r>
      <w:r w:rsidR="00134EAE">
        <w:rPr>
          <w:sz w:val="24"/>
          <w:szCs w:val="24"/>
        </w:rPr>
        <w:t>hadseregtest (Torino) alá tartozott Exilles, Luserna S. Giovanni, Moncenisio, Pinerola, Venaria Reale, Torino katonai kórház, Novara.</w:t>
      </w:r>
    </w:p>
    <w:p w:rsidR="00134EAE" w:rsidRDefault="00E90EC6" w:rsidP="00E90EC6">
      <w:pPr>
        <w:pStyle w:val="Szvegtrzs"/>
        <w:spacing w:line="360" w:lineRule="auto"/>
        <w:ind w:left="360"/>
        <w:jc w:val="both"/>
        <w:rPr>
          <w:sz w:val="24"/>
          <w:szCs w:val="24"/>
        </w:rPr>
      </w:pPr>
      <w:r>
        <w:rPr>
          <w:sz w:val="24"/>
          <w:szCs w:val="24"/>
        </w:rPr>
        <w:t xml:space="preserve">2. </w:t>
      </w:r>
      <w:r w:rsidR="00134EAE">
        <w:rPr>
          <w:sz w:val="24"/>
          <w:szCs w:val="24"/>
        </w:rPr>
        <w:t xml:space="preserve">hadseregtest (Alessandria): Alessandria (ez volt az első hadifogolytábor), Alessandria katonai kórház, Casale Monferrato, Castel Rocchero, Frinco d’Asti, Fossano, Gavi, </w:t>
      </w:r>
      <w:r w:rsidR="00134EAE">
        <w:rPr>
          <w:sz w:val="24"/>
          <w:szCs w:val="24"/>
        </w:rPr>
        <w:lastRenderedPageBreak/>
        <w:t xml:space="preserve">Stazzano, Vigevano, Voltaggio, Arquata Scrivia, Rigoroso, Pavia katonai kórház, Savigliano. </w:t>
      </w:r>
    </w:p>
    <w:p w:rsidR="00134EAE" w:rsidRDefault="00E90EC6" w:rsidP="002459C0">
      <w:pPr>
        <w:pStyle w:val="Szvegtrzs"/>
        <w:spacing w:line="360" w:lineRule="auto"/>
        <w:ind w:left="360"/>
        <w:jc w:val="both"/>
        <w:rPr>
          <w:sz w:val="24"/>
          <w:szCs w:val="24"/>
        </w:rPr>
      </w:pPr>
      <w:r>
        <w:rPr>
          <w:sz w:val="24"/>
          <w:szCs w:val="24"/>
        </w:rPr>
        <w:t xml:space="preserve">3. </w:t>
      </w:r>
      <w:r w:rsidR="00134EAE">
        <w:rPr>
          <w:sz w:val="24"/>
          <w:szCs w:val="24"/>
        </w:rPr>
        <w:t>hadseregtest (Milano): nincs kijelölt tábor.</w:t>
      </w:r>
    </w:p>
    <w:p w:rsidR="00134EAE" w:rsidRDefault="00E90EC6" w:rsidP="002459C0">
      <w:pPr>
        <w:pStyle w:val="Szvegtrzs"/>
        <w:spacing w:line="360" w:lineRule="auto"/>
        <w:ind w:left="360"/>
        <w:jc w:val="both"/>
        <w:rPr>
          <w:sz w:val="24"/>
          <w:szCs w:val="24"/>
        </w:rPr>
      </w:pPr>
      <w:r>
        <w:rPr>
          <w:sz w:val="24"/>
          <w:szCs w:val="24"/>
        </w:rPr>
        <w:t xml:space="preserve">4. </w:t>
      </w:r>
      <w:r w:rsidR="00134EAE">
        <w:rPr>
          <w:sz w:val="24"/>
          <w:szCs w:val="24"/>
        </w:rPr>
        <w:t>hadseregtest (Genova): Cortemaggiore, Casalmaggiore, Finalmarina, Genova, Pizzighettone, Scandiano, Taggia, Parma katonai kórház, Piacenza és Cremona katonai börtönök, Cogoleto Manicomio.</w:t>
      </w:r>
    </w:p>
    <w:p w:rsidR="00134EAE" w:rsidRDefault="00E90EC6" w:rsidP="002459C0">
      <w:pPr>
        <w:pStyle w:val="Szvegtrzs"/>
        <w:spacing w:line="360" w:lineRule="auto"/>
        <w:ind w:left="360"/>
        <w:jc w:val="both"/>
        <w:rPr>
          <w:sz w:val="24"/>
          <w:szCs w:val="24"/>
        </w:rPr>
      </w:pPr>
      <w:r>
        <w:rPr>
          <w:sz w:val="24"/>
          <w:szCs w:val="24"/>
        </w:rPr>
        <w:t>5. h</w:t>
      </w:r>
      <w:r w:rsidR="00134EAE">
        <w:rPr>
          <w:sz w:val="24"/>
          <w:szCs w:val="24"/>
        </w:rPr>
        <w:t>adseregtest (Verona): Borgoforte.</w:t>
      </w:r>
    </w:p>
    <w:p w:rsidR="00134EAE" w:rsidRDefault="00E90EC6" w:rsidP="002459C0">
      <w:pPr>
        <w:pStyle w:val="Szvegtrzs"/>
        <w:spacing w:line="360" w:lineRule="auto"/>
        <w:ind w:left="360"/>
        <w:jc w:val="both"/>
        <w:rPr>
          <w:sz w:val="24"/>
          <w:szCs w:val="24"/>
        </w:rPr>
      </w:pPr>
      <w:r>
        <w:rPr>
          <w:sz w:val="24"/>
          <w:szCs w:val="24"/>
        </w:rPr>
        <w:t>6. h</w:t>
      </w:r>
      <w:r w:rsidR="00134EAE">
        <w:rPr>
          <w:sz w:val="24"/>
          <w:szCs w:val="24"/>
        </w:rPr>
        <w:t>adseregtest (Bologna): Carpi, Cento, Cesena, Bologna, Ferrara és Rovigo katonai kórház.</w:t>
      </w:r>
    </w:p>
    <w:p w:rsidR="00134EAE" w:rsidRDefault="00E90EC6" w:rsidP="002459C0">
      <w:pPr>
        <w:pStyle w:val="Szvegtrzs"/>
        <w:spacing w:line="360" w:lineRule="auto"/>
        <w:ind w:left="360"/>
        <w:jc w:val="both"/>
        <w:rPr>
          <w:sz w:val="24"/>
          <w:szCs w:val="24"/>
        </w:rPr>
      </w:pPr>
      <w:r>
        <w:rPr>
          <w:sz w:val="24"/>
          <w:szCs w:val="24"/>
        </w:rPr>
        <w:t>7. h</w:t>
      </w:r>
      <w:r w:rsidR="00134EAE">
        <w:rPr>
          <w:sz w:val="24"/>
          <w:szCs w:val="24"/>
        </w:rPr>
        <w:t xml:space="preserve">adseregtest (Ancona): Avezzano, Aquila, Bucchianico, Cittaducale, Fonte d’Amore, Sulmona, Servigliano, Urbania, Sulmona katonai kórház. </w:t>
      </w:r>
    </w:p>
    <w:p w:rsidR="00134EAE" w:rsidRDefault="00E90EC6" w:rsidP="002459C0">
      <w:pPr>
        <w:pStyle w:val="Szvegtrzs"/>
        <w:spacing w:line="360" w:lineRule="auto"/>
        <w:ind w:left="360"/>
        <w:jc w:val="both"/>
        <w:rPr>
          <w:sz w:val="24"/>
          <w:szCs w:val="24"/>
        </w:rPr>
      </w:pPr>
      <w:r>
        <w:rPr>
          <w:sz w:val="24"/>
          <w:szCs w:val="24"/>
        </w:rPr>
        <w:t>8. h</w:t>
      </w:r>
      <w:r w:rsidR="00134EAE">
        <w:rPr>
          <w:sz w:val="24"/>
          <w:szCs w:val="24"/>
        </w:rPr>
        <w:t>adseregtest (Firenze): Bibbiano, Bibbiena, Capraia, Castel di Trebbio, Firenze, Pianosa, Porto Ercole, Ribolla, San Gimignano, Volterra, Firenze katonai kórház.</w:t>
      </w:r>
    </w:p>
    <w:p w:rsidR="00134EAE" w:rsidRDefault="00E90EC6" w:rsidP="002459C0">
      <w:pPr>
        <w:pStyle w:val="Szvegtrzs"/>
        <w:spacing w:line="360" w:lineRule="auto"/>
        <w:ind w:left="360"/>
        <w:jc w:val="both"/>
        <w:rPr>
          <w:sz w:val="24"/>
          <w:szCs w:val="24"/>
        </w:rPr>
      </w:pPr>
      <w:r w:rsidRPr="00E90EC6">
        <w:rPr>
          <w:sz w:val="24"/>
          <w:szCs w:val="24"/>
        </w:rPr>
        <w:t>9.</w:t>
      </w:r>
      <w:r>
        <w:rPr>
          <w:sz w:val="24"/>
          <w:szCs w:val="24"/>
        </w:rPr>
        <w:t xml:space="preserve"> h</w:t>
      </w:r>
      <w:r w:rsidR="00134EAE">
        <w:rPr>
          <w:sz w:val="24"/>
          <w:szCs w:val="24"/>
        </w:rPr>
        <w:t>adseregtest (Róma): Asinara, Cassino, Orvieto, Montenarba, Róma katonai kórház.</w:t>
      </w:r>
    </w:p>
    <w:p w:rsidR="00134EAE" w:rsidRDefault="00E90EC6" w:rsidP="002459C0">
      <w:pPr>
        <w:pStyle w:val="Szvegtrzs"/>
        <w:spacing w:line="360" w:lineRule="auto"/>
        <w:ind w:left="360"/>
        <w:jc w:val="both"/>
        <w:rPr>
          <w:sz w:val="24"/>
          <w:szCs w:val="24"/>
        </w:rPr>
      </w:pPr>
      <w:r>
        <w:rPr>
          <w:sz w:val="24"/>
          <w:szCs w:val="24"/>
        </w:rPr>
        <w:t xml:space="preserve">10. </w:t>
      </w:r>
      <w:r w:rsidR="00134EAE">
        <w:rPr>
          <w:sz w:val="24"/>
          <w:szCs w:val="24"/>
        </w:rPr>
        <w:t>hadseregtest (Nápoly): Casamaggiore, Campagna, Padula (Vallodiano), Santa Maria Capua Vetere, Sala Consiliana, Caserta - Santa Maria Capua Vetere - Nápoly katonai kórház, Nápoly katonai börtön, Aversa Manicomio, Santa Maria Capua Vetere tiszti tábor.</w:t>
      </w:r>
    </w:p>
    <w:p w:rsidR="00134EAE" w:rsidRDefault="00E90EC6" w:rsidP="002459C0">
      <w:pPr>
        <w:pStyle w:val="Szvegtrzs"/>
        <w:spacing w:line="360" w:lineRule="auto"/>
        <w:ind w:left="360"/>
        <w:jc w:val="both"/>
        <w:rPr>
          <w:sz w:val="24"/>
          <w:szCs w:val="24"/>
        </w:rPr>
      </w:pPr>
      <w:r>
        <w:rPr>
          <w:sz w:val="24"/>
          <w:szCs w:val="24"/>
        </w:rPr>
        <w:t xml:space="preserve">11. </w:t>
      </w:r>
      <w:r w:rsidR="00134EAE">
        <w:rPr>
          <w:sz w:val="24"/>
          <w:szCs w:val="24"/>
        </w:rPr>
        <w:t>hadseregtest (Bari): Altamura, Barile, Bitetto, Castellana, Conversano, Matera, Melfi, Muro Lucano, Ostuni, Venosa, Potenza, Bari katonai börtön.</w:t>
      </w:r>
    </w:p>
    <w:p w:rsidR="00134EAE" w:rsidRDefault="00E90EC6" w:rsidP="002459C0">
      <w:pPr>
        <w:pStyle w:val="Szvegtrzs"/>
        <w:spacing w:line="360" w:lineRule="auto"/>
        <w:ind w:left="360"/>
        <w:jc w:val="both"/>
        <w:rPr>
          <w:sz w:val="24"/>
          <w:szCs w:val="24"/>
        </w:rPr>
      </w:pPr>
      <w:r>
        <w:rPr>
          <w:sz w:val="24"/>
          <w:szCs w:val="24"/>
        </w:rPr>
        <w:t xml:space="preserve">12. </w:t>
      </w:r>
      <w:r w:rsidR="00134EAE">
        <w:rPr>
          <w:sz w:val="24"/>
          <w:szCs w:val="24"/>
        </w:rPr>
        <w:t>hadseregtest (Palermo): Adernó, Balestrate, Catania Ursino kastély, Catania Picanello, Carini, Cefalú, Favara, Monreale, Marsala, Milazzo, Misterbianco, Noto, Paternó, Pozzallo, Piazza Armerina, Stilo, S. Giovanni La Punta, Sciacca, Trapani, Terrasini, Palermo katonai börtön, Vittoria.</w:t>
      </w:r>
    </w:p>
    <w:p w:rsidR="00134EAE" w:rsidRDefault="00E90EC6" w:rsidP="002459C0">
      <w:pPr>
        <w:pStyle w:val="Szvegtrzs"/>
        <w:spacing w:line="360" w:lineRule="auto"/>
        <w:ind w:left="360"/>
        <w:jc w:val="both"/>
        <w:rPr>
          <w:sz w:val="24"/>
          <w:szCs w:val="24"/>
        </w:rPr>
      </w:pPr>
      <w:r>
        <w:rPr>
          <w:sz w:val="24"/>
          <w:szCs w:val="24"/>
        </w:rPr>
        <w:t xml:space="preserve">13. </w:t>
      </w:r>
      <w:r w:rsidR="00134EAE">
        <w:rPr>
          <w:sz w:val="24"/>
          <w:szCs w:val="24"/>
        </w:rPr>
        <w:t>hadseregtest (Rodi): -</w:t>
      </w:r>
      <w:r w:rsidR="00134EAE">
        <w:rPr>
          <w:rStyle w:val="Lbjegyzet-hivatkozs"/>
          <w:sz w:val="24"/>
          <w:szCs w:val="24"/>
        </w:rPr>
        <w:footnoteReference w:id="160"/>
      </w:r>
    </w:p>
    <w:p w:rsidR="00505D87" w:rsidRDefault="008D3885" w:rsidP="00DD504E">
      <w:pPr>
        <w:pStyle w:val="Szvegtrzs"/>
        <w:spacing w:line="360" w:lineRule="auto"/>
        <w:ind w:firstLine="708"/>
        <w:jc w:val="both"/>
        <w:rPr>
          <w:sz w:val="24"/>
          <w:szCs w:val="24"/>
        </w:rPr>
      </w:pPr>
      <w:r>
        <w:rPr>
          <w:sz w:val="24"/>
          <w:szCs w:val="24"/>
        </w:rPr>
        <w:t xml:space="preserve">Amíg a hadifogoly </w:t>
      </w:r>
      <w:r w:rsidR="00134EAE">
        <w:rPr>
          <w:sz w:val="24"/>
          <w:szCs w:val="24"/>
        </w:rPr>
        <w:t>az őt fogságba ejtő</w:t>
      </w:r>
      <w:r>
        <w:rPr>
          <w:sz w:val="24"/>
          <w:szCs w:val="24"/>
        </w:rPr>
        <w:t xml:space="preserve"> hadte</w:t>
      </w:r>
      <w:r w:rsidR="00D21E09">
        <w:rPr>
          <w:sz w:val="24"/>
          <w:szCs w:val="24"/>
        </w:rPr>
        <w:t>seregtest</w:t>
      </w:r>
      <w:r>
        <w:rPr>
          <w:sz w:val="24"/>
          <w:szCs w:val="24"/>
        </w:rPr>
        <w:t>nek a felügyelete alatt áll, felette a hadtest</w:t>
      </w:r>
      <w:r w:rsidR="00D21E09">
        <w:rPr>
          <w:sz w:val="24"/>
          <w:szCs w:val="24"/>
        </w:rPr>
        <w:t xml:space="preserve"> érvényben levő adminisztratív és rendeleti szabály</w:t>
      </w:r>
      <w:r>
        <w:rPr>
          <w:sz w:val="24"/>
          <w:szCs w:val="24"/>
        </w:rPr>
        <w:t>a érvényesül</w:t>
      </w:r>
      <w:r w:rsidR="00B726DA">
        <w:rPr>
          <w:sz w:val="24"/>
          <w:szCs w:val="24"/>
        </w:rPr>
        <w:t>,</w:t>
      </w:r>
      <w:r w:rsidR="00D21E09">
        <w:rPr>
          <w:rStyle w:val="Lbjegyzet-hivatkozs"/>
          <w:sz w:val="24"/>
          <w:szCs w:val="24"/>
        </w:rPr>
        <w:footnoteReference w:id="161"/>
      </w:r>
      <w:r w:rsidR="00D21E09">
        <w:rPr>
          <w:sz w:val="24"/>
          <w:szCs w:val="24"/>
        </w:rPr>
        <w:t xml:space="preserve"> </w:t>
      </w:r>
      <w:r>
        <w:rPr>
          <w:sz w:val="24"/>
          <w:szCs w:val="24"/>
        </w:rPr>
        <w:t>bár</w:t>
      </w:r>
      <w:r w:rsidR="00D21E09" w:rsidRPr="00DF06C5">
        <w:rPr>
          <w:sz w:val="24"/>
          <w:szCs w:val="24"/>
        </w:rPr>
        <w:t xml:space="preserve"> adminisztratív </w:t>
      </w:r>
      <w:r w:rsidR="00D21E09" w:rsidRPr="00DF06C5">
        <w:rPr>
          <w:sz w:val="24"/>
          <w:szCs w:val="24"/>
        </w:rPr>
        <w:lastRenderedPageBreak/>
        <w:t>szempontból</w:t>
      </w:r>
      <w:r w:rsidR="00B726DA">
        <w:rPr>
          <w:sz w:val="24"/>
          <w:szCs w:val="24"/>
        </w:rPr>
        <w:t xml:space="preserve"> </w:t>
      </w:r>
      <w:r w:rsidR="00134EAE">
        <w:rPr>
          <w:sz w:val="24"/>
          <w:szCs w:val="24"/>
        </w:rPr>
        <w:t xml:space="preserve">már </w:t>
      </w:r>
      <w:r w:rsidR="00B726DA">
        <w:rPr>
          <w:sz w:val="24"/>
          <w:szCs w:val="24"/>
        </w:rPr>
        <w:t xml:space="preserve">az </w:t>
      </w:r>
      <w:r w:rsidR="00D21E09">
        <w:rPr>
          <w:sz w:val="24"/>
          <w:szCs w:val="24"/>
        </w:rPr>
        <w:t>Uffi</w:t>
      </w:r>
      <w:r w:rsidR="00B726DA">
        <w:rPr>
          <w:sz w:val="24"/>
          <w:szCs w:val="24"/>
        </w:rPr>
        <w:t>cio Ordinamento e Mobilitazione</w:t>
      </w:r>
      <w:r w:rsidR="00D21E09">
        <w:rPr>
          <w:sz w:val="24"/>
          <w:szCs w:val="24"/>
        </w:rPr>
        <w:t xml:space="preserve"> </w:t>
      </w:r>
      <w:r w:rsidR="00B726DA">
        <w:rPr>
          <w:sz w:val="24"/>
          <w:szCs w:val="24"/>
        </w:rPr>
        <w:t xml:space="preserve">(„Rendezési és Mobilizációs iroda”) </w:t>
      </w:r>
      <w:r w:rsidR="00D21E09">
        <w:rPr>
          <w:sz w:val="24"/>
          <w:szCs w:val="24"/>
        </w:rPr>
        <w:t>alá tartoz</w:t>
      </w:r>
      <w:r w:rsidR="00134EAE">
        <w:rPr>
          <w:sz w:val="24"/>
          <w:szCs w:val="24"/>
        </w:rPr>
        <w:t>ott</w:t>
      </w:r>
      <w:r w:rsidR="00D21E09">
        <w:rPr>
          <w:sz w:val="24"/>
          <w:szCs w:val="24"/>
        </w:rPr>
        <w:t>. A hadifoglyok létszámát napi szinten este 6 óráig telefonon jelentették a hadseregtestek a központi irodának.</w:t>
      </w:r>
      <w:r w:rsidR="00D21E09">
        <w:rPr>
          <w:rStyle w:val="Lbjegyzet-hivatkozs"/>
          <w:sz w:val="24"/>
          <w:szCs w:val="24"/>
        </w:rPr>
        <w:footnoteReference w:id="162"/>
      </w:r>
      <w:r w:rsidR="00D21E09">
        <w:rPr>
          <w:sz w:val="24"/>
          <w:szCs w:val="24"/>
        </w:rPr>
        <w:t xml:space="preserve"> A hadifoglyokat a gyűjtőtáborokból a véglegesnek kijelölt hadifogolytáborba elsősorban vonaton</w:t>
      </w:r>
      <w:r w:rsidR="00B726DA">
        <w:rPr>
          <w:sz w:val="24"/>
          <w:szCs w:val="24"/>
        </w:rPr>
        <w:t>,</w:t>
      </w:r>
      <w:r w:rsidR="00D21E09">
        <w:rPr>
          <w:sz w:val="24"/>
          <w:szCs w:val="24"/>
        </w:rPr>
        <w:t xml:space="preserve"> </w:t>
      </w:r>
      <w:r w:rsidR="00B726DA">
        <w:rPr>
          <w:sz w:val="24"/>
          <w:szCs w:val="24"/>
        </w:rPr>
        <w:t>a f</w:t>
      </w:r>
      <w:r w:rsidR="00D21E09">
        <w:rPr>
          <w:sz w:val="24"/>
          <w:szCs w:val="24"/>
        </w:rPr>
        <w:t>egyveres hadbiztosság</w:t>
      </w:r>
      <w:r w:rsidR="00B726DA">
        <w:rPr>
          <w:sz w:val="24"/>
          <w:szCs w:val="24"/>
        </w:rPr>
        <w:t xml:space="preserve"> által kijelölt útvonalon</w:t>
      </w:r>
      <w:r w:rsidR="00D21E09">
        <w:rPr>
          <w:sz w:val="24"/>
          <w:szCs w:val="24"/>
        </w:rPr>
        <w:t xml:space="preserve"> szállították – ritkább esetben hajón (</w:t>
      </w:r>
      <w:r w:rsidR="00CF6B87">
        <w:rPr>
          <w:sz w:val="24"/>
          <w:szCs w:val="24"/>
        </w:rPr>
        <w:t xml:space="preserve">ez azonban már másik központi szerv felügyelete alá, az </w:t>
      </w:r>
      <w:r w:rsidR="00D21E09">
        <w:rPr>
          <w:sz w:val="24"/>
          <w:szCs w:val="24"/>
        </w:rPr>
        <w:t>általános hadbiztosság</w:t>
      </w:r>
      <w:r w:rsidR="00B726DA">
        <w:rPr>
          <w:sz w:val="24"/>
          <w:szCs w:val="24"/>
        </w:rPr>
        <w:t xml:space="preserve"> hatáskörébe tartozott</w:t>
      </w:r>
      <w:r w:rsidR="00D21E09">
        <w:rPr>
          <w:sz w:val="24"/>
          <w:szCs w:val="24"/>
        </w:rPr>
        <w:t>)</w:t>
      </w:r>
      <w:r w:rsidR="00B726DA">
        <w:rPr>
          <w:sz w:val="24"/>
          <w:szCs w:val="24"/>
        </w:rPr>
        <w:t xml:space="preserve"> is történhetett, de erre vonatkozó konkrét esettel kutatásaim során nem találkoztam</w:t>
      </w:r>
      <w:r w:rsidR="00D21E09">
        <w:rPr>
          <w:sz w:val="24"/>
          <w:szCs w:val="24"/>
        </w:rPr>
        <w:t xml:space="preserve">. </w:t>
      </w:r>
    </w:p>
    <w:p w:rsidR="00D21E09" w:rsidRDefault="00B726DA" w:rsidP="00DD504E">
      <w:pPr>
        <w:pStyle w:val="Szvegtrzs"/>
        <w:spacing w:line="360" w:lineRule="auto"/>
        <w:ind w:firstLine="708"/>
        <w:jc w:val="both"/>
        <w:rPr>
          <w:sz w:val="24"/>
          <w:szCs w:val="24"/>
        </w:rPr>
      </w:pPr>
      <w:r>
        <w:rPr>
          <w:sz w:val="24"/>
          <w:szCs w:val="24"/>
        </w:rPr>
        <w:t>A főpa</w:t>
      </w:r>
      <w:r w:rsidR="00EE323D">
        <w:rPr>
          <w:sz w:val="24"/>
          <w:szCs w:val="24"/>
        </w:rPr>
        <w:t>ra</w:t>
      </w:r>
      <w:r>
        <w:rPr>
          <w:sz w:val="24"/>
          <w:szCs w:val="24"/>
        </w:rPr>
        <w:t>ncsnokságon belül a</w:t>
      </w:r>
      <w:r w:rsidR="00D21E09">
        <w:rPr>
          <w:sz w:val="24"/>
          <w:szCs w:val="24"/>
        </w:rPr>
        <w:t xml:space="preserve">z általános hadbiztosság </w:t>
      </w:r>
      <w:r w:rsidR="00EE323D">
        <w:rPr>
          <w:sz w:val="24"/>
          <w:szCs w:val="24"/>
        </w:rPr>
        <w:t>osztotta be</w:t>
      </w:r>
      <w:r w:rsidR="00D21E09">
        <w:rPr>
          <w:sz w:val="24"/>
          <w:szCs w:val="24"/>
        </w:rPr>
        <w:t xml:space="preserve"> a hadifoglyok</w:t>
      </w:r>
      <w:r w:rsidR="00EE323D">
        <w:rPr>
          <w:sz w:val="24"/>
          <w:szCs w:val="24"/>
        </w:rPr>
        <w:t>at</w:t>
      </w:r>
      <w:r w:rsidR="00D21E09">
        <w:rPr>
          <w:sz w:val="24"/>
          <w:szCs w:val="24"/>
        </w:rPr>
        <w:t xml:space="preserve"> </w:t>
      </w:r>
      <w:r w:rsidR="00EE323D">
        <w:rPr>
          <w:sz w:val="24"/>
          <w:szCs w:val="24"/>
        </w:rPr>
        <w:t>a számukr</w:t>
      </w:r>
      <w:r w:rsidR="00D21E09">
        <w:rPr>
          <w:sz w:val="24"/>
          <w:szCs w:val="24"/>
        </w:rPr>
        <w:t>a végleges</w:t>
      </w:r>
      <w:r w:rsidR="00EE323D">
        <w:rPr>
          <w:sz w:val="24"/>
          <w:szCs w:val="24"/>
        </w:rPr>
        <w:t>ként kijelölt hadifogolytáborokba</w:t>
      </w:r>
      <w:r w:rsidR="00D21E09">
        <w:rPr>
          <w:sz w:val="24"/>
          <w:szCs w:val="24"/>
        </w:rPr>
        <w:t xml:space="preserve">. Amint a hadifogoly elérte a </w:t>
      </w:r>
      <w:r w:rsidR="00D21E09" w:rsidRPr="00DD504E">
        <w:rPr>
          <w:sz w:val="24"/>
          <w:szCs w:val="24"/>
        </w:rPr>
        <w:t>véglegesnek kijelölt tábort a megfelelő hadseregtest felügyelete alatt, a katonai információs iroda munkatársai részletesen kikérdezt</w:t>
      </w:r>
      <w:r w:rsidR="006166E9">
        <w:rPr>
          <w:sz w:val="24"/>
          <w:szCs w:val="24"/>
        </w:rPr>
        <w:t>ék</w:t>
      </w:r>
      <w:r w:rsidR="00D21E09" w:rsidRPr="00DD504E">
        <w:rPr>
          <w:sz w:val="24"/>
          <w:szCs w:val="24"/>
        </w:rPr>
        <w:t>. A kikérdezés eredményét a katonasághoz tartozó hadifogolyirodának</w:t>
      </w:r>
      <w:r w:rsidR="00D21E09">
        <w:rPr>
          <w:sz w:val="24"/>
          <w:szCs w:val="24"/>
        </w:rPr>
        <w:t xml:space="preserve"> küldték</w:t>
      </w:r>
      <w:r w:rsidR="006166E9">
        <w:rPr>
          <w:sz w:val="24"/>
          <w:szCs w:val="24"/>
        </w:rPr>
        <w:t xml:space="preserve"> el</w:t>
      </w:r>
      <w:r w:rsidR="00D21E09">
        <w:rPr>
          <w:sz w:val="24"/>
          <w:szCs w:val="24"/>
        </w:rPr>
        <w:t xml:space="preserve"> két példányban. A tábori rendet felügyelő katonákon, illetve csendőrökön kívül csupán az információs iroda munkatársai állhattak direkt kapcsolatban a hadifoglyokkal. </w:t>
      </w:r>
    </w:p>
    <w:p w:rsidR="00D21E09" w:rsidRDefault="00D21E09" w:rsidP="00DD504E">
      <w:pPr>
        <w:pStyle w:val="Szvegtrzs"/>
        <w:spacing w:line="360" w:lineRule="auto"/>
        <w:ind w:firstLine="360"/>
        <w:jc w:val="both"/>
        <w:rPr>
          <w:sz w:val="24"/>
          <w:szCs w:val="24"/>
        </w:rPr>
      </w:pPr>
      <w:r w:rsidRPr="00457830">
        <w:rPr>
          <w:sz w:val="24"/>
          <w:szCs w:val="24"/>
        </w:rPr>
        <w:t xml:space="preserve">A hadifogolytáborok általában néhány száz hadifogolytól </w:t>
      </w:r>
      <w:r w:rsidR="00F25AFC">
        <w:rPr>
          <w:sz w:val="24"/>
          <w:szCs w:val="24"/>
        </w:rPr>
        <w:t xml:space="preserve">(ezeket elsősorban a régi épületek adta méretek határozták meg) </w:t>
      </w:r>
      <w:r w:rsidRPr="00457830">
        <w:rPr>
          <w:sz w:val="24"/>
          <w:szCs w:val="24"/>
        </w:rPr>
        <w:t>egészen több tízezer fogoly elszállásolására voltak alkalmasak</w:t>
      </w:r>
      <w:r w:rsidR="00F25AFC">
        <w:rPr>
          <w:sz w:val="24"/>
          <w:szCs w:val="24"/>
        </w:rPr>
        <w:t xml:space="preserve"> </w:t>
      </w:r>
      <w:r w:rsidR="00F25AFC" w:rsidRPr="00457830">
        <w:rPr>
          <w:sz w:val="24"/>
          <w:szCs w:val="24"/>
        </w:rPr>
        <w:t>(Avezzano, Sulmona, Padula, Asinara, de elméletben Vittoria is</w:t>
      </w:r>
      <w:r w:rsidR="00F25AFC">
        <w:rPr>
          <w:sz w:val="24"/>
          <w:szCs w:val="24"/>
        </w:rPr>
        <w:t>, ezek új építésű, fabarakkokból vagy sátorokból álló táborok voltak</w:t>
      </w:r>
      <w:r w:rsidR="00F25AFC" w:rsidRPr="00457830">
        <w:rPr>
          <w:sz w:val="24"/>
          <w:szCs w:val="24"/>
        </w:rPr>
        <w:t>)</w:t>
      </w:r>
      <w:r w:rsidRPr="00457830">
        <w:rPr>
          <w:sz w:val="24"/>
          <w:szCs w:val="24"/>
        </w:rPr>
        <w:t>.</w:t>
      </w:r>
      <w:r w:rsidRPr="00457830">
        <w:rPr>
          <w:rStyle w:val="Lbjegyzet-hivatkozs"/>
          <w:sz w:val="24"/>
          <w:szCs w:val="24"/>
        </w:rPr>
        <w:footnoteReference w:id="163"/>
      </w:r>
      <w:r w:rsidR="00D82D98">
        <w:rPr>
          <w:sz w:val="24"/>
          <w:szCs w:val="24"/>
        </w:rPr>
        <w:t>Ezek a nagy, sokszor „egynemű” városként működő táborok természetesen a helyi lakosság érdeklődését is felkeltették. Sok helyütt képeslap-fotókat osztottak a civileknek</w:t>
      </w:r>
      <w:r w:rsidR="00E37879">
        <w:rPr>
          <w:sz w:val="24"/>
          <w:szCs w:val="24"/>
        </w:rPr>
        <w:t>, melyek a tábor belső életét ábrázolták</w:t>
      </w:r>
      <w:r w:rsidR="00D82D98">
        <w:rPr>
          <w:sz w:val="24"/>
          <w:szCs w:val="24"/>
        </w:rPr>
        <w:t xml:space="preserve">. </w:t>
      </w:r>
    </w:p>
    <w:p w:rsidR="00EA7FA0" w:rsidRDefault="00D21E09" w:rsidP="00EA7FA0">
      <w:pPr>
        <w:pStyle w:val="Szvegtrzs"/>
        <w:spacing w:line="360" w:lineRule="auto"/>
        <w:ind w:firstLine="708"/>
        <w:jc w:val="both"/>
        <w:rPr>
          <w:sz w:val="24"/>
          <w:szCs w:val="24"/>
        </w:rPr>
      </w:pPr>
      <w:r>
        <w:rPr>
          <w:sz w:val="24"/>
          <w:szCs w:val="24"/>
        </w:rPr>
        <w:t xml:space="preserve">Mint arra </w:t>
      </w:r>
      <w:r w:rsidRPr="00F25AFC">
        <w:rPr>
          <w:sz w:val="24"/>
          <w:szCs w:val="24"/>
        </w:rPr>
        <w:t>„</w:t>
      </w:r>
      <w:fldSimple w:instr=" REF _Ref502502265 \h  \* MERGEFORMAT ">
        <w:r w:rsidR="00DB23C8" w:rsidRPr="00DB23C8">
          <w:rPr>
            <w:sz w:val="24"/>
          </w:rPr>
          <w:t>A hadifoglyok létszáma és nemzetiségi összetétele</w:t>
        </w:r>
      </w:fldSimple>
      <w:r w:rsidR="00F25AFC" w:rsidRPr="00F25AFC">
        <w:rPr>
          <w:sz w:val="24"/>
          <w:szCs w:val="24"/>
        </w:rPr>
        <w:t xml:space="preserve">” </w:t>
      </w:r>
      <w:r>
        <w:rPr>
          <w:sz w:val="24"/>
          <w:szCs w:val="24"/>
        </w:rPr>
        <w:t>című fejezetben</w:t>
      </w:r>
      <w:r w:rsidR="000348F5">
        <w:rPr>
          <w:sz w:val="24"/>
          <w:szCs w:val="24"/>
        </w:rPr>
        <w:t xml:space="preserve"> részletesen is kitértem</w:t>
      </w:r>
      <w:r>
        <w:rPr>
          <w:sz w:val="24"/>
          <w:szCs w:val="24"/>
        </w:rPr>
        <w:t xml:space="preserve">, 1917. januári adatok szerint 79.978 hadifogoly volt az olasz királyság területén szétszórt hadifogolytáborokban. </w:t>
      </w:r>
      <w:r w:rsidR="00E37879">
        <w:rPr>
          <w:sz w:val="24"/>
          <w:szCs w:val="24"/>
        </w:rPr>
        <w:t>A</w:t>
      </w:r>
      <w:r w:rsidR="00635621">
        <w:rPr>
          <w:sz w:val="24"/>
          <w:szCs w:val="24"/>
        </w:rPr>
        <w:t xml:space="preserve"> </w:t>
      </w:r>
      <w:r w:rsidR="00E37879">
        <w:rPr>
          <w:sz w:val="24"/>
          <w:szCs w:val="24"/>
        </w:rPr>
        <w:t>vittori</w:t>
      </w:r>
      <w:r w:rsidR="00635621">
        <w:rPr>
          <w:sz w:val="24"/>
          <w:szCs w:val="24"/>
        </w:rPr>
        <w:t>o</w:t>
      </w:r>
      <w:r w:rsidR="00E37879">
        <w:rPr>
          <w:sz w:val="24"/>
          <w:szCs w:val="24"/>
        </w:rPr>
        <w:t xml:space="preserve"> venetói csatában, majd az azt követő zűrzavaros időszakban foságba esett hadifoglyok magas létszáma miatt</w:t>
      </w:r>
      <w:r>
        <w:rPr>
          <w:sz w:val="24"/>
          <w:szCs w:val="24"/>
        </w:rPr>
        <w:t xml:space="preserve"> a korábban kialakított rendszer működésképtelenné vált:</w:t>
      </w:r>
      <w:r w:rsidRPr="00457830">
        <w:rPr>
          <w:sz w:val="24"/>
          <w:szCs w:val="24"/>
        </w:rPr>
        <w:t xml:space="preserve"> </w:t>
      </w:r>
      <w:r>
        <w:rPr>
          <w:sz w:val="24"/>
          <w:szCs w:val="24"/>
        </w:rPr>
        <w:t>a</w:t>
      </w:r>
      <w:r w:rsidRPr="00457830">
        <w:rPr>
          <w:sz w:val="24"/>
          <w:szCs w:val="24"/>
        </w:rPr>
        <w:t xml:space="preserve"> táborok szűkösnek bizonyultak, számos helyen vészhelyzet</w:t>
      </w:r>
      <w:r>
        <w:rPr>
          <w:sz w:val="24"/>
          <w:szCs w:val="24"/>
        </w:rPr>
        <w:t>et okozva.</w:t>
      </w:r>
      <w:r w:rsidRPr="00457830">
        <w:rPr>
          <w:sz w:val="24"/>
          <w:szCs w:val="24"/>
        </w:rPr>
        <w:t xml:space="preserve"> </w:t>
      </w:r>
      <w:r w:rsidR="00EA7FA0">
        <w:rPr>
          <w:sz w:val="24"/>
          <w:szCs w:val="24"/>
        </w:rPr>
        <w:t>Emiatt a meglévő táborokon kívül az olasz katonai főparancsnokság véleménye szerint indokolttá vált volna két új</w:t>
      </w:r>
      <w:r w:rsidR="00052335">
        <w:rPr>
          <w:sz w:val="24"/>
          <w:szCs w:val="24"/>
        </w:rPr>
        <w:t>, nagy létszámú hadifogoly befogadására tervezett</w:t>
      </w:r>
      <w:r w:rsidR="00EA7FA0">
        <w:rPr>
          <w:sz w:val="24"/>
          <w:szCs w:val="24"/>
        </w:rPr>
        <w:t xml:space="preserve"> hadifogolytábor létesítése: </w:t>
      </w:r>
      <w:r w:rsidR="00052335">
        <w:rPr>
          <w:sz w:val="24"/>
          <w:szCs w:val="24"/>
        </w:rPr>
        <w:t>e</w:t>
      </w:r>
      <w:r w:rsidR="00EA7FA0">
        <w:rPr>
          <w:sz w:val="24"/>
          <w:szCs w:val="24"/>
        </w:rPr>
        <w:t xml:space="preserve">gyenként 15 </w:t>
      </w:r>
      <w:r w:rsidR="00EA7FA0" w:rsidRPr="001D251C">
        <w:rPr>
          <w:sz w:val="24"/>
          <w:szCs w:val="24"/>
        </w:rPr>
        <w:t>ezer</w:t>
      </w:r>
      <w:r w:rsidR="00EA7FA0">
        <w:rPr>
          <w:sz w:val="24"/>
          <w:szCs w:val="24"/>
        </w:rPr>
        <w:t xml:space="preserve"> fősre tervezték, Gallarate (Milanó) és Montichiari (Brescia) területén. </w:t>
      </w:r>
      <w:r w:rsidR="00052335">
        <w:rPr>
          <w:sz w:val="24"/>
          <w:szCs w:val="24"/>
        </w:rPr>
        <w:t xml:space="preserve">További tervek közt szerepelt egy Adriához közel létesítendő </w:t>
      </w:r>
      <w:r w:rsidR="00052335">
        <w:rPr>
          <w:sz w:val="24"/>
          <w:szCs w:val="24"/>
        </w:rPr>
        <w:lastRenderedPageBreak/>
        <w:t>tábor, amit 60.000 férőhellyel terveztek. Ennek előnyét a vízi úton történő olcsó és könnyű szállítás indokolta.</w:t>
      </w:r>
      <w:r w:rsidR="00052335">
        <w:rPr>
          <w:rStyle w:val="Lbjegyzet-hivatkozs"/>
          <w:sz w:val="24"/>
          <w:szCs w:val="24"/>
        </w:rPr>
        <w:footnoteReference w:id="164"/>
      </w:r>
      <w:r w:rsidR="00EA7FA0">
        <w:rPr>
          <w:sz w:val="24"/>
          <w:szCs w:val="24"/>
        </w:rPr>
        <w:t xml:space="preserve">Ezek a tervek azonban már nem valósultak meg. </w:t>
      </w:r>
      <w:r w:rsidR="00642555">
        <w:rPr>
          <w:sz w:val="24"/>
          <w:szCs w:val="24"/>
        </w:rPr>
        <w:t>A</w:t>
      </w:r>
      <w:r w:rsidR="00642555" w:rsidRPr="00457830">
        <w:rPr>
          <w:sz w:val="24"/>
          <w:szCs w:val="24"/>
        </w:rPr>
        <w:t xml:space="preserve"> hadifogly</w:t>
      </w:r>
      <w:r w:rsidR="00642555">
        <w:rPr>
          <w:sz w:val="24"/>
          <w:szCs w:val="24"/>
        </w:rPr>
        <w:t>ok nagy</w:t>
      </w:r>
      <w:r w:rsidR="00642555" w:rsidRPr="00457830">
        <w:rPr>
          <w:sz w:val="24"/>
          <w:szCs w:val="24"/>
        </w:rPr>
        <w:t xml:space="preserve"> részét újra a fronthoz közel fekvő, elnéptelenedett területekre szállították, és az </w:t>
      </w:r>
      <w:r w:rsidR="00642555">
        <w:rPr>
          <w:sz w:val="24"/>
          <w:szCs w:val="24"/>
        </w:rPr>
        <w:t>olasz állam az</w:t>
      </w:r>
      <w:r w:rsidR="004A7061">
        <w:rPr>
          <w:sz w:val="24"/>
          <w:szCs w:val="24"/>
        </w:rPr>
        <w:t xml:space="preserve"> </w:t>
      </w:r>
      <w:r w:rsidR="00642555" w:rsidRPr="00457830">
        <w:rPr>
          <w:sz w:val="24"/>
          <w:szCs w:val="24"/>
        </w:rPr>
        <w:t xml:space="preserve">újjáépítési munkálatoknál </w:t>
      </w:r>
      <w:r w:rsidR="00642555">
        <w:rPr>
          <w:sz w:val="24"/>
          <w:szCs w:val="24"/>
        </w:rPr>
        <w:t xml:space="preserve">hasznosította a </w:t>
      </w:r>
      <w:r w:rsidR="004A7061">
        <w:rPr>
          <w:sz w:val="24"/>
          <w:szCs w:val="24"/>
        </w:rPr>
        <w:t>munkaerejüket</w:t>
      </w:r>
      <w:r w:rsidR="00642555">
        <w:rPr>
          <w:sz w:val="24"/>
          <w:szCs w:val="24"/>
        </w:rPr>
        <w:t>.</w:t>
      </w:r>
      <w:r w:rsidR="00642555">
        <w:rPr>
          <w:rStyle w:val="Lbjegyzet-hivatkozs"/>
          <w:sz w:val="24"/>
          <w:szCs w:val="24"/>
        </w:rPr>
        <w:footnoteReference w:id="165"/>
      </w:r>
      <w:r w:rsidR="004A7061" w:rsidRPr="004A7061">
        <w:rPr>
          <w:sz w:val="24"/>
          <w:szCs w:val="24"/>
        </w:rPr>
        <w:t xml:space="preserve"> </w:t>
      </w:r>
      <w:r w:rsidR="004A7061" w:rsidRPr="00FF2D75">
        <w:rPr>
          <w:sz w:val="24"/>
          <w:szCs w:val="24"/>
        </w:rPr>
        <w:t>1918. november 4. után a magyar hadifoglyokat még mindig a fronttól távol eső területekre, elsősorban három fő táborhelyre szállították: Cassinoba, Asinarara és Termini Imerese-re.</w:t>
      </w:r>
      <w:r w:rsidR="004A7061" w:rsidRPr="00FF2D75">
        <w:rPr>
          <w:rStyle w:val="Lbjegyzet-hivatkozs"/>
          <w:sz w:val="24"/>
          <w:szCs w:val="24"/>
        </w:rPr>
        <w:footnoteReference w:id="166"/>
      </w:r>
    </w:p>
    <w:p w:rsidR="004A7061" w:rsidRDefault="00D21E09" w:rsidP="005A74A7">
      <w:pPr>
        <w:pStyle w:val="Szvegtrzs"/>
        <w:spacing w:line="360" w:lineRule="auto"/>
        <w:ind w:firstLine="708"/>
        <w:jc w:val="both"/>
        <w:rPr>
          <w:sz w:val="24"/>
          <w:szCs w:val="24"/>
        </w:rPr>
      </w:pPr>
      <w:r w:rsidRPr="000E1323">
        <w:rPr>
          <w:sz w:val="24"/>
          <w:szCs w:val="24"/>
        </w:rPr>
        <w:t xml:space="preserve">A </w:t>
      </w:r>
      <w:r w:rsidR="009F588B">
        <w:rPr>
          <w:sz w:val="24"/>
          <w:szCs w:val="24"/>
        </w:rPr>
        <w:t>r</w:t>
      </w:r>
      <w:r w:rsidR="0066684F">
        <w:rPr>
          <w:sz w:val="24"/>
          <w:szCs w:val="24"/>
        </w:rPr>
        <w:t xml:space="preserve">égi épületekben sebtében kialakított táborok adta szűkös lehetőségek </w:t>
      </w:r>
      <w:r w:rsidR="00FF2D75">
        <w:rPr>
          <w:sz w:val="24"/>
          <w:szCs w:val="24"/>
        </w:rPr>
        <w:t xml:space="preserve">miatt </w:t>
      </w:r>
      <w:r w:rsidR="0066684F">
        <w:rPr>
          <w:sz w:val="24"/>
          <w:szCs w:val="24"/>
        </w:rPr>
        <w:t>(</w:t>
      </w:r>
      <w:r w:rsidR="009B6217">
        <w:rPr>
          <w:sz w:val="24"/>
          <w:szCs w:val="24"/>
        </w:rPr>
        <w:t xml:space="preserve">számos panasz érkezett, miszerint </w:t>
      </w:r>
      <w:r w:rsidR="0066684F">
        <w:rPr>
          <w:sz w:val="24"/>
          <w:szCs w:val="24"/>
        </w:rPr>
        <w:t xml:space="preserve">az ablakon nem volt üveg, patkányok, egerek mászkáltak, nedves, dohos helyiségekben aludtak, </w:t>
      </w:r>
      <w:r w:rsidR="00A815C9">
        <w:rPr>
          <w:sz w:val="24"/>
          <w:szCs w:val="24"/>
        </w:rPr>
        <w:t xml:space="preserve">melyeket </w:t>
      </w:r>
      <w:r w:rsidR="0066684F">
        <w:rPr>
          <w:sz w:val="24"/>
          <w:szCs w:val="24"/>
        </w:rPr>
        <w:t xml:space="preserve">nem lehetett fűteni) </w:t>
      </w:r>
      <w:r w:rsidR="00FF2D75">
        <w:rPr>
          <w:sz w:val="24"/>
          <w:szCs w:val="24"/>
        </w:rPr>
        <w:t xml:space="preserve">a hadifoglyok sokszor </w:t>
      </w:r>
      <w:r w:rsidR="00671147">
        <w:rPr>
          <w:sz w:val="24"/>
          <w:szCs w:val="24"/>
        </w:rPr>
        <w:t>kerültek nehéz körülmények közé, ezért</w:t>
      </w:r>
      <w:r w:rsidR="00FF2D75">
        <w:rPr>
          <w:sz w:val="24"/>
          <w:szCs w:val="24"/>
        </w:rPr>
        <w:t xml:space="preserve"> </w:t>
      </w:r>
      <w:r w:rsidR="00FF2D75" w:rsidRPr="00FF2D75">
        <w:rPr>
          <w:sz w:val="24"/>
          <w:szCs w:val="24"/>
        </w:rPr>
        <w:t xml:space="preserve">az </w:t>
      </w:r>
      <w:r w:rsidRPr="00FF2D75">
        <w:rPr>
          <w:sz w:val="24"/>
          <w:szCs w:val="24"/>
        </w:rPr>
        <w:t xml:space="preserve">osztrák-magyar kormány </w:t>
      </w:r>
      <w:r w:rsidR="00FF2D75" w:rsidRPr="00FF2D75">
        <w:rPr>
          <w:sz w:val="24"/>
          <w:szCs w:val="24"/>
        </w:rPr>
        <w:t xml:space="preserve">1917-től rendszeresen tiltakozását fejezte ki </w:t>
      </w:r>
      <w:r w:rsidR="009B6217">
        <w:rPr>
          <w:sz w:val="24"/>
          <w:szCs w:val="24"/>
        </w:rPr>
        <w:t xml:space="preserve">az olaszkormány felé </w:t>
      </w:r>
      <w:r w:rsidR="00FF2D75" w:rsidRPr="00FF2D75">
        <w:rPr>
          <w:sz w:val="24"/>
          <w:szCs w:val="24"/>
        </w:rPr>
        <w:t>a hadifoglyok nyomorúságos állapota miatt</w:t>
      </w:r>
      <w:r w:rsidR="009B6217">
        <w:rPr>
          <w:sz w:val="24"/>
          <w:szCs w:val="24"/>
        </w:rPr>
        <w:t>.</w:t>
      </w:r>
      <w:r w:rsidR="00D05F76" w:rsidRPr="00FF2D75">
        <w:rPr>
          <w:rStyle w:val="Lbjegyzet-hivatkozs"/>
          <w:sz w:val="24"/>
          <w:szCs w:val="24"/>
        </w:rPr>
        <w:footnoteReference w:id="167"/>
      </w:r>
      <w:r w:rsidRPr="00FF2D75">
        <w:rPr>
          <w:sz w:val="24"/>
          <w:szCs w:val="24"/>
        </w:rPr>
        <w:t xml:space="preserve"> </w:t>
      </w:r>
      <w:r w:rsidR="007345B9">
        <w:rPr>
          <w:sz w:val="24"/>
          <w:szCs w:val="24"/>
        </w:rPr>
        <w:t>Ezek a hivatalos panaszok elsősorban nem a kat</w:t>
      </w:r>
      <w:r w:rsidR="00BA610A">
        <w:rPr>
          <w:sz w:val="24"/>
          <w:szCs w:val="24"/>
        </w:rPr>
        <w:t>onák élelemellátására vonatkoz</w:t>
      </w:r>
      <w:r w:rsidR="007345B9">
        <w:rPr>
          <w:sz w:val="24"/>
          <w:szCs w:val="24"/>
        </w:rPr>
        <w:t>t</w:t>
      </w:r>
      <w:r w:rsidR="00BA610A">
        <w:rPr>
          <w:sz w:val="24"/>
          <w:szCs w:val="24"/>
        </w:rPr>
        <w:t>ak</w:t>
      </w:r>
      <w:r w:rsidR="006B0221">
        <w:rPr>
          <w:sz w:val="24"/>
          <w:szCs w:val="24"/>
        </w:rPr>
        <w:t xml:space="preserve"> – bár</w:t>
      </w:r>
      <w:r w:rsidR="007345B9">
        <w:rPr>
          <w:sz w:val="24"/>
          <w:szCs w:val="24"/>
        </w:rPr>
        <w:t xml:space="preserve">, </w:t>
      </w:r>
      <w:r w:rsidR="006B0221">
        <w:rPr>
          <w:sz w:val="24"/>
          <w:szCs w:val="24"/>
        </w:rPr>
        <w:t>mint azt ’</w:t>
      </w:r>
      <w:fldSimple w:instr=" REF _Ref500129550 \h  \* MERGEFORMAT ">
        <w:r w:rsidR="00DB23C8" w:rsidRPr="00DB23C8">
          <w:rPr>
            <w:sz w:val="24"/>
            <w:szCs w:val="24"/>
          </w:rPr>
          <w:t>A hadifoglyok mindennapjai: élelmezésük és a fűtés hiánya okozta nehézségek</w:t>
        </w:r>
      </w:fldSimple>
      <w:r w:rsidR="006B0221">
        <w:rPr>
          <w:sz w:val="24"/>
          <w:szCs w:val="24"/>
        </w:rPr>
        <w:t>’ című fejezetben látni fogjuk, a hadifoglyok az élelemmel sem voltak elégedettek -</w:t>
      </w:r>
      <w:r w:rsidR="00BA610A">
        <w:rPr>
          <w:sz w:val="24"/>
          <w:szCs w:val="24"/>
        </w:rPr>
        <w:t xml:space="preserve"> </w:t>
      </w:r>
      <w:r w:rsidR="007345B9">
        <w:rPr>
          <w:sz w:val="24"/>
          <w:szCs w:val="24"/>
        </w:rPr>
        <w:t>hanem a foglyok egészségügyi-tisztasági viszonyai</w:t>
      </w:r>
      <w:r w:rsidR="00671147">
        <w:rPr>
          <w:sz w:val="24"/>
          <w:szCs w:val="24"/>
        </w:rPr>
        <w:t xml:space="preserve"> miatt panaszkodtak</w:t>
      </w:r>
      <w:r w:rsidR="007345B9">
        <w:rPr>
          <w:sz w:val="24"/>
          <w:szCs w:val="24"/>
        </w:rPr>
        <w:t xml:space="preserve">. </w:t>
      </w:r>
      <w:r w:rsidR="00DF719D">
        <w:rPr>
          <w:sz w:val="24"/>
          <w:szCs w:val="24"/>
        </w:rPr>
        <w:t>Ezek a panaszok megalapozottnak tűnnek, legalábbis a cenzúra által elkobzott, és a római Központi Levéltárban tárolt levelek</w:t>
      </w:r>
      <w:r w:rsidR="006B0221">
        <w:rPr>
          <w:sz w:val="24"/>
          <w:szCs w:val="24"/>
        </w:rPr>
        <w:t xml:space="preserve"> is </w:t>
      </w:r>
      <w:r w:rsidR="002425B0">
        <w:rPr>
          <w:sz w:val="24"/>
          <w:szCs w:val="24"/>
        </w:rPr>
        <w:t>alátámasztják</w:t>
      </w:r>
      <w:r w:rsidR="00671147">
        <w:rPr>
          <w:sz w:val="24"/>
          <w:szCs w:val="24"/>
        </w:rPr>
        <w:t xml:space="preserve"> jogos voltukat</w:t>
      </w:r>
      <w:r w:rsidR="00DF719D">
        <w:rPr>
          <w:sz w:val="24"/>
          <w:szCs w:val="24"/>
        </w:rPr>
        <w:t>.</w:t>
      </w:r>
      <w:r w:rsidR="00DF719D">
        <w:rPr>
          <w:rStyle w:val="Lbjegyzet-hivatkozs"/>
          <w:sz w:val="24"/>
          <w:szCs w:val="24"/>
        </w:rPr>
        <w:footnoteReference w:id="168"/>
      </w:r>
      <w:r w:rsidR="00DF719D">
        <w:rPr>
          <w:sz w:val="24"/>
          <w:szCs w:val="24"/>
        </w:rPr>
        <w:t xml:space="preserve"> </w:t>
      </w:r>
      <w:r w:rsidR="007345B9">
        <w:rPr>
          <w:sz w:val="24"/>
          <w:szCs w:val="24"/>
        </w:rPr>
        <w:t>A háború utolsó évében a</w:t>
      </w:r>
      <w:r w:rsidR="006B0221">
        <w:rPr>
          <w:sz w:val="24"/>
          <w:szCs w:val="24"/>
        </w:rPr>
        <w:t>z olasz külügyminisztériumhoz eljuttatott</w:t>
      </w:r>
      <w:r w:rsidR="007345B9">
        <w:rPr>
          <w:sz w:val="24"/>
          <w:szCs w:val="24"/>
        </w:rPr>
        <w:t xml:space="preserve"> </w:t>
      </w:r>
      <w:r w:rsidR="006B0221">
        <w:rPr>
          <w:sz w:val="24"/>
          <w:szCs w:val="24"/>
        </w:rPr>
        <w:t xml:space="preserve">hivatalos </w:t>
      </w:r>
      <w:r w:rsidR="007345B9">
        <w:rPr>
          <w:sz w:val="24"/>
          <w:szCs w:val="24"/>
        </w:rPr>
        <w:t xml:space="preserve">panaszok </w:t>
      </w:r>
      <w:r w:rsidR="006B0221">
        <w:rPr>
          <w:sz w:val="24"/>
          <w:szCs w:val="24"/>
        </w:rPr>
        <w:t xml:space="preserve">tovább </w:t>
      </w:r>
      <w:r w:rsidR="007345B9">
        <w:rPr>
          <w:sz w:val="24"/>
          <w:szCs w:val="24"/>
        </w:rPr>
        <w:t>sűrűsödtek.</w:t>
      </w:r>
      <w:r w:rsidR="007345B9">
        <w:rPr>
          <w:rStyle w:val="Lbjegyzet-hivatkozs"/>
          <w:sz w:val="24"/>
          <w:szCs w:val="24"/>
        </w:rPr>
        <w:footnoteReference w:id="169"/>
      </w:r>
      <w:r w:rsidR="007345B9">
        <w:rPr>
          <w:sz w:val="24"/>
          <w:szCs w:val="24"/>
        </w:rPr>
        <w:t xml:space="preserve"> </w:t>
      </w:r>
    </w:p>
    <w:p w:rsidR="00355220" w:rsidRDefault="00C7313F" w:rsidP="00C7313F">
      <w:pPr>
        <w:pStyle w:val="Szvegtrzs"/>
        <w:spacing w:line="360" w:lineRule="auto"/>
        <w:ind w:firstLine="708"/>
        <w:jc w:val="both"/>
        <w:rPr>
          <w:sz w:val="24"/>
          <w:szCs w:val="24"/>
        </w:rPr>
      </w:pPr>
      <w:r>
        <w:rPr>
          <w:sz w:val="24"/>
          <w:szCs w:val="24"/>
        </w:rPr>
        <w:t>A</w:t>
      </w:r>
      <w:r w:rsidRPr="00457830">
        <w:rPr>
          <w:sz w:val="24"/>
          <w:szCs w:val="24"/>
        </w:rPr>
        <w:t xml:space="preserve"> táborok</w:t>
      </w:r>
      <w:r>
        <w:rPr>
          <w:sz w:val="24"/>
          <w:szCs w:val="24"/>
        </w:rPr>
        <w:t xml:space="preserve"> kijelölése során elsődleges szempont volt a</w:t>
      </w:r>
      <w:r w:rsidR="00E92A1C">
        <w:rPr>
          <w:sz w:val="24"/>
          <w:szCs w:val="24"/>
        </w:rPr>
        <w:t xml:space="preserve">nnak felmérése, hogy </w:t>
      </w:r>
      <w:r>
        <w:rPr>
          <w:sz w:val="24"/>
          <w:szCs w:val="24"/>
        </w:rPr>
        <w:t>minimális létszámú csendőrség</w:t>
      </w:r>
      <w:r w:rsidRPr="00457830">
        <w:rPr>
          <w:sz w:val="24"/>
          <w:szCs w:val="24"/>
        </w:rPr>
        <w:t xml:space="preserve"> </w:t>
      </w:r>
      <w:r>
        <w:rPr>
          <w:sz w:val="24"/>
          <w:szCs w:val="24"/>
        </w:rPr>
        <w:t xml:space="preserve">felügyelete </w:t>
      </w:r>
      <w:r w:rsidRPr="00457830">
        <w:rPr>
          <w:sz w:val="24"/>
          <w:szCs w:val="24"/>
        </w:rPr>
        <w:t>a</w:t>
      </w:r>
      <w:r>
        <w:rPr>
          <w:sz w:val="24"/>
          <w:szCs w:val="24"/>
        </w:rPr>
        <w:t>latt a közrendet fenn</w:t>
      </w:r>
      <w:r w:rsidR="00E92A1C">
        <w:rPr>
          <w:sz w:val="24"/>
          <w:szCs w:val="24"/>
        </w:rPr>
        <w:t xml:space="preserve"> tudják tartani</w:t>
      </w:r>
      <w:r w:rsidRPr="00457830">
        <w:rPr>
          <w:sz w:val="24"/>
          <w:szCs w:val="24"/>
        </w:rPr>
        <w:t xml:space="preserve">. A létesítményt </w:t>
      </w:r>
      <w:r>
        <w:rPr>
          <w:sz w:val="24"/>
          <w:szCs w:val="24"/>
        </w:rPr>
        <w:t xml:space="preserve">a hadifoglyok létszámától függően </w:t>
      </w:r>
      <w:r w:rsidRPr="00457830">
        <w:rPr>
          <w:sz w:val="24"/>
          <w:szCs w:val="24"/>
        </w:rPr>
        <w:t xml:space="preserve">változó </w:t>
      </w:r>
      <w:r>
        <w:rPr>
          <w:sz w:val="24"/>
          <w:szCs w:val="24"/>
        </w:rPr>
        <w:t>lét</w:t>
      </w:r>
      <w:r w:rsidRPr="00457830">
        <w:rPr>
          <w:sz w:val="24"/>
          <w:szCs w:val="24"/>
        </w:rPr>
        <w:t xml:space="preserve">számú </w:t>
      </w:r>
      <w:r>
        <w:rPr>
          <w:sz w:val="24"/>
          <w:szCs w:val="24"/>
        </w:rPr>
        <w:t>csend</w:t>
      </w:r>
      <w:r w:rsidRPr="00457830">
        <w:rPr>
          <w:sz w:val="24"/>
          <w:szCs w:val="24"/>
        </w:rPr>
        <w:t xml:space="preserve">őrség ellenőrizte, egy-egy nagyobb tiszti tábor őrzését 140-150 őr látta el. </w:t>
      </w:r>
      <w:r>
        <w:rPr>
          <w:sz w:val="24"/>
          <w:szCs w:val="24"/>
        </w:rPr>
        <w:t xml:space="preserve">Általában 200 fős hadifogolytáborig a létszám </w:t>
      </w:r>
      <w:r w:rsidRPr="00A4450A">
        <w:rPr>
          <w:sz w:val="24"/>
          <w:szCs w:val="24"/>
        </w:rPr>
        <w:t>5%-át írták elő a csendőrség létszámára, 200 fő felett 10%</w:t>
      </w:r>
      <w:r w:rsidR="00561B4B">
        <w:rPr>
          <w:sz w:val="24"/>
          <w:szCs w:val="24"/>
        </w:rPr>
        <w:t>-át</w:t>
      </w:r>
      <w:r w:rsidRPr="00A4450A">
        <w:rPr>
          <w:sz w:val="24"/>
          <w:szCs w:val="24"/>
        </w:rPr>
        <w:t>.</w:t>
      </w:r>
      <w:r w:rsidRPr="00C7313F">
        <w:rPr>
          <w:sz w:val="24"/>
          <w:szCs w:val="24"/>
        </w:rPr>
        <w:t xml:space="preserve"> </w:t>
      </w:r>
      <w:r w:rsidRPr="00A4450A">
        <w:rPr>
          <w:sz w:val="24"/>
          <w:szCs w:val="24"/>
        </w:rPr>
        <w:t>A nagyobb legénységi táborokban ennél magasabb létszámú őrszemélyzetet rendeltek ki, néha akár ezernél több volt az őrök száma. Volt olyan legénységi tá</w:t>
      </w:r>
      <w:r w:rsidR="007373CC">
        <w:rPr>
          <w:sz w:val="24"/>
          <w:szCs w:val="24"/>
        </w:rPr>
        <w:t>bor is, ahol 1.000-nél is több őr ügyelt a hadifoglyokra</w:t>
      </w:r>
      <w:r w:rsidRPr="00A4450A">
        <w:rPr>
          <w:sz w:val="24"/>
          <w:szCs w:val="24"/>
        </w:rPr>
        <w:t>.</w:t>
      </w:r>
      <w:r w:rsidRPr="00A4450A">
        <w:rPr>
          <w:rStyle w:val="Lbjegyzet-hivatkozs"/>
          <w:sz w:val="24"/>
          <w:szCs w:val="24"/>
        </w:rPr>
        <w:footnoteReference w:id="170"/>
      </w:r>
      <w:r w:rsidRPr="00C7313F">
        <w:rPr>
          <w:sz w:val="24"/>
          <w:szCs w:val="24"/>
        </w:rPr>
        <w:t xml:space="preserve"> </w:t>
      </w:r>
      <w:r w:rsidRPr="00A4450A">
        <w:rPr>
          <w:sz w:val="24"/>
          <w:szCs w:val="24"/>
        </w:rPr>
        <w:t xml:space="preserve">Elfogadott volt azonban az a gyakorlat, hogy amennyiben az internálás helye közelebb esett a harcvonalhoz, vagy féltve őrzött fontos katonai objektumokhoz (pl. lőszergyár, fő </w:t>
      </w:r>
      <w:r w:rsidRPr="00A4450A">
        <w:rPr>
          <w:sz w:val="24"/>
          <w:szCs w:val="24"/>
        </w:rPr>
        <w:lastRenderedPageBreak/>
        <w:t>vasútvonal), a felügyelő személyzet létszáma nagyobb volt, a tábort pedig sz</w:t>
      </w:r>
      <w:r w:rsidRPr="00457830">
        <w:rPr>
          <w:sz w:val="24"/>
          <w:szCs w:val="24"/>
        </w:rPr>
        <w:t>öges dróttal kerítették be.</w:t>
      </w:r>
      <w:r w:rsidR="004619BC">
        <w:rPr>
          <w:sz w:val="24"/>
          <w:szCs w:val="24"/>
        </w:rPr>
        <w:t xml:space="preserve"> </w:t>
      </w:r>
    </w:p>
    <w:p w:rsidR="00D21E09" w:rsidRDefault="00D21E09" w:rsidP="00C7313F">
      <w:pPr>
        <w:pStyle w:val="Szvegtrzs"/>
        <w:spacing w:line="360" w:lineRule="auto"/>
        <w:ind w:firstLine="708"/>
        <w:jc w:val="both"/>
        <w:rPr>
          <w:sz w:val="24"/>
          <w:szCs w:val="24"/>
        </w:rPr>
      </w:pPr>
      <w:r w:rsidRPr="00457830">
        <w:rPr>
          <w:sz w:val="24"/>
          <w:szCs w:val="24"/>
        </w:rPr>
        <w:t xml:space="preserve">A táborokban </w:t>
      </w:r>
      <w:r w:rsidR="00844820">
        <w:rPr>
          <w:sz w:val="24"/>
          <w:szCs w:val="24"/>
        </w:rPr>
        <w:t xml:space="preserve">a katonaságnál uralkodó szigorú hierarchiát követték. </w:t>
      </w:r>
      <w:r w:rsidR="00C7313F">
        <w:rPr>
          <w:sz w:val="24"/>
          <w:szCs w:val="24"/>
        </w:rPr>
        <w:t>A</w:t>
      </w:r>
      <w:r w:rsidR="00C7313F" w:rsidRPr="00457830">
        <w:rPr>
          <w:sz w:val="24"/>
          <w:szCs w:val="24"/>
        </w:rPr>
        <w:t xml:space="preserve"> tábor élén általában egy tö</w:t>
      </w:r>
      <w:r w:rsidR="00C7313F">
        <w:rPr>
          <w:sz w:val="24"/>
          <w:szCs w:val="24"/>
        </w:rPr>
        <w:t xml:space="preserve">rzstiszt – néha tábornok – állt </w:t>
      </w:r>
      <w:r w:rsidR="00C7313F" w:rsidRPr="00457830">
        <w:rPr>
          <w:sz w:val="24"/>
          <w:szCs w:val="24"/>
        </w:rPr>
        <w:t>parancsnok</w:t>
      </w:r>
      <w:r w:rsidR="00C7313F">
        <w:rPr>
          <w:sz w:val="24"/>
          <w:szCs w:val="24"/>
        </w:rPr>
        <w:t>ként</w:t>
      </w:r>
      <w:r w:rsidR="00C7313F" w:rsidRPr="00457830">
        <w:rPr>
          <w:sz w:val="24"/>
          <w:szCs w:val="24"/>
        </w:rPr>
        <w:t xml:space="preserve">. </w:t>
      </w:r>
      <w:r w:rsidR="00C7313F" w:rsidRPr="00A4450A">
        <w:rPr>
          <w:sz w:val="24"/>
          <w:szCs w:val="24"/>
        </w:rPr>
        <w:t>200 hadifoglyonként egy tiszt irányította a tábort, 500 hadifoglyonként újabb tisztet rendeltek ki mellé.</w:t>
      </w:r>
      <w:r w:rsidR="00C7313F" w:rsidRPr="00A4450A">
        <w:rPr>
          <w:rStyle w:val="Lbjegyzet-hivatkozs"/>
          <w:sz w:val="24"/>
          <w:szCs w:val="24"/>
        </w:rPr>
        <w:footnoteReference w:id="171"/>
      </w:r>
      <w:r w:rsidR="00C7313F" w:rsidRPr="00A4450A">
        <w:rPr>
          <w:sz w:val="24"/>
          <w:szCs w:val="24"/>
        </w:rPr>
        <w:t xml:space="preserve"> </w:t>
      </w:r>
      <w:r w:rsidR="00C7313F" w:rsidRPr="00457830">
        <w:rPr>
          <w:sz w:val="24"/>
          <w:szCs w:val="24"/>
        </w:rPr>
        <w:t>A parancsnokok személye általában meghatározta a tábor m</w:t>
      </w:r>
      <w:r w:rsidR="00C7313F">
        <w:rPr>
          <w:sz w:val="24"/>
          <w:szCs w:val="24"/>
        </w:rPr>
        <w:t>inőségé</w:t>
      </w:r>
      <w:r w:rsidR="00C7313F" w:rsidRPr="00457830">
        <w:rPr>
          <w:sz w:val="24"/>
          <w:szCs w:val="24"/>
        </w:rPr>
        <w:t>t: egy-egy emberségesebb táborvezető elviselhetőbbé tudta tenni a foglyok életét, míg mások éppen megnehezítették a világtól elzárt hónapokat, éveket. A második verziót a piazza armerinai tiszti tábor vezetője foglalta össze frappánsan: „Olaszország királya Rómában van. Én viszont itt Piazza Armerinaban vagyok főhadnagy.”</w:t>
      </w:r>
      <w:r w:rsidR="00C7313F" w:rsidRPr="00457830">
        <w:rPr>
          <w:rStyle w:val="Lbjegyzet-hivatkozs"/>
          <w:sz w:val="24"/>
          <w:szCs w:val="24"/>
        </w:rPr>
        <w:footnoteReference w:id="172"/>
      </w:r>
      <w:r w:rsidR="00C7313F">
        <w:rPr>
          <w:sz w:val="24"/>
          <w:szCs w:val="24"/>
        </w:rPr>
        <w:t>A</w:t>
      </w:r>
      <w:r w:rsidRPr="00457830">
        <w:rPr>
          <w:sz w:val="24"/>
          <w:szCs w:val="24"/>
        </w:rPr>
        <w:t xml:space="preserve">z olasz tisztekkel való érintkezés elvben csak tolmács útján történhetett. Ezt a rendelkezést azonban számos alkalommal </w:t>
      </w:r>
      <w:r>
        <w:rPr>
          <w:sz w:val="24"/>
          <w:szCs w:val="24"/>
        </w:rPr>
        <w:t>áthágták</w:t>
      </w:r>
      <w:r w:rsidRPr="00457830">
        <w:rPr>
          <w:sz w:val="24"/>
          <w:szCs w:val="24"/>
        </w:rPr>
        <w:t xml:space="preserve">. A </w:t>
      </w:r>
      <w:r>
        <w:rPr>
          <w:sz w:val="24"/>
          <w:szCs w:val="24"/>
        </w:rPr>
        <w:t xml:space="preserve">személyes </w:t>
      </w:r>
      <w:r w:rsidRPr="00457830">
        <w:rPr>
          <w:sz w:val="24"/>
          <w:szCs w:val="24"/>
        </w:rPr>
        <w:t>kapcsolatépítésre péld</w:t>
      </w:r>
      <w:r>
        <w:rPr>
          <w:sz w:val="24"/>
          <w:szCs w:val="24"/>
        </w:rPr>
        <w:t>a</w:t>
      </w:r>
      <w:r w:rsidRPr="00457830">
        <w:rPr>
          <w:sz w:val="24"/>
          <w:szCs w:val="24"/>
        </w:rPr>
        <w:t xml:space="preserve"> Alessandro di Sabbato orvos esete a cittaducale-i táborban, aki annyira összebarátkozott a fogoly tisztekkel, hogy emberséges bánásmódjáért Mátray Lajos</w:t>
      </w:r>
      <w:r w:rsidRPr="00457830">
        <w:rPr>
          <w:rStyle w:val="Lbjegyzet-hivatkozs"/>
          <w:sz w:val="24"/>
          <w:szCs w:val="24"/>
        </w:rPr>
        <w:footnoteReference w:id="173"/>
      </w:r>
      <w:r w:rsidRPr="00457830">
        <w:rPr>
          <w:sz w:val="24"/>
          <w:szCs w:val="24"/>
        </w:rPr>
        <w:t xml:space="preserve"> népfelkelő főhadnagy, a Képzőművészeti Főiskola tanára, elkészítette domborműv</w:t>
      </w:r>
      <w:r w:rsidR="00355220">
        <w:rPr>
          <w:sz w:val="24"/>
          <w:szCs w:val="24"/>
        </w:rPr>
        <w:t>ű</w:t>
      </w:r>
      <w:r w:rsidRPr="00457830">
        <w:rPr>
          <w:sz w:val="24"/>
          <w:szCs w:val="24"/>
        </w:rPr>
        <w:t xml:space="preserve"> képét. A domborművet ünnepélyes keretek között, a fogolytábor összes tisztje nevében adták át.</w:t>
      </w:r>
      <w:r w:rsidR="00C7313F">
        <w:rPr>
          <w:sz w:val="24"/>
          <w:szCs w:val="24"/>
        </w:rPr>
        <w:t xml:space="preserve"> </w:t>
      </w:r>
    </w:p>
    <w:p w:rsidR="00E92A1C" w:rsidRDefault="00E92A1C" w:rsidP="00E92A1C">
      <w:pPr>
        <w:pStyle w:val="Szvegtrzs"/>
        <w:spacing w:line="360" w:lineRule="auto"/>
        <w:ind w:firstLine="708"/>
        <w:jc w:val="both"/>
        <w:rPr>
          <w:sz w:val="24"/>
          <w:szCs w:val="24"/>
        </w:rPr>
      </w:pPr>
      <w:r>
        <w:rPr>
          <w:sz w:val="24"/>
          <w:szCs w:val="24"/>
        </w:rPr>
        <w:t>A háború során figyeltek a tisztek és közlegények elkülönítésére, de egyre inkább előtérbe került a nemzetiségi megkülönböztetés is. A tisztek megkülönböztetett elbánásban részesültek, hétköznapi életüket a „Hadifoglyok munkában”, illetve a</w:t>
      </w:r>
      <w:r w:rsidRPr="00D53DEB">
        <w:rPr>
          <w:sz w:val="24"/>
          <w:szCs w:val="24"/>
        </w:rPr>
        <w:t xml:space="preserve"> </w:t>
      </w:r>
      <w:r w:rsidR="00DB23C8" w:rsidRPr="00DB23C8">
        <w:rPr>
          <w:i/>
          <w:sz w:val="24"/>
          <w:szCs w:val="24"/>
        </w:rPr>
        <w:t>„Hétköznapi élet a hadifogolytáborokban”</w:t>
      </w:r>
      <w:r>
        <w:rPr>
          <w:sz w:val="24"/>
          <w:szCs w:val="24"/>
        </w:rPr>
        <w:t xml:space="preserve"> című fejezetekben </w:t>
      </w:r>
      <w:r w:rsidRPr="00DD463B">
        <w:rPr>
          <w:sz w:val="24"/>
          <w:szCs w:val="24"/>
        </w:rPr>
        <w:t xml:space="preserve">részletesen </w:t>
      </w:r>
      <w:r>
        <w:rPr>
          <w:sz w:val="24"/>
          <w:szCs w:val="24"/>
        </w:rPr>
        <w:t>ismertetem.</w:t>
      </w:r>
    </w:p>
    <w:p w:rsidR="00E92A1C" w:rsidRDefault="00E92A1C"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7953CD" w:rsidRDefault="007953CD" w:rsidP="00341CCB"/>
    <w:p w:rsidR="00D21E09" w:rsidRDefault="00261A60" w:rsidP="00355220">
      <w:pPr>
        <w:pStyle w:val="Cmsor2"/>
        <w:jc w:val="center"/>
        <w:rPr>
          <w:rFonts w:ascii="Times New Roman" w:hAnsi="Times New Roman"/>
          <w:b w:val="0"/>
          <w:i w:val="0"/>
          <w:sz w:val="24"/>
        </w:rPr>
      </w:pPr>
      <w:bookmarkStart w:id="120" w:name="_Toc493565081"/>
      <w:bookmarkStart w:id="121" w:name="_Toc495658554"/>
      <w:bookmarkStart w:id="122" w:name="_Ref499093874"/>
      <w:bookmarkStart w:id="123" w:name="_Ref499093877"/>
      <w:bookmarkStart w:id="124" w:name="_Ref499093879"/>
      <w:bookmarkStart w:id="125" w:name="_Toc528069814"/>
      <w:r w:rsidRPr="002F297D">
        <w:rPr>
          <w:rFonts w:ascii="Times New Roman" w:hAnsi="Times New Roman"/>
          <w:b w:val="0"/>
          <w:i w:val="0"/>
          <w:sz w:val="24"/>
        </w:rPr>
        <w:t>Észak-Olaszországban berendezett hadifogolytáborok</w:t>
      </w:r>
      <w:bookmarkEnd w:id="120"/>
      <w:r w:rsidRPr="002F297D">
        <w:rPr>
          <w:rFonts w:ascii="Times New Roman" w:hAnsi="Times New Roman"/>
          <w:b w:val="0"/>
          <w:i w:val="0"/>
          <w:sz w:val="24"/>
        </w:rPr>
        <w:t xml:space="preserve"> jellemzői</w:t>
      </w:r>
      <w:bookmarkEnd w:id="121"/>
      <w:bookmarkEnd w:id="122"/>
      <w:bookmarkEnd w:id="123"/>
      <w:bookmarkEnd w:id="124"/>
      <w:bookmarkEnd w:id="125"/>
    </w:p>
    <w:p w:rsidR="00355220" w:rsidRDefault="00355220" w:rsidP="00355220"/>
    <w:p w:rsidR="00F938C1" w:rsidRDefault="00F938C1" w:rsidP="00355220"/>
    <w:p w:rsidR="00355220" w:rsidRPr="00355220" w:rsidRDefault="00355220" w:rsidP="00355220">
      <w:pPr>
        <w:rPr>
          <w:sz w:val="24"/>
        </w:rPr>
      </w:pPr>
    </w:p>
    <w:p w:rsidR="00E9411A" w:rsidRPr="00E9411A" w:rsidRDefault="00E9411A" w:rsidP="00F938C1">
      <w:pPr>
        <w:pStyle w:val="Cmsor3"/>
        <w:ind w:left="1440"/>
        <w:rPr>
          <w:bCs/>
          <w:iCs/>
        </w:rPr>
      </w:pPr>
      <w:bookmarkStart w:id="126" w:name="_Toc528069815"/>
      <w:r w:rsidRPr="00E9411A">
        <w:rPr>
          <w:bCs/>
          <w:iCs/>
        </w:rPr>
        <w:t>Forte Begato</w:t>
      </w:r>
      <w:r w:rsidR="00355220">
        <w:rPr>
          <w:bCs/>
          <w:iCs/>
        </w:rPr>
        <w:t xml:space="preserve"> (Genova, Ligúria)</w:t>
      </w:r>
      <w:bookmarkEnd w:id="126"/>
    </w:p>
    <w:p w:rsidR="00E9411A" w:rsidRPr="00E9411A" w:rsidRDefault="00E9411A" w:rsidP="00E9411A"/>
    <w:p w:rsidR="00B6601A" w:rsidRDefault="00EC65A7" w:rsidP="00A32158">
      <w:pPr>
        <w:pStyle w:val="Szvegtrzs"/>
        <w:spacing w:line="360" w:lineRule="auto"/>
        <w:ind w:firstLine="360"/>
        <w:jc w:val="both"/>
        <w:rPr>
          <w:sz w:val="24"/>
          <w:szCs w:val="24"/>
        </w:rPr>
      </w:pPr>
      <w:r>
        <w:rPr>
          <w:sz w:val="24"/>
          <w:szCs w:val="24"/>
        </w:rPr>
        <w:t>A genovai</w:t>
      </w:r>
      <w:r w:rsidRPr="00457830">
        <w:rPr>
          <w:sz w:val="24"/>
          <w:szCs w:val="24"/>
        </w:rPr>
        <w:t xml:space="preserve"> középkori erődrendszerben több kaszárnyát</w:t>
      </w:r>
      <w:r>
        <w:rPr>
          <w:sz w:val="24"/>
          <w:szCs w:val="24"/>
        </w:rPr>
        <w:t>, a</w:t>
      </w:r>
      <w:r w:rsidRPr="00457830">
        <w:rPr>
          <w:sz w:val="24"/>
          <w:szCs w:val="24"/>
        </w:rPr>
        <w:t>mely eredetileg olasz katonák elszállásolására szolgált</w:t>
      </w:r>
      <w:r>
        <w:rPr>
          <w:sz w:val="24"/>
          <w:szCs w:val="24"/>
        </w:rPr>
        <w:t>, alakítottak át hadifoglyok elhelyezésére alkalmas táborrá.</w:t>
      </w:r>
      <w:r w:rsidRPr="00457830">
        <w:rPr>
          <w:sz w:val="24"/>
          <w:szCs w:val="24"/>
        </w:rPr>
        <w:t xml:space="preserve"> Az egyik ilyen erőd </w:t>
      </w:r>
      <w:r w:rsidRPr="00457830">
        <w:rPr>
          <w:i/>
          <w:sz w:val="24"/>
          <w:szCs w:val="24"/>
        </w:rPr>
        <w:t>Forte Begato</w:t>
      </w:r>
      <w:r w:rsidRPr="00457830">
        <w:rPr>
          <w:sz w:val="24"/>
          <w:szCs w:val="24"/>
        </w:rPr>
        <w:t xml:space="preserve">. </w:t>
      </w:r>
    </w:p>
    <w:p w:rsidR="007953CD" w:rsidRDefault="007953CD" w:rsidP="00A32158">
      <w:pPr>
        <w:pStyle w:val="Szvegtrzs"/>
        <w:spacing w:line="360" w:lineRule="auto"/>
        <w:ind w:firstLine="360"/>
        <w:jc w:val="both"/>
        <w:rPr>
          <w:sz w:val="24"/>
          <w:szCs w:val="24"/>
        </w:rPr>
      </w:pPr>
    </w:p>
    <w:p w:rsidR="00B6601A" w:rsidRDefault="00B6601A" w:rsidP="006E0134">
      <w:pPr>
        <w:pStyle w:val="Szvegtrzs"/>
        <w:spacing w:line="360" w:lineRule="auto"/>
        <w:ind w:firstLine="360"/>
        <w:jc w:val="center"/>
        <w:rPr>
          <w:sz w:val="24"/>
          <w:szCs w:val="24"/>
        </w:rPr>
      </w:pPr>
      <w:r>
        <w:rPr>
          <w:noProof/>
        </w:rPr>
        <w:drawing>
          <wp:inline distT="0" distB="0" distL="0" distR="0">
            <wp:extent cx="2914650" cy="2219325"/>
            <wp:effectExtent l="19050" t="0" r="0" b="0"/>
            <wp:docPr id="4" name="Kép 1" descr="https://upload.wikimedia.org/wikipedia/commons/thumb/d/dc/Genova_Forte_Begato_da_Trasta.jpg/310px-Genova_Forte_Begato_da_Tras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d/dc/Genova_Forte_Begato_da_Trasta.jpg/310px-Genova_Forte_Begato_da_Trasta.jpg"/>
                    <pic:cNvPicPr>
                      <a:picLocks noChangeAspect="1" noChangeArrowheads="1"/>
                    </pic:cNvPicPr>
                  </pic:nvPicPr>
                  <pic:blipFill>
                    <a:blip r:embed="rId11" cstate="print"/>
                    <a:srcRect/>
                    <a:stretch>
                      <a:fillRect/>
                    </a:stretch>
                  </pic:blipFill>
                  <pic:spPr bwMode="auto">
                    <a:xfrm>
                      <a:off x="0" y="0"/>
                      <a:ext cx="2914650" cy="2219325"/>
                    </a:xfrm>
                    <a:prstGeom prst="rect">
                      <a:avLst/>
                    </a:prstGeom>
                    <a:noFill/>
                    <a:ln w="9525">
                      <a:noFill/>
                      <a:miter lim="800000"/>
                      <a:headEnd/>
                      <a:tailEnd/>
                    </a:ln>
                  </pic:spPr>
                </pic:pic>
              </a:graphicData>
            </a:graphic>
          </wp:inline>
        </w:drawing>
      </w:r>
    </w:p>
    <w:p w:rsidR="00C6274D" w:rsidRPr="00F938C1" w:rsidRDefault="00F938C1" w:rsidP="0066151E">
      <w:pPr>
        <w:pStyle w:val="Kpalrs"/>
        <w:spacing w:line="360" w:lineRule="auto"/>
        <w:ind w:firstLine="357"/>
        <w:jc w:val="center"/>
        <w:rPr>
          <w:sz w:val="22"/>
          <w:szCs w:val="22"/>
        </w:rPr>
      </w:pPr>
      <w:r w:rsidRPr="00F938C1">
        <w:rPr>
          <w:sz w:val="22"/>
          <w:szCs w:val="22"/>
        </w:rPr>
        <w:t>3</w:t>
      </w:r>
      <w:r w:rsidR="00C6274D" w:rsidRPr="00F938C1">
        <w:rPr>
          <w:sz w:val="22"/>
          <w:szCs w:val="22"/>
        </w:rPr>
        <w:t>. ábra</w:t>
      </w:r>
      <w:r w:rsidR="007563B2" w:rsidRPr="00F938C1">
        <w:rPr>
          <w:sz w:val="22"/>
          <w:szCs w:val="22"/>
        </w:rPr>
        <w:t>:</w:t>
      </w:r>
      <w:r w:rsidR="00C6274D" w:rsidRPr="00F938C1">
        <w:rPr>
          <w:sz w:val="22"/>
          <w:szCs w:val="22"/>
        </w:rPr>
        <w:t xml:space="preserve"> </w:t>
      </w:r>
      <w:bookmarkStart w:id="127" w:name="_Ref502497560"/>
      <w:r w:rsidR="00C6274D" w:rsidRPr="00F938C1">
        <w:rPr>
          <w:sz w:val="22"/>
          <w:szCs w:val="22"/>
        </w:rPr>
        <w:t>Forte Begato erődje</w:t>
      </w:r>
      <w:bookmarkEnd w:id="127"/>
    </w:p>
    <w:p w:rsidR="005B1B03" w:rsidRPr="00457830" w:rsidRDefault="00EC65A7" w:rsidP="0066151E">
      <w:pPr>
        <w:pStyle w:val="Szvegtrzs"/>
        <w:spacing w:line="360" w:lineRule="auto"/>
        <w:ind w:firstLine="357"/>
        <w:jc w:val="both"/>
        <w:rPr>
          <w:sz w:val="24"/>
          <w:szCs w:val="24"/>
        </w:rPr>
      </w:pPr>
      <w:r>
        <w:rPr>
          <w:sz w:val="24"/>
          <w:szCs w:val="24"/>
        </w:rPr>
        <w:t>Ez az</w:t>
      </w:r>
      <w:r w:rsidRPr="00457830">
        <w:rPr>
          <w:sz w:val="24"/>
          <w:szCs w:val="24"/>
        </w:rPr>
        <w:t xml:space="preserve"> erőd </w:t>
      </w:r>
      <w:r>
        <w:rPr>
          <w:sz w:val="24"/>
          <w:szCs w:val="24"/>
        </w:rPr>
        <w:t xml:space="preserve">megfelelt </w:t>
      </w:r>
      <w:r w:rsidRPr="00B80167">
        <w:rPr>
          <w:sz w:val="24"/>
          <w:szCs w:val="24"/>
        </w:rPr>
        <w:t xml:space="preserve">a </w:t>
      </w:r>
      <w:r>
        <w:rPr>
          <w:sz w:val="24"/>
          <w:szCs w:val="24"/>
        </w:rPr>
        <w:t>főparancsnokság által emelt kritériumoknak</w:t>
      </w:r>
      <w:r w:rsidRPr="00B80167">
        <w:rPr>
          <w:sz w:val="24"/>
          <w:szCs w:val="24"/>
        </w:rPr>
        <w:t>: a klíma télen is kellemes volt, és csak nagy ritkán fordult</w:t>
      </w:r>
      <w:r w:rsidR="005B1B03">
        <w:rPr>
          <w:sz w:val="24"/>
          <w:szCs w:val="24"/>
        </w:rPr>
        <w:t xml:space="preserve"> az időjárás</w:t>
      </w:r>
      <w:r w:rsidRPr="00B80167">
        <w:rPr>
          <w:sz w:val="24"/>
          <w:szCs w:val="24"/>
        </w:rPr>
        <w:t xml:space="preserve"> hidegre. A</w:t>
      </w:r>
      <w:r w:rsidRPr="00457830">
        <w:rPr>
          <w:sz w:val="24"/>
          <w:szCs w:val="24"/>
        </w:rPr>
        <w:t xml:space="preserve"> hadifoglyok egy kisebb részét az erőd egy elkerített részében helyezték el, nagyobb részüket pedig cser</w:t>
      </w:r>
      <w:r w:rsidR="005B1B03">
        <w:rPr>
          <w:sz w:val="24"/>
          <w:szCs w:val="24"/>
        </w:rPr>
        <w:t>éptetővel</w:t>
      </w:r>
      <w:r>
        <w:rPr>
          <w:sz w:val="24"/>
          <w:szCs w:val="24"/>
        </w:rPr>
        <w:t xml:space="preserve"> fedett fabarakkokban. </w:t>
      </w:r>
      <w:r w:rsidRPr="00457830">
        <w:rPr>
          <w:sz w:val="24"/>
          <w:szCs w:val="24"/>
        </w:rPr>
        <w:t>Minden hadifogolynak saját ágya volt</w:t>
      </w:r>
      <w:r w:rsidR="003E7F19">
        <w:rPr>
          <w:sz w:val="24"/>
          <w:szCs w:val="24"/>
        </w:rPr>
        <w:t>, ami</w:t>
      </w:r>
      <w:r w:rsidRPr="00457830">
        <w:rPr>
          <w:sz w:val="24"/>
          <w:szCs w:val="24"/>
        </w:rPr>
        <w:t xml:space="preserve"> egy deszkára helyezett szalmazsákot jelentett</w:t>
      </w:r>
      <w:r w:rsidR="003E7F19">
        <w:rPr>
          <w:sz w:val="24"/>
          <w:szCs w:val="24"/>
        </w:rPr>
        <w:t xml:space="preserve">, a zsákok mellé </w:t>
      </w:r>
      <w:r w:rsidRPr="00457830">
        <w:rPr>
          <w:sz w:val="24"/>
          <w:szCs w:val="24"/>
        </w:rPr>
        <w:t>három pléd</w:t>
      </w:r>
      <w:r w:rsidR="003E7F19">
        <w:rPr>
          <w:sz w:val="24"/>
          <w:szCs w:val="24"/>
        </w:rPr>
        <w:t xml:space="preserve"> járt</w:t>
      </w:r>
      <w:r w:rsidRPr="00457830">
        <w:rPr>
          <w:sz w:val="24"/>
          <w:szCs w:val="24"/>
        </w:rPr>
        <w:t>.</w:t>
      </w:r>
      <w:r w:rsidRPr="00457830">
        <w:rPr>
          <w:rStyle w:val="Lbjegyzet-hivatkozs"/>
          <w:sz w:val="24"/>
          <w:szCs w:val="24"/>
        </w:rPr>
        <w:footnoteReference w:id="174"/>
      </w:r>
      <w:r w:rsidRPr="00457830">
        <w:rPr>
          <w:sz w:val="24"/>
          <w:szCs w:val="24"/>
        </w:rPr>
        <w:t xml:space="preserve"> A hadifoglyok rendelkezésére állt egy közös zuhanyzó is.</w:t>
      </w:r>
      <w:r w:rsidRPr="00457830">
        <w:rPr>
          <w:rStyle w:val="Lbjegyzet-hivatkozs"/>
          <w:sz w:val="24"/>
          <w:szCs w:val="24"/>
        </w:rPr>
        <w:footnoteReference w:id="175"/>
      </w:r>
      <w:r w:rsidRPr="00457830">
        <w:rPr>
          <w:sz w:val="24"/>
          <w:szCs w:val="24"/>
        </w:rPr>
        <w:t xml:space="preserve"> </w:t>
      </w:r>
      <w:r w:rsidR="005B1B03" w:rsidRPr="00457830">
        <w:rPr>
          <w:sz w:val="24"/>
          <w:szCs w:val="24"/>
        </w:rPr>
        <w:t>A hadifoglyok egészségük megőrzésének érdekében sétákat is tehettek a városban: a Via Cesare Cabella-tól egészen a Piazza Maninig mehettek.</w:t>
      </w:r>
      <w:r w:rsidR="00B6601A">
        <w:rPr>
          <w:sz w:val="24"/>
          <w:szCs w:val="24"/>
        </w:rPr>
        <w:t xml:space="preserve"> </w:t>
      </w:r>
      <w:r w:rsidR="001237E3">
        <w:rPr>
          <w:sz w:val="24"/>
          <w:szCs w:val="24"/>
        </w:rPr>
        <w:t xml:space="preserve">A </w:t>
      </w:r>
      <w:r w:rsidR="001237E3">
        <w:rPr>
          <w:sz w:val="24"/>
          <w:szCs w:val="24"/>
        </w:rPr>
        <w:lastRenderedPageBreak/>
        <w:t>hadifoglyok e</w:t>
      </w:r>
      <w:r w:rsidR="00B6601A">
        <w:rPr>
          <w:sz w:val="24"/>
          <w:szCs w:val="24"/>
        </w:rPr>
        <w:t>gy rész</w:t>
      </w:r>
      <w:r w:rsidR="001237E3">
        <w:rPr>
          <w:sz w:val="24"/>
          <w:szCs w:val="24"/>
        </w:rPr>
        <w:t>e</w:t>
      </w:r>
      <w:r w:rsidR="00B6601A">
        <w:rPr>
          <w:sz w:val="24"/>
          <w:szCs w:val="24"/>
        </w:rPr>
        <w:t xml:space="preserve"> a környék újrafásítási munkáiban vett részt.</w:t>
      </w:r>
      <w:r w:rsidR="00B6601A">
        <w:rPr>
          <w:rStyle w:val="Lbjegyzet-hivatkozs"/>
          <w:sz w:val="24"/>
          <w:szCs w:val="24"/>
        </w:rPr>
        <w:footnoteReference w:id="176"/>
      </w:r>
      <w:r w:rsidR="00B6601A">
        <w:rPr>
          <w:sz w:val="24"/>
          <w:szCs w:val="24"/>
        </w:rPr>
        <w:t xml:space="preserve"> </w:t>
      </w:r>
      <w:r w:rsidR="005B1B03">
        <w:rPr>
          <w:sz w:val="24"/>
          <w:szCs w:val="24"/>
        </w:rPr>
        <w:t>Rend</w:t>
      </w:r>
      <w:r w:rsidR="005B1B03" w:rsidRPr="00457830">
        <w:rPr>
          <w:sz w:val="24"/>
          <w:szCs w:val="24"/>
        </w:rPr>
        <w:t xml:space="preserve">szerint egy orvos </w:t>
      </w:r>
      <w:r w:rsidR="005B1B03">
        <w:rPr>
          <w:sz w:val="24"/>
          <w:szCs w:val="24"/>
        </w:rPr>
        <w:t>látta el a táborokban az egészségügyi feladatokat</w:t>
      </w:r>
      <w:r w:rsidR="005B1B03" w:rsidRPr="00457830">
        <w:rPr>
          <w:sz w:val="24"/>
          <w:szCs w:val="24"/>
        </w:rPr>
        <w:t xml:space="preserve">, Forte Begato-ba azonban két orvost is kineveztek, az egyik mindig kapitányi rangban szolgált. A leginkább </w:t>
      </w:r>
      <w:r w:rsidR="000457BE">
        <w:rPr>
          <w:sz w:val="24"/>
          <w:szCs w:val="24"/>
        </w:rPr>
        <w:t>malária</w:t>
      </w:r>
      <w:r w:rsidR="005B1B03" w:rsidRPr="00457830">
        <w:rPr>
          <w:sz w:val="24"/>
          <w:szCs w:val="24"/>
        </w:rPr>
        <w:t>veszély</w:t>
      </w:r>
      <w:r w:rsidR="000457BE">
        <w:rPr>
          <w:sz w:val="24"/>
          <w:szCs w:val="24"/>
        </w:rPr>
        <w:t>esnek</w:t>
      </w:r>
      <w:r w:rsidR="005B1B03" w:rsidRPr="00457830">
        <w:rPr>
          <w:sz w:val="24"/>
          <w:szCs w:val="24"/>
        </w:rPr>
        <w:t xml:space="preserve"> minősülő május-júniusi időszakban három hadiorvost is áthelyeztek a táborba. </w:t>
      </w:r>
      <w:r w:rsidR="00E1288C" w:rsidRPr="00457830">
        <w:rPr>
          <w:sz w:val="24"/>
          <w:szCs w:val="24"/>
        </w:rPr>
        <w:t>1919. május-júniusában a tábort is utolérte a spanyol</w:t>
      </w:r>
      <w:r w:rsidR="00E1288C">
        <w:rPr>
          <w:sz w:val="24"/>
          <w:szCs w:val="24"/>
        </w:rPr>
        <w:t xml:space="preserve">nátha néven ismert járvány. </w:t>
      </w:r>
      <w:r w:rsidR="00E1288C" w:rsidRPr="00B80167">
        <w:rPr>
          <w:sz w:val="24"/>
          <w:szCs w:val="24"/>
        </w:rPr>
        <w:t>Ugyanezen</w:t>
      </w:r>
      <w:r w:rsidR="00E1288C" w:rsidRPr="00457830">
        <w:rPr>
          <w:sz w:val="24"/>
          <w:szCs w:val="24"/>
        </w:rPr>
        <w:t xml:space="preserve"> év novemberéig azonban a </w:t>
      </w:r>
      <w:r w:rsidR="00072653">
        <w:rPr>
          <w:sz w:val="24"/>
          <w:szCs w:val="24"/>
        </w:rPr>
        <w:t>hadifoglyok nagy része már hazaindult</w:t>
      </w:r>
      <w:r w:rsidR="00E1288C" w:rsidRPr="00457830">
        <w:rPr>
          <w:sz w:val="24"/>
          <w:szCs w:val="24"/>
        </w:rPr>
        <w:t>, kivéve azokat, akik egészségügyi állapotuk miatt a hosszú útra nem voltak alkalmasak.</w:t>
      </w:r>
      <w:r w:rsidR="00E1288C">
        <w:rPr>
          <w:sz w:val="24"/>
          <w:szCs w:val="24"/>
        </w:rPr>
        <w:t xml:space="preserve"> </w:t>
      </w:r>
      <w:r w:rsidR="00E1288C" w:rsidRPr="00457830">
        <w:rPr>
          <w:sz w:val="24"/>
          <w:szCs w:val="24"/>
        </w:rPr>
        <w:t>Az élelmezésre vonatkozóan is maradtak fent adatok</w:t>
      </w:r>
      <w:r w:rsidR="00D54814">
        <w:rPr>
          <w:sz w:val="24"/>
          <w:szCs w:val="24"/>
        </w:rPr>
        <w:t xml:space="preserve"> 1918</w:t>
      </w:r>
      <w:r w:rsidR="00C01309">
        <w:rPr>
          <w:sz w:val="24"/>
          <w:szCs w:val="24"/>
        </w:rPr>
        <w:t>. július 1-i időponttal</w:t>
      </w:r>
      <w:r w:rsidR="00E1288C" w:rsidRPr="00457830">
        <w:rPr>
          <w:sz w:val="24"/>
          <w:szCs w:val="24"/>
        </w:rPr>
        <w:t>: a hadifoglyok a nem frontvonalon szolgálatot teljesítő olasz katonákkal megegyező mennyiségű napi élelmisze</w:t>
      </w:r>
      <w:r w:rsidR="00E1288C">
        <w:rPr>
          <w:sz w:val="24"/>
          <w:szCs w:val="24"/>
        </w:rPr>
        <w:t>radagot kaptak, naponta kétszer, a következők szerint</w:t>
      </w:r>
      <w:r w:rsidR="00D54814">
        <w:rPr>
          <w:sz w:val="24"/>
          <w:szCs w:val="24"/>
        </w:rPr>
        <w:t>:</w:t>
      </w:r>
      <w:r w:rsidR="00E1288C" w:rsidRPr="00457830">
        <w:rPr>
          <w:sz w:val="24"/>
          <w:szCs w:val="24"/>
        </w:rPr>
        <w:t xml:space="preserve"> </w:t>
      </w:r>
      <w:smartTag w:uri="urn:schemas-microsoft-com:office:smarttags" w:element="metricconverter">
        <w:smartTagPr>
          <w:attr w:name="ProductID" w:val="120 gramm"/>
        </w:smartTagPr>
        <w:r w:rsidR="00E1288C" w:rsidRPr="00457830">
          <w:rPr>
            <w:sz w:val="24"/>
            <w:szCs w:val="24"/>
          </w:rPr>
          <w:t>120 gramm</w:t>
        </w:r>
      </w:smartTag>
      <w:r w:rsidR="00E1288C" w:rsidRPr="00457830">
        <w:rPr>
          <w:sz w:val="24"/>
          <w:szCs w:val="24"/>
        </w:rPr>
        <w:t xml:space="preserve"> tészta vagy </w:t>
      </w:r>
      <w:smartTag w:uri="urn:schemas-microsoft-com:office:smarttags" w:element="metricconverter">
        <w:smartTagPr>
          <w:attr w:name="ProductID" w:val="100 gramm"/>
        </w:smartTagPr>
        <w:r w:rsidR="00E1288C" w:rsidRPr="00457830">
          <w:rPr>
            <w:sz w:val="24"/>
            <w:szCs w:val="24"/>
          </w:rPr>
          <w:t>100 gramm</w:t>
        </w:r>
      </w:smartTag>
      <w:r w:rsidR="00E1288C" w:rsidRPr="00457830">
        <w:rPr>
          <w:sz w:val="24"/>
          <w:szCs w:val="24"/>
        </w:rPr>
        <w:t xml:space="preserve"> rizs, </w:t>
      </w:r>
      <w:smartTag w:uri="urn:schemas-microsoft-com:office:smarttags" w:element="metricconverter">
        <w:smartTagPr>
          <w:attr w:name="ProductID" w:val="150 gramm"/>
        </w:smartTagPr>
        <w:r w:rsidR="00E1288C" w:rsidRPr="00457830">
          <w:rPr>
            <w:sz w:val="24"/>
            <w:szCs w:val="24"/>
          </w:rPr>
          <w:t>150 gramm</w:t>
        </w:r>
      </w:smartTag>
      <w:r w:rsidR="00E1288C" w:rsidRPr="00457830">
        <w:rPr>
          <w:sz w:val="24"/>
          <w:szCs w:val="24"/>
        </w:rPr>
        <w:t xml:space="preserve"> fagyasztott marhahús, hetente kétszer, illetve hetente egyszer hús. Ehhez </w:t>
      </w:r>
      <w:smartTag w:uri="urn:schemas-microsoft-com:office:smarttags" w:element="metricconverter">
        <w:smartTagPr>
          <w:attr w:name="ProductID" w:val="50 gramm"/>
        </w:smartTagPr>
        <w:r w:rsidR="00E1288C" w:rsidRPr="00457830">
          <w:rPr>
            <w:sz w:val="24"/>
            <w:szCs w:val="24"/>
          </w:rPr>
          <w:t>50 gramm</w:t>
        </w:r>
      </w:smartTag>
      <w:r w:rsidR="00E1288C" w:rsidRPr="00457830">
        <w:rPr>
          <w:sz w:val="24"/>
          <w:szCs w:val="24"/>
        </w:rPr>
        <w:t xml:space="preserve"> szárított hüvelyes járt, és </w:t>
      </w:r>
      <w:smartTag w:uri="urn:schemas-microsoft-com:office:smarttags" w:element="metricconverter">
        <w:smartTagPr>
          <w:attr w:name="ProductID" w:val="40 gramm"/>
        </w:smartTagPr>
        <w:r w:rsidR="00E1288C" w:rsidRPr="00457830">
          <w:rPr>
            <w:sz w:val="24"/>
            <w:szCs w:val="24"/>
          </w:rPr>
          <w:t>40 gramm</w:t>
        </w:r>
      </w:smartTag>
      <w:r w:rsidR="00E1288C" w:rsidRPr="00457830">
        <w:rPr>
          <w:sz w:val="24"/>
          <w:szCs w:val="24"/>
        </w:rPr>
        <w:t xml:space="preserve"> köret, </w:t>
      </w:r>
      <w:smartTag w:uri="urn:schemas-microsoft-com:office:smarttags" w:element="metricconverter">
        <w:smartTagPr>
          <w:attr w:name="ProductID" w:val="500 gramm"/>
        </w:smartTagPr>
        <w:r w:rsidR="00E1288C" w:rsidRPr="00457830">
          <w:rPr>
            <w:sz w:val="24"/>
            <w:szCs w:val="24"/>
          </w:rPr>
          <w:t>500 gramm</w:t>
        </w:r>
      </w:smartTag>
      <w:r w:rsidR="00E1288C" w:rsidRPr="00457830">
        <w:rPr>
          <w:sz w:val="24"/>
          <w:szCs w:val="24"/>
        </w:rPr>
        <w:t xml:space="preserve"> kenyérrel. Reggelente, fél órával az ébresztő után, </w:t>
      </w:r>
      <w:smartTag w:uri="urn:schemas-microsoft-com:office:smarttags" w:element="metricconverter">
        <w:smartTagPr>
          <w:attr w:name="ProductID" w:val="10 gramm"/>
        </w:smartTagPr>
        <w:r w:rsidR="00E1288C" w:rsidRPr="00457830">
          <w:rPr>
            <w:sz w:val="24"/>
            <w:szCs w:val="24"/>
          </w:rPr>
          <w:t>10 gramm</w:t>
        </w:r>
      </w:smartTag>
      <w:r w:rsidR="00E1288C" w:rsidRPr="00457830">
        <w:rPr>
          <w:sz w:val="24"/>
          <w:szCs w:val="24"/>
        </w:rPr>
        <w:t xml:space="preserve"> kávét osztottak ki, </w:t>
      </w:r>
      <w:smartTag w:uri="urn:schemas-microsoft-com:office:smarttags" w:element="metricconverter">
        <w:smartTagPr>
          <w:attr w:name="ProductID" w:val="15 gramm"/>
        </w:smartTagPr>
        <w:r w:rsidR="00E1288C" w:rsidRPr="00457830">
          <w:rPr>
            <w:sz w:val="24"/>
            <w:szCs w:val="24"/>
          </w:rPr>
          <w:t>15 gramm</w:t>
        </w:r>
      </w:smartTag>
      <w:r w:rsidR="00E1288C" w:rsidRPr="00457830">
        <w:rPr>
          <w:sz w:val="24"/>
          <w:szCs w:val="24"/>
        </w:rPr>
        <w:t xml:space="preserve"> cukorral. Áprilisig marhahúst hetente csak egyszer osztottak, hetente kétszer pedig </w:t>
      </w:r>
      <w:smartTag w:uri="urn:schemas-microsoft-com:office:smarttags" w:element="metricconverter">
        <w:smartTagPr>
          <w:attr w:name="ProductID" w:val="150 gramm"/>
        </w:smartTagPr>
        <w:r w:rsidR="00E1288C" w:rsidRPr="00457830">
          <w:rPr>
            <w:sz w:val="24"/>
            <w:szCs w:val="24"/>
          </w:rPr>
          <w:t>150 gramm</w:t>
        </w:r>
      </w:smartTag>
      <w:r w:rsidR="00E1288C" w:rsidRPr="00457830">
        <w:rPr>
          <w:sz w:val="24"/>
          <w:szCs w:val="24"/>
        </w:rPr>
        <w:t xml:space="preserve"> </w:t>
      </w:r>
      <w:r w:rsidR="00E1288C">
        <w:rPr>
          <w:sz w:val="24"/>
          <w:szCs w:val="24"/>
        </w:rPr>
        <w:t>tőkehalat</w:t>
      </w:r>
      <w:r w:rsidR="00E1288C" w:rsidRPr="00457830">
        <w:rPr>
          <w:sz w:val="24"/>
          <w:szCs w:val="24"/>
        </w:rPr>
        <w:t xml:space="preserve">, vagy </w:t>
      </w:r>
      <w:smartTag w:uri="urn:schemas-microsoft-com:office:smarttags" w:element="metricconverter">
        <w:smartTagPr>
          <w:attr w:name="ProductID" w:val="100 gramm"/>
        </w:smartTagPr>
        <w:r w:rsidR="00E1288C" w:rsidRPr="00457830">
          <w:rPr>
            <w:sz w:val="24"/>
            <w:szCs w:val="24"/>
          </w:rPr>
          <w:t>100 gramm</w:t>
        </w:r>
      </w:smartTag>
      <w:r w:rsidR="00E1288C" w:rsidRPr="00457830">
        <w:rPr>
          <w:sz w:val="24"/>
          <w:szCs w:val="24"/>
        </w:rPr>
        <w:t xml:space="preserve"> sózott halat.</w:t>
      </w:r>
      <w:r w:rsidR="00E1288C">
        <w:rPr>
          <w:sz w:val="24"/>
          <w:szCs w:val="24"/>
        </w:rPr>
        <w:t xml:space="preserve"> </w:t>
      </w:r>
      <w:r w:rsidR="00E1288C" w:rsidRPr="00457830">
        <w:rPr>
          <w:sz w:val="24"/>
          <w:szCs w:val="24"/>
        </w:rPr>
        <w:t xml:space="preserve">A maláriás betegek </w:t>
      </w:r>
      <w:r w:rsidR="005719EA">
        <w:rPr>
          <w:sz w:val="24"/>
          <w:szCs w:val="24"/>
        </w:rPr>
        <w:t xml:space="preserve">az egészséges hadifoglyoknál </w:t>
      </w:r>
      <w:r w:rsidR="00E1288C" w:rsidRPr="00457830">
        <w:rPr>
          <w:sz w:val="24"/>
          <w:szCs w:val="24"/>
        </w:rPr>
        <w:t xml:space="preserve">nagyobb adagot kaptak: </w:t>
      </w:r>
      <w:smartTag w:uri="urn:schemas-microsoft-com:office:smarttags" w:element="metricconverter">
        <w:smartTagPr>
          <w:attr w:name="ProductID" w:val="120 gramm"/>
        </w:smartTagPr>
        <w:r w:rsidR="00E1288C" w:rsidRPr="00457830">
          <w:rPr>
            <w:sz w:val="24"/>
            <w:szCs w:val="24"/>
          </w:rPr>
          <w:t>120 gramm</w:t>
        </w:r>
      </w:smartTag>
      <w:r w:rsidR="00E1288C" w:rsidRPr="00457830">
        <w:rPr>
          <w:sz w:val="24"/>
          <w:szCs w:val="24"/>
        </w:rPr>
        <w:t xml:space="preserve"> burgonyát és </w:t>
      </w:r>
      <w:smartTag w:uri="urn:schemas-microsoft-com:office:smarttags" w:element="metricconverter">
        <w:smartTagPr>
          <w:attr w:name="ProductID" w:val="70 gramm"/>
        </w:smartTagPr>
        <w:r w:rsidR="00E1288C" w:rsidRPr="00457830">
          <w:rPr>
            <w:sz w:val="24"/>
            <w:szCs w:val="24"/>
          </w:rPr>
          <w:t>70 gramm</w:t>
        </w:r>
      </w:smartTag>
      <w:r w:rsidR="00E1288C" w:rsidRPr="00457830">
        <w:rPr>
          <w:sz w:val="24"/>
          <w:szCs w:val="24"/>
        </w:rPr>
        <w:t xml:space="preserve"> tésztát, vagy </w:t>
      </w:r>
      <w:smartTag w:uri="urn:schemas-microsoft-com:office:smarttags" w:element="metricconverter">
        <w:smartTagPr>
          <w:attr w:name="ProductID" w:val="200 gramm"/>
        </w:smartTagPr>
        <w:r w:rsidR="00E1288C" w:rsidRPr="00457830">
          <w:rPr>
            <w:sz w:val="24"/>
            <w:szCs w:val="24"/>
          </w:rPr>
          <w:t>200 gramm</w:t>
        </w:r>
      </w:smartTag>
      <w:r w:rsidR="00E1288C">
        <w:rPr>
          <w:sz w:val="24"/>
          <w:szCs w:val="24"/>
        </w:rPr>
        <w:t xml:space="preserve"> zöldséget. </w:t>
      </w:r>
      <w:r w:rsidR="00E1288C" w:rsidRPr="00457830">
        <w:rPr>
          <w:sz w:val="24"/>
          <w:szCs w:val="24"/>
        </w:rPr>
        <w:t xml:space="preserve">1919. április 1-ig a napi kenyéradag </w:t>
      </w:r>
      <w:smartTag w:uri="urn:schemas-microsoft-com:office:smarttags" w:element="metricconverter">
        <w:smartTagPr>
          <w:attr w:name="ProductID" w:val="400 gramm"/>
        </w:smartTagPr>
        <w:r w:rsidR="00E1288C" w:rsidRPr="00457830">
          <w:rPr>
            <w:sz w:val="24"/>
            <w:szCs w:val="24"/>
          </w:rPr>
          <w:t>400 gramm</w:t>
        </w:r>
      </w:smartTag>
      <w:r w:rsidR="00E1288C" w:rsidRPr="00457830">
        <w:rPr>
          <w:sz w:val="24"/>
          <w:szCs w:val="24"/>
        </w:rPr>
        <w:t xml:space="preserve"> volt a munkára kötelezettek</w:t>
      </w:r>
      <w:r w:rsidR="00573ADC">
        <w:rPr>
          <w:sz w:val="24"/>
          <w:szCs w:val="24"/>
        </w:rPr>
        <w:t xml:space="preserve"> foglyoknak</w:t>
      </w:r>
      <w:r w:rsidR="00E1288C" w:rsidRPr="00457830">
        <w:rPr>
          <w:sz w:val="24"/>
          <w:szCs w:val="24"/>
        </w:rPr>
        <w:t xml:space="preserve"> és a maláriás betegeknek, </w:t>
      </w:r>
      <w:smartTag w:uri="urn:schemas-microsoft-com:office:smarttags" w:element="metricconverter">
        <w:smartTagPr>
          <w:attr w:name="ProductID" w:val="250 gramm"/>
        </w:smartTagPr>
        <w:r w:rsidR="00E1288C" w:rsidRPr="00457830">
          <w:rPr>
            <w:sz w:val="24"/>
            <w:szCs w:val="24"/>
          </w:rPr>
          <w:t>250 gramm</w:t>
        </w:r>
      </w:smartTag>
      <w:r w:rsidR="00E1288C" w:rsidRPr="00457830">
        <w:rPr>
          <w:sz w:val="24"/>
          <w:szCs w:val="24"/>
        </w:rPr>
        <w:t xml:space="preserve"> pedig a többi hadifogolynak.</w:t>
      </w:r>
      <w:r w:rsidR="00E1288C" w:rsidRPr="00457830">
        <w:rPr>
          <w:rStyle w:val="Lbjegyzet-hivatkozs"/>
          <w:sz w:val="24"/>
          <w:szCs w:val="24"/>
        </w:rPr>
        <w:footnoteReference w:id="177"/>
      </w:r>
      <w:r w:rsidR="00037162">
        <w:rPr>
          <w:sz w:val="24"/>
          <w:szCs w:val="24"/>
        </w:rPr>
        <w:t xml:space="preserve"> </w:t>
      </w:r>
      <w:r w:rsidR="00D54814">
        <w:rPr>
          <w:sz w:val="24"/>
          <w:szCs w:val="24"/>
        </w:rPr>
        <w:t>A</w:t>
      </w:r>
      <w:r w:rsidR="005B1B03" w:rsidRPr="00457830">
        <w:rPr>
          <w:sz w:val="24"/>
          <w:szCs w:val="24"/>
        </w:rPr>
        <w:t xml:space="preserve"> Magyar Külügyminisztérium 1919 őszén </w:t>
      </w:r>
      <w:r w:rsidR="00D54814">
        <w:rPr>
          <w:sz w:val="24"/>
          <w:szCs w:val="24"/>
        </w:rPr>
        <w:t xml:space="preserve">hivatalos </w:t>
      </w:r>
      <w:r w:rsidR="005B1B03" w:rsidRPr="00457830">
        <w:rPr>
          <w:sz w:val="24"/>
          <w:szCs w:val="24"/>
        </w:rPr>
        <w:t>feljegyzést juttatott el az olasz Hadügyminisztériumhoz, melyben a Forte Begatoban fogva tartott magyar katonák helyzetének siralmasságát kér</w:t>
      </w:r>
      <w:r w:rsidR="00D54814">
        <w:rPr>
          <w:sz w:val="24"/>
          <w:szCs w:val="24"/>
        </w:rPr>
        <w:t>te</w:t>
      </w:r>
      <w:r w:rsidR="00043952">
        <w:rPr>
          <w:sz w:val="24"/>
          <w:szCs w:val="24"/>
        </w:rPr>
        <w:t xml:space="preserve"> számon az olasz félen</w:t>
      </w:r>
      <w:r w:rsidR="005B1B03" w:rsidRPr="00457830">
        <w:rPr>
          <w:sz w:val="24"/>
          <w:szCs w:val="24"/>
        </w:rPr>
        <w:t>. Az 1919. november 20-án kelt válaszban az olaszok arról tájékoztat</w:t>
      </w:r>
      <w:r w:rsidR="00D54814">
        <w:rPr>
          <w:sz w:val="24"/>
          <w:szCs w:val="24"/>
        </w:rPr>
        <w:t>t</w:t>
      </w:r>
      <w:r w:rsidR="005B1B03" w:rsidRPr="00457830">
        <w:rPr>
          <w:sz w:val="24"/>
          <w:szCs w:val="24"/>
        </w:rPr>
        <w:t>ák a magyar felet, hogy a hadifoglyok nagy részét már hazaküldték, csak az utazásra egészségügyi okokból nem alkalmas katonák maradtak az erődben</w:t>
      </w:r>
      <w:r w:rsidR="005B1B03">
        <w:rPr>
          <w:sz w:val="24"/>
          <w:szCs w:val="24"/>
        </w:rPr>
        <w:t>.</w:t>
      </w:r>
      <w:r w:rsidR="005B1B03">
        <w:rPr>
          <w:rStyle w:val="Lbjegyzet-hivatkozs"/>
          <w:sz w:val="24"/>
          <w:szCs w:val="24"/>
        </w:rPr>
        <w:footnoteReference w:id="178"/>
      </w:r>
      <w:r w:rsidR="005B1B03" w:rsidRPr="00457830">
        <w:rPr>
          <w:sz w:val="24"/>
          <w:szCs w:val="24"/>
        </w:rPr>
        <w:t xml:space="preserve"> </w:t>
      </w:r>
    </w:p>
    <w:p w:rsidR="00341CCB" w:rsidRDefault="00341CCB" w:rsidP="00567977">
      <w:pPr>
        <w:pStyle w:val="Szvegtrzs"/>
        <w:spacing w:line="360" w:lineRule="auto"/>
        <w:ind w:firstLine="708"/>
        <w:jc w:val="both"/>
        <w:rPr>
          <w:sz w:val="24"/>
          <w:szCs w:val="24"/>
        </w:rPr>
      </w:pPr>
    </w:p>
    <w:p w:rsidR="00E50B6D" w:rsidRDefault="00E50B6D" w:rsidP="00567977">
      <w:pPr>
        <w:pStyle w:val="Szvegtrzs"/>
        <w:spacing w:line="360" w:lineRule="auto"/>
        <w:ind w:firstLine="708"/>
        <w:jc w:val="both"/>
        <w:rPr>
          <w:sz w:val="24"/>
          <w:szCs w:val="24"/>
        </w:rPr>
      </w:pPr>
    </w:p>
    <w:p w:rsidR="00E50B6D" w:rsidRDefault="00E50B6D" w:rsidP="00567977">
      <w:pPr>
        <w:pStyle w:val="Szvegtrzs"/>
        <w:spacing w:line="360" w:lineRule="auto"/>
        <w:ind w:firstLine="708"/>
        <w:jc w:val="both"/>
        <w:rPr>
          <w:sz w:val="24"/>
          <w:szCs w:val="24"/>
        </w:rPr>
      </w:pPr>
    </w:p>
    <w:p w:rsidR="00E50B6D" w:rsidRDefault="00E50B6D" w:rsidP="00567977">
      <w:pPr>
        <w:pStyle w:val="Szvegtrzs"/>
        <w:spacing w:line="360" w:lineRule="auto"/>
        <w:ind w:firstLine="708"/>
        <w:jc w:val="both"/>
        <w:rPr>
          <w:sz w:val="24"/>
          <w:szCs w:val="24"/>
        </w:rPr>
      </w:pPr>
    </w:p>
    <w:p w:rsidR="00E50B6D" w:rsidRDefault="00E50B6D" w:rsidP="00567977">
      <w:pPr>
        <w:pStyle w:val="Szvegtrzs"/>
        <w:spacing w:line="360" w:lineRule="auto"/>
        <w:ind w:firstLine="708"/>
        <w:jc w:val="both"/>
        <w:rPr>
          <w:sz w:val="24"/>
          <w:szCs w:val="24"/>
        </w:rPr>
      </w:pPr>
    </w:p>
    <w:p w:rsidR="00E50B6D" w:rsidRDefault="00E50B6D" w:rsidP="00567977">
      <w:pPr>
        <w:pStyle w:val="Szvegtrzs"/>
        <w:spacing w:line="360" w:lineRule="auto"/>
        <w:ind w:firstLine="708"/>
        <w:jc w:val="both"/>
        <w:rPr>
          <w:sz w:val="24"/>
          <w:szCs w:val="24"/>
        </w:rPr>
      </w:pPr>
    </w:p>
    <w:p w:rsidR="00E50B6D" w:rsidRDefault="00E50B6D" w:rsidP="00567977">
      <w:pPr>
        <w:pStyle w:val="Szvegtrzs"/>
        <w:spacing w:line="360" w:lineRule="auto"/>
        <w:ind w:firstLine="708"/>
        <w:jc w:val="both"/>
        <w:rPr>
          <w:sz w:val="24"/>
          <w:szCs w:val="24"/>
        </w:rPr>
      </w:pPr>
    </w:p>
    <w:p w:rsidR="00E9411A" w:rsidRDefault="00E9411A" w:rsidP="00F938C1">
      <w:pPr>
        <w:pStyle w:val="Cmsor3"/>
        <w:ind w:left="1440"/>
        <w:rPr>
          <w:bCs/>
          <w:iCs/>
        </w:rPr>
      </w:pPr>
      <w:bookmarkStart w:id="128" w:name="_Toc528069816"/>
      <w:r w:rsidRPr="00E9411A">
        <w:rPr>
          <w:bCs/>
          <w:iCs/>
        </w:rPr>
        <w:t>Forte Sperone</w:t>
      </w:r>
      <w:r w:rsidR="00E5145C">
        <w:rPr>
          <w:bCs/>
          <w:iCs/>
        </w:rPr>
        <w:t xml:space="preserve"> (Genova, Ligúria)</w:t>
      </w:r>
      <w:bookmarkEnd w:id="128"/>
    </w:p>
    <w:p w:rsidR="00E5145C" w:rsidRDefault="00E5145C" w:rsidP="00E5145C"/>
    <w:p w:rsidR="00F938C1" w:rsidRPr="00E5145C" w:rsidRDefault="00F938C1" w:rsidP="00E5145C"/>
    <w:p w:rsidR="009C30DF" w:rsidRDefault="005B1B03" w:rsidP="00567977">
      <w:pPr>
        <w:pStyle w:val="Szvegtrzs"/>
        <w:spacing w:line="360" w:lineRule="auto"/>
        <w:ind w:firstLine="708"/>
        <w:jc w:val="both"/>
        <w:rPr>
          <w:sz w:val="24"/>
          <w:szCs w:val="24"/>
        </w:rPr>
      </w:pPr>
      <w:r>
        <w:rPr>
          <w:sz w:val="24"/>
          <w:szCs w:val="24"/>
        </w:rPr>
        <w:t>A másik</w:t>
      </w:r>
      <w:r w:rsidR="000A1553">
        <w:rPr>
          <w:sz w:val="24"/>
          <w:szCs w:val="24"/>
        </w:rPr>
        <w:t xml:space="preserve"> genovai</w:t>
      </w:r>
      <w:r>
        <w:rPr>
          <w:sz w:val="24"/>
          <w:szCs w:val="24"/>
        </w:rPr>
        <w:t xml:space="preserve"> tábort</w:t>
      </w:r>
      <w:r w:rsidR="009C30DF">
        <w:rPr>
          <w:sz w:val="24"/>
          <w:szCs w:val="24"/>
        </w:rPr>
        <w:t xml:space="preserve"> az 1633-ban befejezett </w:t>
      </w:r>
      <w:r>
        <w:rPr>
          <w:sz w:val="24"/>
          <w:szCs w:val="24"/>
        </w:rPr>
        <w:t>Forte Sperone-ban alakították ki</w:t>
      </w:r>
      <w:r w:rsidR="00037162">
        <w:rPr>
          <w:sz w:val="24"/>
          <w:szCs w:val="24"/>
        </w:rPr>
        <w:t xml:space="preserve"> tisztek számára</w:t>
      </w:r>
      <w:r>
        <w:rPr>
          <w:sz w:val="24"/>
          <w:szCs w:val="24"/>
        </w:rPr>
        <w:t xml:space="preserve">. </w:t>
      </w:r>
    </w:p>
    <w:p w:rsidR="00E50B6D" w:rsidRDefault="00E50B6D" w:rsidP="00567977">
      <w:pPr>
        <w:pStyle w:val="Szvegtrzs"/>
        <w:spacing w:line="360" w:lineRule="auto"/>
        <w:ind w:firstLine="708"/>
        <w:jc w:val="both"/>
        <w:rPr>
          <w:sz w:val="24"/>
          <w:szCs w:val="24"/>
        </w:rPr>
      </w:pPr>
    </w:p>
    <w:p w:rsidR="009C30DF" w:rsidRDefault="009C30DF" w:rsidP="006E0134">
      <w:pPr>
        <w:pStyle w:val="Szvegtrzs"/>
        <w:spacing w:line="360" w:lineRule="auto"/>
        <w:ind w:firstLine="708"/>
        <w:jc w:val="center"/>
        <w:rPr>
          <w:sz w:val="24"/>
          <w:szCs w:val="24"/>
        </w:rPr>
      </w:pPr>
      <w:r>
        <w:rPr>
          <w:noProof/>
        </w:rPr>
        <w:drawing>
          <wp:inline distT="0" distB="0" distL="0" distR="0">
            <wp:extent cx="2847975" cy="1352550"/>
            <wp:effectExtent l="19050" t="0" r="9525" b="0"/>
            <wp:docPr id="9" name="Kép 7" descr="Képtalálat a következőre: „forte sperone prima 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éptalálat a következőre: „forte sperone prima guerra”"/>
                    <pic:cNvPicPr>
                      <a:picLocks noChangeAspect="1" noChangeArrowheads="1"/>
                    </pic:cNvPicPr>
                  </pic:nvPicPr>
                  <pic:blipFill>
                    <a:blip r:embed="rId12" cstate="print"/>
                    <a:srcRect/>
                    <a:stretch>
                      <a:fillRect/>
                    </a:stretch>
                  </pic:blipFill>
                  <pic:spPr bwMode="auto">
                    <a:xfrm>
                      <a:off x="0" y="0"/>
                      <a:ext cx="2847034" cy="1352103"/>
                    </a:xfrm>
                    <a:prstGeom prst="rect">
                      <a:avLst/>
                    </a:prstGeom>
                    <a:noFill/>
                    <a:ln w="9525">
                      <a:noFill/>
                      <a:miter lim="800000"/>
                      <a:headEnd/>
                      <a:tailEnd/>
                    </a:ln>
                  </pic:spPr>
                </pic:pic>
              </a:graphicData>
            </a:graphic>
          </wp:inline>
        </w:drawing>
      </w:r>
    </w:p>
    <w:p w:rsidR="009C30DF" w:rsidRPr="00F938C1" w:rsidRDefault="00F938C1" w:rsidP="0066151E">
      <w:pPr>
        <w:pStyle w:val="Kpalrs"/>
        <w:spacing w:line="360" w:lineRule="auto"/>
        <w:ind w:firstLine="357"/>
        <w:jc w:val="center"/>
        <w:rPr>
          <w:sz w:val="22"/>
          <w:szCs w:val="22"/>
        </w:rPr>
      </w:pPr>
      <w:r w:rsidRPr="00F938C1">
        <w:rPr>
          <w:sz w:val="22"/>
          <w:szCs w:val="22"/>
        </w:rPr>
        <w:t>4</w:t>
      </w:r>
      <w:r w:rsidR="009C30DF" w:rsidRPr="00F938C1">
        <w:rPr>
          <w:sz w:val="22"/>
          <w:szCs w:val="22"/>
        </w:rPr>
        <w:t>. ábra</w:t>
      </w:r>
      <w:r w:rsidR="007563B2" w:rsidRPr="00F938C1">
        <w:rPr>
          <w:sz w:val="22"/>
          <w:szCs w:val="22"/>
        </w:rPr>
        <w:t>:</w:t>
      </w:r>
      <w:r w:rsidR="009C30DF" w:rsidRPr="00F938C1">
        <w:rPr>
          <w:sz w:val="22"/>
          <w:szCs w:val="22"/>
        </w:rPr>
        <w:t xml:space="preserve"> Forte Sperone ódon épülete</w:t>
      </w:r>
    </w:p>
    <w:p w:rsidR="00037162" w:rsidRPr="00457830" w:rsidRDefault="00E5145C" w:rsidP="00567977">
      <w:pPr>
        <w:pStyle w:val="Szvegtrzs"/>
        <w:spacing w:line="360" w:lineRule="auto"/>
        <w:ind w:firstLine="708"/>
        <w:jc w:val="both"/>
        <w:rPr>
          <w:sz w:val="24"/>
          <w:szCs w:val="24"/>
        </w:rPr>
      </w:pPr>
      <w:r>
        <w:rPr>
          <w:sz w:val="24"/>
          <w:szCs w:val="24"/>
        </w:rPr>
        <w:t>A hely kiválasztása szintén megfelelt a klímára vonatkozó elvárásoknak, bár t</w:t>
      </w:r>
      <w:r w:rsidR="00037162" w:rsidRPr="00457830">
        <w:rPr>
          <w:sz w:val="24"/>
          <w:szCs w:val="24"/>
        </w:rPr>
        <w:t>élen</w:t>
      </w:r>
      <w:r>
        <w:rPr>
          <w:sz w:val="24"/>
          <w:szCs w:val="24"/>
        </w:rPr>
        <w:t xml:space="preserve"> a nedvesség miatt</w:t>
      </w:r>
      <w:r w:rsidR="00037162" w:rsidRPr="00457830">
        <w:rPr>
          <w:sz w:val="24"/>
          <w:szCs w:val="24"/>
        </w:rPr>
        <w:t xml:space="preserve"> az összes szobában kályhákat helyeztek el.</w:t>
      </w:r>
      <w:r w:rsidR="00037162" w:rsidRPr="00457830">
        <w:rPr>
          <w:rStyle w:val="Lbjegyzet-hivatkozs"/>
          <w:sz w:val="24"/>
          <w:szCs w:val="24"/>
        </w:rPr>
        <w:footnoteReference w:id="179"/>
      </w:r>
      <w:r w:rsidR="00037162" w:rsidRPr="00457830">
        <w:rPr>
          <w:sz w:val="24"/>
          <w:szCs w:val="24"/>
        </w:rPr>
        <w:t xml:space="preserve"> Hivatalos iratok alapján az erődbe bevezették a folyóvizet, </w:t>
      </w:r>
      <w:r w:rsidR="004E5505" w:rsidRPr="00457830">
        <w:rPr>
          <w:sz w:val="24"/>
          <w:szCs w:val="24"/>
        </w:rPr>
        <w:t>és zuhanyzókat is építettek</w:t>
      </w:r>
      <w:r w:rsidR="00884966">
        <w:rPr>
          <w:sz w:val="24"/>
          <w:szCs w:val="24"/>
        </w:rPr>
        <w:t>.</w:t>
      </w:r>
      <w:r w:rsidR="004E5505" w:rsidRPr="00457830">
        <w:rPr>
          <w:sz w:val="24"/>
          <w:szCs w:val="24"/>
        </w:rPr>
        <w:t xml:space="preserve"> </w:t>
      </w:r>
      <w:r w:rsidR="00884966">
        <w:rPr>
          <w:sz w:val="24"/>
          <w:szCs w:val="24"/>
        </w:rPr>
        <w:t>A</w:t>
      </w:r>
      <w:r w:rsidR="00037162" w:rsidRPr="00457830">
        <w:rPr>
          <w:sz w:val="24"/>
          <w:szCs w:val="24"/>
        </w:rPr>
        <w:t xml:space="preserve"> </w:t>
      </w:r>
      <w:r w:rsidR="00A779EB">
        <w:rPr>
          <w:sz w:val="24"/>
          <w:szCs w:val="24"/>
        </w:rPr>
        <w:t xml:space="preserve">foglyok </w:t>
      </w:r>
      <w:r w:rsidR="00037162" w:rsidRPr="00457830">
        <w:rPr>
          <w:sz w:val="24"/>
          <w:szCs w:val="24"/>
        </w:rPr>
        <w:t>rendelkezés</w:t>
      </w:r>
      <w:r w:rsidR="00A779EB">
        <w:rPr>
          <w:sz w:val="24"/>
          <w:szCs w:val="24"/>
        </w:rPr>
        <w:t>ére</w:t>
      </w:r>
      <w:r w:rsidR="00037162" w:rsidRPr="00457830">
        <w:rPr>
          <w:sz w:val="24"/>
          <w:szCs w:val="24"/>
        </w:rPr>
        <w:t xml:space="preserve"> bocsátott havi szappanadag 300 gram volt, melyet három részletben osztottak ki. A fürdőt a hadifoglyok turnusokban használhatták, ami a tábor legmagasabb százalékú kihasználtsága alatt (3</w:t>
      </w:r>
      <w:r w:rsidR="00037162">
        <w:rPr>
          <w:sz w:val="24"/>
          <w:szCs w:val="24"/>
        </w:rPr>
        <w:t>.</w:t>
      </w:r>
      <w:r w:rsidR="00037162" w:rsidRPr="00457830">
        <w:rPr>
          <w:sz w:val="24"/>
          <w:szCs w:val="24"/>
        </w:rPr>
        <w:t xml:space="preserve">000 fő) azt jelentette, hogy minden hadifogoly tíznaponta </w:t>
      </w:r>
      <w:r w:rsidR="00556E45">
        <w:rPr>
          <w:sz w:val="24"/>
          <w:szCs w:val="24"/>
        </w:rPr>
        <w:t>jutott</w:t>
      </w:r>
      <w:r w:rsidR="00037162" w:rsidRPr="00457830">
        <w:rPr>
          <w:sz w:val="24"/>
          <w:szCs w:val="24"/>
        </w:rPr>
        <w:t xml:space="preserve"> </w:t>
      </w:r>
      <w:r w:rsidR="00556E45">
        <w:rPr>
          <w:sz w:val="24"/>
          <w:szCs w:val="24"/>
        </w:rPr>
        <w:t xml:space="preserve">a </w:t>
      </w:r>
      <w:r w:rsidR="00037162" w:rsidRPr="00457830">
        <w:rPr>
          <w:sz w:val="24"/>
          <w:szCs w:val="24"/>
        </w:rPr>
        <w:t>zuhany</w:t>
      </w:r>
      <w:r w:rsidR="00556E45">
        <w:rPr>
          <w:sz w:val="24"/>
          <w:szCs w:val="24"/>
        </w:rPr>
        <w:t xml:space="preserve"> alá</w:t>
      </w:r>
      <w:r w:rsidR="00037162" w:rsidRPr="00457830">
        <w:rPr>
          <w:sz w:val="24"/>
          <w:szCs w:val="24"/>
        </w:rPr>
        <w:t>.</w:t>
      </w:r>
      <w:r w:rsidR="00037162" w:rsidRPr="00457830">
        <w:rPr>
          <w:rStyle w:val="Lbjegyzet-hivatkozs"/>
          <w:sz w:val="24"/>
          <w:szCs w:val="24"/>
        </w:rPr>
        <w:footnoteReference w:id="180"/>
      </w:r>
      <w:r w:rsidR="00567977" w:rsidRPr="00567977">
        <w:rPr>
          <w:sz w:val="24"/>
          <w:szCs w:val="24"/>
        </w:rPr>
        <w:t xml:space="preserve"> </w:t>
      </w:r>
      <w:r w:rsidR="00353C1E">
        <w:rPr>
          <w:sz w:val="24"/>
          <w:szCs w:val="24"/>
        </w:rPr>
        <w:t>Ami a tábor egészségügyi részét illeti, az olasz Külügyminisztérium fennmaradt dokumentum</w:t>
      </w:r>
      <w:r w:rsidR="00147BBB">
        <w:rPr>
          <w:sz w:val="24"/>
          <w:szCs w:val="24"/>
        </w:rPr>
        <w:t>ai</w:t>
      </w:r>
      <w:r w:rsidR="00353C1E">
        <w:rPr>
          <w:sz w:val="24"/>
          <w:szCs w:val="24"/>
        </w:rPr>
        <w:t xml:space="preserve"> alapján a m</w:t>
      </w:r>
      <w:r w:rsidR="00567977" w:rsidRPr="00457830">
        <w:rPr>
          <w:sz w:val="24"/>
          <w:szCs w:val="24"/>
        </w:rPr>
        <w:t xml:space="preserve">agyar nemzetiségűek közül összesen kilencen </w:t>
      </w:r>
      <w:r w:rsidR="009456CB">
        <w:rPr>
          <w:sz w:val="24"/>
          <w:szCs w:val="24"/>
        </w:rPr>
        <w:t>szorultak</w:t>
      </w:r>
      <w:r w:rsidR="00567977" w:rsidRPr="00457830">
        <w:rPr>
          <w:sz w:val="24"/>
          <w:szCs w:val="24"/>
        </w:rPr>
        <w:t xml:space="preserve"> orvosi ellátásra (</w:t>
      </w:r>
      <w:r w:rsidR="00567977">
        <w:rPr>
          <w:sz w:val="24"/>
          <w:szCs w:val="24"/>
        </w:rPr>
        <w:t>heten</w:t>
      </w:r>
      <w:r w:rsidR="00567977" w:rsidRPr="00457830">
        <w:rPr>
          <w:sz w:val="24"/>
          <w:szCs w:val="24"/>
        </w:rPr>
        <w:t xml:space="preserve"> maláriás tünetek miatt, egy tuberkolózissal, illetve egy másik vérhassal), és 180-at utaltak kórházi kezelésre.</w:t>
      </w:r>
      <w:r w:rsidR="00567977">
        <w:rPr>
          <w:sz w:val="24"/>
          <w:szCs w:val="24"/>
        </w:rPr>
        <w:t xml:space="preserve"> </w:t>
      </w:r>
      <w:r w:rsidR="00037162" w:rsidRPr="00457830">
        <w:rPr>
          <w:sz w:val="24"/>
          <w:szCs w:val="24"/>
        </w:rPr>
        <w:t>A táborban fogva tartott magyar hadifoglyok létszáma 1919-ben a következőképpen alakult:</w:t>
      </w:r>
    </w:p>
    <w:tbl>
      <w:tblPr>
        <w:tblStyle w:val="PlainTable41"/>
        <w:tblW w:w="3280" w:type="dxa"/>
        <w:jc w:val="center"/>
        <w:tblLook w:val="04A0"/>
      </w:tblPr>
      <w:tblGrid>
        <w:gridCol w:w="2020"/>
        <w:gridCol w:w="1260"/>
      </w:tblGrid>
      <w:tr w:rsidR="00037162" w:rsidRPr="008C7F7C" w:rsidTr="00564F9B">
        <w:trPr>
          <w:cnfStyle w:val="100000000000"/>
          <w:trHeight w:val="315"/>
          <w:jc w:val="center"/>
        </w:trPr>
        <w:tc>
          <w:tcPr>
            <w:cnfStyle w:val="001000000000"/>
            <w:tcW w:w="2020" w:type="dxa"/>
            <w:noWrap/>
            <w:hideMark/>
          </w:tcPr>
          <w:p w:rsidR="00037162" w:rsidRPr="008C7F7C" w:rsidRDefault="00037162" w:rsidP="00564F9B">
            <w:pPr>
              <w:jc w:val="both"/>
              <w:rPr>
                <w:b w:val="0"/>
                <w:color w:val="000000"/>
                <w:sz w:val="24"/>
                <w:szCs w:val="24"/>
              </w:rPr>
            </w:pPr>
            <w:r w:rsidRPr="008C7F7C">
              <w:rPr>
                <w:color w:val="000000"/>
                <w:sz w:val="24"/>
                <w:szCs w:val="24"/>
              </w:rPr>
              <w:lastRenderedPageBreak/>
              <w:t>március</w:t>
            </w:r>
          </w:p>
        </w:tc>
        <w:tc>
          <w:tcPr>
            <w:tcW w:w="1260" w:type="dxa"/>
            <w:noWrap/>
            <w:hideMark/>
          </w:tcPr>
          <w:p w:rsidR="00037162" w:rsidRPr="006D30D7" w:rsidRDefault="00037162" w:rsidP="00564F9B">
            <w:pPr>
              <w:jc w:val="both"/>
              <w:cnfStyle w:val="100000000000"/>
              <w:rPr>
                <w:b w:val="0"/>
                <w:color w:val="000000"/>
                <w:sz w:val="24"/>
                <w:szCs w:val="24"/>
              </w:rPr>
            </w:pPr>
            <w:r w:rsidRPr="006D30D7">
              <w:rPr>
                <w:b w:val="0"/>
                <w:color w:val="000000"/>
                <w:sz w:val="24"/>
                <w:szCs w:val="24"/>
              </w:rPr>
              <w:t>12.481</w:t>
            </w:r>
          </w:p>
        </w:tc>
      </w:tr>
      <w:tr w:rsidR="00037162" w:rsidRPr="008C7F7C" w:rsidTr="00564F9B">
        <w:trPr>
          <w:cnfStyle w:val="000000100000"/>
          <w:trHeight w:val="315"/>
          <w:jc w:val="center"/>
        </w:trPr>
        <w:tc>
          <w:tcPr>
            <w:cnfStyle w:val="001000000000"/>
            <w:tcW w:w="2020" w:type="dxa"/>
            <w:noWrap/>
            <w:hideMark/>
          </w:tcPr>
          <w:p w:rsidR="00037162" w:rsidRPr="008C7F7C" w:rsidRDefault="00037162" w:rsidP="00564F9B">
            <w:pPr>
              <w:jc w:val="both"/>
              <w:rPr>
                <w:b w:val="0"/>
                <w:color w:val="000000"/>
                <w:sz w:val="24"/>
                <w:szCs w:val="24"/>
              </w:rPr>
            </w:pPr>
            <w:r w:rsidRPr="008C7F7C">
              <w:rPr>
                <w:color w:val="000000"/>
                <w:sz w:val="24"/>
                <w:szCs w:val="24"/>
              </w:rPr>
              <w:t>április</w:t>
            </w:r>
          </w:p>
        </w:tc>
        <w:tc>
          <w:tcPr>
            <w:tcW w:w="1260" w:type="dxa"/>
            <w:noWrap/>
            <w:hideMark/>
          </w:tcPr>
          <w:p w:rsidR="00037162" w:rsidRPr="008C7F7C" w:rsidRDefault="00037162" w:rsidP="00564F9B">
            <w:pPr>
              <w:jc w:val="both"/>
              <w:cnfStyle w:val="000000100000"/>
              <w:rPr>
                <w:color w:val="000000"/>
                <w:sz w:val="24"/>
                <w:szCs w:val="24"/>
              </w:rPr>
            </w:pPr>
            <w:r w:rsidRPr="008C7F7C">
              <w:rPr>
                <w:color w:val="000000"/>
                <w:sz w:val="24"/>
                <w:szCs w:val="24"/>
              </w:rPr>
              <w:t>6.712</w:t>
            </w:r>
          </w:p>
        </w:tc>
      </w:tr>
      <w:tr w:rsidR="00037162" w:rsidRPr="008C7F7C" w:rsidTr="00564F9B">
        <w:trPr>
          <w:trHeight w:val="315"/>
          <w:jc w:val="center"/>
        </w:trPr>
        <w:tc>
          <w:tcPr>
            <w:cnfStyle w:val="001000000000"/>
            <w:tcW w:w="2020" w:type="dxa"/>
            <w:noWrap/>
            <w:hideMark/>
          </w:tcPr>
          <w:p w:rsidR="00037162" w:rsidRPr="008C7F7C" w:rsidRDefault="00037162" w:rsidP="00564F9B">
            <w:pPr>
              <w:jc w:val="both"/>
              <w:rPr>
                <w:b w:val="0"/>
                <w:color w:val="000000"/>
                <w:sz w:val="24"/>
                <w:szCs w:val="24"/>
              </w:rPr>
            </w:pPr>
            <w:r w:rsidRPr="008C7F7C">
              <w:rPr>
                <w:color w:val="000000"/>
                <w:sz w:val="24"/>
                <w:szCs w:val="24"/>
              </w:rPr>
              <w:t xml:space="preserve"> május</w:t>
            </w:r>
          </w:p>
        </w:tc>
        <w:tc>
          <w:tcPr>
            <w:tcW w:w="1260" w:type="dxa"/>
            <w:noWrap/>
            <w:hideMark/>
          </w:tcPr>
          <w:p w:rsidR="00037162" w:rsidRPr="008C7F7C" w:rsidRDefault="00037162" w:rsidP="00564F9B">
            <w:pPr>
              <w:jc w:val="both"/>
              <w:cnfStyle w:val="000000000000"/>
              <w:rPr>
                <w:color w:val="000000"/>
                <w:sz w:val="24"/>
                <w:szCs w:val="24"/>
              </w:rPr>
            </w:pPr>
            <w:r w:rsidRPr="008C7F7C">
              <w:rPr>
                <w:color w:val="000000"/>
                <w:sz w:val="24"/>
                <w:szCs w:val="24"/>
              </w:rPr>
              <w:t>4.909</w:t>
            </w:r>
          </w:p>
        </w:tc>
      </w:tr>
      <w:tr w:rsidR="00037162" w:rsidRPr="008C7F7C" w:rsidTr="00564F9B">
        <w:trPr>
          <w:cnfStyle w:val="000000100000"/>
          <w:trHeight w:val="315"/>
          <w:jc w:val="center"/>
        </w:trPr>
        <w:tc>
          <w:tcPr>
            <w:cnfStyle w:val="001000000000"/>
            <w:tcW w:w="2020" w:type="dxa"/>
            <w:noWrap/>
            <w:hideMark/>
          </w:tcPr>
          <w:p w:rsidR="00037162" w:rsidRPr="008C7F7C" w:rsidRDefault="00037162" w:rsidP="00564F9B">
            <w:pPr>
              <w:jc w:val="both"/>
              <w:rPr>
                <w:b w:val="0"/>
                <w:color w:val="000000"/>
                <w:sz w:val="24"/>
                <w:szCs w:val="24"/>
              </w:rPr>
            </w:pPr>
            <w:r w:rsidRPr="008C7F7C">
              <w:rPr>
                <w:color w:val="000000"/>
                <w:sz w:val="24"/>
                <w:szCs w:val="24"/>
              </w:rPr>
              <w:t xml:space="preserve"> június</w:t>
            </w:r>
          </w:p>
        </w:tc>
        <w:tc>
          <w:tcPr>
            <w:tcW w:w="1260" w:type="dxa"/>
            <w:noWrap/>
            <w:hideMark/>
          </w:tcPr>
          <w:p w:rsidR="00037162" w:rsidRPr="008C7F7C" w:rsidRDefault="00037162" w:rsidP="00564F9B">
            <w:pPr>
              <w:jc w:val="both"/>
              <w:cnfStyle w:val="000000100000"/>
              <w:rPr>
                <w:color w:val="000000"/>
                <w:sz w:val="24"/>
                <w:szCs w:val="24"/>
              </w:rPr>
            </w:pPr>
            <w:r w:rsidRPr="008C7F7C">
              <w:rPr>
                <w:color w:val="000000"/>
                <w:sz w:val="24"/>
                <w:szCs w:val="24"/>
              </w:rPr>
              <w:t>5.205</w:t>
            </w:r>
          </w:p>
        </w:tc>
      </w:tr>
      <w:tr w:rsidR="00037162" w:rsidRPr="008C7F7C" w:rsidTr="00564F9B">
        <w:trPr>
          <w:trHeight w:val="315"/>
          <w:jc w:val="center"/>
        </w:trPr>
        <w:tc>
          <w:tcPr>
            <w:cnfStyle w:val="001000000000"/>
            <w:tcW w:w="2020" w:type="dxa"/>
            <w:noWrap/>
            <w:hideMark/>
          </w:tcPr>
          <w:p w:rsidR="00037162" w:rsidRPr="008C7F7C" w:rsidRDefault="00037162" w:rsidP="00564F9B">
            <w:pPr>
              <w:jc w:val="both"/>
              <w:rPr>
                <w:b w:val="0"/>
                <w:color w:val="000000"/>
                <w:sz w:val="24"/>
                <w:szCs w:val="24"/>
              </w:rPr>
            </w:pPr>
            <w:r w:rsidRPr="008C7F7C">
              <w:rPr>
                <w:color w:val="000000"/>
                <w:sz w:val="24"/>
                <w:szCs w:val="24"/>
              </w:rPr>
              <w:t xml:space="preserve"> július</w:t>
            </w:r>
          </w:p>
        </w:tc>
        <w:tc>
          <w:tcPr>
            <w:tcW w:w="1260" w:type="dxa"/>
            <w:noWrap/>
            <w:hideMark/>
          </w:tcPr>
          <w:p w:rsidR="00037162" w:rsidRPr="008C7F7C" w:rsidRDefault="00037162" w:rsidP="00564F9B">
            <w:pPr>
              <w:jc w:val="both"/>
              <w:cnfStyle w:val="000000000000"/>
              <w:rPr>
                <w:color w:val="000000"/>
                <w:sz w:val="24"/>
                <w:szCs w:val="24"/>
              </w:rPr>
            </w:pPr>
            <w:r w:rsidRPr="008C7F7C">
              <w:rPr>
                <w:color w:val="000000"/>
                <w:sz w:val="24"/>
                <w:szCs w:val="24"/>
              </w:rPr>
              <w:t>7.991</w:t>
            </w:r>
          </w:p>
        </w:tc>
      </w:tr>
      <w:tr w:rsidR="00037162" w:rsidRPr="008C7F7C" w:rsidTr="00564F9B">
        <w:trPr>
          <w:cnfStyle w:val="000000100000"/>
          <w:trHeight w:val="315"/>
          <w:jc w:val="center"/>
        </w:trPr>
        <w:tc>
          <w:tcPr>
            <w:cnfStyle w:val="001000000000"/>
            <w:tcW w:w="2020" w:type="dxa"/>
            <w:noWrap/>
            <w:hideMark/>
          </w:tcPr>
          <w:p w:rsidR="00037162" w:rsidRPr="008C7F7C" w:rsidRDefault="00037162" w:rsidP="00564F9B">
            <w:pPr>
              <w:jc w:val="both"/>
              <w:rPr>
                <w:b w:val="0"/>
                <w:color w:val="000000"/>
                <w:sz w:val="24"/>
                <w:szCs w:val="24"/>
              </w:rPr>
            </w:pPr>
            <w:r w:rsidRPr="008C7F7C">
              <w:rPr>
                <w:color w:val="000000"/>
                <w:sz w:val="24"/>
                <w:szCs w:val="24"/>
              </w:rPr>
              <w:t>augusztus</w:t>
            </w:r>
          </w:p>
        </w:tc>
        <w:tc>
          <w:tcPr>
            <w:tcW w:w="1260" w:type="dxa"/>
            <w:noWrap/>
            <w:hideMark/>
          </w:tcPr>
          <w:p w:rsidR="00037162" w:rsidRPr="008C7F7C" w:rsidRDefault="00037162" w:rsidP="00564F9B">
            <w:pPr>
              <w:jc w:val="both"/>
              <w:cnfStyle w:val="000000100000"/>
              <w:rPr>
                <w:color w:val="000000"/>
                <w:sz w:val="24"/>
                <w:szCs w:val="24"/>
              </w:rPr>
            </w:pPr>
            <w:r w:rsidRPr="008C7F7C">
              <w:rPr>
                <w:color w:val="000000"/>
                <w:sz w:val="24"/>
                <w:szCs w:val="24"/>
              </w:rPr>
              <w:t>23.502</w:t>
            </w:r>
          </w:p>
        </w:tc>
      </w:tr>
      <w:tr w:rsidR="00037162" w:rsidRPr="008C7F7C" w:rsidTr="00564F9B">
        <w:trPr>
          <w:trHeight w:val="315"/>
          <w:jc w:val="center"/>
        </w:trPr>
        <w:tc>
          <w:tcPr>
            <w:cnfStyle w:val="001000000000"/>
            <w:tcW w:w="2020" w:type="dxa"/>
            <w:noWrap/>
            <w:hideMark/>
          </w:tcPr>
          <w:p w:rsidR="00037162" w:rsidRPr="008C7F7C" w:rsidRDefault="00037162" w:rsidP="00564F9B">
            <w:pPr>
              <w:jc w:val="both"/>
              <w:rPr>
                <w:b w:val="0"/>
                <w:color w:val="000000"/>
                <w:sz w:val="24"/>
                <w:szCs w:val="24"/>
              </w:rPr>
            </w:pPr>
            <w:r w:rsidRPr="008C7F7C">
              <w:rPr>
                <w:color w:val="000000"/>
                <w:sz w:val="24"/>
                <w:szCs w:val="24"/>
              </w:rPr>
              <w:t>szeptember</w:t>
            </w:r>
          </w:p>
        </w:tc>
        <w:tc>
          <w:tcPr>
            <w:tcW w:w="1260" w:type="dxa"/>
            <w:noWrap/>
            <w:hideMark/>
          </w:tcPr>
          <w:p w:rsidR="00037162" w:rsidRPr="008C7F7C" w:rsidRDefault="00037162" w:rsidP="00564F9B">
            <w:pPr>
              <w:jc w:val="both"/>
              <w:cnfStyle w:val="000000000000"/>
              <w:rPr>
                <w:color w:val="000000"/>
                <w:sz w:val="24"/>
                <w:szCs w:val="24"/>
              </w:rPr>
            </w:pPr>
            <w:r w:rsidRPr="008C7F7C">
              <w:rPr>
                <w:color w:val="000000"/>
                <w:sz w:val="24"/>
                <w:szCs w:val="24"/>
              </w:rPr>
              <w:t>61.299</w:t>
            </w:r>
          </w:p>
        </w:tc>
      </w:tr>
      <w:tr w:rsidR="00037162" w:rsidRPr="008C7F7C" w:rsidTr="00564F9B">
        <w:trPr>
          <w:cnfStyle w:val="000000100000"/>
          <w:trHeight w:val="315"/>
          <w:jc w:val="center"/>
        </w:trPr>
        <w:tc>
          <w:tcPr>
            <w:cnfStyle w:val="001000000000"/>
            <w:tcW w:w="2020" w:type="dxa"/>
            <w:noWrap/>
            <w:hideMark/>
          </w:tcPr>
          <w:p w:rsidR="00037162" w:rsidRPr="008C7F7C" w:rsidRDefault="00037162" w:rsidP="00564F9B">
            <w:pPr>
              <w:jc w:val="both"/>
              <w:rPr>
                <w:b w:val="0"/>
                <w:color w:val="000000"/>
                <w:sz w:val="24"/>
                <w:szCs w:val="24"/>
              </w:rPr>
            </w:pPr>
            <w:r w:rsidRPr="008C7F7C">
              <w:rPr>
                <w:color w:val="000000"/>
                <w:sz w:val="24"/>
                <w:szCs w:val="24"/>
              </w:rPr>
              <w:t>október</w:t>
            </w:r>
          </w:p>
        </w:tc>
        <w:tc>
          <w:tcPr>
            <w:tcW w:w="1260" w:type="dxa"/>
            <w:noWrap/>
            <w:hideMark/>
          </w:tcPr>
          <w:p w:rsidR="00037162" w:rsidRDefault="00037162" w:rsidP="00564F9B">
            <w:pPr>
              <w:cnfStyle w:val="000000100000"/>
              <w:rPr>
                <w:sz w:val="24"/>
                <w:szCs w:val="24"/>
              </w:rPr>
            </w:pPr>
            <w:r w:rsidRPr="00834447">
              <w:rPr>
                <w:sz w:val="24"/>
                <w:szCs w:val="24"/>
              </w:rPr>
              <w:t>16.471</w:t>
            </w:r>
          </w:p>
        </w:tc>
      </w:tr>
    </w:tbl>
    <w:p w:rsidR="00037162" w:rsidRDefault="00A63DC2" w:rsidP="00037162">
      <w:pPr>
        <w:spacing w:line="360" w:lineRule="auto"/>
        <w:jc w:val="center"/>
        <w:rPr>
          <w:sz w:val="24"/>
          <w:szCs w:val="24"/>
        </w:rPr>
      </w:pPr>
      <w:r>
        <w:t>3</w:t>
      </w:r>
      <w:r w:rsidR="00037162">
        <w:t xml:space="preserve">. táblázat: </w:t>
      </w:r>
      <w:r w:rsidR="00037162">
        <w:rPr>
          <w:sz w:val="24"/>
          <w:szCs w:val="24"/>
        </w:rPr>
        <w:t xml:space="preserve"> </w:t>
      </w:r>
      <w:r w:rsidR="00037162" w:rsidRPr="00457830">
        <w:rPr>
          <w:rStyle w:val="Lbjegyzet-hivatkozs"/>
          <w:sz w:val="24"/>
          <w:szCs w:val="24"/>
        </w:rPr>
        <w:footnoteReference w:id="181"/>
      </w:r>
    </w:p>
    <w:p w:rsidR="00037162" w:rsidRPr="00457830" w:rsidRDefault="00037162" w:rsidP="00037162">
      <w:pPr>
        <w:spacing w:line="360" w:lineRule="auto"/>
        <w:jc w:val="both"/>
        <w:rPr>
          <w:sz w:val="24"/>
          <w:szCs w:val="24"/>
        </w:rPr>
      </w:pPr>
    </w:p>
    <w:p w:rsidR="00567977" w:rsidRPr="00457830" w:rsidRDefault="00A32158" w:rsidP="00567977">
      <w:pPr>
        <w:pStyle w:val="Szvegtrzs"/>
        <w:spacing w:line="360" w:lineRule="auto"/>
        <w:ind w:firstLine="708"/>
        <w:jc w:val="both"/>
        <w:rPr>
          <w:sz w:val="24"/>
          <w:szCs w:val="24"/>
        </w:rPr>
      </w:pPr>
      <w:r w:rsidRPr="00457830">
        <w:rPr>
          <w:sz w:val="24"/>
          <w:szCs w:val="24"/>
        </w:rPr>
        <w:t>A Vöröskere</w:t>
      </w:r>
      <w:r w:rsidR="00651548">
        <w:rPr>
          <w:sz w:val="24"/>
          <w:szCs w:val="24"/>
        </w:rPr>
        <w:t xml:space="preserve">szt </w:t>
      </w:r>
      <w:r w:rsidRPr="00457830">
        <w:rPr>
          <w:sz w:val="24"/>
          <w:szCs w:val="24"/>
        </w:rPr>
        <w:t>látogatásaihoz az olasz</w:t>
      </w:r>
      <w:r>
        <w:rPr>
          <w:sz w:val="24"/>
          <w:szCs w:val="24"/>
        </w:rPr>
        <w:t xml:space="preserve"> hatóság</w:t>
      </w:r>
      <w:r w:rsidRPr="00457830">
        <w:rPr>
          <w:sz w:val="24"/>
          <w:szCs w:val="24"/>
        </w:rPr>
        <w:t xml:space="preserve">ok elsősorban </w:t>
      </w:r>
      <w:r>
        <w:rPr>
          <w:sz w:val="24"/>
          <w:szCs w:val="24"/>
        </w:rPr>
        <w:t xml:space="preserve">ezt a két genovai erődöt </w:t>
      </w:r>
      <w:r w:rsidRPr="00457830">
        <w:rPr>
          <w:sz w:val="24"/>
          <w:szCs w:val="24"/>
        </w:rPr>
        <w:t>ajánlották „referenciatáborok</w:t>
      </w:r>
      <w:r>
        <w:rPr>
          <w:sz w:val="24"/>
          <w:szCs w:val="24"/>
        </w:rPr>
        <w:t>ként</w:t>
      </w:r>
      <w:r w:rsidRPr="00457830">
        <w:rPr>
          <w:sz w:val="24"/>
          <w:szCs w:val="24"/>
        </w:rPr>
        <w:t>”</w:t>
      </w:r>
      <w:r w:rsidR="00FA7277">
        <w:rPr>
          <w:sz w:val="24"/>
          <w:szCs w:val="24"/>
        </w:rPr>
        <w:t>.</w:t>
      </w:r>
      <w:r w:rsidR="00FA7277" w:rsidRPr="00FA7277">
        <w:rPr>
          <w:rStyle w:val="Lbjegyzet-hivatkozs"/>
          <w:sz w:val="24"/>
          <w:szCs w:val="24"/>
        </w:rPr>
        <w:t xml:space="preserve"> </w:t>
      </w:r>
      <w:r w:rsidR="00FA7277" w:rsidRPr="00457830">
        <w:rPr>
          <w:rStyle w:val="Lbjegyzet-hivatkozs"/>
          <w:sz w:val="24"/>
          <w:szCs w:val="24"/>
        </w:rPr>
        <w:footnoteReference w:id="182"/>
      </w:r>
      <w:r w:rsidRPr="00457830">
        <w:rPr>
          <w:sz w:val="24"/>
          <w:szCs w:val="24"/>
        </w:rPr>
        <w:t xml:space="preserve"> </w:t>
      </w:r>
      <w:r w:rsidR="00037162">
        <w:rPr>
          <w:sz w:val="24"/>
          <w:szCs w:val="24"/>
        </w:rPr>
        <w:t xml:space="preserve">A nemzetközi Vöröskereszt képviseletében </w:t>
      </w:r>
      <w:r w:rsidR="005B1B03">
        <w:rPr>
          <w:sz w:val="24"/>
          <w:szCs w:val="24"/>
        </w:rPr>
        <w:t xml:space="preserve">De Courten báró </w:t>
      </w:r>
      <w:r w:rsidR="00E1288C">
        <w:rPr>
          <w:sz w:val="24"/>
          <w:szCs w:val="24"/>
        </w:rPr>
        <w:t>Forte Sperone-ban tett látogatásáról készített feljegyzés</w:t>
      </w:r>
      <w:r w:rsidR="00280DCE">
        <w:rPr>
          <w:sz w:val="24"/>
          <w:szCs w:val="24"/>
        </w:rPr>
        <w:t>ében</w:t>
      </w:r>
      <w:r w:rsidR="00D54814">
        <w:rPr>
          <w:sz w:val="24"/>
          <w:szCs w:val="24"/>
        </w:rPr>
        <w:t>, melyet</w:t>
      </w:r>
      <w:r w:rsidR="00E1288C">
        <w:rPr>
          <w:sz w:val="24"/>
          <w:szCs w:val="24"/>
        </w:rPr>
        <w:t xml:space="preserve"> az </w:t>
      </w:r>
      <w:r w:rsidR="00D21E09" w:rsidRPr="00457830">
        <w:rPr>
          <w:sz w:val="24"/>
          <w:szCs w:val="24"/>
        </w:rPr>
        <w:t>olasz Hadügyminisztériu</w:t>
      </w:r>
      <w:r w:rsidR="00D54814">
        <w:rPr>
          <w:sz w:val="24"/>
          <w:szCs w:val="24"/>
        </w:rPr>
        <w:t xml:space="preserve">mnak és a Külügyminisztériumnak is eljuttatott, </w:t>
      </w:r>
      <w:r w:rsidR="00280DCE">
        <w:rPr>
          <w:sz w:val="24"/>
          <w:szCs w:val="24"/>
        </w:rPr>
        <w:t>hangsúlyozza</w:t>
      </w:r>
      <w:r w:rsidR="00E1288C">
        <w:rPr>
          <w:sz w:val="24"/>
          <w:szCs w:val="24"/>
        </w:rPr>
        <w:t>, hogy a tábor megfelelő színvonalú</w:t>
      </w:r>
      <w:r w:rsidR="00D21E09" w:rsidRPr="00457830">
        <w:rPr>
          <w:sz w:val="24"/>
          <w:szCs w:val="24"/>
        </w:rPr>
        <w:t xml:space="preserve">. A Hadügyminisztérium </w:t>
      </w:r>
      <w:r w:rsidR="00D54814">
        <w:rPr>
          <w:sz w:val="24"/>
          <w:szCs w:val="24"/>
        </w:rPr>
        <w:t xml:space="preserve">külön </w:t>
      </w:r>
      <w:r w:rsidR="00C8451F">
        <w:rPr>
          <w:sz w:val="24"/>
          <w:szCs w:val="24"/>
        </w:rPr>
        <w:t>hangsúlyozza</w:t>
      </w:r>
      <w:r w:rsidR="001D729E">
        <w:rPr>
          <w:sz w:val="24"/>
          <w:szCs w:val="24"/>
        </w:rPr>
        <w:t>,</w:t>
      </w:r>
      <w:r w:rsidR="00D07003">
        <w:rPr>
          <w:sz w:val="24"/>
          <w:szCs w:val="24"/>
        </w:rPr>
        <w:t xml:space="preserve"> </w:t>
      </w:r>
      <w:r w:rsidR="00C8451F">
        <w:rPr>
          <w:sz w:val="24"/>
          <w:szCs w:val="24"/>
        </w:rPr>
        <w:t>hogy</w:t>
      </w:r>
      <w:r w:rsidR="00D07003">
        <w:rPr>
          <w:sz w:val="24"/>
          <w:szCs w:val="24"/>
        </w:rPr>
        <w:t xml:space="preserve"> a báró </w:t>
      </w:r>
      <w:r w:rsidR="003720F9">
        <w:rPr>
          <w:sz w:val="24"/>
          <w:szCs w:val="24"/>
        </w:rPr>
        <w:t>szerint</w:t>
      </w:r>
      <w:r w:rsidR="00D21E09" w:rsidRPr="00457830">
        <w:rPr>
          <w:sz w:val="24"/>
          <w:szCs w:val="24"/>
        </w:rPr>
        <w:t xml:space="preserve"> az olasz fogolytáborok</w:t>
      </w:r>
      <w:r w:rsidR="006B2CDE">
        <w:rPr>
          <w:sz w:val="24"/>
          <w:szCs w:val="24"/>
        </w:rPr>
        <w:t>ban</w:t>
      </w:r>
      <w:r w:rsidR="00D21E09" w:rsidRPr="00457830">
        <w:rPr>
          <w:sz w:val="24"/>
          <w:szCs w:val="24"/>
        </w:rPr>
        <w:t xml:space="preserve"> messzemenően kedvezőbb körülményeket biztosítanak a hadifoglyoknak, mint más hadviselő országok</w:t>
      </w:r>
      <w:r w:rsidR="006B2CDE">
        <w:rPr>
          <w:sz w:val="24"/>
          <w:szCs w:val="24"/>
        </w:rPr>
        <w:t xml:space="preserve"> táboraiban</w:t>
      </w:r>
      <w:r w:rsidR="00D21E09" w:rsidRPr="00457830">
        <w:rPr>
          <w:sz w:val="24"/>
          <w:szCs w:val="24"/>
        </w:rPr>
        <w:t>. A feljegyzésben emlékeztetnek arra, hogy a Vöröskereszt is pozitívan nyilatkozott a genovai táborról, sőt, egy osztrák-magyar delegáció is elégedettségének adott hangot</w:t>
      </w:r>
      <w:r w:rsidR="00FA7277">
        <w:rPr>
          <w:sz w:val="24"/>
          <w:szCs w:val="24"/>
        </w:rPr>
        <w:t>.</w:t>
      </w:r>
      <w:r w:rsidR="00D21E09" w:rsidRPr="00457830">
        <w:rPr>
          <w:sz w:val="24"/>
          <w:szCs w:val="24"/>
        </w:rPr>
        <w:t xml:space="preserve"> A</w:t>
      </w:r>
      <w:r w:rsidR="00DD6AE9">
        <w:rPr>
          <w:sz w:val="24"/>
          <w:szCs w:val="24"/>
        </w:rPr>
        <w:t xml:space="preserve"> bizottság elnöke javaslatokat </w:t>
      </w:r>
      <w:r w:rsidR="00D21E09" w:rsidRPr="00457830">
        <w:rPr>
          <w:sz w:val="24"/>
          <w:szCs w:val="24"/>
        </w:rPr>
        <w:t>te</w:t>
      </w:r>
      <w:r w:rsidR="00DD6AE9">
        <w:rPr>
          <w:sz w:val="24"/>
          <w:szCs w:val="24"/>
        </w:rPr>
        <w:t>tt</w:t>
      </w:r>
      <w:r w:rsidR="00D21E09" w:rsidRPr="00457830">
        <w:rPr>
          <w:sz w:val="24"/>
          <w:szCs w:val="24"/>
        </w:rPr>
        <w:t xml:space="preserve"> a tábor további minőségi javít</w:t>
      </w:r>
      <w:r w:rsidR="00D54814">
        <w:rPr>
          <w:sz w:val="24"/>
          <w:szCs w:val="24"/>
        </w:rPr>
        <w:t>ására: szerinte mindössze egy</w:t>
      </w:r>
      <w:r w:rsidR="00DD6AE9">
        <w:rPr>
          <w:sz w:val="24"/>
          <w:szCs w:val="24"/>
        </w:rPr>
        <w:t>etlen olyan</w:t>
      </w:r>
      <w:r w:rsidR="00D21E09" w:rsidRPr="00457830">
        <w:rPr>
          <w:sz w:val="24"/>
          <w:szCs w:val="24"/>
        </w:rPr>
        <w:t xml:space="preserve"> terem található a régi erődben, mely </w:t>
      </w:r>
      <w:r w:rsidR="00D54814">
        <w:rPr>
          <w:sz w:val="24"/>
          <w:szCs w:val="24"/>
        </w:rPr>
        <w:t>nem feltétlenül alkalmas a foglyok elszállásolására</w:t>
      </w:r>
      <w:r w:rsidR="00DD6AE9">
        <w:rPr>
          <w:sz w:val="24"/>
          <w:szCs w:val="24"/>
        </w:rPr>
        <w:t xml:space="preserve"> a nedvesség miatt</w:t>
      </w:r>
      <w:r w:rsidR="00D21E09" w:rsidRPr="00457830">
        <w:rPr>
          <w:sz w:val="24"/>
          <w:szCs w:val="24"/>
        </w:rPr>
        <w:t xml:space="preserve">, ezt helyettesíteni </w:t>
      </w:r>
      <w:r w:rsidR="00D54814">
        <w:rPr>
          <w:sz w:val="24"/>
          <w:szCs w:val="24"/>
        </w:rPr>
        <w:t xml:space="preserve">kellene </w:t>
      </w:r>
      <w:r w:rsidR="00D21E09" w:rsidRPr="00457830">
        <w:rPr>
          <w:sz w:val="24"/>
          <w:szCs w:val="24"/>
        </w:rPr>
        <w:t>egy másikkal.</w:t>
      </w:r>
      <w:r w:rsidR="00D21E09" w:rsidRPr="00457830">
        <w:rPr>
          <w:rStyle w:val="Lbjegyzet-hivatkozs"/>
          <w:sz w:val="24"/>
          <w:szCs w:val="24"/>
        </w:rPr>
        <w:footnoteReference w:id="183"/>
      </w:r>
      <w:r w:rsidR="00567977" w:rsidRPr="00567977">
        <w:rPr>
          <w:sz w:val="24"/>
          <w:szCs w:val="24"/>
        </w:rPr>
        <w:t xml:space="preserve"> </w:t>
      </w:r>
      <w:r w:rsidR="00567977">
        <w:rPr>
          <w:sz w:val="24"/>
          <w:szCs w:val="24"/>
        </w:rPr>
        <w:t>A táborról szóló pozitív képet árnyalja, hogy e</w:t>
      </w:r>
      <w:r w:rsidR="00567977" w:rsidRPr="00457830">
        <w:rPr>
          <w:sz w:val="24"/>
          <w:szCs w:val="24"/>
        </w:rPr>
        <w:t>gy magyar nemzetiségű ex-hadifogoly feljelentése nyomán vizsgálatot indította</w:t>
      </w:r>
      <w:r w:rsidR="00567977">
        <w:rPr>
          <w:sz w:val="24"/>
          <w:szCs w:val="24"/>
        </w:rPr>
        <w:t>k az olasz hatóságok a táborban</w:t>
      </w:r>
      <w:r>
        <w:rPr>
          <w:rStyle w:val="Lbjegyzet-hivatkozs"/>
          <w:sz w:val="24"/>
          <w:szCs w:val="24"/>
        </w:rPr>
        <w:footnoteReference w:id="184"/>
      </w:r>
      <w:r w:rsidR="00567977">
        <w:rPr>
          <w:sz w:val="24"/>
          <w:szCs w:val="24"/>
        </w:rPr>
        <w:t xml:space="preserve"> (</w:t>
      </w:r>
      <w:r w:rsidR="00567977" w:rsidRPr="00457830">
        <w:rPr>
          <w:sz w:val="24"/>
          <w:szCs w:val="24"/>
        </w:rPr>
        <w:t xml:space="preserve">az ügyet kirobbantó </w:t>
      </w:r>
      <w:r w:rsidR="00051DA1">
        <w:rPr>
          <w:sz w:val="24"/>
          <w:szCs w:val="24"/>
        </w:rPr>
        <w:t xml:space="preserve">eredeti </w:t>
      </w:r>
      <w:r w:rsidR="00567977" w:rsidRPr="00457830">
        <w:rPr>
          <w:sz w:val="24"/>
          <w:szCs w:val="24"/>
        </w:rPr>
        <w:t xml:space="preserve">levelet </w:t>
      </w:r>
      <w:r w:rsidR="00567977">
        <w:rPr>
          <w:sz w:val="24"/>
          <w:szCs w:val="24"/>
        </w:rPr>
        <w:t>már nem sikerült fellelni az olasz levéltárakban)</w:t>
      </w:r>
      <w:r w:rsidR="00567977" w:rsidRPr="00457830">
        <w:rPr>
          <w:sz w:val="24"/>
          <w:szCs w:val="24"/>
        </w:rPr>
        <w:t xml:space="preserve">. </w:t>
      </w:r>
      <w:r w:rsidR="002768D9">
        <w:rPr>
          <w:sz w:val="24"/>
          <w:szCs w:val="24"/>
        </w:rPr>
        <w:t xml:space="preserve">Az ügyben </w:t>
      </w:r>
      <w:r w:rsidR="0052253D">
        <w:rPr>
          <w:sz w:val="24"/>
          <w:szCs w:val="24"/>
        </w:rPr>
        <w:t xml:space="preserve">(1917 júniusa) </w:t>
      </w:r>
      <w:r w:rsidR="002768D9">
        <w:rPr>
          <w:sz w:val="24"/>
          <w:szCs w:val="24"/>
        </w:rPr>
        <w:t>a</w:t>
      </w:r>
      <w:r w:rsidR="00567977" w:rsidRPr="00457830">
        <w:rPr>
          <w:sz w:val="24"/>
          <w:szCs w:val="24"/>
        </w:rPr>
        <w:t xml:space="preserve"> spanyol nagykövetség is </w:t>
      </w:r>
      <w:r w:rsidR="009C191B">
        <w:rPr>
          <w:sz w:val="24"/>
          <w:szCs w:val="24"/>
        </w:rPr>
        <w:t>hivatalos feljegyzésben tiltakozott</w:t>
      </w:r>
      <w:r w:rsidR="00567977">
        <w:rPr>
          <w:sz w:val="24"/>
          <w:szCs w:val="24"/>
        </w:rPr>
        <w:t xml:space="preserve"> </w:t>
      </w:r>
      <w:r w:rsidR="00567977" w:rsidRPr="00457830">
        <w:rPr>
          <w:sz w:val="24"/>
          <w:szCs w:val="24"/>
        </w:rPr>
        <w:t xml:space="preserve">a Genovában embertelen körülmények között fogvatartott hadifoglyok </w:t>
      </w:r>
      <w:r w:rsidR="009C191B">
        <w:rPr>
          <w:sz w:val="24"/>
          <w:szCs w:val="24"/>
        </w:rPr>
        <w:t>miatt az olasz Külügymi</w:t>
      </w:r>
      <w:r w:rsidR="00567977" w:rsidRPr="00457830">
        <w:rPr>
          <w:sz w:val="24"/>
          <w:szCs w:val="24"/>
        </w:rPr>
        <w:t>n</w:t>
      </w:r>
      <w:r w:rsidR="009C191B">
        <w:rPr>
          <w:sz w:val="24"/>
          <w:szCs w:val="24"/>
        </w:rPr>
        <w:t>isztériumnál</w:t>
      </w:r>
      <w:r w:rsidR="00567977">
        <w:rPr>
          <w:sz w:val="24"/>
          <w:szCs w:val="24"/>
        </w:rPr>
        <w:t>.</w:t>
      </w:r>
      <w:r w:rsidR="00567977" w:rsidRPr="00457830">
        <w:rPr>
          <w:sz w:val="24"/>
          <w:szCs w:val="24"/>
        </w:rPr>
        <w:t xml:space="preserve"> </w:t>
      </w:r>
      <w:r w:rsidR="00180275">
        <w:rPr>
          <w:sz w:val="24"/>
          <w:szCs w:val="24"/>
        </w:rPr>
        <w:t>Külön ki</w:t>
      </w:r>
      <w:r w:rsidR="009C191B">
        <w:rPr>
          <w:sz w:val="24"/>
          <w:szCs w:val="24"/>
        </w:rPr>
        <w:t xml:space="preserve">emelik a kiszabott büntetések </w:t>
      </w:r>
      <w:r w:rsidR="00180275">
        <w:rPr>
          <w:sz w:val="24"/>
          <w:szCs w:val="24"/>
        </w:rPr>
        <w:t>túlzott</w:t>
      </w:r>
      <w:r w:rsidR="009C191B">
        <w:rPr>
          <w:sz w:val="24"/>
          <w:szCs w:val="24"/>
        </w:rPr>
        <w:t xml:space="preserve"> mértékét</w:t>
      </w:r>
      <w:r w:rsidR="00180275">
        <w:rPr>
          <w:sz w:val="24"/>
          <w:szCs w:val="24"/>
        </w:rPr>
        <w:t>.</w:t>
      </w:r>
      <w:r w:rsidR="003B2058">
        <w:rPr>
          <w:rStyle w:val="Lbjegyzet-hivatkozs"/>
          <w:sz w:val="24"/>
          <w:szCs w:val="24"/>
        </w:rPr>
        <w:footnoteReference w:id="185"/>
      </w:r>
      <w:r w:rsidR="00180275">
        <w:rPr>
          <w:sz w:val="24"/>
          <w:szCs w:val="24"/>
        </w:rPr>
        <w:t xml:space="preserve"> </w:t>
      </w:r>
      <w:r w:rsidR="00567977" w:rsidRPr="00457830">
        <w:rPr>
          <w:sz w:val="24"/>
          <w:szCs w:val="24"/>
        </w:rPr>
        <w:t xml:space="preserve">A </w:t>
      </w:r>
      <w:r w:rsidR="00567977">
        <w:rPr>
          <w:sz w:val="24"/>
          <w:szCs w:val="24"/>
        </w:rPr>
        <w:t xml:space="preserve">levél nyomán keletkezett hivatalos </w:t>
      </w:r>
      <w:r w:rsidR="00567977" w:rsidRPr="00457830">
        <w:rPr>
          <w:sz w:val="24"/>
          <w:szCs w:val="24"/>
        </w:rPr>
        <w:t xml:space="preserve">beszámoló kiemeli, hogy a hadifoglyok látványa már a helyi lakosság sajnálatát is kiváltja. A levelet Ernest Ludwig szignálta, aki a magyar </w:t>
      </w:r>
      <w:r w:rsidR="00567977" w:rsidRPr="00457830">
        <w:rPr>
          <w:sz w:val="24"/>
          <w:szCs w:val="24"/>
        </w:rPr>
        <w:lastRenderedPageBreak/>
        <w:t>Vöröskereszt svájci missziójának vezetője volt. Ő többek közt arra kérte a Nemzetközi Vöröskereszt elnökét, hogy az emberi jogok minimális betartásáért járjon közbe</w:t>
      </w:r>
      <w:r w:rsidR="002768D9">
        <w:rPr>
          <w:sz w:val="24"/>
          <w:szCs w:val="24"/>
        </w:rPr>
        <w:t xml:space="preserve"> az olasz kormánynál</w:t>
      </w:r>
      <w:r w:rsidR="00567977" w:rsidRPr="00457830">
        <w:rPr>
          <w:sz w:val="24"/>
          <w:szCs w:val="24"/>
        </w:rPr>
        <w:t>.</w:t>
      </w:r>
      <w:r w:rsidR="00567977" w:rsidRPr="00457830">
        <w:rPr>
          <w:rStyle w:val="Lbjegyzet-hivatkozs"/>
          <w:sz w:val="24"/>
          <w:szCs w:val="24"/>
        </w:rPr>
        <w:footnoteReference w:id="186"/>
      </w:r>
      <w:r w:rsidR="00567977" w:rsidRPr="00457830">
        <w:rPr>
          <w:sz w:val="24"/>
          <w:szCs w:val="24"/>
        </w:rPr>
        <w:t>A belső vizsgálat eredményeként azonban az olaszok minden vádat visszautasítottak.</w:t>
      </w:r>
    </w:p>
    <w:p w:rsidR="00D21E09" w:rsidRPr="00457830" w:rsidRDefault="00D21E09" w:rsidP="00B80167">
      <w:pPr>
        <w:pStyle w:val="Szvegtrzs"/>
        <w:spacing w:line="360" w:lineRule="auto"/>
        <w:ind w:firstLine="708"/>
        <w:jc w:val="both"/>
        <w:rPr>
          <w:sz w:val="24"/>
          <w:szCs w:val="24"/>
        </w:rPr>
      </w:pPr>
      <w:r>
        <w:rPr>
          <w:sz w:val="24"/>
          <w:szCs w:val="24"/>
        </w:rPr>
        <w:t>Két további</w:t>
      </w:r>
      <w:r w:rsidRPr="00457830">
        <w:rPr>
          <w:sz w:val="24"/>
          <w:szCs w:val="24"/>
        </w:rPr>
        <w:t xml:space="preserve"> genovai erődöt, Puint </w:t>
      </w:r>
      <w:r>
        <w:rPr>
          <w:sz w:val="24"/>
          <w:szCs w:val="24"/>
        </w:rPr>
        <w:t xml:space="preserve">és a Due Fratelli-t </w:t>
      </w:r>
      <w:r w:rsidRPr="00457830">
        <w:rPr>
          <w:sz w:val="24"/>
          <w:szCs w:val="24"/>
        </w:rPr>
        <w:t xml:space="preserve">is </w:t>
      </w:r>
      <w:r w:rsidR="00EE0EE3">
        <w:rPr>
          <w:sz w:val="24"/>
          <w:szCs w:val="24"/>
        </w:rPr>
        <w:t>hadifoglyok elszállásolására alakították át, szerepük azonban kisebb jelentőségű</w:t>
      </w:r>
      <w:r w:rsidR="009C30DF">
        <w:rPr>
          <w:sz w:val="24"/>
          <w:szCs w:val="24"/>
        </w:rPr>
        <w:t xml:space="preserve"> volt,</w:t>
      </w:r>
      <w:r>
        <w:rPr>
          <w:sz w:val="24"/>
          <w:szCs w:val="24"/>
        </w:rPr>
        <w:t xml:space="preserve"> 1917-re mindkét </w:t>
      </w:r>
      <w:r w:rsidRPr="00457830">
        <w:rPr>
          <w:sz w:val="24"/>
          <w:szCs w:val="24"/>
        </w:rPr>
        <w:t>tábort fel</w:t>
      </w:r>
      <w:r w:rsidR="009C30DF">
        <w:rPr>
          <w:sz w:val="24"/>
          <w:szCs w:val="24"/>
        </w:rPr>
        <w:t xml:space="preserve"> is számolták. Ebben az évben</w:t>
      </w:r>
      <w:r w:rsidR="00EE0EE3">
        <w:rPr>
          <w:sz w:val="24"/>
          <w:szCs w:val="24"/>
        </w:rPr>
        <w:t xml:space="preserve"> már </w:t>
      </w:r>
      <w:r w:rsidRPr="00457830">
        <w:rPr>
          <w:sz w:val="24"/>
          <w:szCs w:val="24"/>
        </w:rPr>
        <w:t>olasz csapatok</w:t>
      </w:r>
      <w:r w:rsidR="00EE0EE3">
        <w:rPr>
          <w:sz w:val="24"/>
          <w:szCs w:val="24"/>
        </w:rPr>
        <w:t xml:space="preserve"> állomásoztak</w:t>
      </w:r>
      <w:r w:rsidR="009C30DF">
        <w:rPr>
          <w:sz w:val="24"/>
          <w:szCs w:val="24"/>
        </w:rPr>
        <w:t xml:space="preserve"> az erődökbe</w:t>
      </w:r>
      <w:r w:rsidRPr="00457830">
        <w:rPr>
          <w:sz w:val="24"/>
          <w:szCs w:val="24"/>
        </w:rPr>
        <w:t>.</w:t>
      </w:r>
      <w:r w:rsidRPr="00457830">
        <w:rPr>
          <w:rStyle w:val="Lbjegyzet-hivatkozs"/>
          <w:sz w:val="24"/>
          <w:szCs w:val="24"/>
        </w:rPr>
        <w:footnoteReference w:id="187"/>
      </w:r>
      <w:r w:rsidRPr="00457830">
        <w:rPr>
          <w:sz w:val="24"/>
          <w:szCs w:val="24"/>
        </w:rPr>
        <w:t xml:space="preserve"> </w:t>
      </w:r>
    </w:p>
    <w:p w:rsidR="00D21E09" w:rsidRDefault="00482328" w:rsidP="00B80167">
      <w:pPr>
        <w:pStyle w:val="Szvegtrzs"/>
        <w:spacing w:line="360" w:lineRule="auto"/>
        <w:ind w:firstLine="708"/>
        <w:jc w:val="both"/>
        <w:rPr>
          <w:sz w:val="24"/>
          <w:szCs w:val="24"/>
        </w:rPr>
      </w:pPr>
      <w:r>
        <w:rPr>
          <w:sz w:val="24"/>
          <w:szCs w:val="24"/>
        </w:rPr>
        <w:t>Nagyobb járvány, súlyosabb egészségügyi probléma nem merült fel a táborok működése</w:t>
      </w:r>
      <w:r w:rsidR="00C27339">
        <w:rPr>
          <w:sz w:val="24"/>
          <w:szCs w:val="24"/>
        </w:rPr>
        <w:t xml:space="preserve"> </w:t>
      </w:r>
      <w:r>
        <w:rPr>
          <w:sz w:val="24"/>
          <w:szCs w:val="24"/>
        </w:rPr>
        <w:t>során</w:t>
      </w:r>
      <w:r w:rsidR="00C27339">
        <w:rPr>
          <w:sz w:val="24"/>
          <w:szCs w:val="24"/>
        </w:rPr>
        <w:t xml:space="preserve">. Ezt </w:t>
      </w:r>
      <w:r w:rsidR="00D21E09" w:rsidRPr="00457830">
        <w:rPr>
          <w:sz w:val="24"/>
          <w:szCs w:val="24"/>
        </w:rPr>
        <w:t>támasztja alá az alábbi</w:t>
      </w:r>
      <w:r w:rsidR="00C27339">
        <w:rPr>
          <w:sz w:val="24"/>
          <w:szCs w:val="24"/>
        </w:rPr>
        <w:t xml:space="preserve"> hivatalos</w:t>
      </w:r>
      <w:r w:rsidR="00D21E09" w:rsidRPr="00457830">
        <w:rPr>
          <w:sz w:val="24"/>
          <w:szCs w:val="24"/>
        </w:rPr>
        <w:t xml:space="preserve"> statisztika: 1916-ban az összes hadifogolyra jutó m</w:t>
      </w:r>
      <w:r w:rsidR="00D21E09">
        <w:rPr>
          <w:sz w:val="24"/>
          <w:szCs w:val="24"/>
        </w:rPr>
        <w:t xml:space="preserve">egbetegedés tisztek </w:t>
      </w:r>
      <w:r w:rsidR="00D21E09" w:rsidRPr="00B80167">
        <w:rPr>
          <w:sz w:val="24"/>
          <w:szCs w:val="24"/>
        </w:rPr>
        <w:t xml:space="preserve">között 1,75%, a közkatonák között pedig 0,65% volt. A halottak aránya tisztek között 0%, közkatonák között pedig 0,32%. 1917-ben </w:t>
      </w:r>
      <w:r w:rsidR="00C27339">
        <w:rPr>
          <w:sz w:val="24"/>
          <w:szCs w:val="24"/>
        </w:rPr>
        <w:t>hasonló</w:t>
      </w:r>
      <w:r w:rsidR="00D21E09" w:rsidRPr="00B80167">
        <w:rPr>
          <w:sz w:val="24"/>
          <w:szCs w:val="24"/>
        </w:rPr>
        <w:t xml:space="preserve"> az arány</w:t>
      </w:r>
      <w:r w:rsidR="00C27339">
        <w:rPr>
          <w:sz w:val="24"/>
          <w:szCs w:val="24"/>
        </w:rPr>
        <w:t>:</w:t>
      </w:r>
      <w:r w:rsidR="00D21E09" w:rsidRPr="00B80167">
        <w:rPr>
          <w:sz w:val="24"/>
          <w:szCs w:val="24"/>
        </w:rPr>
        <w:t xml:space="preserve"> a megbetegedett tisztek</w:t>
      </w:r>
      <w:r w:rsidR="00C27339">
        <w:rPr>
          <w:sz w:val="24"/>
          <w:szCs w:val="24"/>
        </w:rPr>
        <w:t xml:space="preserve"> aránya</w:t>
      </w:r>
      <w:r w:rsidR="00D21E09" w:rsidRPr="00B80167">
        <w:rPr>
          <w:sz w:val="24"/>
          <w:szCs w:val="24"/>
        </w:rPr>
        <w:t xml:space="preserve"> 1,428%, közkatonák</w:t>
      </w:r>
      <w:r w:rsidR="00C27339">
        <w:rPr>
          <w:sz w:val="24"/>
          <w:szCs w:val="24"/>
        </w:rPr>
        <w:t>é</w:t>
      </w:r>
      <w:r w:rsidR="00D21E09" w:rsidRPr="00B80167">
        <w:rPr>
          <w:sz w:val="24"/>
          <w:szCs w:val="24"/>
        </w:rPr>
        <w:t xml:space="preserve"> 0,625%, a halottak aránya a tisztek között újfent 0%, közkatonák között pedig 0,12%.</w:t>
      </w:r>
      <w:r w:rsidR="00D21E09" w:rsidRPr="00B80167">
        <w:rPr>
          <w:rStyle w:val="Lbjegyzet-hivatkozs"/>
          <w:sz w:val="24"/>
          <w:szCs w:val="24"/>
        </w:rPr>
        <w:footnoteReference w:id="188"/>
      </w:r>
      <w:r w:rsidR="00D21E09" w:rsidRPr="00457830">
        <w:rPr>
          <w:sz w:val="24"/>
          <w:szCs w:val="24"/>
        </w:rPr>
        <w:t xml:space="preserve"> </w:t>
      </w:r>
    </w:p>
    <w:p w:rsidR="003E7F19" w:rsidRDefault="003E7F19" w:rsidP="00341CCB"/>
    <w:p w:rsidR="003E7F19" w:rsidRDefault="003E7F19" w:rsidP="00341CCB"/>
    <w:p w:rsidR="00E9411A" w:rsidRPr="00E9411A" w:rsidRDefault="00E9411A" w:rsidP="00F938C1">
      <w:pPr>
        <w:pStyle w:val="Cmsor3"/>
        <w:ind w:left="1440"/>
        <w:rPr>
          <w:bCs/>
          <w:iCs/>
        </w:rPr>
      </w:pPr>
      <w:bookmarkStart w:id="129" w:name="_Toc528069817"/>
      <w:r w:rsidRPr="00E9411A">
        <w:rPr>
          <w:bCs/>
          <w:iCs/>
        </w:rPr>
        <w:t>Avezzano</w:t>
      </w:r>
      <w:r w:rsidR="00083348">
        <w:rPr>
          <w:bCs/>
          <w:iCs/>
        </w:rPr>
        <w:t xml:space="preserve"> (L’Aquila, Abruzzo)</w:t>
      </w:r>
      <w:bookmarkEnd w:id="129"/>
    </w:p>
    <w:p w:rsidR="00E9411A" w:rsidRDefault="00E9411A" w:rsidP="00341CCB"/>
    <w:p w:rsidR="00E50B6D" w:rsidRPr="00457830" w:rsidRDefault="00E50B6D" w:rsidP="00341CCB"/>
    <w:p w:rsidR="00D21E09" w:rsidRDefault="00D21E09" w:rsidP="00255126">
      <w:pPr>
        <w:pStyle w:val="Szvegtrzs"/>
        <w:spacing w:line="360" w:lineRule="auto"/>
        <w:ind w:firstLine="708"/>
        <w:jc w:val="both"/>
        <w:rPr>
          <w:sz w:val="24"/>
          <w:szCs w:val="24"/>
        </w:rPr>
      </w:pPr>
      <w:r w:rsidRPr="00457830">
        <w:rPr>
          <w:sz w:val="24"/>
          <w:szCs w:val="24"/>
        </w:rPr>
        <w:t>A</w:t>
      </w:r>
      <w:r w:rsidR="00C27339">
        <w:rPr>
          <w:sz w:val="24"/>
          <w:szCs w:val="24"/>
        </w:rPr>
        <w:t xml:space="preserve"> </w:t>
      </w:r>
      <w:r w:rsidR="00250125">
        <w:rPr>
          <w:sz w:val="24"/>
          <w:szCs w:val="24"/>
        </w:rPr>
        <w:t>közép-olasz</w:t>
      </w:r>
      <w:r w:rsidR="00D75061">
        <w:rPr>
          <w:sz w:val="24"/>
          <w:szCs w:val="24"/>
        </w:rPr>
        <w:t xml:space="preserve"> </w:t>
      </w:r>
      <w:r w:rsidR="009C30DF">
        <w:rPr>
          <w:sz w:val="24"/>
          <w:szCs w:val="24"/>
        </w:rPr>
        <w:t>Abruzzoban található A</w:t>
      </w:r>
      <w:r w:rsidRPr="00457830">
        <w:rPr>
          <w:sz w:val="24"/>
          <w:szCs w:val="24"/>
        </w:rPr>
        <w:t>vezzano az első világháború egyik legnagyobb olaszországi hadifogolytáborává nőtte ki magát.</w:t>
      </w:r>
      <w:r>
        <w:rPr>
          <w:sz w:val="24"/>
          <w:szCs w:val="24"/>
        </w:rPr>
        <w:t xml:space="preserve"> 1916-ban </w:t>
      </w:r>
      <w:r w:rsidR="00D75061">
        <w:rPr>
          <w:sz w:val="24"/>
          <w:szCs w:val="24"/>
        </w:rPr>
        <w:t>kezdődtek meg az építkezések – új építésű táborról van szó-,</w:t>
      </w:r>
      <w:r>
        <w:rPr>
          <w:sz w:val="24"/>
          <w:szCs w:val="24"/>
        </w:rPr>
        <w:t xml:space="preserve"> az egy</w:t>
      </w:r>
      <w:r w:rsidR="0033419C">
        <w:rPr>
          <w:sz w:val="24"/>
          <w:szCs w:val="24"/>
        </w:rPr>
        <w:t xml:space="preserve"> évvel korábbi földrengés </w:t>
      </w:r>
      <w:r w:rsidR="000A421A">
        <w:rPr>
          <w:sz w:val="24"/>
          <w:szCs w:val="24"/>
        </w:rPr>
        <w:t xml:space="preserve">következtében elpusztul városban </w:t>
      </w:r>
      <w:r w:rsidR="0033419C">
        <w:rPr>
          <w:sz w:val="24"/>
          <w:szCs w:val="24"/>
        </w:rPr>
        <w:t xml:space="preserve">(1915 </w:t>
      </w:r>
      <w:r>
        <w:rPr>
          <w:sz w:val="24"/>
          <w:szCs w:val="24"/>
        </w:rPr>
        <w:t>január</w:t>
      </w:r>
      <w:r w:rsidR="009C30DF">
        <w:rPr>
          <w:sz w:val="24"/>
          <w:szCs w:val="24"/>
        </w:rPr>
        <w:t>jában</w:t>
      </w:r>
      <w:r w:rsidR="00D75061">
        <w:rPr>
          <w:sz w:val="24"/>
          <w:szCs w:val="24"/>
        </w:rPr>
        <w:t xml:space="preserve"> egy erős f</w:t>
      </w:r>
      <w:r w:rsidR="00596D3F">
        <w:rPr>
          <w:sz w:val="24"/>
          <w:szCs w:val="24"/>
        </w:rPr>
        <w:t>ö</w:t>
      </w:r>
      <w:r w:rsidR="00D75061">
        <w:rPr>
          <w:sz w:val="24"/>
          <w:szCs w:val="24"/>
        </w:rPr>
        <w:t xml:space="preserve">ldrengés következtében a város épületeinek nagy része </w:t>
      </w:r>
      <w:r w:rsidR="009C30DF">
        <w:rPr>
          <w:sz w:val="24"/>
          <w:szCs w:val="24"/>
        </w:rPr>
        <w:t>elpusztult</w:t>
      </w:r>
      <w:r w:rsidR="000A421A">
        <w:rPr>
          <w:sz w:val="24"/>
          <w:szCs w:val="24"/>
        </w:rPr>
        <w:t>)</w:t>
      </w:r>
      <w:r>
        <w:rPr>
          <w:sz w:val="24"/>
          <w:szCs w:val="24"/>
        </w:rPr>
        <w:t xml:space="preserve"> épült.</w:t>
      </w:r>
      <w:r w:rsidRPr="00457830">
        <w:rPr>
          <w:sz w:val="24"/>
          <w:szCs w:val="24"/>
        </w:rPr>
        <w:t xml:space="preserve"> Felépítése a</w:t>
      </w:r>
      <w:r w:rsidR="001F2880">
        <w:rPr>
          <w:sz w:val="24"/>
          <w:szCs w:val="24"/>
        </w:rPr>
        <w:t>z újonnan épülő</w:t>
      </w:r>
      <w:r w:rsidRPr="00457830">
        <w:rPr>
          <w:sz w:val="24"/>
          <w:szCs w:val="24"/>
        </w:rPr>
        <w:t xml:space="preserve"> hadifogolytáborok tipikus példája: </w:t>
      </w:r>
      <w:r w:rsidR="00596D3F">
        <w:rPr>
          <w:sz w:val="24"/>
          <w:szCs w:val="24"/>
        </w:rPr>
        <w:t xml:space="preserve">nagy </w:t>
      </w:r>
      <w:r w:rsidRPr="00457830">
        <w:rPr>
          <w:sz w:val="24"/>
          <w:szCs w:val="24"/>
        </w:rPr>
        <w:t>alapterülete</w:t>
      </w:r>
      <w:r w:rsidR="00596D3F">
        <w:rPr>
          <w:sz w:val="24"/>
          <w:szCs w:val="24"/>
        </w:rPr>
        <w:t>n elterülő</w:t>
      </w:r>
      <w:r w:rsidRPr="00457830">
        <w:rPr>
          <w:sz w:val="24"/>
          <w:szCs w:val="24"/>
        </w:rPr>
        <w:t xml:space="preserve"> </w:t>
      </w:r>
      <w:r w:rsidR="00596D3F">
        <w:rPr>
          <w:sz w:val="24"/>
          <w:szCs w:val="24"/>
        </w:rPr>
        <w:t>(</w:t>
      </w:r>
      <w:r w:rsidRPr="00457830">
        <w:rPr>
          <w:sz w:val="24"/>
          <w:szCs w:val="24"/>
        </w:rPr>
        <w:t>33 hektár</w:t>
      </w:r>
      <w:r w:rsidR="00596D3F">
        <w:rPr>
          <w:sz w:val="24"/>
          <w:szCs w:val="24"/>
        </w:rPr>
        <w:t xml:space="preserve"> volt)</w:t>
      </w:r>
      <w:r w:rsidRPr="00457830">
        <w:rPr>
          <w:sz w:val="24"/>
          <w:szCs w:val="24"/>
        </w:rPr>
        <w:t>, 15.000 hadifogoly befogadására képes</w:t>
      </w:r>
      <w:r w:rsidR="00596D3F">
        <w:rPr>
          <w:sz w:val="24"/>
          <w:szCs w:val="24"/>
        </w:rPr>
        <w:t xml:space="preserve"> tábor, fabarakkokkal (</w:t>
      </w:r>
      <w:r w:rsidR="00596D3F" w:rsidRPr="00457830">
        <w:rPr>
          <w:sz w:val="24"/>
          <w:szCs w:val="24"/>
        </w:rPr>
        <w:t>40.000 négyzetméternyi épület</w:t>
      </w:r>
      <w:r w:rsidR="00596D3F">
        <w:rPr>
          <w:sz w:val="24"/>
          <w:szCs w:val="24"/>
        </w:rPr>
        <w:t>)</w:t>
      </w:r>
      <w:r w:rsidRPr="00457830">
        <w:rPr>
          <w:sz w:val="24"/>
          <w:szCs w:val="24"/>
        </w:rPr>
        <w:t>, ahol csaknem 1000 őr felügyelte a biztonságot.</w:t>
      </w:r>
      <w:r w:rsidR="00596D3F" w:rsidRPr="00596D3F">
        <w:rPr>
          <w:rStyle w:val="Lbjegyzet-hivatkozs"/>
          <w:sz w:val="24"/>
          <w:szCs w:val="24"/>
        </w:rPr>
        <w:t xml:space="preserve"> </w:t>
      </w:r>
      <w:r w:rsidR="00596D3F">
        <w:rPr>
          <w:rStyle w:val="Lbjegyzet-hivatkozs"/>
          <w:sz w:val="24"/>
          <w:szCs w:val="24"/>
        </w:rPr>
        <w:footnoteReference w:id="189"/>
      </w:r>
      <w:r w:rsidRPr="00457830">
        <w:rPr>
          <w:sz w:val="24"/>
          <w:szCs w:val="24"/>
        </w:rPr>
        <w:t xml:space="preserve"> A területet 4 szektorra osztották a jobb átláthatóság kedvéért. </w:t>
      </w:r>
    </w:p>
    <w:p w:rsidR="00AB2AA0" w:rsidRDefault="00AB2AA0" w:rsidP="00341CCB"/>
    <w:p w:rsidR="00341CCB" w:rsidRDefault="00341CCB" w:rsidP="00341CCB"/>
    <w:p w:rsidR="00E9411A" w:rsidRPr="00F938C1" w:rsidRDefault="00E9411A" w:rsidP="00F938C1">
      <w:pPr>
        <w:pStyle w:val="Cmsor3"/>
        <w:ind w:left="1440"/>
        <w:rPr>
          <w:bCs/>
          <w:iCs/>
        </w:rPr>
      </w:pPr>
      <w:bookmarkStart w:id="130" w:name="_Toc528069818"/>
      <w:r w:rsidRPr="00F938C1">
        <w:rPr>
          <w:bCs/>
          <w:iCs/>
        </w:rPr>
        <w:t>Egyéb észak-olasz táborok</w:t>
      </w:r>
      <w:bookmarkEnd w:id="130"/>
    </w:p>
    <w:p w:rsidR="00AB2AA0" w:rsidRPr="00AB2AA0" w:rsidRDefault="00AB2AA0" w:rsidP="00AB2AA0"/>
    <w:p w:rsidR="00E9411A" w:rsidRPr="00E9411A" w:rsidRDefault="00E9411A" w:rsidP="00E9411A"/>
    <w:p w:rsidR="00AB2AA0" w:rsidRDefault="00AB2AA0" w:rsidP="00AB2AA0">
      <w:pPr>
        <w:pStyle w:val="Szvegtrzs"/>
        <w:spacing w:line="360" w:lineRule="auto"/>
        <w:ind w:firstLine="708"/>
        <w:jc w:val="both"/>
        <w:rPr>
          <w:sz w:val="24"/>
          <w:szCs w:val="24"/>
        </w:rPr>
      </w:pPr>
      <w:r w:rsidRPr="00457830">
        <w:rPr>
          <w:sz w:val="24"/>
          <w:szCs w:val="24"/>
        </w:rPr>
        <w:t xml:space="preserve">Az alessandriai tábornak helyet adó citadellát Giuseppe Bertoli építette 1726 és 1728 között, a világháború alatt ez lett az első működő hadifogolytábor. Számos kritika érte </w:t>
      </w:r>
      <w:r w:rsidRPr="00457830">
        <w:rPr>
          <w:sz w:val="24"/>
          <w:szCs w:val="24"/>
        </w:rPr>
        <w:lastRenderedPageBreak/>
        <w:t xml:space="preserve">azonban a tábor vezetését, mely kritikákra a hadtest vezetősége a következőként reagált: „a hadifoglyok egészsége kielégítő, mindig is az volt. Az előforduló halálesetek mindig korábbi sérülések miatt következtek be. Fertőző betegségben senki sem halt meg, tuberkolózis szintén </w:t>
      </w:r>
      <w:r>
        <w:rPr>
          <w:sz w:val="24"/>
          <w:szCs w:val="24"/>
        </w:rPr>
        <w:t xml:space="preserve">ritkán fordul elő”. </w:t>
      </w:r>
      <w:r w:rsidRPr="00457830">
        <w:rPr>
          <w:sz w:val="24"/>
          <w:szCs w:val="24"/>
        </w:rPr>
        <w:t xml:space="preserve"> </w:t>
      </w:r>
    </w:p>
    <w:p w:rsidR="00D21E09" w:rsidRPr="00457830" w:rsidRDefault="00D21E09" w:rsidP="00255126">
      <w:pPr>
        <w:pStyle w:val="Szvegtrzs"/>
        <w:spacing w:line="360" w:lineRule="auto"/>
        <w:ind w:firstLine="708"/>
        <w:jc w:val="both"/>
        <w:rPr>
          <w:sz w:val="24"/>
          <w:szCs w:val="24"/>
        </w:rPr>
      </w:pPr>
      <w:r w:rsidRPr="00457830">
        <w:rPr>
          <w:sz w:val="24"/>
          <w:szCs w:val="24"/>
        </w:rPr>
        <w:t xml:space="preserve">Az Alessendriahoz közeli Vigevanoban </w:t>
      </w:r>
      <w:r w:rsidR="002A0660">
        <w:rPr>
          <w:sz w:val="24"/>
          <w:szCs w:val="24"/>
        </w:rPr>
        <w:t>(kisváros Lombardia tartományban) létrehozott</w:t>
      </w:r>
      <w:r w:rsidR="00AC0F5D">
        <w:rPr>
          <w:sz w:val="24"/>
          <w:szCs w:val="24"/>
        </w:rPr>
        <w:t xml:space="preserve"> új </w:t>
      </w:r>
      <w:r w:rsidR="002A0660">
        <w:rPr>
          <w:sz w:val="24"/>
          <w:szCs w:val="24"/>
        </w:rPr>
        <w:t>hadifogolytábor</w:t>
      </w:r>
      <w:r w:rsidR="00240D62">
        <w:rPr>
          <w:sz w:val="24"/>
          <w:szCs w:val="24"/>
        </w:rPr>
        <w:t xml:space="preserve"> (a tábor létrehozásának dátuma nem áll rendelkezésemre)</w:t>
      </w:r>
      <w:r w:rsidRPr="00457830">
        <w:rPr>
          <w:sz w:val="24"/>
          <w:szCs w:val="24"/>
        </w:rPr>
        <w:t xml:space="preserve"> </w:t>
      </w:r>
      <w:r w:rsidR="002A0660">
        <w:rPr>
          <w:sz w:val="24"/>
          <w:szCs w:val="24"/>
        </w:rPr>
        <w:t>a</w:t>
      </w:r>
      <w:r w:rsidRPr="00457830">
        <w:rPr>
          <w:sz w:val="24"/>
          <w:szCs w:val="24"/>
        </w:rPr>
        <w:t xml:space="preserve"> korabeli olasz források szerint </w:t>
      </w:r>
      <w:r w:rsidR="00AC0F5D">
        <w:rPr>
          <w:sz w:val="24"/>
          <w:szCs w:val="24"/>
        </w:rPr>
        <w:t xml:space="preserve">megfelelt az elvárásoknak: </w:t>
      </w:r>
      <w:r w:rsidRPr="00457830">
        <w:rPr>
          <w:sz w:val="24"/>
          <w:szCs w:val="24"/>
        </w:rPr>
        <w:t xml:space="preserve">nagy, tágas és világos szobák, kényelmes ágyak, elektromos áram, illetve fürdőszobák </w:t>
      </w:r>
      <w:r w:rsidR="002B1D13">
        <w:rPr>
          <w:sz w:val="24"/>
          <w:szCs w:val="24"/>
        </w:rPr>
        <w:t>álltak a foglyok rendelkezésére</w:t>
      </w:r>
      <w:r w:rsidRPr="00457830">
        <w:rPr>
          <w:sz w:val="24"/>
          <w:szCs w:val="24"/>
        </w:rPr>
        <w:t>, továbbá az élelmezésre sem lehetett panasz. Rendszeresítettek egy kantint is, ahol olcsón lehetett borhoz, sörhöz, dohányáruhoz, szalámihoz és gyümölcshöz jutni, megfelelő áron.</w:t>
      </w:r>
      <w:r w:rsidR="00240D62">
        <w:rPr>
          <w:sz w:val="24"/>
          <w:szCs w:val="24"/>
        </w:rPr>
        <w:t xml:space="preserve"> Az itt fogva tartottak létszámára, illetve nemzetiségére nem találtam dokumentumokat.</w:t>
      </w:r>
      <w:r w:rsidRPr="00457830">
        <w:rPr>
          <w:sz w:val="24"/>
          <w:szCs w:val="24"/>
        </w:rPr>
        <w:t xml:space="preserve"> </w:t>
      </w:r>
      <w:r w:rsidR="00240D62">
        <w:rPr>
          <w:sz w:val="24"/>
          <w:szCs w:val="24"/>
        </w:rPr>
        <w:t xml:space="preserve">Egy bizonyos </w:t>
      </w:r>
      <w:r w:rsidRPr="00457830">
        <w:rPr>
          <w:sz w:val="24"/>
          <w:szCs w:val="24"/>
        </w:rPr>
        <w:t xml:space="preserve">Nagy János </w:t>
      </w:r>
      <w:r w:rsidR="00240D62">
        <w:rPr>
          <w:sz w:val="24"/>
          <w:szCs w:val="24"/>
        </w:rPr>
        <w:t xml:space="preserve">nevű </w:t>
      </w:r>
      <w:r w:rsidRPr="00457830">
        <w:rPr>
          <w:sz w:val="24"/>
          <w:szCs w:val="24"/>
        </w:rPr>
        <w:t xml:space="preserve">magyar hadifogoly családjának küldött beszámolója </w:t>
      </w:r>
      <w:r w:rsidR="00240D62">
        <w:rPr>
          <w:sz w:val="24"/>
          <w:szCs w:val="24"/>
        </w:rPr>
        <w:t>fennmaradt, ebben a tábor pozitív megítélésének ad hangot</w:t>
      </w:r>
      <w:r w:rsidRPr="00457830">
        <w:rPr>
          <w:sz w:val="24"/>
          <w:szCs w:val="24"/>
        </w:rPr>
        <w:t xml:space="preserve">. </w:t>
      </w:r>
      <w:r w:rsidR="002A0660">
        <w:rPr>
          <w:sz w:val="24"/>
          <w:szCs w:val="24"/>
        </w:rPr>
        <w:t>A magyar katona k</w:t>
      </w:r>
      <w:r w:rsidRPr="00457830">
        <w:rPr>
          <w:sz w:val="24"/>
          <w:szCs w:val="24"/>
        </w:rPr>
        <w:t>iemelte, hogy az alsóneműt hetente cserélték, akiknek pedig már nem volt, azok ajándékba kaptak</w:t>
      </w:r>
      <w:r w:rsidR="00AE3534">
        <w:rPr>
          <w:sz w:val="24"/>
          <w:szCs w:val="24"/>
        </w:rPr>
        <w:t xml:space="preserve"> az olasz államkincstártól</w:t>
      </w:r>
      <w:r w:rsidRPr="00457830">
        <w:rPr>
          <w:sz w:val="24"/>
          <w:szCs w:val="24"/>
        </w:rPr>
        <w:t>.</w:t>
      </w:r>
      <w:r w:rsidRPr="00457830">
        <w:rPr>
          <w:rStyle w:val="Lbjegyzet-hivatkozs"/>
          <w:sz w:val="24"/>
          <w:szCs w:val="24"/>
        </w:rPr>
        <w:footnoteReference w:id="190"/>
      </w:r>
      <w:r>
        <w:rPr>
          <w:sz w:val="24"/>
          <w:szCs w:val="24"/>
        </w:rPr>
        <w:t xml:space="preserve"> </w:t>
      </w:r>
      <w:r w:rsidRPr="00457830">
        <w:rPr>
          <w:sz w:val="24"/>
          <w:szCs w:val="24"/>
        </w:rPr>
        <w:t>1919. novembe</w:t>
      </w:r>
      <w:r>
        <w:rPr>
          <w:sz w:val="24"/>
          <w:szCs w:val="24"/>
        </w:rPr>
        <w:t xml:space="preserve">r végére a hivatalos iratok </w:t>
      </w:r>
      <w:r w:rsidRPr="00255126">
        <w:rPr>
          <w:sz w:val="24"/>
          <w:szCs w:val="24"/>
        </w:rPr>
        <w:t>tanúsága</w:t>
      </w:r>
      <w:r w:rsidRPr="00457830">
        <w:rPr>
          <w:sz w:val="24"/>
          <w:szCs w:val="24"/>
        </w:rPr>
        <w:t xml:space="preserve"> szerint már a legtöbb magyar hadifogoly elindult Magyarország felé, </w:t>
      </w:r>
      <w:r w:rsidR="00A66E99">
        <w:rPr>
          <w:sz w:val="24"/>
          <w:szCs w:val="24"/>
        </w:rPr>
        <w:t>kivéve azokat, akik</w:t>
      </w:r>
      <w:r w:rsidRPr="00457830">
        <w:rPr>
          <w:sz w:val="24"/>
          <w:szCs w:val="24"/>
        </w:rPr>
        <w:t xml:space="preserve"> egészség</w:t>
      </w:r>
      <w:r w:rsidR="00A66E99">
        <w:rPr>
          <w:sz w:val="24"/>
          <w:szCs w:val="24"/>
        </w:rPr>
        <w:t>ügyi okokból kifolyólag</w:t>
      </w:r>
      <w:r w:rsidRPr="00457830">
        <w:rPr>
          <w:sz w:val="24"/>
          <w:szCs w:val="24"/>
        </w:rPr>
        <w:t xml:space="preserve"> az útra</w:t>
      </w:r>
      <w:r w:rsidR="00A66E99">
        <w:rPr>
          <w:sz w:val="24"/>
          <w:szCs w:val="24"/>
        </w:rPr>
        <w:t xml:space="preserve"> nem voltak</w:t>
      </w:r>
      <w:r w:rsidRPr="00457830">
        <w:rPr>
          <w:sz w:val="24"/>
          <w:szCs w:val="24"/>
        </w:rPr>
        <w:t xml:space="preserve"> alkalma</w:t>
      </w:r>
      <w:r w:rsidR="00A66E99">
        <w:rPr>
          <w:sz w:val="24"/>
          <w:szCs w:val="24"/>
        </w:rPr>
        <w:t>sak.</w:t>
      </w:r>
      <w:r w:rsidRPr="00457830">
        <w:rPr>
          <w:sz w:val="24"/>
          <w:szCs w:val="24"/>
        </w:rPr>
        <w:t xml:space="preserve"> </w:t>
      </w:r>
      <w:r w:rsidR="00A66E99">
        <w:rPr>
          <w:sz w:val="24"/>
          <w:szCs w:val="24"/>
        </w:rPr>
        <w:t>A</w:t>
      </w:r>
      <w:r w:rsidRPr="00457830">
        <w:rPr>
          <w:sz w:val="24"/>
          <w:szCs w:val="24"/>
        </w:rPr>
        <w:t xml:space="preserve"> tábort hamarosan teljesen fel is számolták.</w:t>
      </w:r>
      <w:r w:rsidRPr="00457830">
        <w:rPr>
          <w:rStyle w:val="Lbjegyzet-hivatkozs"/>
          <w:sz w:val="24"/>
          <w:szCs w:val="24"/>
        </w:rPr>
        <w:footnoteReference w:id="191"/>
      </w:r>
      <w:r w:rsidRPr="00457830">
        <w:rPr>
          <w:sz w:val="24"/>
          <w:szCs w:val="24"/>
        </w:rPr>
        <w:t xml:space="preserve"> </w:t>
      </w:r>
    </w:p>
    <w:p w:rsidR="00D21E09" w:rsidRPr="00457830" w:rsidRDefault="00D21E09" w:rsidP="00255037">
      <w:pPr>
        <w:pStyle w:val="Szvegtrzs"/>
        <w:spacing w:line="360" w:lineRule="auto"/>
        <w:ind w:firstLine="708"/>
        <w:jc w:val="both"/>
        <w:rPr>
          <w:sz w:val="24"/>
          <w:szCs w:val="24"/>
        </w:rPr>
      </w:pPr>
      <w:r w:rsidRPr="00457830">
        <w:rPr>
          <w:sz w:val="24"/>
          <w:szCs w:val="24"/>
        </w:rPr>
        <w:t>A veronai San Procolo erődben</w:t>
      </w:r>
      <w:r w:rsidR="00255126">
        <w:rPr>
          <w:rStyle w:val="Lbjegyzet-hivatkozs"/>
          <w:sz w:val="24"/>
          <w:szCs w:val="24"/>
        </w:rPr>
        <w:footnoteReference w:id="192"/>
      </w:r>
      <w:r w:rsidRPr="00457830">
        <w:rPr>
          <w:sz w:val="24"/>
          <w:szCs w:val="24"/>
        </w:rPr>
        <w:t xml:space="preserve"> szintén hadifogl</w:t>
      </w:r>
      <w:r w:rsidR="00697602">
        <w:rPr>
          <w:sz w:val="24"/>
          <w:szCs w:val="24"/>
        </w:rPr>
        <w:t>y</w:t>
      </w:r>
      <w:r w:rsidR="007529C4">
        <w:rPr>
          <w:sz w:val="24"/>
          <w:szCs w:val="24"/>
        </w:rPr>
        <w:t>okat helyeztek el</w:t>
      </w:r>
      <w:r w:rsidR="00697602">
        <w:rPr>
          <w:sz w:val="24"/>
          <w:szCs w:val="24"/>
        </w:rPr>
        <w:t xml:space="preserve">, </w:t>
      </w:r>
      <w:r w:rsidR="001C4E40">
        <w:rPr>
          <w:sz w:val="24"/>
          <w:szCs w:val="24"/>
        </w:rPr>
        <w:t>az erről a táborról fennmaradt</w:t>
      </w:r>
      <w:r w:rsidR="007529C4">
        <w:rPr>
          <w:sz w:val="24"/>
          <w:szCs w:val="24"/>
        </w:rPr>
        <w:t xml:space="preserve"> dokumentáció </w:t>
      </w:r>
      <w:r w:rsidR="001C4E40">
        <w:rPr>
          <w:sz w:val="24"/>
          <w:szCs w:val="24"/>
        </w:rPr>
        <w:t xml:space="preserve">azonban </w:t>
      </w:r>
      <w:r w:rsidR="007529C4">
        <w:rPr>
          <w:sz w:val="24"/>
          <w:szCs w:val="24"/>
        </w:rPr>
        <w:t xml:space="preserve">meglehetősen hiányos. </w:t>
      </w:r>
      <w:r w:rsidRPr="00457830">
        <w:rPr>
          <w:sz w:val="24"/>
          <w:szCs w:val="24"/>
        </w:rPr>
        <w:t>1919. február 6-án 2</w:t>
      </w:r>
      <w:r w:rsidR="00F37DED">
        <w:rPr>
          <w:sz w:val="24"/>
          <w:szCs w:val="24"/>
        </w:rPr>
        <w:t>.</w:t>
      </w:r>
      <w:r w:rsidRPr="00457830">
        <w:rPr>
          <w:sz w:val="24"/>
          <w:szCs w:val="24"/>
        </w:rPr>
        <w:t xml:space="preserve">700 hadifoglyot tartottak nyilván. A </w:t>
      </w:r>
      <w:r w:rsidRPr="00697602">
        <w:rPr>
          <w:sz w:val="24"/>
          <w:szCs w:val="24"/>
        </w:rPr>
        <w:t>táplálkozást</w:t>
      </w:r>
      <w:r w:rsidRPr="00457830">
        <w:rPr>
          <w:sz w:val="24"/>
          <w:szCs w:val="24"/>
        </w:rPr>
        <w:t xml:space="preserve"> megfelelőnek ítélték maguk a hadifoglyok.</w:t>
      </w:r>
      <w:r w:rsidRPr="00457830">
        <w:rPr>
          <w:rStyle w:val="Lbjegyzet-hivatkozs"/>
          <w:sz w:val="24"/>
          <w:szCs w:val="24"/>
        </w:rPr>
        <w:footnoteReference w:id="193"/>
      </w:r>
      <w:r>
        <w:rPr>
          <w:sz w:val="24"/>
          <w:szCs w:val="24"/>
        </w:rPr>
        <w:t xml:space="preserve"> </w:t>
      </w:r>
      <w:r w:rsidR="007529C4">
        <w:rPr>
          <w:sz w:val="24"/>
          <w:szCs w:val="24"/>
        </w:rPr>
        <w:t>Ennek ellenére a</w:t>
      </w:r>
      <w:r w:rsidR="001C4E40">
        <w:rPr>
          <w:sz w:val="24"/>
          <w:szCs w:val="24"/>
        </w:rPr>
        <w:t>z újonnan a táborba kerülő</w:t>
      </w:r>
      <w:r w:rsidR="007529C4">
        <w:rPr>
          <w:sz w:val="24"/>
          <w:szCs w:val="24"/>
        </w:rPr>
        <w:t xml:space="preserve"> hadifoglyokról </w:t>
      </w:r>
      <w:r w:rsidR="001C4E40">
        <w:rPr>
          <w:sz w:val="24"/>
          <w:szCs w:val="24"/>
        </w:rPr>
        <w:t>fontosnak tartották fel</w:t>
      </w:r>
      <w:r w:rsidR="007529C4">
        <w:rPr>
          <w:sz w:val="24"/>
          <w:szCs w:val="24"/>
        </w:rPr>
        <w:t>jegyez</w:t>
      </w:r>
      <w:r w:rsidR="001C4E40">
        <w:rPr>
          <w:sz w:val="24"/>
          <w:szCs w:val="24"/>
        </w:rPr>
        <w:t>ni</w:t>
      </w:r>
      <w:r w:rsidR="007529C4">
        <w:rPr>
          <w:sz w:val="24"/>
          <w:szCs w:val="24"/>
        </w:rPr>
        <w:t>,</w:t>
      </w:r>
      <w:r w:rsidR="007529C4" w:rsidRPr="00697602">
        <w:rPr>
          <w:sz w:val="24"/>
          <w:szCs w:val="24"/>
        </w:rPr>
        <w:t xml:space="preserve"> hogy nagy</w:t>
      </w:r>
      <w:r w:rsidR="007529C4">
        <w:rPr>
          <w:sz w:val="24"/>
          <w:szCs w:val="24"/>
        </w:rPr>
        <w:t xml:space="preserve"> részük depressziós, ruházatuk meglehetősen hiányos</w:t>
      </w:r>
      <w:r w:rsidR="00255037">
        <w:rPr>
          <w:sz w:val="24"/>
          <w:szCs w:val="24"/>
        </w:rPr>
        <w:t xml:space="preserve">, alkatuk pedig </w:t>
      </w:r>
      <w:r w:rsidR="0009644E">
        <w:rPr>
          <w:sz w:val="24"/>
          <w:szCs w:val="24"/>
        </w:rPr>
        <w:t>„</w:t>
      </w:r>
      <w:r w:rsidR="00255037">
        <w:rPr>
          <w:sz w:val="24"/>
          <w:szCs w:val="24"/>
        </w:rPr>
        <w:t>kevésbé robusztus</w:t>
      </w:r>
      <w:r w:rsidR="0009644E">
        <w:rPr>
          <w:sz w:val="24"/>
          <w:szCs w:val="24"/>
        </w:rPr>
        <w:t>”</w:t>
      </w:r>
      <w:r w:rsidR="007529C4">
        <w:rPr>
          <w:sz w:val="24"/>
          <w:szCs w:val="24"/>
        </w:rPr>
        <w:t>.</w:t>
      </w:r>
      <w:r w:rsidR="007529C4">
        <w:rPr>
          <w:rStyle w:val="Lbjegyzet-hivatkozs"/>
          <w:sz w:val="24"/>
          <w:szCs w:val="24"/>
        </w:rPr>
        <w:footnoteReference w:id="194"/>
      </w:r>
      <w:r w:rsidR="007529C4">
        <w:rPr>
          <w:sz w:val="24"/>
          <w:szCs w:val="24"/>
        </w:rPr>
        <w:t xml:space="preserve"> </w:t>
      </w:r>
      <w:r w:rsidR="0008207E">
        <w:rPr>
          <w:sz w:val="24"/>
          <w:szCs w:val="24"/>
        </w:rPr>
        <w:t>Ez utóbbi megjegyzés a hadifoglyok testalkatára vonatkozóan annak tudható be, hogy a</w:t>
      </w:r>
      <w:r>
        <w:rPr>
          <w:sz w:val="24"/>
          <w:szCs w:val="24"/>
        </w:rPr>
        <w:t xml:space="preserve"> hadifoglyok nagy része a legfiatalabb bevonulta</w:t>
      </w:r>
      <w:r w:rsidR="00255037">
        <w:rPr>
          <w:sz w:val="24"/>
          <w:szCs w:val="24"/>
        </w:rPr>
        <w:t xml:space="preserve">tott korosztályból került ki. </w:t>
      </w:r>
      <w:r w:rsidR="007529C4">
        <w:rPr>
          <w:sz w:val="24"/>
          <w:szCs w:val="24"/>
        </w:rPr>
        <w:t xml:space="preserve">A táborparancsnok neve is fennmaradt, </w:t>
      </w:r>
      <w:r w:rsidR="007529C4" w:rsidRPr="00457830">
        <w:rPr>
          <w:sz w:val="24"/>
          <w:szCs w:val="24"/>
        </w:rPr>
        <w:t>G</w:t>
      </w:r>
      <w:r w:rsidR="007529C4">
        <w:rPr>
          <w:sz w:val="24"/>
          <w:szCs w:val="24"/>
        </w:rPr>
        <w:t>e</w:t>
      </w:r>
      <w:r w:rsidR="007529C4" w:rsidRPr="00457830">
        <w:rPr>
          <w:sz w:val="24"/>
          <w:szCs w:val="24"/>
        </w:rPr>
        <w:t>rmano őrnagy.</w:t>
      </w:r>
      <w:r w:rsidR="001C4E40" w:rsidRPr="001C4E40">
        <w:rPr>
          <w:sz w:val="24"/>
          <w:szCs w:val="24"/>
        </w:rPr>
        <w:t xml:space="preserve"> </w:t>
      </w:r>
      <w:r w:rsidR="001C4E40" w:rsidRPr="00457830">
        <w:rPr>
          <w:sz w:val="24"/>
          <w:szCs w:val="24"/>
        </w:rPr>
        <w:t>Kiemelendő, hogy a helyi lakosság nem volt ellenséges a katonákkal.</w:t>
      </w:r>
    </w:p>
    <w:p w:rsidR="00D21E09" w:rsidRPr="00457830" w:rsidRDefault="00D21E09" w:rsidP="00443065">
      <w:pPr>
        <w:pStyle w:val="Szvegtrzs"/>
        <w:spacing w:line="360" w:lineRule="auto"/>
        <w:ind w:firstLine="708"/>
        <w:jc w:val="both"/>
        <w:rPr>
          <w:sz w:val="24"/>
          <w:szCs w:val="24"/>
        </w:rPr>
      </w:pPr>
      <w:r w:rsidRPr="00457830">
        <w:rPr>
          <w:sz w:val="24"/>
          <w:szCs w:val="24"/>
        </w:rPr>
        <w:t>A fentiek</w:t>
      </w:r>
      <w:r w:rsidR="00397101">
        <w:rPr>
          <w:sz w:val="24"/>
          <w:szCs w:val="24"/>
        </w:rPr>
        <w:t>en kívül számos</w:t>
      </w:r>
      <w:r w:rsidR="00792E7A">
        <w:rPr>
          <w:sz w:val="24"/>
          <w:szCs w:val="24"/>
        </w:rPr>
        <w:t xml:space="preserve"> kisebb észak-olasz hely</w:t>
      </w:r>
      <w:r w:rsidRPr="00457830">
        <w:rPr>
          <w:sz w:val="24"/>
          <w:szCs w:val="24"/>
        </w:rPr>
        <w:t>ségben alakítottak ki fogolytábor</w:t>
      </w:r>
      <w:r w:rsidR="001A003E">
        <w:rPr>
          <w:sz w:val="24"/>
          <w:szCs w:val="24"/>
        </w:rPr>
        <w:t>okat</w:t>
      </w:r>
      <w:r w:rsidRPr="00457830">
        <w:rPr>
          <w:sz w:val="24"/>
          <w:szCs w:val="24"/>
        </w:rPr>
        <w:t>.</w:t>
      </w:r>
      <w:r w:rsidR="00A36EEA">
        <w:rPr>
          <w:sz w:val="24"/>
          <w:szCs w:val="24"/>
        </w:rPr>
        <w:t xml:space="preserve"> Ezekről a „táborokról” azonban </w:t>
      </w:r>
      <w:r w:rsidR="00AA1619">
        <w:rPr>
          <w:sz w:val="24"/>
          <w:szCs w:val="24"/>
        </w:rPr>
        <w:t xml:space="preserve">meglehetősen limitált a rendelkezésünkre </w:t>
      </w:r>
      <w:r w:rsidR="00AA1619">
        <w:rPr>
          <w:sz w:val="24"/>
          <w:szCs w:val="24"/>
        </w:rPr>
        <w:lastRenderedPageBreak/>
        <w:t>álló</w:t>
      </w:r>
      <w:r w:rsidR="00A36EEA">
        <w:rPr>
          <w:sz w:val="24"/>
          <w:szCs w:val="24"/>
        </w:rPr>
        <w:t xml:space="preserve"> dokumentáció. </w:t>
      </w:r>
      <w:r w:rsidRPr="00457830">
        <w:rPr>
          <w:sz w:val="24"/>
          <w:szCs w:val="24"/>
        </w:rPr>
        <w:t>Castenedol</w:t>
      </w:r>
      <w:r w:rsidR="00F37DED">
        <w:rPr>
          <w:sz w:val="24"/>
          <w:szCs w:val="24"/>
        </w:rPr>
        <w:t>ó</w:t>
      </w:r>
      <w:r w:rsidRPr="00457830">
        <w:rPr>
          <w:sz w:val="24"/>
          <w:szCs w:val="24"/>
        </w:rPr>
        <w:t>ról</w:t>
      </w:r>
      <w:r w:rsidR="00A36EEA">
        <w:rPr>
          <w:sz w:val="24"/>
          <w:szCs w:val="24"/>
        </w:rPr>
        <w:t>,</w:t>
      </w:r>
      <w:r w:rsidRPr="00457830">
        <w:rPr>
          <w:sz w:val="24"/>
          <w:szCs w:val="24"/>
        </w:rPr>
        <w:t xml:space="preserve"> </w:t>
      </w:r>
      <w:r w:rsidRPr="00443065">
        <w:rPr>
          <w:sz w:val="24"/>
          <w:szCs w:val="24"/>
        </w:rPr>
        <w:t>Brescia</w:t>
      </w:r>
      <w:r w:rsidRPr="00457830">
        <w:rPr>
          <w:sz w:val="24"/>
          <w:szCs w:val="24"/>
        </w:rPr>
        <w:t xml:space="preserve"> közelében</w:t>
      </w:r>
      <w:r w:rsidR="00A36EEA">
        <w:rPr>
          <w:sz w:val="24"/>
          <w:szCs w:val="24"/>
        </w:rPr>
        <w:t>,</w:t>
      </w:r>
      <w:r w:rsidRPr="00457830">
        <w:rPr>
          <w:sz w:val="24"/>
          <w:szCs w:val="24"/>
        </w:rPr>
        <w:t xml:space="preserve"> például tudjuk, hogy De Matteis ezredes </w:t>
      </w:r>
      <w:r w:rsidR="007B7F2E">
        <w:rPr>
          <w:sz w:val="24"/>
          <w:szCs w:val="24"/>
        </w:rPr>
        <w:t>irányítása alatt állt</w:t>
      </w:r>
      <w:r w:rsidRPr="00457830">
        <w:rPr>
          <w:sz w:val="24"/>
          <w:szCs w:val="24"/>
        </w:rPr>
        <w:t>. Egyes katonai adatok alapján 640 hadifogoly elhelyezésére volt alkalmas, 3 barakkal, mindegyiket külön tiszt felügyelte. A hadifoglyok a mezőgazdaságban, illetve a helyi szalámigyárakban dolgoztak kis csoportokba</w:t>
      </w:r>
      <w:r w:rsidR="0009644E">
        <w:rPr>
          <w:sz w:val="24"/>
          <w:szCs w:val="24"/>
        </w:rPr>
        <w:t xml:space="preserve"> osztva</w:t>
      </w:r>
      <w:r w:rsidRPr="00457830">
        <w:rPr>
          <w:sz w:val="24"/>
          <w:szCs w:val="24"/>
        </w:rPr>
        <w:t xml:space="preserve">. Egészségügyi helyzetükre vonatkozó adatok alapján a higiéniás előírásoknak megfeleltek a </w:t>
      </w:r>
      <w:r w:rsidR="009258DF">
        <w:rPr>
          <w:sz w:val="24"/>
          <w:szCs w:val="24"/>
        </w:rPr>
        <w:t xml:space="preserve">korabeli </w:t>
      </w:r>
      <w:r w:rsidRPr="00457830">
        <w:rPr>
          <w:sz w:val="24"/>
          <w:szCs w:val="24"/>
        </w:rPr>
        <w:t>tábori viszonyok: a dokumentumok kiemelik, hogy a hadifoglyok nem bolhásak, nem tetvesek, hetente egyszer fürdenek, és mindig kapna</w:t>
      </w:r>
      <w:r>
        <w:rPr>
          <w:sz w:val="24"/>
          <w:szCs w:val="24"/>
        </w:rPr>
        <w:t>k tiszta fehérneműt is. A trent</w:t>
      </w:r>
      <w:r w:rsidR="00443065">
        <w:rPr>
          <w:sz w:val="24"/>
          <w:szCs w:val="24"/>
        </w:rPr>
        <w:t>ó</w:t>
      </w:r>
      <w:r w:rsidRPr="00457830">
        <w:rPr>
          <w:sz w:val="24"/>
          <w:szCs w:val="24"/>
        </w:rPr>
        <w:t>i tábor kb. 2</w:t>
      </w:r>
      <w:r w:rsidR="00F37DED">
        <w:rPr>
          <w:sz w:val="24"/>
          <w:szCs w:val="24"/>
        </w:rPr>
        <w:t>.</w:t>
      </w:r>
      <w:r w:rsidRPr="00457830">
        <w:rPr>
          <w:sz w:val="24"/>
          <w:szCs w:val="24"/>
        </w:rPr>
        <w:t>700 hadifogoly elhelyezésére volt alkalmas, és legalábbis egy ideig Bertini irányította. A foglyok elsősorban pékségekben, illetve az 1. hadsereg élelmiszerraktáraiban dolgoztak és állítólag jó egészségnek örvendtek.</w:t>
      </w:r>
      <w:r w:rsidRPr="00457830">
        <w:rPr>
          <w:rStyle w:val="Lbjegyzet-hivatkozs"/>
          <w:sz w:val="24"/>
          <w:szCs w:val="24"/>
        </w:rPr>
        <w:footnoteReference w:id="195"/>
      </w:r>
      <w:r>
        <w:rPr>
          <w:sz w:val="24"/>
          <w:szCs w:val="24"/>
        </w:rPr>
        <w:t xml:space="preserve"> </w:t>
      </w:r>
      <w:r w:rsidR="007B7F2E">
        <w:rPr>
          <w:sz w:val="24"/>
          <w:szCs w:val="24"/>
        </w:rPr>
        <w:t xml:space="preserve">Fontos kiemelni, hogy az ilyen típusú </w:t>
      </w:r>
      <w:r w:rsidRPr="00457830">
        <w:rPr>
          <w:sz w:val="24"/>
          <w:szCs w:val="24"/>
        </w:rPr>
        <w:t xml:space="preserve">munkahelyek legalább részben garanciát nyújtottak arra, hogy a foglyok elkerüljék az éhezést. 1919. február 16-án az osztrák Vöröskereszt is ellátogatott a táborba. </w:t>
      </w:r>
      <w:r>
        <w:rPr>
          <w:sz w:val="24"/>
          <w:szCs w:val="24"/>
        </w:rPr>
        <w:t xml:space="preserve">A Veronához közeli Lugagnano szintén magyar hadifoglyoknak adott </w:t>
      </w:r>
      <w:r w:rsidR="00F57BC1">
        <w:rPr>
          <w:sz w:val="24"/>
          <w:szCs w:val="24"/>
        </w:rPr>
        <w:t xml:space="preserve">átmeneti </w:t>
      </w:r>
      <w:r>
        <w:rPr>
          <w:sz w:val="24"/>
          <w:szCs w:val="24"/>
        </w:rPr>
        <w:t>„otthont”: 2</w:t>
      </w:r>
      <w:r w:rsidR="00D27D5E">
        <w:rPr>
          <w:sz w:val="24"/>
          <w:szCs w:val="24"/>
        </w:rPr>
        <w:t>.</w:t>
      </w:r>
      <w:r>
        <w:rPr>
          <w:sz w:val="24"/>
          <w:szCs w:val="24"/>
        </w:rPr>
        <w:t xml:space="preserve">638 magyar nemzetiségű hadifoglyot tartottak nyilván. Elsősorban közkatonákat szállítottak ide, tisztek csak átmenetileg tartózkodtak a táborban. 1918. november 11-én kezdték átszállítani a hadifoglyokat, </w:t>
      </w:r>
      <w:r w:rsidR="00D16BA0">
        <w:rPr>
          <w:sz w:val="24"/>
          <w:szCs w:val="24"/>
        </w:rPr>
        <w:t xml:space="preserve">a </w:t>
      </w:r>
      <w:r>
        <w:rPr>
          <w:sz w:val="24"/>
          <w:szCs w:val="24"/>
        </w:rPr>
        <w:t xml:space="preserve">legnagyobb </w:t>
      </w:r>
      <w:r w:rsidRPr="00443065">
        <w:rPr>
          <w:sz w:val="24"/>
          <w:szCs w:val="24"/>
        </w:rPr>
        <w:t>létszám</w:t>
      </w:r>
      <w:r w:rsidR="00D16BA0">
        <w:rPr>
          <w:sz w:val="24"/>
          <w:szCs w:val="24"/>
        </w:rPr>
        <w:t>a</w:t>
      </w:r>
      <w:r>
        <w:rPr>
          <w:sz w:val="24"/>
          <w:szCs w:val="24"/>
        </w:rPr>
        <w:t xml:space="preserve"> elérte a 38.000 főt. A tábort meglehetősen hirtelen, nagy sietséggel építették, egy barakk viszont egészen biztosan a fürdőknek készült. A feljegyzések szerint rendszeresen osztottak szappant is a fürdéshez</w:t>
      </w:r>
      <w:r w:rsidR="00C8104F">
        <w:rPr>
          <w:sz w:val="24"/>
          <w:szCs w:val="24"/>
        </w:rPr>
        <w:t>, melynek rendszerességére vonatkozó adatok nem állnak rendelkezésünkre</w:t>
      </w:r>
      <w:r>
        <w:rPr>
          <w:sz w:val="24"/>
          <w:szCs w:val="24"/>
        </w:rPr>
        <w:t>. A tábort 1919 februárjában számolták fel</w:t>
      </w:r>
      <w:r w:rsidR="00152BCF">
        <w:rPr>
          <w:sz w:val="24"/>
          <w:szCs w:val="24"/>
        </w:rPr>
        <w:t xml:space="preserve"> végleg</w:t>
      </w:r>
      <w:r>
        <w:rPr>
          <w:sz w:val="24"/>
          <w:szCs w:val="24"/>
        </w:rPr>
        <w:t xml:space="preserve">. </w:t>
      </w:r>
      <w:r w:rsidR="00D27D5E">
        <w:rPr>
          <w:sz w:val="24"/>
          <w:szCs w:val="24"/>
        </w:rPr>
        <w:t xml:space="preserve">A </w:t>
      </w:r>
      <w:r>
        <w:rPr>
          <w:sz w:val="24"/>
          <w:szCs w:val="24"/>
        </w:rPr>
        <w:t>hadifoglyok élelmezésére vonatkozó adatok szerint a magas létszám miatt elsősorban száraz élelmet kaptak, ennek részeként napi 250 gramm kenyeret.</w:t>
      </w:r>
      <w:r>
        <w:rPr>
          <w:rStyle w:val="Lbjegyzet-hivatkozs"/>
          <w:sz w:val="24"/>
          <w:szCs w:val="24"/>
        </w:rPr>
        <w:footnoteReference w:id="196"/>
      </w:r>
      <w:r w:rsidR="00A64930">
        <w:rPr>
          <w:sz w:val="24"/>
          <w:szCs w:val="24"/>
        </w:rPr>
        <w:t xml:space="preserve"> A c</w:t>
      </w:r>
      <w:r>
        <w:rPr>
          <w:sz w:val="24"/>
          <w:szCs w:val="24"/>
        </w:rPr>
        <w:t xml:space="preserve">olle </w:t>
      </w:r>
      <w:r w:rsidR="00A64930">
        <w:rPr>
          <w:sz w:val="24"/>
          <w:szCs w:val="24"/>
        </w:rPr>
        <w:t>t</w:t>
      </w:r>
      <w:r>
        <w:rPr>
          <w:sz w:val="24"/>
          <w:szCs w:val="24"/>
        </w:rPr>
        <w:t>enda</w:t>
      </w:r>
      <w:r w:rsidR="00595A4F">
        <w:rPr>
          <w:sz w:val="24"/>
          <w:szCs w:val="24"/>
        </w:rPr>
        <w:t>i</w:t>
      </w:r>
      <w:r w:rsidR="00A64930">
        <w:rPr>
          <w:sz w:val="24"/>
          <w:szCs w:val="24"/>
        </w:rPr>
        <w:t xml:space="preserve"> táborról </w:t>
      </w:r>
      <w:r w:rsidR="00595A4F">
        <w:rPr>
          <w:sz w:val="24"/>
          <w:szCs w:val="24"/>
        </w:rPr>
        <w:t>meglehetősen kevés</w:t>
      </w:r>
      <w:r w:rsidR="00A64930">
        <w:rPr>
          <w:sz w:val="24"/>
          <w:szCs w:val="24"/>
        </w:rPr>
        <w:t xml:space="preserve"> információ</w:t>
      </w:r>
      <w:r w:rsidR="00595A4F">
        <w:rPr>
          <w:sz w:val="24"/>
          <w:szCs w:val="24"/>
        </w:rPr>
        <w:t xml:space="preserve"> áll</w:t>
      </w:r>
      <w:r w:rsidR="00A64930">
        <w:rPr>
          <w:sz w:val="24"/>
          <w:szCs w:val="24"/>
        </w:rPr>
        <w:t xml:space="preserve"> rendelkezésünkre: a</w:t>
      </w:r>
      <w:r>
        <w:rPr>
          <w:sz w:val="24"/>
          <w:szCs w:val="24"/>
        </w:rPr>
        <w:t xml:space="preserve"> tá</w:t>
      </w:r>
      <w:r w:rsidRPr="00457830">
        <w:rPr>
          <w:sz w:val="24"/>
          <w:szCs w:val="24"/>
        </w:rPr>
        <w:t>bor vezet</w:t>
      </w:r>
      <w:r>
        <w:rPr>
          <w:sz w:val="24"/>
          <w:szCs w:val="24"/>
        </w:rPr>
        <w:t>ő</w:t>
      </w:r>
      <w:r w:rsidRPr="00457830">
        <w:rPr>
          <w:sz w:val="24"/>
          <w:szCs w:val="24"/>
        </w:rPr>
        <w:t xml:space="preserve">je </w:t>
      </w:r>
      <w:r w:rsidR="00D27D5E">
        <w:rPr>
          <w:sz w:val="24"/>
          <w:szCs w:val="24"/>
        </w:rPr>
        <w:t xml:space="preserve">egy </w:t>
      </w:r>
      <w:r w:rsidRPr="00457830">
        <w:rPr>
          <w:sz w:val="24"/>
          <w:szCs w:val="24"/>
        </w:rPr>
        <w:t>Pilati nevű</w:t>
      </w:r>
      <w:r w:rsidR="00A64930">
        <w:rPr>
          <w:sz w:val="24"/>
          <w:szCs w:val="24"/>
        </w:rPr>
        <w:t xml:space="preserve"> tiszt</w:t>
      </w:r>
      <w:r>
        <w:rPr>
          <w:sz w:val="24"/>
          <w:szCs w:val="24"/>
        </w:rPr>
        <w:t xml:space="preserve"> volt</w:t>
      </w:r>
      <w:r w:rsidRPr="00457830">
        <w:rPr>
          <w:sz w:val="24"/>
          <w:szCs w:val="24"/>
        </w:rPr>
        <w:t xml:space="preserve">, rangjára vonatkozóan nem </w:t>
      </w:r>
      <w:r w:rsidR="00A64930">
        <w:rPr>
          <w:sz w:val="24"/>
          <w:szCs w:val="24"/>
        </w:rPr>
        <w:t>maradtak fent</w:t>
      </w:r>
      <w:r w:rsidR="00154738">
        <w:rPr>
          <w:sz w:val="24"/>
          <w:szCs w:val="24"/>
        </w:rPr>
        <w:t xml:space="preserve"> információk. Egy fennmaradt dokumentum szerint</w:t>
      </w:r>
      <w:r w:rsidRPr="00457830">
        <w:rPr>
          <w:sz w:val="24"/>
          <w:szCs w:val="24"/>
        </w:rPr>
        <w:t xml:space="preserve"> az erő</w:t>
      </w:r>
      <w:r w:rsidR="009066FA">
        <w:rPr>
          <w:sz w:val="24"/>
          <w:szCs w:val="24"/>
        </w:rPr>
        <w:t>dben jelen levő számos asszony sok</w:t>
      </w:r>
      <w:r w:rsidR="00154738">
        <w:rPr>
          <w:sz w:val="24"/>
          <w:szCs w:val="24"/>
        </w:rPr>
        <w:t xml:space="preserve"> kellemetlenség</w:t>
      </w:r>
      <w:r w:rsidRPr="00457830">
        <w:rPr>
          <w:sz w:val="24"/>
          <w:szCs w:val="24"/>
        </w:rPr>
        <w:t>et okozott.</w:t>
      </w:r>
      <w:r w:rsidRPr="00457830">
        <w:rPr>
          <w:rStyle w:val="Lbjegyzet-hivatkozs"/>
          <w:sz w:val="24"/>
          <w:szCs w:val="24"/>
        </w:rPr>
        <w:footnoteReference w:id="197"/>
      </w:r>
      <w:r w:rsidR="00536C42">
        <w:rPr>
          <w:sz w:val="24"/>
          <w:szCs w:val="24"/>
        </w:rPr>
        <w:t xml:space="preserve"> Pizzighettone táborának neve</w:t>
      </w:r>
      <w:r>
        <w:rPr>
          <w:sz w:val="24"/>
          <w:szCs w:val="24"/>
        </w:rPr>
        <w:t xml:space="preserve"> a spanyolnátha révén merült fel, am</w:t>
      </w:r>
      <w:r w:rsidR="00B238F1">
        <w:rPr>
          <w:sz w:val="24"/>
          <w:szCs w:val="24"/>
        </w:rPr>
        <w:t>ely</w:t>
      </w:r>
      <w:r>
        <w:rPr>
          <w:sz w:val="24"/>
          <w:szCs w:val="24"/>
        </w:rPr>
        <w:t xml:space="preserve">nek kapcsán </w:t>
      </w:r>
      <w:r w:rsidRPr="00443065">
        <w:rPr>
          <w:sz w:val="24"/>
          <w:szCs w:val="24"/>
        </w:rPr>
        <w:t>a hadügyminisztérium igyek</w:t>
      </w:r>
      <w:r w:rsidR="00B238F1">
        <w:rPr>
          <w:sz w:val="24"/>
          <w:szCs w:val="24"/>
        </w:rPr>
        <w:t>ezett mielőbb</w:t>
      </w:r>
      <w:r>
        <w:rPr>
          <w:sz w:val="24"/>
          <w:szCs w:val="24"/>
        </w:rPr>
        <w:t xml:space="preserve"> tisztázni, hogy 12.000 fogolyra mindössze 11 haláleset jutott.</w:t>
      </w:r>
      <w:r>
        <w:rPr>
          <w:rStyle w:val="Lbjegyzet-hivatkozs"/>
          <w:sz w:val="24"/>
          <w:szCs w:val="24"/>
        </w:rPr>
        <w:footnoteReference w:id="198"/>
      </w:r>
    </w:p>
    <w:p w:rsidR="00D21E09" w:rsidRPr="00457830" w:rsidRDefault="00D21E09" w:rsidP="00443065">
      <w:pPr>
        <w:pStyle w:val="Szvegtrzs"/>
        <w:spacing w:line="360" w:lineRule="auto"/>
        <w:ind w:firstLine="708"/>
        <w:jc w:val="both"/>
        <w:rPr>
          <w:sz w:val="24"/>
          <w:szCs w:val="24"/>
        </w:rPr>
      </w:pPr>
      <w:r w:rsidRPr="00457830">
        <w:rPr>
          <w:sz w:val="24"/>
          <w:szCs w:val="24"/>
        </w:rPr>
        <w:t xml:space="preserve">Általánosságban elmondhatjuk, hogy a legtöbb táborban </w:t>
      </w:r>
      <w:r w:rsidR="0021279D">
        <w:rPr>
          <w:sz w:val="24"/>
          <w:szCs w:val="24"/>
        </w:rPr>
        <w:t xml:space="preserve">a hadifoglyok ellátása a minimális kívánalmaknak megfelelt: </w:t>
      </w:r>
      <w:r w:rsidRPr="00457830">
        <w:rPr>
          <w:sz w:val="24"/>
          <w:szCs w:val="24"/>
        </w:rPr>
        <w:t xml:space="preserve">az </w:t>
      </w:r>
      <w:r w:rsidR="00B238F1">
        <w:rPr>
          <w:sz w:val="24"/>
          <w:szCs w:val="24"/>
        </w:rPr>
        <w:t>élelmiszer</w:t>
      </w:r>
      <w:r w:rsidRPr="00457830">
        <w:rPr>
          <w:sz w:val="24"/>
          <w:szCs w:val="24"/>
        </w:rPr>
        <w:t>ellát</w:t>
      </w:r>
      <w:r w:rsidR="00754B8D">
        <w:rPr>
          <w:sz w:val="24"/>
          <w:szCs w:val="24"/>
        </w:rPr>
        <w:t>ás</w:t>
      </w:r>
      <w:r w:rsidR="00B238F1">
        <w:rPr>
          <w:sz w:val="24"/>
          <w:szCs w:val="24"/>
        </w:rPr>
        <w:t>ra</w:t>
      </w:r>
      <w:r w:rsidR="00754B8D">
        <w:rPr>
          <w:sz w:val="24"/>
          <w:szCs w:val="24"/>
        </w:rPr>
        <w:t xml:space="preserve"> 1916-ig </w:t>
      </w:r>
      <w:r w:rsidR="00B238F1">
        <w:rPr>
          <w:sz w:val="24"/>
          <w:szCs w:val="24"/>
        </w:rPr>
        <w:t>nem volt panasz</w:t>
      </w:r>
      <w:r w:rsidR="00754B8D">
        <w:rPr>
          <w:sz w:val="24"/>
          <w:szCs w:val="24"/>
        </w:rPr>
        <w:t>.</w:t>
      </w:r>
      <w:r w:rsidR="00B238F1">
        <w:rPr>
          <w:sz w:val="24"/>
          <w:szCs w:val="24"/>
        </w:rPr>
        <w:t xml:space="preserve"> A táborok nagy</w:t>
      </w:r>
      <w:r w:rsidR="0021279D">
        <w:rPr>
          <w:sz w:val="24"/>
          <w:szCs w:val="24"/>
        </w:rPr>
        <w:t xml:space="preserve"> </w:t>
      </w:r>
      <w:r w:rsidR="00B238F1">
        <w:rPr>
          <w:sz w:val="24"/>
          <w:szCs w:val="24"/>
        </w:rPr>
        <w:t>részében k</w:t>
      </w:r>
      <w:r w:rsidRPr="00457830">
        <w:rPr>
          <w:sz w:val="24"/>
          <w:szCs w:val="24"/>
        </w:rPr>
        <w:t xml:space="preserve">antint működtettek, ahol bizonyos nem alapvető szükségleti cikket </w:t>
      </w:r>
      <w:r w:rsidR="00B238F1">
        <w:rPr>
          <w:sz w:val="24"/>
          <w:szCs w:val="24"/>
        </w:rPr>
        <w:t xml:space="preserve">a hadifoglyok – pénzügyi helyzetüktől függően - </w:t>
      </w:r>
      <w:r w:rsidRPr="00457830">
        <w:rPr>
          <w:sz w:val="24"/>
          <w:szCs w:val="24"/>
        </w:rPr>
        <w:t xml:space="preserve">be tudtak szerezni. </w:t>
      </w:r>
      <w:r w:rsidR="0021279D">
        <w:rPr>
          <w:sz w:val="24"/>
          <w:szCs w:val="24"/>
        </w:rPr>
        <w:t xml:space="preserve">A Monarchia </w:t>
      </w:r>
      <w:r w:rsidR="00B238F1">
        <w:rPr>
          <w:sz w:val="24"/>
          <w:szCs w:val="24"/>
        </w:rPr>
        <w:t xml:space="preserve">1917-től </w:t>
      </w:r>
      <w:r w:rsidR="0021279D">
        <w:rPr>
          <w:sz w:val="24"/>
          <w:szCs w:val="24"/>
        </w:rPr>
        <w:lastRenderedPageBreak/>
        <w:t>azonban mind sűrűbben adott hangot elégedetlenségének az osztrák-magyar hadifoglyok ellátását illetően, mivel</w:t>
      </w:r>
      <w:r w:rsidR="00B238F1">
        <w:rPr>
          <w:sz w:val="24"/>
          <w:szCs w:val="24"/>
        </w:rPr>
        <w:t xml:space="preserve"> a</w:t>
      </w:r>
      <w:r w:rsidR="00754B8D">
        <w:rPr>
          <w:sz w:val="24"/>
          <w:szCs w:val="24"/>
        </w:rPr>
        <w:t xml:space="preserve"> köztisztasági, higiéniai elvárásoknak a legtöbb tábor nem felelt meg. Ennek ellenére </w:t>
      </w:r>
      <w:r w:rsidR="0021279D">
        <w:rPr>
          <w:sz w:val="24"/>
          <w:szCs w:val="24"/>
        </w:rPr>
        <w:t xml:space="preserve">a </w:t>
      </w:r>
      <w:r w:rsidR="00754B8D">
        <w:rPr>
          <w:sz w:val="24"/>
          <w:szCs w:val="24"/>
        </w:rPr>
        <w:t xml:space="preserve">nagyobb járványok – az asinarai kolerajárványon és az 1919-es spanyolnáthán kívül </w:t>
      </w:r>
      <w:r w:rsidR="00250125">
        <w:rPr>
          <w:sz w:val="24"/>
          <w:szCs w:val="24"/>
        </w:rPr>
        <w:t>–</w:t>
      </w:r>
      <w:r w:rsidR="00754B8D">
        <w:rPr>
          <w:sz w:val="24"/>
          <w:szCs w:val="24"/>
        </w:rPr>
        <w:t xml:space="preserve"> </w:t>
      </w:r>
      <w:r w:rsidR="00250125">
        <w:rPr>
          <w:sz w:val="24"/>
          <w:szCs w:val="24"/>
        </w:rPr>
        <w:t xml:space="preserve">elkerülték </w:t>
      </w:r>
      <w:r w:rsidR="00754B8D">
        <w:rPr>
          <w:sz w:val="24"/>
          <w:szCs w:val="24"/>
        </w:rPr>
        <w:t>a hadifoglyokat. A</w:t>
      </w:r>
      <w:r w:rsidRPr="00457830">
        <w:rPr>
          <w:sz w:val="24"/>
          <w:szCs w:val="24"/>
        </w:rPr>
        <w:t xml:space="preserve"> tűzesetek megelőzésére megtiltották a szobá</w:t>
      </w:r>
      <w:r w:rsidR="0009644E">
        <w:rPr>
          <w:sz w:val="24"/>
          <w:szCs w:val="24"/>
        </w:rPr>
        <w:t>kban való dohányzást,</w:t>
      </w:r>
      <w:r w:rsidRPr="00457830">
        <w:rPr>
          <w:sz w:val="24"/>
          <w:szCs w:val="24"/>
        </w:rPr>
        <w:t xml:space="preserve"> </w:t>
      </w:r>
      <w:r w:rsidR="0009644E">
        <w:rPr>
          <w:sz w:val="24"/>
          <w:szCs w:val="24"/>
        </w:rPr>
        <w:t>a</w:t>
      </w:r>
      <w:r w:rsidRPr="00457830">
        <w:rPr>
          <w:sz w:val="24"/>
          <w:szCs w:val="24"/>
        </w:rPr>
        <w:t xml:space="preserve">z erre vonatkozó rendelkezéseket a Monarchia csaknem minden beszélt nyelvén kiadták. </w:t>
      </w:r>
    </w:p>
    <w:p w:rsidR="00443065" w:rsidRDefault="00443065" w:rsidP="0036711E">
      <w:bookmarkStart w:id="131" w:name="_Toc495465220"/>
      <w:bookmarkStart w:id="132" w:name="_Toc495658555"/>
    </w:p>
    <w:p w:rsidR="00443065" w:rsidRPr="00443065" w:rsidRDefault="00443065" w:rsidP="00443065"/>
    <w:p w:rsidR="00443065" w:rsidRPr="00E9268D" w:rsidRDefault="0029124E" w:rsidP="00E9268D">
      <w:pPr>
        <w:pStyle w:val="Cmsor2"/>
        <w:jc w:val="center"/>
        <w:rPr>
          <w:rFonts w:ascii="Times New Roman" w:hAnsi="Times New Roman"/>
          <w:b w:val="0"/>
          <w:i w:val="0"/>
          <w:sz w:val="24"/>
        </w:rPr>
      </w:pPr>
      <w:bookmarkStart w:id="133" w:name="_Ref499960141"/>
      <w:bookmarkStart w:id="134" w:name="_Toc528069819"/>
      <w:r>
        <w:rPr>
          <w:rFonts w:ascii="Times New Roman" w:hAnsi="Times New Roman"/>
          <w:b w:val="0"/>
          <w:i w:val="0"/>
          <w:sz w:val="24"/>
        </w:rPr>
        <w:t>H</w:t>
      </w:r>
      <w:r w:rsidR="00B55427">
        <w:rPr>
          <w:rFonts w:ascii="Times New Roman" w:hAnsi="Times New Roman"/>
          <w:b w:val="0"/>
          <w:i w:val="0"/>
          <w:sz w:val="24"/>
        </w:rPr>
        <w:t>adifogoly</w:t>
      </w:r>
      <w:r w:rsidR="00443065" w:rsidRPr="00E9268D">
        <w:rPr>
          <w:rFonts w:ascii="Times New Roman" w:hAnsi="Times New Roman"/>
          <w:b w:val="0"/>
          <w:i w:val="0"/>
          <w:sz w:val="24"/>
        </w:rPr>
        <w:t>táborok</w:t>
      </w:r>
      <w:bookmarkEnd w:id="131"/>
      <w:bookmarkEnd w:id="132"/>
      <w:bookmarkEnd w:id="133"/>
      <w:r>
        <w:rPr>
          <w:rFonts w:ascii="Times New Roman" w:hAnsi="Times New Roman"/>
          <w:b w:val="0"/>
          <w:i w:val="0"/>
          <w:sz w:val="24"/>
        </w:rPr>
        <w:t xml:space="preserve"> Szicília és Szardínia szigetén</w:t>
      </w:r>
      <w:bookmarkEnd w:id="134"/>
    </w:p>
    <w:p w:rsidR="00443065" w:rsidRPr="00443065" w:rsidRDefault="00443065" w:rsidP="00443065"/>
    <w:p w:rsidR="00E336C2" w:rsidRPr="00E336C2" w:rsidRDefault="00E336C2" w:rsidP="00E336C2"/>
    <w:p w:rsidR="00660129" w:rsidRDefault="009978AA" w:rsidP="00443065">
      <w:pPr>
        <w:pStyle w:val="Szvegtrzs"/>
        <w:spacing w:line="360" w:lineRule="auto"/>
        <w:ind w:firstLine="360"/>
        <w:jc w:val="both"/>
        <w:rPr>
          <w:sz w:val="24"/>
          <w:szCs w:val="24"/>
        </w:rPr>
      </w:pPr>
      <w:r>
        <w:rPr>
          <w:sz w:val="24"/>
          <w:szCs w:val="24"/>
        </w:rPr>
        <w:t>Az elsőké</w:t>
      </w:r>
      <w:r w:rsidR="00660129">
        <w:rPr>
          <w:sz w:val="24"/>
          <w:szCs w:val="24"/>
        </w:rPr>
        <w:t>n</w:t>
      </w:r>
      <w:r>
        <w:rPr>
          <w:sz w:val="24"/>
          <w:szCs w:val="24"/>
        </w:rPr>
        <w:t xml:space="preserve">t </w:t>
      </w:r>
      <w:r w:rsidR="00660129">
        <w:rPr>
          <w:sz w:val="24"/>
          <w:szCs w:val="24"/>
        </w:rPr>
        <w:t xml:space="preserve">a frontvonalhoz közel </w:t>
      </w:r>
      <w:r>
        <w:rPr>
          <w:sz w:val="24"/>
          <w:szCs w:val="24"/>
        </w:rPr>
        <w:t xml:space="preserve">létrehozott alessandriai tábor után, </w:t>
      </w:r>
      <w:r w:rsidR="00FC7927">
        <w:rPr>
          <w:sz w:val="24"/>
          <w:szCs w:val="24"/>
        </w:rPr>
        <w:t>közvetlenül a</w:t>
      </w:r>
      <w:r w:rsidR="007119E5">
        <w:rPr>
          <w:sz w:val="24"/>
          <w:szCs w:val="24"/>
        </w:rPr>
        <w:t>z első csatákkal egy időben</w:t>
      </w:r>
      <w:r w:rsidR="00660129">
        <w:rPr>
          <w:sz w:val="24"/>
          <w:szCs w:val="24"/>
        </w:rPr>
        <w:t>, a</w:t>
      </w:r>
      <w:r w:rsidR="00FC7927">
        <w:rPr>
          <w:sz w:val="24"/>
          <w:szCs w:val="24"/>
        </w:rPr>
        <w:t>z olasz</w:t>
      </w:r>
      <w:r w:rsidR="00660129">
        <w:rPr>
          <w:sz w:val="24"/>
          <w:szCs w:val="24"/>
        </w:rPr>
        <w:t xml:space="preserve"> katonai főparancsnokság kérésére, megindult</w:t>
      </w:r>
      <w:r w:rsidR="00D31491">
        <w:rPr>
          <w:sz w:val="24"/>
          <w:szCs w:val="24"/>
        </w:rPr>
        <w:t xml:space="preserve"> az állami tulajdonban lévő nagy alapterületű telkek felmérése és nyilvántartásba vétele,</w:t>
      </w:r>
      <w:r w:rsidR="007119E5">
        <w:rPr>
          <w:sz w:val="24"/>
          <w:szCs w:val="24"/>
        </w:rPr>
        <w:t xml:space="preserve"> nagyobb létszámú </w:t>
      </w:r>
      <w:r w:rsidR="00D31491">
        <w:rPr>
          <w:sz w:val="24"/>
          <w:szCs w:val="24"/>
        </w:rPr>
        <w:t>hadifogol</w:t>
      </w:r>
      <w:r w:rsidR="007119E5">
        <w:rPr>
          <w:sz w:val="24"/>
          <w:szCs w:val="24"/>
        </w:rPr>
        <w:t xml:space="preserve">y befogadására alkalmas táborok létrehozása céljából. </w:t>
      </w:r>
      <w:r w:rsidR="00C87411">
        <w:rPr>
          <w:sz w:val="24"/>
          <w:szCs w:val="24"/>
        </w:rPr>
        <w:t>A</w:t>
      </w:r>
      <w:r w:rsidR="00C87411" w:rsidRPr="00457830">
        <w:rPr>
          <w:sz w:val="24"/>
          <w:szCs w:val="24"/>
        </w:rPr>
        <w:t xml:space="preserve"> Palermói Hadtestnek 1915-ben parancsba adták, hogy egészséges és tágas helyeket keressenek hadifogolytáborok létrehozására.</w:t>
      </w:r>
      <w:r w:rsidR="00C87411" w:rsidRPr="00457830">
        <w:rPr>
          <w:rStyle w:val="Lbjegyzet-hivatkozs"/>
          <w:rFonts w:eastAsiaTheme="majorEastAsia"/>
          <w:sz w:val="24"/>
          <w:szCs w:val="24"/>
        </w:rPr>
        <w:footnoteReference w:id="199"/>
      </w:r>
      <w:r w:rsidR="00C87411" w:rsidRPr="00F510A1">
        <w:rPr>
          <w:sz w:val="24"/>
          <w:szCs w:val="24"/>
        </w:rPr>
        <w:t xml:space="preserve"> </w:t>
      </w:r>
      <w:r w:rsidR="007119E5">
        <w:rPr>
          <w:sz w:val="24"/>
          <w:szCs w:val="24"/>
        </w:rPr>
        <w:t>A</w:t>
      </w:r>
      <w:r w:rsidR="00C06BC9">
        <w:rPr>
          <w:sz w:val="24"/>
          <w:szCs w:val="24"/>
        </w:rPr>
        <w:t xml:space="preserve"> távoli dél-olasz, illetve szicíliai táborok </w:t>
      </w:r>
      <w:r w:rsidR="004878E4">
        <w:rPr>
          <w:sz w:val="24"/>
          <w:szCs w:val="24"/>
        </w:rPr>
        <w:t xml:space="preserve">létrehozása </w:t>
      </w:r>
      <w:r w:rsidR="00C06BC9">
        <w:rPr>
          <w:sz w:val="24"/>
          <w:szCs w:val="24"/>
        </w:rPr>
        <w:t>mögötti elképzelés</w:t>
      </w:r>
      <w:r w:rsidR="0089798E">
        <w:rPr>
          <w:sz w:val="24"/>
          <w:szCs w:val="24"/>
        </w:rPr>
        <w:t xml:space="preserve"> alapjá</w:t>
      </w:r>
      <w:r w:rsidR="00C06BC9">
        <w:rPr>
          <w:sz w:val="24"/>
          <w:szCs w:val="24"/>
        </w:rPr>
        <w:t>t</w:t>
      </w:r>
      <w:r w:rsidR="007119E5">
        <w:rPr>
          <w:sz w:val="24"/>
          <w:szCs w:val="24"/>
        </w:rPr>
        <w:t xml:space="preserve"> a frontvonaltól való nagy t</w:t>
      </w:r>
      <w:r w:rsidR="00C06BC9">
        <w:rPr>
          <w:sz w:val="24"/>
          <w:szCs w:val="24"/>
        </w:rPr>
        <w:t>ávolság</w:t>
      </w:r>
      <w:r w:rsidR="00B50EE5">
        <w:rPr>
          <w:sz w:val="24"/>
          <w:szCs w:val="24"/>
        </w:rPr>
        <w:t xml:space="preserve"> adta</w:t>
      </w:r>
      <w:r w:rsidR="00C06BC9">
        <w:rPr>
          <w:sz w:val="24"/>
          <w:szCs w:val="24"/>
        </w:rPr>
        <w:t>, mely a szökést nehezítette</w:t>
      </w:r>
      <w:r w:rsidR="007119E5">
        <w:rPr>
          <w:sz w:val="24"/>
          <w:szCs w:val="24"/>
        </w:rPr>
        <w:t xml:space="preserve"> (adott esetben lehetetlenné te</w:t>
      </w:r>
      <w:r w:rsidR="00C06BC9">
        <w:rPr>
          <w:sz w:val="24"/>
          <w:szCs w:val="24"/>
        </w:rPr>
        <w:t>tte</w:t>
      </w:r>
      <w:r w:rsidR="007119E5">
        <w:rPr>
          <w:sz w:val="24"/>
          <w:szCs w:val="24"/>
        </w:rPr>
        <w:t>i, mint például Szicília</w:t>
      </w:r>
      <w:r w:rsidR="00A01724">
        <w:rPr>
          <w:sz w:val="24"/>
          <w:szCs w:val="24"/>
        </w:rPr>
        <w:t>, illetve Szardínia</w:t>
      </w:r>
      <w:r w:rsidR="007119E5">
        <w:rPr>
          <w:sz w:val="24"/>
          <w:szCs w:val="24"/>
        </w:rPr>
        <w:t xml:space="preserve"> esetében), illetve ezzel párhuzamosan a felügyelő őrök létszámának minimalizálása</w:t>
      </w:r>
      <w:r w:rsidR="0089798E">
        <w:rPr>
          <w:sz w:val="24"/>
          <w:szCs w:val="24"/>
        </w:rPr>
        <w:t xml:space="preserve"> adta</w:t>
      </w:r>
      <w:r w:rsidR="007119E5">
        <w:rPr>
          <w:sz w:val="24"/>
          <w:szCs w:val="24"/>
        </w:rPr>
        <w:t>.</w:t>
      </w:r>
    </w:p>
    <w:p w:rsidR="00746888" w:rsidRDefault="00746888" w:rsidP="00443065">
      <w:pPr>
        <w:pStyle w:val="Szvegtrzs"/>
        <w:spacing w:line="360" w:lineRule="auto"/>
        <w:ind w:firstLine="360"/>
        <w:jc w:val="both"/>
        <w:rPr>
          <w:sz w:val="24"/>
          <w:szCs w:val="24"/>
        </w:rPr>
      </w:pPr>
      <w:r>
        <w:rPr>
          <w:sz w:val="24"/>
          <w:szCs w:val="24"/>
        </w:rPr>
        <w:t xml:space="preserve">A háború harmadik évére, 1917-re a dél-olasz és szicíliai települések jelentős részére érkeztek hadifoglyok kisebb-nagyobb számban. </w:t>
      </w:r>
      <w:r w:rsidR="00BE228E">
        <w:rPr>
          <w:sz w:val="24"/>
          <w:szCs w:val="24"/>
        </w:rPr>
        <w:t xml:space="preserve">A római hadtesthez tartozó Asinarára a szerb hadszíntérről szállították át </w:t>
      </w:r>
      <w:r w:rsidR="00B71558">
        <w:rPr>
          <w:sz w:val="24"/>
          <w:szCs w:val="24"/>
        </w:rPr>
        <w:t>az osztrák-magyar hadifoglyokat (</w:t>
      </w:r>
      <w:r w:rsidR="008026D5">
        <w:rPr>
          <w:sz w:val="24"/>
          <w:szCs w:val="24"/>
        </w:rPr>
        <w:t xml:space="preserve">részletesebben: </w:t>
      </w:r>
      <w:fldSimple w:instr=" REF _Ref502641831 \h  \* MERGEFORMAT ">
        <w:r w:rsidR="00DB23C8" w:rsidRPr="00DB23C8">
          <w:rPr>
            <w:bCs/>
            <w:iCs/>
            <w:sz w:val="24"/>
            <w:szCs w:val="24"/>
          </w:rPr>
          <w:t>Asinara és az albán kérdés</w:t>
        </w:r>
      </w:fldSimple>
      <w:r w:rsidR="00B71558">
        <w:rPr>
          <w:sz w:val="24"/>
          <w:szCs w:val="24"/>
        </w:rPr>
        <w:t>)</w:t>
      </w:r>
      <w:r w:rsidR="00BE228E">
        <w:rPr>
          <w:sz w:val="24"/>
          <w:szCs w:val="24"/>
        </w:rPr>
        <w:t xml:space="preserve">. A nápolyi hadtest </w:t>
      </w:r>
      <w:r w:rsidR="00FF7BFE">
        <w:rPr>
          <w:sz w:val="24"/>
          <w:szCs w:val="24"/>
        </w:rPr>
        <w:t xml:space="preserve">alá tartozott </w:t>
      </w:r>
      <w:r w:rsidR="00EA24F7">
        <w:rPr>
          <w:sz w:val="24"/>
          <w:szCs w:val="24"/>
        </w:rPr>
        <w:t xml:space="preserve">két nagy </w:t>
      </w:r>
      <w:r w:rsidR="00FF7BFE">
        <w:rPr>
          <w:sz w:val="24"/>
          <w:szCs w:val="24"/>
        </w:rPr>
        <w:t>hadifogolytábor</w:t>
      </w:r>
      <w:r w:rsidR="00EA24F7">
        <w:rPr>
          <w:sz w:val="24"/>
          <w:szCs w:val="24"/>
        </w:rPr>
        <w:t xml:space="preserve"> is</w:t>
      </w:r>
      <w:r w:rsidR="00FF7BFE">
        <w:rPr>
          <w:sz w:val="24"/>
          <w:szCs w:val="24"/>
        </w:rPr>
        <w:t>, Santa Maria Capua</w:t>
      </w:r>
      <w:r w:rsidR="00DF5B28">
        <w:rPr>
          <w:sz w:val="24"/>
          <w:szCs w:val="24"/>
        </w:rPr>
        <w:t xml:space="preserve"> </w:t>
      </w:r>
      <w:r w:rsidR="008026D5">
        <w:rPr>
          <w:sz w:val="24"/>
          <w:szCs w:val="24"/>
        </w:rPr>
        <w:t>Vetere (</w:t>
      </w:r>
      <w:r w:rsidR="00B50EE5">
        <w:rPr>
          <w:sz w:val="24"/>
          <w:szCs w:val="24"/>
        </w:rPr>
        <w:t xml:space="preserve">1917-es adatok szerint </w:t>
      </w:r>
      <w:r w:rsidR="00FF7BFE">
        <w:rPr>
          <w:sz w:val="24"/>
          <w:szCs w:val="24"/>
        </w:rPr>
        <w:t xml:space="preserve">a foglyok összlétszáma 4.983 </w:t>
      </w:r>
      <w:r w:rsidR="008026D5">
        <w:rPr>
          <w:sz w:val="24"/>
          <w:szCs w:val="24"/>
        </w:rPr>
        <w:t xml:space="preserve">- </w:t>
      </w:r>
      <w:r w:rsidR="00FF7BFE">
        <w:rPr>
          <w:sz w:val="24"/>
          <w:szCs w:val="24"/>
        </w:rPr>
        <w:t>csak közlegények, nincs tiszt)</w:t>
      </w:r>
      <w:r w:rsidR="00EA24F7">
        <w:rPr>
          <w:sz w:val="24"/>
          <w:szCs w:val="24"/>
        </w:rPr>
        <w:t xml:space="preserve">, illetve Padula, </w:t>
      </w:r>
      <w:r w:rsidR="008026D5">
        <w:rPr>
          <w:sz w:val="24"/>
          <w:szCs w:val="24"/>
        </w:rPr>
        <w:t xml:space="preserve">(szintén 1917-es adatok szerint </w:t>
      </w:r>
      <w:r w:rsidR="00EA24F7">
        <w:rPr>
          <w:sz w:val="24"/>
          <w:szCs w:val="24"/>
        </w:rPr>
        <w:t>13.074 hadifogoly</w:t>
      </w:r>
      <w:r w:rsidR="008026D5">
        <w:rPr>
          <w:sz w:val="24"/>
          <w:szCs w:val="24"/>
        </w:rPr>
        <w:t>)</w:t>
      </w:r>
      <w:r w:rsidR="00FF7BFE">
        <w:rPr>
          <w:sz w:val="24"/>
          <w:szCs w:val="24"/>
        </w:rPr>
        <w:t xml:space="preserve">. </w:t>
      </w:r>
      <w:r w:rsidR="00EA24F7">
        <w:rPr>
          <w:sz w:val="24"/>
          <w:szCs w:val="24"/>
        </w:rPr>
        <w:t xml:space="preserve">Kiemelendő továbbá Altamura, mely a bari hadtest </w:t>
      </w:r>
      <w:r w:rsidR="00F07CFE">
        <w:rPr>
          <w:sz w:val="24"/>
          <w:szCs w:val="24"/>
        </w:rPr>
        <w:t>alá tartozott</w:t>
      </w:r>
      <w:r w:rsidR="00693FA1">
        <w:rPr>
          <w:sz w:val="24"/>
          <w:szCs w:val="24"/>
        </w:rPr>
        <w:t xml:space="preserve"> (</w:t>
      </w:r>
      <w:r w:rsidR="00F07CFE">
        <w:rPr>
          <w:sz w:val="24"/>
          <w:szCs w:val="24"/>
        </w:rPr>
        <w:t>8</w:t>
      </w:r>
      <w:r w:rsidR="00EA24F7">
        <w:rPr>
          <w:sz w:val="24"/>
          <w:szCs w:val="24"/>
        </w:rPr>
        <w:t>.419 hadifogoly</w:t>
      </w:r>
      <w:r w:rsidR="00F07CFE">
        <w:rPr>
          <w:sz w:val="24"/>
          <w:szCs w:val="24"/>
        </w:rPr>
        <w:t>, 1917-es adatok)</w:t>
      </w:r>
      <w:r w:rsidR="00EA24F7">
        <w:rPr>
          <w:sz w:val="24"/>
          <w:szCs w:val="24"/>
        </w:rPr>
        <w:t>.</w:t>
      </w:r>
      <w:r w:rsidR="007421E0">
        <w:rPr>
          <w:sz w:val="24"/>
          <w:szCs w:val="24"/>
        </w:rPr>
        <w:t xml:space="preserve"> </w:t>
      </w:r>
      <w:r w:rsidR="00210E11">
        <w:rPr>
          <w:sz w:val="24"/>
          <w:szCs w:val="24"/>
        </w:rPr>
        <w:t>A</w:t>
      </w:r>
      <w:r w:rsidR="007105B3">
        <w:rPr>
          <w:sz w:val="24"/>
          <w:szCs w:val="24"/>
        </w:rPr>
        <w:t xml:space="preserve"> Szicílián fogva tartott hadifoglyok összlétszáma </w:t>
      </w:r>
      <w:r w:rsidR="00F07CFE">
        <w:rPr>
          <w:sz w:val="24"/>
          <w:szCs w:val="24"/>
        </w:rPr>
        <w:t>8.438 fő, bár az 1917-es adatok nem mutatják a vittoriai tábor kiemelke</w:t>
      </w:r>
      <w:r w:rsidR="00210E11">
        <w:rPr>
          <w:sz w:val="24"/>
          <w:szCs w:val="24"/>
        </w:rPr>
        <w:t>dően magas hadifogoly-létszámát, melynek maximumát 1</w:t>
      </w:r>
      <w:r w:rsidR="00F07CFE">
        <w:rPr>
          <w:sz w:val="24"/>
          <w:szCs w:val="24"/>
        </w:rPr>
        <w:t xml:space="preserve">918-ra </w:t>
      </w:r>
      <w:r w:rsidR="00210E11">
        <w:rPr>
          <w:sz w:val="24"/>
          <w:szCs w:val="24"/>
        </w:rPr>
        <w:t>érte el</w:t>
      </w:r>
      <w:r w:rsidR="007105B3">
        <w:rPr>
          <w:sz w:val="24"/>
          <w:szCs w:val="24"/>
        </w:rPr>
        <w:t>.</w:t>
      </w:r>
      <w:r w:rsidR="007105B3">
        <w:rPr>
          <w:rStyle w:val="Lbjegyzet-hivatkozs"/>
          <w:sz w:val="24"/>
          <w:szCs w:val="24"/>
        </w:rPr>
        <w:footnoteReference w:id="200"/>
      </w:r>
      <w:r w:rsidR="00321585">
        <w:rPr>
          <w:sz w:val="24"/>
          <w:szCs w:val="24"/>
        </w:rPr>
        <w:t xml:space="preserve">A dél-olaszországi táborokra vonatkozó részletesebb dokumentációt az általam kutatott három levéltárban nem találtam. </w:t>
      </w:r>
    </w:p>
    <w:p w:rsidR="00E50B6D" w:rsidRDefault="00E50B6D" w:rsidP="00443065">
      <w:pPr>
        <w:pStyle w:val="Szvegtrzs"/>
        <w:spacing w:line="360" w:lineRule="auto"/>
        <w:ind w:firstLine="360"/>
        <w:jc w:val="both"/>
        <w:rPr>
          <w:sz w:val="24"/>
          <w:szCs w:val="24"/>
        </w:rPr>
      </w:pPr>
    </w:p>
    <w:p w:rsidR="00E968D5" w:rsidRDefault="00E968D5" w:rsidP="00B50EE5"/>
    <w:p w:rsidR="00B50EE5" w:rsidRDefault="00B50EE5" w:rsidP="00B50EE5"/>
    <w:p w:rsidR="00E968D5" w:rsidRPr="00E968D5" w:rsidRDefault="00E968D5" w:rsidP="00E16621">
      <w:pPr>
        <w:pStyle w:val="Cmsor3"/>
        <w:rPr>
          <w:b/>
          <w:i/>
        </w:rPr>
      </w:pPr>
      <w:bookmarkStart w:id="135" w:name="_Toc528069820"/>
      <w:r w:rsidRPr="00E968D5">
        <w:t>Szicília területén megszervezett táborok helye és a fogvatartás viszonyai</w:t>
      </w:r>
      <w:bookmarkEnd w:id="135"/>
    </w:p>
    <w:p w:rsidR="00E968D5" w:rsidRDefault="00E968D5" w:rsidP="00B50EE5"/>
    <w:p w:rsidR="00B50EE5" w:rsidRDefault="00B50EE5" w:rsidP="00B50EE5"/>
    <w:p w:rsidR="00C9114E" w:rsidRDefault="00D224CF" w:rsidP="00660129">
      <w:pPr>
        <w:pStyle w:val="Szvegtrzs"/>
        <w:spacing w:line="360" w:lineRule="auto"/>
        <w:ind w:firstLine="708"/>
        <w:jc w:val="both"/>
        <w:rPr>
          <w:sz w:val="24"/>
          <w:szCs w:val="24"/>
        </w:rPr>
      </w:pPr>
      <w:r w:rsidRPr="008473A6">
        <w:rPr>
          <w:sz w:val="24"/>
          <w:szCs w:val="24"/>
        </w:rPr>
        <w:t>l916 januárjá</w:t>
      </w:r>
      <w:r>
        <w:rPr>
          <w:sz w:val="24"/>
          <w:szCs w:val="24"/>
        </w:rPr>
        <w:t>ra</w:t>
      </w:r>
      <w:r w:rsidRPr="008473A6">
        <w:rPr>
          <w:sz w:val="24"/>
          <w:szCs w:val="24"/>
        </w:rPr>
        <w:t xml:space="preserve"> </w:t>
      </w:r>
      <w:r>
        <w:rPr>
          <w:sz w:val="24"/>
          <w:szCs w:val="24"/>
        </w:rPr>
        <w:t xml:space="preserve">28.806 hadifoglyot tartott </w:t>
      </w:r>
      <w:r w:rsidRPr="007119E5">
        <w:rPr>
          <w:sz w:val="24"/>
          <w:szCs w:val="24"/>
        </w:rPr>
        <w:t>hivatalosan nyilván az olasz hadifogoly iroda. Ekkora tömeg esetében már felmerült a veszélyes csoportosulások kialakulásának veszélye, illetve a járványveszély, mely negatívan befolyásolta volna a hátország egészségügyi helyzetét is. Így került előtérbe Szicília, mely a harcvonaltól</w:t>
      </w:r>
      <w:r w:rsidR="008E4AB7">
        <w:rPr>
          <w:sz w:val="24"/>
          <w:szCs w:val="24"/>
        </w:rPr>
        <w:t xml:space="preserve"> a legtávolabb esett (</w:t>
      </w:r>
      <w:r w:rsidRPr="007119E5">
        <w:rPr>
          <w:sz w:val="24"/>
          <w:szCs w:val="24"/>
        </w:rPr>
        <w:t>1000 km-re</w:t>
      </w:r>
      <w:r w:rsidR="008E4AB7">
        <w:rPr>
          <w:sz w:val="24"/>
          <w:szCs w:val="24"/>
        </w:rPr>
        <w:t xml:space="preserve">), </w:t>
      </w:r>
      <w:r w:rsidR="00152058">
        <w:rPr>
          <w:sz w:val="24"/>
          <w:szCs w:val="24"/>
        </w:rPr>
        <w:t xml:space="preserve">és </w:t>
      </w:r>
      <w:r w:rsidR="008E4AB7">
        <w:rPr>
          <w:sz w:val="24"/>
          <w:szCs w:val="24"/>
        </w:rPr>
        <w:t>így</w:t>
      </w:r>
      <w:r w:rsidRPr="007119E5">
        <w:rPr>
          <w:sz w:val="24"/>
          <w:szCs w:val="24"/>
        </w:rPr>
        <w:t xml:space="preserve"> a leginkább tűnt alkalmasnak arra, hogy kisebb helységekben</w:t>
      </w:r>
      <w:r w:rsidRPr="008473A6">
        <w:rPr>
          <w:sz w:val="24"/>
          <w:szCs w:val="24"/>
        </w:rPr>
        <w:t xml:space="preserve">, minimális létszámú felügyelettel </w:t>
      </w:r>
      <w:r>
        <w:rPr>
          <w:sz w:val="24"/>
          <w:szCs w:val="24"/>
        </w:rPr>
        <w:t>megoldhassák a hadifoglyok elhelyezését.</w:t>
      </w:r>
      <w:r w:rsidRPr="008473A6">
        <w:rPr>
          <w:sz w:val="24"/>
          <w:szCs w:val="24"/>
        </w:rPr>
        <w:t xml:space="preserve"> </w:t>
      </w:r>
      <w:r w:rsidRPr="00457830">
        <w:rPr>
          <w:sz w:val="24"/>
          <w:szCs w:val="24"/>
        </w:rPr>
        <w:t>A sziget</w:t>
      </w:r>
      <w:r>
        <w:rPr>
          <w:sz w:val="24"/>
          <w:szCs w:val="24"/>
        </w:rPr>
        <w:t xml:space="preserve"> további ’előnyeihez’ tartozott az, hogy</w:t>
      </w:r>
      <w:r w:rsidRPr="00457830">
        <w:rPr>
          <w:sz w:val="24"/>
          <w:szCs w:val="24"/>
        </w:rPr>
        <w:t xml:space="preserve"> szinte lehetetlen volt </w:t>
      </w:r>
      <w:r>
        <w:rPr>
          <w:sz w:val="24"/>
          <w:szCs w:val="24"/>
        </w:rPr>
        <w:t>megszökni</w:t>
      </w:r>
      <w:r w:rsidRPr="00457830">
        <w:rPr>
          <w:sz w:val="24"/>
          <w:szCs w:val="24"/>
        </w:rPr>
        <w:t>: nehezen járható útjain csak lassan, nagy erőfeszítések árán lehetett haladni</w:t>
      </w:r>
      <w:r w:rsidR="00152058">
        <w:rPr>
          <w:sz w:val="24"/>
          <w:szCs w:val="24"/>
        </w:rPr>
        <w:t>,</w:t>
      </w:r>
      <w:r w:rsidR="00C9114E">
        <w:rPr>
          <w:rStyle w:val="Lbjegyzet-hivatkozs"/>
          <w:sz w:val="24"/>
          <w:szCs w:val="24"/>
        </w:rPr>
        <w:footnoteReference w:id="201"/>
      </w:r>
      <w:r w:rsidRPr="00457830">
        <w:rPr>
          <w:sz w:val="24"/>
          <w:szCs w:val="24"/>
        </w:rPr>
        <w:t xml:space="preserve"> teherhordó állatok segítségével vagy gyalog. A szökést nehezítette az elterjedt banditizmus is.</w:t>
      </w:r>
      <w:r w:rsidRPr="00F510A1">
        <w:rPr>
          <w:sz w:val="24"/>
          <w:szCs w:val="24"/>
        </w:rPr>
        <w:t xml:space="preserve"> </w:t>
      </w:r>
    </w:p>
    <w:p w:rsidR="00E67CE4" w:rsidRPr="00D46575" w:rsidRDefault="00D224CF" w:rsidP="00323E9A">
      <w:pPr>
        <w:pStyle w:val="Szvegtrzs"/>
        <w:spacing w:line="360" w:lineRule="auto"/>
        <w:ind w:firstLine="708"/>
        <w:jc w:val="both"/>
        <w:rPr>
          <w:sz w:val="24"/>
          <w:szCs w:val="24"/>
        </w:rPr>
      </w:pPr>
      <w:r>
        <w:rPr>
          <w:sz w:val="24"/>
          <w:szCs w:val="24"/>
        </w:rPr>
        <w:t>A Szicília területére szállított hadifoglyok</w:t>
      </w:r>
      <w:r w:rsidR="00B84EC4">
        <w:rPr>
          <w:sz w:val="24"/>
          <w:szCs w:val="24"/>
        </w:rPr>
        <w:t xml:space="preserve"> nagyrészt</w:t>
      </w:r>
      <w:r>
        <w:rPr>
          <w:sz w:val="24"/>
          <w:szCs w:val="24"/>
        </w:rPr>
        <w:t xml:space="preserve"> az első és a kilencedik </w:t>
      </w:r>
      <w:r w:rsidRPr="00A263D6">
        <w:rPr>
          <w:sz w:val="24"/>
          <w:szCs w:val="24"/>
        </w:rPr>
        <w:t>isonzói</w:t>
      </w:r>
      <w:r>
        <w:rPr>
          <w:sz w:val="24"/>
          <w:szCs w:val="24"/>
        </w:rPr>
        <w:t xml:space="preserve"> csata között estek fogságba, </w:t>
      </w:r>
      <w:r w:rsidR="00B84EC4">
        <w:rPr>
          <w:sz w:val="24"/>
          <w:szCs w:val="24"/>
        </w:rPr>
        <w:t>így</w:t>
      </w:r>
      <w:r>
        <w:rPr>
          <w:sz w:val="24"/>
          <w:szCs w:val="24"/>
        </w:rPr>
        <w:t xml:space="preserve"> gyakorlatilag már 1915 novemberében megérkezett az első </w:t>
      </w:r>
      <w:r w:rsidR="000B1961">
        <w:rPr>
          <w:sz w:val="24"/>
          <w:szCs w:val="24"/>
        </w:rPr>
        <w:t>hadifogoly-</w:t>
      </w:r>
      <w:r>
        <w:rPr>
          <w:sz w:val="24"/>
          <w:szCs w:val="24"/>
        </w:rPr>
        <w:t xml:space="preserve">transzport. </w:t>
      </w:r>
      <w:r w:rsidR="008E4AB7">
        <w:rPr>
          <w:sz w:val="24"/>
          <w:szCs w:val="24"/>
        </w:rPr>
        <w:t xml:space="preserve">A </w:t>
      </w:r>
      <w:r w:rsidR="001E54DC">
        <w:rPr>
          <w:sz w:val="24"/>
          <w:szCs w:val="24"/>
        </w:rPr>
        <w:t xml:space="preserve">sziget </w:t>
      </w:r>
      <w:r w:rsidR="00B84EC4">
        <w:rPr>
          <w:sz w:val="24"/>
          <w:szCs w:val="24"/>
        </w:rPr>
        <w:t>kis túlzással</w:t>
      </w:r>
      <w:r w:rsidR="001E54DC">
        <w:rPr>
          <w:sz w:val="24"/>
          <w:szCs w:val="24"/>
        </w:rPr>
        <w:t xml:space="preserve"> mint a „magyarok tábora”</w:t>
      </w:r>
      <w:r w:rsidR="00930534">
        <w:rPr>
          <w:rStyle w:val="Lbjegyzet-hivatkozs"/>
          <w:sz w:val="24"/>
          <w:szCs w:val="24"/>
        </w:rPr>
        <w:footnoteReference w:id="202"/>
      </w:r>
      <w:r w:rsidR="008E5769">
        <w:rPr>
          <w:sz w:val="24"/>
          <w:szCs w:val="24"/>
        </w:rPr>
        <w:t xml:space="preserve"> definiálható:</w:t>
      </w:r>
      <w:r w:rsidR="001E54DC">
        <w:rPr>
          <w:sz w:val="24"/>
          <w:szCs w:val="24"/>
        </w:rPr>
        <w:t xml:space="preserve"> </w:t>
      </w:r>
      <w:r w:rsidR="008E5769">
        <w:rPr>
          <w:sz w:val="24"/>
          <w:szCs w:val="24"/>
        </w:rPr>
        <w:t xml:space="preserve">Vittoria óriási hadifogolytáborában a nemzetiségek közül a magyarok alkották az egyik legjelentősebb </w:t>
      </w:r>
      <w:r w:rsidR="00DF5B28">
        <w:rPr>
          <w:sz w:val="24"/>
          <w:szCs w:val="24"/>
        </w:rPr>
        <w:t>nép</w:t>
      </w:r>
      <w:r w:rsidR="008E5769">
        <w:rPr>
          <w:sz w:val="24"/>
          <w:szCs w:val="24"/>
        </w:rPr>
        <w:t>csoportot, Piazza Armerina tiszti táborában szintén nagy számban képviseltették magukat magyarok.</w:t>
      </w:r>
      <w:r w:rsidR="00757117">
        <w:rPr>
          <w:rStyle w:val="Lbjegyzet-hivatkozs"/>
          <w:sz w:val="24"/>
          <w:szCs w:val="24"/>
        </w:rPr>
        <w:footnoteReference w:id="203"/>
      </w:r>
      <w:r w:rsidR="008E5769">
        <w:rPr>
          <w:sz w:val="24"/>
          <w:szCs w:val="24"/>
        </w:rPr>
        <w:t xml:space="preserve"> </w:t>
      </w:r>
    </w:p>
    <w:p w:rsidR="00E67CE4" w:rsidRPr="00D46575" w:rsidRDefault="00D224CF" w:rsidP="00F938C1">
      <w:pPr>
        <w:pStyle w:val="Szvegtrzs"/>
        <w:spacing w:line="360" w:lineRule="auto"/>
        <w:ind w:firstLine="708"/>
        <w:jc w:val="both"/>
        <w:rPr>
          <w:sz w:val="24"/>
          <w:szCs w:val="24"/>
        </w:rPr>
      </w:pPr>
      <w:r w:rsidRPr="00A263D6">
        <w:rPr>
          <w:sz w:val="24"/>
          <w:szCs w:val="24"/>
        </w:rPr>
        <w:t>A hadifogolytáborok hálózata 1916-1917-re szinte egész Szicília terül</w:t>
      </w:r>
      <w:r w:rsidR="009619B6">
        <w:rPr>
          <w:sz w:val="24"/>
          <w:szCs w:val="24"/>
        </w:rPr>
        <w:t>etét l</w:t>
      </w:r>
      <w:r w:rsidR="00B84EC4">
        <w:rPr>
          <w:sz w:val="24"/>
          <w:szCs w:val="24"/>
        </w:rPr>
        <w:t>efedte</w:t>
      </w:r>
      <w:r w:rsidR="009619B6">
        <w:rPr>
          <w:sz w:val="24"/>
          <w:szCs w:val="24"/>
        </w:rPr>
        <w:t>. E</w:t>
      </w:r>
      <w:r w:rsidR="00B84EC4">
        <w:rPr>
          <w:sz w:val="24"/>
          <w:szCs w:val="24"/>
        </w:rPr>
        <w:t>lsősorban Palermó</w:t>
      </w:r>
      <w:r w:rsidRPr="00A263D6">
        <w:rPr>
          <w:sz w:val="24"/>
          <w:szCs w:val="24"/>
        </w:rPr>
        <w:t xml:space="preserve"> és környéke (közigazgatásilag alá tartozott Piazza Armerina, Termini </w:t>
      </w:r>
      <w:r w:rsidRPr="00A263D6">
        <w:rPr>
          <w:sz w:val="24"/>
          <w:szCs w:val="24"/>
        </w:rPr>
        <w:lastRenderedPageBreak/>
        <w:t>Imerese, Cefalú, Marsala, Milazzo, Torrelunga, Bagheria, Sciacca, Monreale és Vittoria is), valamint a keleti part: Catania (Castel Ursino és Piconello nevű erődök), Noto, Trapani, Casini, Favora, Misterbianco, Paternó, Pozzallo, Stiló, San Giovanni la Punta, és Terrasina</w:t>
      </w:r>
      <w:r w:rsidR="009619B6">
        <w:rPr>
          <w:sz w:val="24"/>
          <w:szCs w:val="24"/>
        </w:rPr>
        <w:t xml:space="preserve">. </w:t>
      </w:r>
      <w:r w:rsidR="00E67CE4" w:rsidRPr="00D46575">
        <w:rPr>
          <w:sz w:val="24"/>
          <w:szCs w:val="24"/>
        </w:rPr>
        <w:t>1917 végén</w:t>
      </w:r>
      <w:r w:rsidR="009619B6">
        <w:rPr>
          <w:sz w:val="24"/>
          <w:szCs w:val="24"/>
        </w:rPr>
        <w:t xml:space="preserve"> - </w:t>
      </w:r>
      <w:r w:rsidR="00E67CE4" w:rsidRPr="00D46575">
        <w:rPr>
          <w:sz w:val="24"/>
          <w:szCs w:val="24"/>
        </w:rPr>
        <w:t xml:space="preserve">1918 elején bizonyos központosítási törekvések láthatóak, </w:t>
      </w:r>
      <w:r w:rsidR="009619B6">
        <w:rPr>
          <w:sz w:val="24"/>
          <w:szCs w:val="24"/>
        </w:rPr>
        <w:t xml:space="preserve">aminek következtében </w:t>
      </w:r>
      <w:r w:rsidR="00E67CE4" w:rsidRPr="00D46575">
        <w:rPr>
          <w:sz w:val="24"/>
          <w:szCs w:val="24"/>
        </w:rPr>
        <w:t>a kisebb táborhelyeket felszámolták</w:t>
      </w:r>
      <w:r w:rsidR="009619B6">
        <w:rPr>
          <w:sz w:val="24"/>
          <w:szCs w:val="24"/>
        </w:rPr>
        <w:t>, és</w:t>
      </w:r>
      <w:r w:rsidR="00E67CE4" w:rsidRPr="00D46575">
        <w:rPr>
          <w:sz w:val="24"/>
          <w:szCs w:val="24"/>
        </w:rPr>
        <w:t xml:space="preserve"> a keleti parton található helységekbe szállították át a hadifoglyokat (Messina, Noto, Pozzallo, Catania, Milazzo). </w:t>
      </w:r>
    </w:p>
    <w:p w:rsidR="00D224CF" w:rsidRPr="00457830" w:rsidRDefault="00D224CF" w:rsidP="001B3540">
      <w:pPr>
        <w:pStyle w:val="Szvegtrzs2"/>
        <w:ind w:firstLine="708"/>
        <w:rPr>
          <w:szCs w:val="24"/>
        </w:rPr>
      </w:pPr>
      <w:r w:rsidRPr="00457830">
        <w:rPr>
          <w:szCs w:val="24"/>
        </w:rPr>
        <w:t>A</w:t>
      </w:r>
      <w:r>
        <w:rPr>
          <w:szCs w:val="24"/>
        </w:rPr>
        <w:t xml:space="preserve"> közvetlenül a front mögött található</w:t>
      </w:r>
      <w:r w:rsidRPr="00457830">
        <w:rPr>
          <w:szCs w:val="24"/>
        </w:rPr>
        <w:t xml:space="preserve"> gyűjtőtábor</w:t>
      </w:r>
      <w:r w:rsidR="005F23CF">
        <w:rPr>
          <w:szCs w:val="24"/>
        </w:rPr>
        <w:t>ok</w:t>
      </w:r>
      <w:r w:rsidRPr="00457830">
        <w:rPr>
          <w:szCs w:val="24"/>
        </w:rPr>
        <w:t xml:space="preserve">ig </w:t>
      </w:r>
      <w:r>
        <w:rPr>
          <w:szCs w:val="24"/>
        </w:rPr>
        <w:t>(pl. Palmanova) a hadifoglyokat a</w:t>
      </w:r>
      <w:r w:rsidRPr="00457830">
        <w:rPr>
          <w:szCs w:val="24"/>
        </w:rPr>
        <w:t xml:space="preserve"> fogságba ejtő egység tagjai kísérték. </w:t>
      </w:r>
      <w:r>
        <w:rPr>
          <w:szCs w:val="24"/>
        </w:rPr>
        <w:t>A gyűjtőtáborból aztán</w:t>
      </w:r>
      <w:r w:rsidRPr="00457830">
        <w:rPr>
          <w:szCs w:val="24"/>
        </w:rPr>
        <w:t xml:space="preserve"> kocsin</w:t>
      </w:r>
      <w:r>
        <w:rPr>
          <w:szCs w:val="24"/>
        </w:rPr>
        <w:t xml:space="preserve"> vagy vonaton</w:t>
      </w:r>
      <w:r w:rsidRPr="00457830">
        <w:rPr>
          <w:szCs w:val="24"/>
        </w:rPr>
        <w:t>, ritkább esetben tengeren, hajóval, indították útnak a hadifogoly katonákat. Amennyiben nagyobb létszámú hadifogoly szállítása egy időben vált esedékessé, úgy különvonatokat indítottak a dél-olasz táborok felé, amennyiben csak kisebb létszámú kontingens elhelyezését kellett megoldani, úgy a menetrend szerinti járatok harmadosztályán utazhattak a foglyok. Ebben az esetben vigyáztak azonban arra, hogy a hadifoglyokat és az utas</w:t>
      </w:r>
      <w:r>
        <w:rPr>
          <w:szCs w:val="24"/>
        </w:rPr>
        <w:t xml:space="preserve">okat szállító vagonok közé </w:t>
      </w:r>
      <w:r w:rsidRPr="00D600A9">
        <w:rPr>
          <w:szCs w:val="24"/>
        </w:rPr>
        <w:t>egy üres</w:t>
      </w:r>
      <w:r w:rsidR="000C6CC8">
        <w:rPr>
          <w:szCs w:val="24"/>
        </w:rPr>
        <w:t>e</w:t>
      </w:r>
      <w:r w:rsidRPr="00D600A9">
        <w:rPr>
          <w:szCs w:val="24"/>
        </w:rPr>
        <w:t>t állítsanak be, hogy a fertőzés veszélyét</w:t>
      </w:r>
      <w:r w:rsidR="000C6CC8">
        <w:rPr>
          <w:szCs w:val="24"/>
        </w:rPr>
        <w:t xml:space="preserve"> csökkentsék</w:t>
      </w:r>
      <w:r w:rsidRPr="00D600A9">
        <w:rPr>
          <w:szCs w:val="24"/>
        </w:rPr>
        <w:t>, illetve a helyi lakosság ellenszenvének közvetlen kifejeződését</w:t>
      </w:r>
      <w:r w:rsidR="000C6CC8">
        <w:rPr>
          <w:szCs w:val="24"/>
        </w:rPr>
        <w:t xml:space="preserve"> megakadályozzák</w:t>
      </w:r>
      <w:r w:rsidRPr="00D600A9">
        <w:rPr>
          <w:szCs w:val="24"/>
        </w:rPr>
        <w:t>. Az út során kenyeret, sz</w:t>
      </w:r>
      <w:r w:rsidR="009142CC">
        <w:rPr>
          <w:szCs w:val="24"/>
        </w:rPr>
        <w:t xml:space="preserve">árított húst és vizet osztottak. </w:t>
      </w:r>
      <w:r w:rsidR="00B50EE5">
        <w:rPr>
          <w:szCs w:val="24"/>
        </w:rPr>
        <w:t>Számos</w:t>
      </w:r>
      <w:r w:rsidR="00443335">
        <w:rPr>
          <w:szCs w:val="24"/>
        </w:rPr>
        <w:t xml:space="preserve"> fertőtlenítési eljárás</w:t>
      </w:r>
      <w:r w:rsidR="00B50EE5">
        <w:rPr>
          <w:szCs w:val="24"/>
        </w:rPr>
        <w:t>t alkalmaztak, melyek</w:t>
      </w:r>
      <w:r w:rsidR="00443335">
        <w:rPr>
          <w:szCs w:val="24"/>
        </w:rPr>
        <w:t xml:space="preserve"> részeként a</w:t>
      </w:r>
      <w:r w:rsidRPr="00D600A9">
        <w:rPr>
          <w:szCs w:val="24"/>
        </w:rPr>
        <w:t xml:space="preserve"> foglyok megmaradt alsóneműit, papírjait, szivarpapírjait a</w:t>
      </w:r>
      <w:r w:rsidR="00B50EE5">
        <w:rPr>
          <w:szCs w:val="24"/>
        </w:rPr>
        <w:t xml:space="preserve"> kötelezően</w:t>
      </w:r>
      <w:r w:rsidR="009142CC">
        <w:rPr>
          <w:szCs w:val="24"/>
        </w:rPr>
        <w:t xml:space="preserve"> közbeiktatott</w:t>
      </w:r>
      <w:r w:rsidRPr="00D600A9">
        <w:rPr>
          <w:szCs w:val="24"/>
        </w:rPr>
        <w:t xml:space="preserve"> megállókban elégették</w:t>
      </w:r>
      <w:r w:rsidRPr="00457830">
        <w:rPr>
          <w:szCs w:val="24"/>
        </w:rPr>
        <w:t>.</w:t>
      </w:r>
    </w:p>
    <w:p w:rsidR="00D224CF" w:rsidRPr="00D46575" w:rsidRDefault="00D224CF" w:rsidP="000045BE">
      <w:pPr>
        <w:pStyle w:val="Szvegtrzs"/>
        <w:spacing w:line="360" w:lineRule="auto"/>
        <w:ind w:firstLine="708"/>
        <w:jc w:val="both"/>
        <w:rPr>
          <w:sz w:val="24"/>
          <w:szCs w:val="24"/>
        </w:rPr>
      </w:pPr>
      <w:r w:rsidRPr="004927DE">
        <w:rPr>
          <w:sz w:val="24"/>
          <w:szCs w:val="24"/>
        </w:rPr>
        <w:t xml:space="preserve">Az olasz katonai hatóságok </w:t>
      </w:r>
      <w:r w:rsidR="00362FE6">
        <w:rPr>
          <w:sz w:val="24"/>
          <w:szCs w:val="24"/>
        </w:rPr>
        <w:t>a területválasztások során fontos kritériumként kezelték az egészségügyi szempontokat: a hivatalos tájékoztatás szerint a táborhelyeknek k</w:t>
      </w:r>
      <w:r w:rsidR="00564256">
        <w:rPr>
          <w:sz w:val="24"/>
          <w:szCs w:val="24"/>
        </w:rPr>
        <w:t>iválasztott</w:t>
      </w:r>
      <w:r w:rsidRPr="004927DE">
        <w:rPr>
          <w:sz w:val="24"/>
          <w:szCs w:val="24"/>
        </w:rPr>
        <w:t xml:space="preserve"> helységek egészséges éghajlaton, tiszta és kén</w:t>
      </w:r>
      <w:r w:rsidR="00362FE6">
        <w:rPr>
          <w:sz w:val="24"/>
          <w:szCs w:val="24"/>
        </w:rPr>
        <w:t xml:space="preserve">yelmes környezetben találhatóak. Ilyen volt </w:t>
      </w:r>
      <w:r w:rsidRPr="004927DE">
        <w:rPr>
          <w:sz w:val="24"/>
          <w:szCs w:val="24"/>
        </w:rPr>
        <w:t xml:space="preserve">a “Botta” kaszárnya Cefalú-ban, a milazzo-i kastély, az “Isteni Gondviselés” háza Marsala-ban, a “Szt. </w:t>
      </w:r>
      <w:r w:rsidRPr="00D46575">
        <w:rPr>
          <w:sz w:val="24"/>
          <w:szCs w:val="24"/>
        </w:rPr>
        <w:t>Ferenc” kaszárnya Sciacca-ban, a “Szt. Lucia” és “Szentlélek” kaszárnyák Adernóban, a Castello Ursino Catania-ban, a cataniai érsek villája S. Giovanni La Punt</w:t>
      </w:r>
      <w:r w:rsidR="00501496" w:rsidRPr="00D46575">
        <w:rPr>
          <w:sz w:val="24"/>
          <w:szCs w:val="24"/>
        </w:rPr>
        <w:t>á</w:t>
      </w:r>
      <w:r w:rsidRPr="00D46575">
        <w:rPr>
          <w:sz w:val="24"/>
          <w:szCs w:val="24"/>
        </w:rPr>
        <w:t>ban, a “Cosenz”, “Szt. János” és “Fasce” kaszárnyák Piazza Armerin</w:t>
      </w:r>
      <w:r w:rsidR="00501496" w:rsidRPr="00D46575">
        <w:rPr>
          <w:sz w:val="24"/>
          <w:szCs w:val="24"/>
        </w:rPr>
        <w:t>á</w:t>
      </w:r>
      <w:r w:rsidRPr="00D46575">
        <w:rPr>
          <w:sz w:val="24"/>
          <w:szCs w:val="24"/>
        </w:rPr>
        <w:t xml:space="preserve">ban, a Boldogasszony kolostor Paternóban. Újonnan épült táborok kialakítására </w:t>
      </w:r>
      <w:r w:rsidR="00564256">
        <w:rPr>
          <w:sz w:val="24"/>
          <w:szCs w:val="24"/>
        </w:rPr>
        <w:t xml:space="preserve">Vittorián kívül </w:t>
      </w:r>
      <w:r w:rsidRPr="00D46575">
        <w:rPr>
          <w:sz w:val="24"/>
          <w:szCs w:val="24"/>
        </w:rPr>
        <w:t xml:space="preserve">nem került sor, elsősorban régi, katonai, egyházi tulajdonban lévő, vagy éppen már használaton kívüli épületeket alakítottak át hadifoglyok elzárására szolgáló </w:t>
      </w:r>
      <w:r w:rsidR="00564256">
        <w:rPr>
          <w:sz w:val="24"/>
          <w:szCs w:val="24"/>
        </w:rPr>
        <w:t>táborokká</w:t>
      </w:r>
      <w:r w:rsidRPr="00D46575">
        <w:rPr>
          <w:sz w:val="24"/>
          <w:szCs w:val="24"/>
        </w:rPr>
        <w:t xml:space="preserve">. A hadifoglyok </w:t>
      </w:r>
      <w:r w:rsidR="00321729">
        <w:rPr>
          <w:sz w:val="24"/>
          <w:szCs w:val="24"/>
        </w:rPr>
        <w:t>elsősorban a</w:t>
      </w:r>
      <w:r w:rsidRPr="00D46575">
        <w:rPr>
          <w:sz w:val="24"/>
          <w:szCs w:val="24"/>
        </w:rPr>
        <w:t xml:space="preserve"> mezőgazdaságban</w:t>
      </w:r>
      <w:r w:rsidR="00321729">
        <w:rPr>
          <w:sz w:val="24"/>
          <w:szCs w:val="24"/>
        </w:rPr>
        <w:t xml:space="preserve"> dolgoztak</w:t>
      </w:r>
      <w:r w:rsidRPr="00D46575">
        <w:rPr>
          <w:sz w:val="24"/>
          <w:szCs w:val="24"/>
        </w:rPr>
        <w:t>, de útfelújításokon, építkezéseken is foglalkoztatták őket.</w:t>
      </w:r>
      <w:r w:rsidR="00321729">
        <w:rPr>
          <w:sz w:val="24"/>
          <w:szCs w:val="24"/>
        </w:rPr>
        <w:t xml:space="preserve"> Dokumentumok hivatkoznak a különböző bányákban a hadifoglyok által végzett munkáról is.</w:t>
      </w:r>
    </w:p>
    <w:p w:rsidR="00D224CF" w:rsidRPr="00D46575" w:rsidRDefault="00D224CF" w:rsidP="00E16621">
      <w:pPr>
        <w:pStyle w:val="Szvegtrzs"/>
        <w:spacing w:line="360" w:lineRule="auto"/>
        <w:ind w:firstLine="708"/>
        <w:jc w:val="both"/>
        <w:rPr>
          <w:sz w:val="24"/>
          <w:szCs w:val="24"/>
        </w:rPr>
      </w:pPr>
      <w:r w:rsidRPr="00D46575">
        <w:rPr>
          <w:sz w:val="24"/>
          <w:szCs w:val="24"/>
        </w:rPr>
        <w:t>A</w:t>
      </w:r>
      <w:r w:rsidR="002457CF">
        <w:rPr>
          <w:sz w:val="24"/>
          <w:szCs w:val="24"/>
        </w:rPr>
        <w:t>z alábbiakban néhány hadifogoly-tábor részletes bemutatásán keresztül a szicíliai hadifogságot mutatom be.</w:t>
      </w:r>
    </w:p>
    <w:p w:rsidR="00D224CF" w:rsidRPr="00D46575" w:rsidRDefault="00D224CF" w:rsidP="00B50EE5"/>
    <w:p w:rsidR="00D224CF" w:rsidRPr="00913625" w:rsidRDefault="00D224CF" w:rsidP="00913625">
      <w:pPr>
        <w:pStyle w:val="Cmsor4"/>
        <w:jc w:val="center"/>
        <w:rPr>
          <w:b w:val="0"/>
          <w:sz w:val="24"/>
          <w:szCs w:val="24"/>
        </w:rPr>
      </w:pPr>
      <w:bookmarkStart w:id="136" w:name="_Toc480049466"/>
      <w:r w:rsidRPr="00913625">
        <w:rPr>
          <w:b w:val="0"/>
          <w:sz w:val="24"/>
          <w:szCs w:val="24"/>
        </w:rPr>
        <w:lastRenderedPageBreak/>
        <w:t>Piazza Armerina</w:t>
      </w:r>
      <w:bookmarkEnd w:id="136"/>
    </w:p>
    <w:p w:rsidR="00DE1C54" w:rsidRDefault="00DE1C54" w:rsidP="00B50EE5"/>
    <w:p w:rsidR="00B50EE5" w:rsidRDefault="00B50EE5" w:rsidP="00B50EE5"/>
    <w:p w:rsidR="00D224CF" w:rsidRPr="00D51878" w:rsidRDefault="00D224CF" w:rsidP="003D65BF">
      <w:pPr>
        <w:pStyle w:val="Szvegtrzs"/>
        <w:spacing w:line="360" w:lineRule="auto"/>
        <w:ind w:firstLine="708"/>
        <w:jc w:val="both"/>
        <w:rPr>
          <w:sz w:val="24"/>
          <w:szCs w:val="24"/>
        </w:rPr>
      </w:pPr>
      <w:r w:rsidRPr="00D51878">
        <w:rPr>
          <w:sz w:val="24"/>
          <w:szCs w:val="24"/>
        </w:rPr>
        <w:t>Piazza Armerin</w:t>
      </w:r>
      <w:r w:rsidR="00801A2A">
        <w:rPr>
          <w:sz w:val="24"/>
          <w:szCs w:val="24"/>
        </w:rPr>
        <w:t>á</w:t>
      </w:r>
      <w:r>
        <w:rPr>
          <w:sz w:val="24"/>
          <w:szCs w:val="24"/>
        </w:rPr>
        <w:t>nak</w:t>
      </w:r>
      <w:r w:rsidRPr="00D51878">
        <w:rPr>
          <w:sz w:val="24"/>
          <w:szCs w:val="24"/>
        </w:rPr>
        <w:t xml:space="preserve"> 1916-ban</w:t>
      </w:r>
      <w:r>
        <w:rPr>
          <w:sz w:val="24"/>
          <w:szCs w:val="24"/>
        </w:rPr>
        <w:t xml:space="preserve"> k</w:t>
      </w:r>
      <w:r w:rsidRPr="00D51878">
        <w:rPr>
          <w:sz w:val="24"/>
          <w:szCs w:val="24"/>
        </w:rPr>
        <w:t xml:space="preserve">örülbelül 20.000 lakosa volt, </w:t>
      </w:r>
      <w:r>
        <w:rPr>
          <w:sz w:val="24"/>
          <w:szCs w:val="24"/>
        </w:rPr>
        <w:t xml:space="preserve">számos műemlékkel: </w:t>
      </w:r>
      <w:r w:rsidRPr="00D51878">
        <w:rPr>
          <w:sz w:val="24"/>
          <w:szCs w:val="24"/>
        </w:rPr>
        <w:t>templomok</w:t>
      </w:r>
      <w:r>
        <w:rPr>
          <w:sz w:val="24"/>
          <w:szCs w:val="24"/>
        </w:rPr>
        <w:t>kal</w:t>
      </w:r>
      <w:r w:rsidRPr="00D51878">
        <w:rPr>
          <w:sz w:val="24"/>
          <w:szCs w:val="24"/>
        </w:rPr>
        <w:t>, kolostorok</w:t>
      </w:r>
      <w:r>
        <w:rPr>
          <w:sz w:val="24"/>
          <w:szCs w:val="24"/>
        </w:rPr>
        <w:t>kal</w:t>
      </w:r>
      <w:r w:rsidRPr="00D51878">
        <w:rPr>
          <w:sz w:val="24"/>
          <w:szCs w:val="24"/>
        </w:rPr>
        <w:t xml:space="preserve">, középkori </w:t>
      </w:r>
      <w:r>
        <w:rPr>
          <w:sz w:val="24"/>
          <w:szCs w:val="24"/>
        </w:rPr>
        <w:t>lakó</w:t>
      </w:r>
      <w:r w:rsidRPr="00D51878">
        <w:rPr>
          <w:sz w:val="24"/>
          <w:szCs w:val="24"/>
        </w:rPr>
        <w:t>épületek</w:t>
      </w:r>
      <w:r>
        <w:rPr>
          <w:sz w:val="24"/>
          <w:szCs w:val="24"/>
        </w:rPr>
        <w:t>kel</w:t>
      </w:r>
      <w:r w:rsidRPr="00D51878">
        <w:rPr>
          <w:sz w:val="24"/>
          <w:szCs w:val="24"/>
        </w:rPr>
        <w:t xml:space="preserve">. A palermói hadtest választása </w:t>
      </w:r>
      <w:r w:rsidR="00515213">
        <w:rPr>
          <w:sz w:val="24"/>
          <w:szCs w:val="24"/>
        </w:rPr>
        <w:t xml:space="preserve">a táborhely kiválasztása során </w:t>
      </w:r>
      <w:r w:rsidRPr="00D51878">
        <w:rPr>
          <w:sz w:val="24"/>
          <w:szCs w:val="24"/>
        </w:rPr>
        <w:t>egy használaton kívüli, 1566-ban épült</w:t>
      </w:r>
      <w:r>
        <w:rPr>
          <w:sz w:val="24"/>
          <w:szCs w:val="24"/>
        </w:rPr>
        <w:t>, Szentháromság nevű</w:t>
      </w:r>
      <w:r w:rsidRPr="00D51878">
        <w:rPr>
          <w:sz w:val="24"/>
          <w:szCs w:val="24"/>
        </w:rPr>
        <w:t xml:space="preserve"> kolostorra esett</w:t>
      </w:r>
      <w:r>
        <w:rPr>
          <w:sz w:val="24"/>
          <w:szCs w:val="24"/>
        </w:rPr>
        <w:t>.</w:t>
      </w:r>
      <w:r w:rsidRPr="00D51878">
        <w:rPr>
          <w:sz w:val="24"/>
          <w:szCs w:val="24"/>
        </w:rPr>
        <w:t xml:space="preserve"> </w:t>
      </w:r>
      <w:r w:rsidR="003D65BF">
        <w:rPr>
          <w:sz w:val="24"/>
          <w:szCs w:val="24"/>
        </w:rPr>
        <w:t>A tábor</w:t>
      </w:r>
      <w:r w:rsidR="00515213">
        <w:rPr>
          <w:sz w:val="24"/>
          <w:szCs w:val="24"/>
        </w:rPr>
        <w:t>, ahol elsősorban tiszteket helyeztek el, részletes bemutatása, a</w:t>
      </w:r>
      <w:r w:rsidR="003D65BF">
        <w:rPr>
          <w:sz w:val="24"/>
          <w:szCs w:val="24"/>
        </w:rPr>
        <w:t xml:space="preserve"> hétköznapi élet</w:t>
      </w:r>
      <w:r w:rsidR="00842AA7">
        <w:rPr>
          <w:sz w:val="24"/>
          <w:szCs w:val="24"/>
        </w:rPr>
        <w:t>re vonatkozó visszaemlékezések</w:t>
      </w:r>
      <w:r w:rsidR="00515213">
        <w:rPr>
          <w:sz w:val="24"/>
          <w:szCs w:val="24"/>
        </w:rPr>
        <w:t xml:space="preserve"> fennmaradása elsősorban két </w:t>
      </w:r>
      <w:r w:rsidR="00842AA7">
        <w:rPr>
          <w:sz w:val="24"/>
          <w:szCs w:val="24"/>
        </w:rPr>
        <w:t>magyar hadifogoly</w:t>
      </w:r>
      <w:r w:rsidR="00515213">
        <w:rPr>
          <w:sz w:val="24"/>
          <w:szCs w:val="24"/>
        </w:rPr>
        <w:t>nak,</w:t>
      </w:r>
      <w:r w:rsidR="00842AA7">
        <w:rPr>
          <w:sz w:val="24"/>
          <w:szCs w:val="24"/>
        </w:rPr>
        <w:t xml:space="preserve"> Szöllősy Aladár</w:t>
      </w:r>
      <w:r w:rsidR="00515213">
        <w:rPr>
          <w:sz w:val="24"/>
          <w:szCs w:val="24"/>
        </w:rPr>
        <w:t>nak és Szabó Sándornak köszönhető</w:t>
      </w:r>
      <w:r w:rsidR="00842AA7">
        <w:rPr>
          <w:sz w:val="24"/>
          <w:szCs w:val="24"/>
        </w:rPr>
        <w:t>.</w:t>
      </w:r>
      <w:r>
        <w:rPr>
          <w:rStyle w:val="Lbjegyzet-hivatkozs"/>
          <w:rFonts w:eastAsiaTheme="majorEastAsia"/>
          <w:sz w:val="24"/>
          <w:szCs w:val="24"/>
          <w:lang w:val="it-IT"/>
        </w:rPr>
        <w:footnoteReference w:id="204"/>
      </w:r>
      <w:r w:rsidR="00842AA7">
        <w:rPr>
          <w:sz w:val="24"/>
          <w:szCs w:val="24"/>
        </w:rPr>
        <w:t xml:space="preserve"> </w:t>
      </w:r>
    </w:p>
    <w:p w:rsidR="00D224CF" w:rsidRPr="000838B9" w:rsidRDefault="00D224CF" w:rsidP="001C629C">
      <w:pPr>
        <w:pStyle w:val="Szvegtrzs"/>
        <w:spacing w:line="360" w:lineRule="auto"/>
        <w:ind w:firstLine="708"/>
        <w:jc w:val="both"/>
        <w:rPr>
          <w:sz w:val="24"/>
          <w:szCs w:val="24"/>
        </w:rPr>
      </w:pPr>
      <w:r w:rsidRPr="000F7F65">
        <w:rPr>
          <w:sz w:val="24"/>
          <w:szCs w:val="24"/>
        </w:rPr>
        <w:t>Szabó Sándor</w:t>
      </w:r>
      <w:r w:rsidR="00CB7B8F">
        <w:rPr>
          <w:rStyle w:val="Lbjegyzet-hivatkozs"/>
          <w:sz w:val="24"/>
          <w:szCs w:val="24"/>
        </w:rPr>
        <w:footnoteReference w:id="205"/>
      </w:r>
      <w:r w:rsidRPr="000F7F65">
        <w:rPr>
          <w:sz w:val="24"/>
          <w:szCs w:val="24"/>
        </w:rPr>
        <w:t xml:space="preserve"> ózdi rajztanár 1916-</w:t>
      </w:r>
      <w:r w:rsidR="005E6C62">
        <w:rPr>
          <w:sz w:val="24"/>
          <w:szCs w:val="24"/>
        </w:rPr>
        <w:t>tól kezdődően</w:t>
      </w:r>
      <w:r w:rsidRPr="000F7F65">
        <w:rPr>
          <w:sz w:val="24"/>
          <w:szCs w:val="24"/>
        </w:rPr>
        <w:t xml:space="preserve"> három évet töltött a szicíliai kisvárosban. Az ő történetén keresztül közelebbi képet </w:t>
      </w:r>
      <w:r w:rsidRPr="00F17D86">
        <w:rPr>
          <w:sz w:val="24"/>
          <w:szCs w:val="24"/>
        </w:rPr>
        <w:t>kaphatunk a szicíliai hadifogság hétköznapjairól.</w:t>
      </w:r>
      <w:r w:rsidR="00F17D86" w:rsidRPr="00F17D86">
        <w:rPr>
          <w:sz w:val="24"/>
          <w:szCs w:val="24"/>
        </w:rPr>
        <w:t xml:space="preserve"> </w:t>
      </w:r>
      <w:r w:rsidRPr="000F7F65">
        <w:rPr>
          <w:sz w:val="24"/>
          <w:szCs w:val="24"/>
        </w:rPr>
        <w:t xml:space="preserve">Fogságba esésük után, a bevett gyakorlatnak megfelelően, a tiszteket és a közlegényeket különválasztották, bevagonírozták és Palmanova gyűjtőtáborába </w:t>
      </w:r>
      <w:r w:rsidR="00515213">
        <w:rPr>
          <w:sz w:val="24"/>
          <w:szCs w:val="24"/>
        </w:rPr>
        <w:t>szállították</w:t>
      </w:r>
      <w:r w:rsidRPr="000F7F65">
        <w:rPr>
          <w:sz w:val="24"/>
          <w:szCs w:val="24"/>
        </w:rPr>
        <w:t>.</w:t>
      </w:r>
      <w:r>
        <w:rPr>
          <w:sz w:val="24"/>
          <w:szCs w:val="24"/>
        </w:rPr>
        <w:t xml:space="preserve"> </w:t>
      </w:r>
      <w:r w:rsidRPr="000F7F65">
        <w:rPr>
          <w:sz w:val="24"/>
          <w:szCs w:val="24"/>
        </w:rPr>
        <w:t>Innen a foglyok egy rész</w:t>
      </w:r>
      <w:r w:rsidR="00515213">
        <w:rPr>
          <w:sz w:val="24"/>
          <w:szCs w:val="24"/>
        </w:rPr>
        <w:t>ét</w:t>
      </w:r>
      <w:r w:rsidRPr="000F7F65">
        <w:rPr>
          <w:sz w:val="24"/>
          <w:szCs w:val="24"/>
        </w:rPr>
        <w:t>, köztük Szabó</w:t>
      </w:r>
      <w:r w:rsidR="00515213">
        <w:rPr>
          <w:sz w:val="24"/>
          <w:szCs w:val="24"/>
        </w:rPr>
        <w:t>t</w:t>
      </w:r>
      <w:r w:rsidRPr="000F7F65">
        <w:rPr>
          <w:sz w:val="24"/>
          <w:szCs w:val="24"/>
        </w:rPr>
        <w:t xml:space="preserve"> is, Szicíliába ind</w:t>
      </w:r>
      <w:r w:rsidR="00515213">
        <w:rPr>
          <w:sz w:val="24"/>
          <w:szCs w:val="24"/>
        </w:rPr>
        <w:t>ították tovább</w:t>
      </w:r>
      <w:r w:rsidR="00D47D6E">
        <w:rPr>
          <w:sz w:val="24"/>
          <w:szCs w:val="24"/>
        </w:rPr>
        <w:t xml:space="preserve">, </w:t>
      </w:r>
      <w:r>
        <w:rPr>
          <w:sz w:val="24"/>
          <w:szCs w:val="24"/>
        </w:rPr>
        <w:t>vonaton. T</w:t>
      </w:r>
      <w:r w:rsidR="00CB7B8F">
        <w:rPr>
          <w:sz w:val="24"/>
          <w:szCs w:val="24"/>
        </w:rPr>
        <w:t>ársaival együtt t</w:t>
      </w:r>
      <w:r>
        <w:rPr>
          <w:sz w:val="24"/>
          <w:szCs w:val="24"/>
        </w:rPr>
        <w:t>öbb tábort megjár</w:t>
      </w:r>
      <w:r w:rsidR="00515213">
        <w:rPr>
          <w:sz w:val="24"/>
          <w:szCs w:val="24"/>
        </w:rPr>
        <w:t>tak:</w:t>
      </w:r>
      <w:r>
        <w:rPr>
          <w:sz w:val="24"/>
          <w:szCs w:val="24"/>
        </w:rPr>
        <w:t xml:space="preserve"> először Cefalúba szállí</w:t>
      </w:r>
      <w:r w:rsidR="00515213">
        <w:rPr>
          <w:sz w:val="24"/>
          <w:szCs w:val="24"/>
        </w:rPr>
        <w:t>tották őket, majd innen Vittoriá</w:t>
      </w:r>
      <w:r>
        <w:rPr>
          <w:sz w:val="24"/>
          <w:szCs w:val="24"/>
        </w:rPr>
        <w:t>ba</w:t>
      </w:r>
      <w:r w:rsidR="001439CA">
        <w:rPr>
          <w:sz w:val="24"/>
          <w:szCs w:val="24"/>
        </w:rPr>
        <w:t>.</w:t>
      </w:r>
      <w:r w:rsidRPr="000F7F65">
        <w:rPr>
          <w:sz w:val="24"/>
          <w:szCs w:val="24"/>
        </w:rPr>
        <w:t xml:space="preserve"> </w:t>
      </w:r>
      <w:r w:rsidR="00515213">
        <w:rPr>
          <w:sz w:val="24"/>
          <w:szCs w:val="24"/>
        </w:rPr>
        <w:t xml:space="preserve">Vittoriából továbbszállították a hadifoglyokat </w:t>
      </w:r>
      <w:r w:rsidRPr="000F7F65">
        <w:rPr>
          <w:sz w:val="24"/>
          <w:szCs w:val="24"/>
        </w:rPr>
        <w:t>Grottacaldaig</w:t>
      </w:r>
      <w:r w:rsidR="00515213">
        <w:rPr>
          <w:sz w:val="24"/>
          <w:szCs w:val="24"/>
        </w:rPr>
        <w:t>, ide még vonaton jutottak el</w:t>
      </w:r>
      <w:r w:rsidRPr="000F7F65">
        <w:rPr>
          <w:sz w:val="24"/>
          <w:szCs w:val="24"/>
        </w:rPr>
        <w:t xml:space="preserve">, majd </w:t>
      </w:r>
      <w:r>
        <w:rPr>
          <w:sz w:val="24"/>
          <w:szCs w:val="24"/>
        </w:rPr>
        <w:t xml:space="preserve">a hiányzó 16 km-t </w:t>
      </w:r>
      <w:r w:rsidRPr="000F7F65">
        <w:rPr>
          <w:sz w:val="24"/>
          <w:szCs w:val="24"/>
        </w:rPr>
        <w:t>Piazza Armerin</w:t>
      </w:r>
      <w:r w:rsidR="001439CA">
        <w:rPr>
          <w:sz w:val="24"/>
          <w:szCs w:val="24"/>
        </w:rPr>
        <w:t>á</w:t>
      </w:r>
      <w:r w:rsidR="00515213">
        <w:rPr>
          <w:sz w:val="24"/>
          <w:szCs w:val="24"/>
        </w:rPr>
        <w:t>ig gyalog tetté</w:t>
      </w:r>
      <w:r w:rsidRPr="000F7F65">
        <w:rPr>
          <w:sz w:val="24"/>
          <w:szCs w:val="24"/>
        </w:rPr>
        <w:t xml:space="preserve">k meg, mivel a kisváros </w:t>
      </w:r>
      <w:r>
        <w:rPr>
          <w:sz w:val="24"/>
          <w:szCs w:val="24"/>
        </w:rPr>
        <w:t>abban az időben</w:t>
      </w:r>
      <w:r w:rsidRPr="000F7F65">
        <w:rPr>
          <w:sz w:val="24"/>
          <w:szCs w:val="24"/>
        </w:rPr>
        <w:t xml:space="preserve"> </w:t>
      </w:r>
      <w:r w:rsidR="00AC23FA">
        <w:rPr>
          <w:sz w:val="24"/>
          <w:szCs w:val="24"/>
        </w:rPr>
        <w:t xml:space="preserve">még </w:t>
      </w:r>
      <w:r w:rsidRPr="000F7F65">
        <w:rPr>
          <w:sz w:val="24"/>
          <w:szCs w:val="24"/>
        </w:rPr>
        <w:t>nem rendelkezett vasútállomással.</w:t>
      </w:r>
      <w:r w:rsidR="0082169B">
        <w:rPr>
          <w:rStyle w:val="Lbjegyzet-hivatkozs"/>
          <w:sz w:val="24"/>
          <w:szCs w:val="24"/>
        </w:rPr>
        <w:footnoteReference w:id="206"/>
      </w:r>
      <w:r w:rsidRPr="000F7F65">
        <w:rPr>
          <w:sz w:val="24"/>
          <w:szCs w:val="24"/>
        </w:rPr>
        <w:t xml:space="preserve"> </w:t>
      </w:r>
      <w:r w:rsidR="005579CF">
        <w:rPr>
          <w:sz w:val="24"/>
          <w:szCs w:val="24"/>
        </w:rPr>
        <w:t>A hosszú út során kisebb attrocitások is érték a hadifoglyokat, í</w:t>
      </w:r>
      <w:r w:rsidRPr="000838B9">
        <w:rPr>
          <w:sz w:val="24"/>
          <w:szCs w:val="24"/>
        </w:rPr>
        <w:t>gy emlékezik erre Szabó Sándor: “az olaszok nem voltak túl megértőek, amikor egy hadifoglyokkal teli vonat megállt egy állomáson, be-bekiabáltak a helyiek. Piazza Armerinaban is ez történt, ám a helyiek, amint kiderült, hogy magyarok vagyunk és nem osztrákok, sokkal barátságosabbakká váltak.”</w:t>
      </w:r>
      <w:r>
        <w:rPr>
          <w:rStyle w:val="Lbjegyzet-hivatkozs"/>
          <w:rFonts w:eastAsiaTheme="majorEastAsia"/>
          <w:sz w:val="24"/>
          <w:szCs w:val="24"/>
          <w:lang w:val="it-IT"/>
        </w:rPr>
        <w:footnoteReference w:id="207"/>
      </w:r>
      <w:r w:rsidRPr="000838B9">
        <w:rPr>
          <w:sz w:val="24"/>
          <w:szCs w:val="24"/>
        </w:rPr>
        <w:t xml:space="preserve"> </w:t>
      </w:r>
    </w:p>
    <w:p w:rsidR="00D224CF" w:rsidRPr="000838B9" w:rsidRDefault="00D224CF" w:rsidP="002969A4">
      <w:pPr>
        <w:pStyle w:val="Szvegtrzs"/>
        <w:spacing w:line="360" w:lineRule="auto"/>
        <w:ind w:firstLine="708"/>
        <w:jc w:val="both"/>
        <w:rPr>
          <w:sz w:val="24"/>
          <w:szCs w:val="24"/>
        </w:rPr>
      </w:pPr>
      <w:r w:rsidRPr="000838B9">
        <w:rPr>
          <w:sz w:val="24"/>
          <w:szCs w:val="24"/>
        </w:rPr>
        <w:t xml:space="preserve">A </w:t>
      </w:r>
      <w:r w:rsidR="00B50EE5">
        <w:rPr>
          <w:sz w:val="24"/>
          <w:szCs w:val="24"/>
        </w:rPr>
        <w:t xml:space="preserve">piazza armerinai </w:t>
      </w:r>
      <w:r w:rsidRPr="000838B9">
        <w:rPr>
          <w:sz w:val="24"/>
          <w:szCs w:val="24"/>
        </w:rPr>
        <w:t xml:space="preserve">kolostor biztonságát a visszaemlékezés szerint mindössze néhány őr felügyelte, </w:t>
      </w:r>
      <w:r w:rsidR="006470C5">
        <w:rPr>
          <w:sz w:val="24"/>
          <w:szCs w:val="24"/>
        </w:rPr>
        <w:t xml:space="preserve">mivel </w:t>
      </w:r>
      <w:r w:rsidRPr="000838B9">
        <w:rPr>
          <w:sz w:val="24"/>
          <w:szCs w:val="24"/>
        </w:rPr>
        <w:t>az olasz</w:t>
      </w:r>
      <w:r w:rsidR="00A84918">
        <w:rPr>
          <w:sz w:val="24"/>
          <w:szCs w:val="24"/>
        </w:rPr>
        <w:t>ok</w:t>
      </w:r>
      <w:r w:rsidRPr="000838B9">
        <w:rPr>
          <w:sz w:val="24"/>
          <w:szCs w:val="24"/>
        </w:rPr>
        <w:t xml:space="preserve"> nem félt</w:t>
      </w:r>
      <w:r w:rsidR="00A84918">
        <w:rPr>
          <w:sz w:val="24"/>
          <w:szCs w:val="24"/>
        </w:rPr>
        <w:t>ek</w:t>
      </w:r>
      <w:r w:rsidRPr="000838B9">
        <w:rPr>
          <w:sz w:val="24"/>
          <w:szCs w:val="24"/>
        </w:rPr>
        <w:t xml:space="preserve"> a hadifoglyok szökésétől. </w:t>
      </w:r>
      <w:r w:rsidR="00A84918">
        <w:rPr>
          <w:sz w:val="24"/>
          <w:szCs w:val="24"/>
        </w:rPr>
        <w:t>Ezt támasztja alá az is, hogy a hadifoglyok szabadon sétálhattak a kisvárosban. A kolostor elhagyásakor a fogoly</w:t>
      </w:r>
      <w:r w:rsidRPr="000838B9">
        <w:rPr>
          <w:sz w:val="24"/>
          <w:szCs w:val="24"/>
        </w:rPr>
        <w:t xml:space="preserve"> kapott egy úgynevezett menlevelet (carta d’onore – becsületkártya) olasz nyelven, melyet be kellett mutatnia az őrnek</w:t>
      </w:r>
      <w:r w:rsidR="00A84918">
        <w:rPr>
          <w:sz w:val="24"/>
          <w:szCs w:val="24"/>
        </w:rPr>
        <w:t>, majd a visszatéréskor leadni azt</w:t>
      </w:r>
      <w:r w:rsidRPr="000838B9">
        <w:rPr>
          <w:sz w:val="24"/>
          <w:szCs w:val="24"/>
        </w:rPr>
        <w:t>. A kártyán a következő felirat szerepelt: “</w:t>
      </w:r>
      <w:r w:rsidR="00387E36">
        <w:rPr>
          <w:sz w:val="24"/>
          <w:szCs w:val="24"/>
        </w:rPr>
        <w:t>A</w:t>
      </w:r>
      <w:r w:rsidRPr="000838B9">
        <w:rPr>
          <w:sz w:val="24"/>
          <w:szCs w:val="24"/>
        </w:rPr>
        <w:t xml:space="preserve">lulírott X.Y., becsületszavamat adom, hogy a séta során távol </w:t>
      </w:r>
      <w:r w:rsidRPr="0082169B">
        <w:rPr>
          <w:sz w:val="24"/>
          <w:szCs w:val="24"/>
        </w:rPr>
        <w:t xml:space="preserve">tartom magam mindenfajta szökési kísérlet előkészítésétől és nem használom ki a sétát olyan tettekre, </w:t>
      </w:r>
      <w:r w:rsidRPr="0082169B">
        <w:rPr>
          <w:sz w:val="24"/>
          <w:szCs w:val="24"/>
        </w:rPr>
        <w:lastRenderedPageBreak/>
        <w:t>melyek az ország biztonságát veszélyeztetnék</w:t>
      </w:r>
      <w:r w:rsidRPr="000838B9">
        <w:rPr>
          <w:sz w:val="24"/>
          <w:szCs w:val="24"/>
        </w:rPr>
        <w:t>. Piazza Armerina.</w:t>
      </w:r>
      <w:r w:rsidR="0082169B">
        <w:rPr>
          <w:sz w:val="24"/>
          <w:szCs w:val="24"/>
        </w:rPr>
        <w:t>”</w:t>
      </w:r>
      <w:r w:rsidR="0082169B">
        <w:rPr>
          <w:rStyle w:val="Lbjegyzet-hivatkozs"/>
          <w:sz w:val="24"/>
          <w:szCs w:val="24"/>
        </w:rPr>
        <w:footnoteReference w:id="208"/>
      </w:r>
      <w:r w:rsidR="00535B69" w:rsidRPr="00535B69">
        <w:rPr>
          <w:sz w:val="24"/>
          <w:szCs w:val="24"/>
        </w:rPr>
        <w:t xml:space="preserve"> </w:t>
      </w:r>
      <w:r w:rsidR="00535B69">
        <w:rPr>
          <w:sz w:val="24"/>
          <w:szCs w:val="24"/>
        </w:rPr>
        <w:t>A hadifoglyok h</w:t>
      </w:r>
      <w:r w:rsidR="00535B69" w:rsidRPr="000838B9">
        <w:rPr>
          <w:sz w:val="24"/>
          <w:szCs w:val="24"/>
        </w:rPr>
        <w:t>ivatalosan hetente kétszer mehettek ki sétálni a városközpontba</w:t>
      </w:r>
      <w:r w:rsidR="00535B69">
        <w:rPr>
          <w:sz w:val="24"/>
          <w:szCs w:val="24"/>
        </w:rPr>
        <w:t xml:space="preserve"> - </w:t>
      </w:r>
      <w:r w:rsidR="00535B69" w:rsidRPr="000838B9">
        <w:rPr>
          <w:sz w:val="24"/>
          <w:szCs w:val="24"/>
        </w:rPr>
        <w:t xml:space="preserve">csak csoportosan, </w:t>
      </w:r>
      <w:r w:rsidR="00535B69">
        <w:rPr>
          <w:sz w:val="24"/>
          <w:szCs w:val="24"/>
        </w:rPr>
        <w:t xml:space="preserve">egyedül soha -, </w:t>
      </w:r>
      <w:r w:rsidR="00535B69" w:rsidRPr="000838B9">
        <w:rPr>
          <w:sz w:val="24"/>
          <w:szCs w:val="24"/>
        </w:rPr>
        <w:t>egy tiszt és egy katona felügyel</w:t>
      </w:r>
      <w:r w:rsidR="0044054B">
        <w:rPr>
          <w:sz w:val="24"/>
          <w:szCs w:val="24"/>
        </w:rPr>
        <w:t>e</w:t>
      </w:r>
      <w:r w:rsidR="00535B69" w:rsidRPr="000838B9">
        <w:rPr>
          <w:sz w:val="24"/>
          <w:szCs w:val="24"/>
        </w:rPr>
        <w:t xml:space="preserve">te </w:t>
      </w:r>
      <w:r w:rsidR="0044054B">
        <w:rPr>
          <w:sz w:val="24"/>
          <w:szCs w:val="24"/>
        </w:rPr>
        <w:t>alatt</w:t>
      </w:r>
      <w:r w:rsidRPr="000838B9">
        <w:rPr>
          <w:sz w:val="24"/>
          <w:szCs w:val="24"/>
        </w:rPr>
        <w:t xml:space="preserve">. A séták </w:t>
      </w:r>
      <w:r w:rsidR="0044054B">
        <w:rPr>
          <w:sz w:val="24"/>
          <w:szCs w:val="24"/>
        </w:rPr>
        <w:t>során</w:t>
      </w:r>
      <w:r w:rsidRPr="000838B9">
        <w:rPr>
          <w:sz w:val="24"/>
          <w:szCs w:val="24"/>
        </w:rPr>
        <w:t xml:space="preserve"> szinte baráti kapcsolatok alakultak ki</w:t>
      </w:r>
      <w:r w:rsidR="00FB4F83">
        <w:rPr>
          <w:sz w:val="24"/>
          <w:szCs w:val="24"/>
        </w:rPr>
        <w:t xml:space="preserve"> a helyiekkel, </w:t>
      </w:r>
      <w:r w:rsidRPr="000838B9">
        <w:rPr>
          <w:sz w:val="24"/>
          <w:szCs w:val="24"/>
        </w:rPr>
        <w:t xml:space="preserve">elsősorban a kereskedőkkel, gyógyszerészekkel és orvosokkal, akik </w:t>
      </w:r>
      <w:r w:rsidR="00582D69">
        <w:rPr>
          <w:sz w:val="24"/>
          <w:szCs w:val="24"/>
        </w:rPr>
        <w:t xml:space="preserve">amúgy </w:t>
      </w:r>
      <w:r w:rsidRPr="000838B9">
        <w:rPr>
          <w:sz w:val="24"/>
          <w:szCs w:val="24"/>
        </w:rPr>
        <w:t xml:space="preserve">a </w:t>
      </w:r>
      <w:r w:rsidR="009631DC">
        <w:rPr>
          <w:sz w:val="24"/>
          <w:szCs w:val="24"/>
        </w:rPr>
        <w:t xml:space="preserve">foglyok </w:t>
      </w:r>
      <w:r w:rsidRPr="000838B9">
        <w:rPr>
          <w:sz w:val="24"/>
          <w:szCs w:val="24"/>
        </w:rPr>
        <w:t>táboron belüli élet</w:t>
      </w:r>
      <w:r w:rsidR="009631DC">
        <w:rPr>
          <w:sz w:val="24"/>
          <w:szCs w:val="24"/>
        </w:rPr>
        <w:t>é</w:t>
      </w:r>
      <w:r w:rsidRPr="000838B9">
        <w:rPr>
          <w:sz w:val="24"/>
          <w:szCs w:val="24"/>
        </w:rPr>
        <w:t>ben is szerepet játszottak. Giovanni Galeattit név szerint is megemlít Szabó. Galeatti már a tábor létrehozása előtt is boltot üzemeltet</w:t>
      </w:r>
      <w:r w:rsidR="009631DC">
        <w:rPr>
          <w:sz w:val="24"/>
          <w:szCs w:val="24"/>
        </w:rPr>
        <w:t>et</w:t>
      </w:r>
      <w:r w:rsidRPr="000838B9">
        <w:rPr>
          <w:sz w:val="24"/>
          <w:szCs w:val="24"/>
        </w:rPr>
        <w:t xml:space="preserve">t a kolostorban, így vele kerültek először kapcsolatba a hadifoglyok. Idővel természetesen </w:t>
      </w:r>
      <w:r w:rsidR="009631DC">
        <w:rPr>
          <w:sz w:val="24"/>
          <w:szCs w:val="24"/>
        </w:rPr>
        <w:t xml:space="preserve">más kereskedők is megjelentek, </w:t>
      </w:r>
      <w:r w:rsidRPr="000838B9">
        <w:rPr>
          <w:sz w:val="24"/>
          <w:szCs w:val="24"/>
        </w:rPr>
        <w:t xml:space="preserve">gyümölcsöt, könyvet, </w:t>
      </w:r>
      <w:r w:rsidRPr="00637321">
        <w:rPr>
          <w:sz w:val="24"/>
          <w:szCs w:val="24"/>
        </w:rPr>
        <w:t>alsóneműt árultak</w:t>
      </w:r>
      <w:r>
        <w:rPr>
          <w:sz w:val="24"/>
          <w:szCs w:val="24"/>
        </w:rPr>
        <w:t xml:space="preserve"> </w:t>
      </w:r>
      <w:r w:rsidRPr="000838B9">
        <w:rPr>
          <w:sz w:val="24"/>
          <w:szCs w:val="24"/>
        </w:rPr>
        <w:t xml:space="preserve">és számos más olyan cikkhez is hozzájutottak a foglyok, melyeket a kereskedők a rendelés után adott időn belül leszállítottak. A hadifoglyok </w:t>
      </w:r>
      <w:r w:rsidR="009631DC">
        <w:rPr>
          <w:sz w:val="24"/>
          <w:szCs w:val="24"/>
        </w:rPr>
        <w:t xml:space="preserve">a hivatalos </w:t>
      </w:r>
      <w:r w:rsidRPr="000838B9">
        <w:rPr>
          <w:sz w:val="24"/>
          <w:szCs w:val="24"/>
        </w:rPr>
        <w:t xml:space="preserve">hadifogolypénzzel fizettek. </w:t>
      </w:r>
    </w:p>
    <w:p w:rsidR="00D224CF" w:rsidRPr="000838B9" w:rsidRDefault="005F684F" w:rsidP="00637321">
      <w:pPr>
        <w:pStyle w:val="Szvegtrzs"/>
        <w:spacing w:line="360" w:lineRule="auto"/>
        <w:ind w:firstLine="708"/>
        <w:jc w:val="both"/>
        <w:rPr>
          <w:sz w:val="24"/>
          <w:szCs w:val="24"/>
        </w:rPr>
      </w:pPr>
      <w:r>
        <w:rPr>
          <w:sz w:val="24"/>
          <w:szCs w:val="24"/>
        </w:rPr>
        <w:t>A t</w:t>
      </w:r>
      <w:r w:rsidR="00A37D80">
        <w:rPr>
          <w:sz w:val="24"/>
          <w:szCs w:val="24"/>
        </w:rPr>
        <w:t>isztek</w:t>
      </w:r>
      <w:r>
        <w:rPr>
          <w:sz w:val="24"/>
          <w:szCs w:val="24"/>
        </w:rPr>
        <w:t xml:space="preserve">et itt sem </w:t>
      </w:r>
      <w:r w:rsidR="00D224CF" w:rsidRPr="000838B9">
        <w:rPr>
          <w:sz w:val="24"/>
          <w:szCs w:val="24"/>
        </w:rPr>
        <w:t xml:space="preserve">kötelezték </w:t>
      </w:r>
      <w:r w:rsidR="00D224CF" w:rsidRPr="00637321">
        <w:rPr>
          <w:sz w:val="24"/>
          <w:szCs w:val="24"/>
        </w:rPr>
        <w:t xml:space="preserve">munkára, így a hadifogság </w:t>
      </w:r>
      <w:r w:rsidR="002F6C72">
        <w:rPr>
          <w:sz w:val="24"/>
          <w:szCs w:val="24"/>
        </w:rPr>
        <w:t>unalmát egyéb</w:t>
      </w:r>
      <w:r w:rsidR="00D224CF" w:rsidRPr="00637321">
        <w:rPr>
          <w:sz w:val="24"/>
          <w:szCs w:val="24"/>
        </w:rPr>
        <w:t xml:space="preserve"> tevékenységekkel igyekeztek kitölteni. </w:t>
      </w:r>
      <w:r w:rsidR="00A84918" w:rsidRPr="000838B9">
        <w:rPr>
          <w:sz w:val="24"/>
          <w:szCs w:val="24"/>
        </w:rPr>
        <w:t xml:space="preserve">Szabó Sándor tiszti fokozatának </w:t>
      </w:r>
      <w:r w:rsidR="00A84918" w:rsidRPr="0082169B">
        <w:rPr>
          <w:sz w:val="24"/>
          <w:szCs w:val="24"/>
        </w:rPr>
        <w:t>megfelelően</w:t>
      </w:r>
      <w:r w:rsidR="00A84918" w:rsidRPr="000838B9">
        <w:rPr>
          <w:sz w:val="24"/>
          <w:szCs w:val="24"/>
        </w:rPr>
        <w:t xml:space="preserve"> havi 100 líra fizetést kapott</w:t>
      </w:r>
      <w:r w:rsidR="00A84918" w:rsidRPr="0082169B">
        <w:rPr>
          <w:sz w:val="24"/>
          <w:szCs w:val="24"/>
        </w:rPr>
        <w:t>, ebből 80 lírát tettek ki az élelemre és a személyes tisztálkodására költendő</w:t>
      </w:r>
      <w:r w:rsidR="00A84918" w:rsidRPr="000838B9">
        <w:rPr>
          <w:sz w:val="24"/>
          <w:szCs w:val="24"/>
        </w:rPr>
        <w:t xml:space="preserve"> tételek, beleszámítva a váratlan kiadásokat is. </w:t>
      </w:r>
      <w:r w:rsidR="00D224CF" w:rsidRPr="00637321">
        <w:rPr>
          <w:sz w:val="24"/>
          <w:szCs w:val="24"/>
        </w:rPr>
        <w:t>Szabó S</w:t>
      </w:r>
      <w:r w:rsidR="00D224CF" w:rsidRPr="000838B9">
        <w:rPr>
          <w:sz w:val="24"/>
          <w:szCs w:val="24"/>
        </w:rPr>
        <w:t>ándor például festeni és rajzolni tanult Szekeres Bélától. Itt sajátította el, Szada István irányítása alatt, a karikatúrarajzolást. Nyelveket tanult – ez az értelmiségi hadifoglyok között általános elfoglaltságnak számított</w:t>
      </w:r>
      <w:r w:rsidR="002F6C72">
        <w:rPr>
          <w:sz w:val="24"/>
          <w:szCs w:val="24"/>
        </w:rPr>
        <w:t xml:space="preserve"> más táborokban is -:</w:t>
      </w:r>
      <w:r w:rsidR="00D224CF" w:rsidRPr="000838B9">
        <w:rPr>
          <w:sz w:val="24"/>
          <w:szCs w:val="24"/>
        </w:rPr>
        <w:t xml:space="preserve"> olaszul, németül és angolul. </w:t>
      </w:r>
    </w:p>
    <w:p w:rsidR="00D224CF" w:rsidRPr="00D224CF" w:rsidRDefault="00D224CF" w:rsidP="00637321">
      <w:pPr>
        <w:pStyle w:val="Szvegtrzs"/>
        <w:spacing w:line="360" w:lineRule="auto"/>
        <w:ind w:firstLine="708"/>
        <w:jc w:val="both"/>
        <w:rPr>
          <w:sz w:val="24"/>
          <w:szCs w:val="24"/>
        </w:rPr>
      </w:pPr>
      <w:r w:rsidRPr="000838B9">
        <w:rPr>
          <w:sz w:val="24"/>
          <w:szCs w:val="24"/>
        </w:rPr>
        <w:t>1919-ben a piazza armerinai tábort is elérte a spanyolnátha, szerencsés módon nagyon kevés halottat követelve a hadifoglyok között. A hadifoglyokat még ebben az évben átszál</w:t>
      </w:r>
      <w:r w:rsidR="006470C1">
        <w:rPr>
          <w:sz w:val="24"/>
          <w:szCs w:val="24"/>
        </w:rPr>
        <w:t>lították Vittoriába, Catanián és</w:t>
      </w:r>
      <w:r w:rsidRPr="000838B9">
        <w:rPr>
          <w:sz w:val="24"/>
          <w:szCs w:val="24"/>
        </w:rPr>
        <w:t xml:space="preserve"> Siracus</w:t>
      </w:r>
      <w:r w:rsidR="00C76BF9">
        <w:rPr>
          <w:sz w:val="24"/>
          <w:szCs w:val="24"/>
        </w:rPr>
        <w:t>á</w:t>
      </w:r>
      <w:r w:rsidRPr="000838B9">
        <w:rPr>
          <w:sz w:val="24"/>
          <w:szCs w:val="24"/>
        </w:rPr>
        <w:t>n keresztül. Siracus</w:t>
      </w:r>
      <w:r w:rsidR="00C76BF9">
        <w:rPr>
          <w:sz w:val="24"/>
          <w:szCs w:val="24"/>
        </w:rPr>
        <w:t>á</w:t>
      </w:r>
      <w:r w:rsidRPr="000838B9">
        <w:rPr>
          <w:sz w:val="24"/>
          <w:szCs w:val="24"/>
        </w:rPr>
        <w:t>ban három hónapot töltöttek, a hazatérésre várva. Szabó Sándor továbbra is rajzolt, sőt, sikerült hazavinnie a hadifogságban készített rajzait is.</w:t>
      </w:r>
      <w:r w:rsidRPr="00457830">
        <w:rPr>
          <w:rStyle w:val="Lbjegyzet-hivatkozs"/>
          <w:rFonts w:eastAsiaTheme="majorEastAsia"/>
          <w:sz w:val="24"/>
          <w:szCs w:val="24"/>
          <w:lang w:val="it-IT"/>
        </w:rPr>
        <w:footnoteReference w:id="209"/>
      </w:r>
      <w:r>
        <w:rPr>
          <w:sz w:val="24"/>
          <w:szCs w:val="24"/>
        </w:rPr>
        <w:t xml:space="preserve"> </w:t>
      </w:r>
      <w:r w:rsidRPr="00D224CF">
        <w:rPr>
          <w:sz w:val="24"/>
          <w:szCs w:val="24"/>
        </w:rPr>
        <w:t xml:space="preserve">Ezt a tényt – a festmények hazaszállítását – </w:t>
      </w:r>
      <w:r w:rsidRPr="00637321">
        <w:rPr>
          <w:sz w:val="24"/>
          <w:szCs w:val="24"/>
        </w:rPr>
        <w:t>Szöllősy</w:t>
      </w:r>
      <w:r w:rsidRPr="00D224CF">
        <w:rPr>
          <w:sz w:val="24"/>
          <w:szCs w:val="24"/>
        </w:rPr>
        <w:t xml:space="preserve"> Aladár is megemlíti visszaemlékezéseiben.</w:t>
      </w:r>
      <w:r>
        <w:rPr>
          <w:rStyle w:val="Lbjegyzet-hivatkozs"/>
          <w:rFonts w:eastAsiaTheme="majorEastAsia"/>
          <w:sz w:val="24"/>
          <w:szCs w:val="24"/>
          <w:lang w:val="it-IT"/>
        </w:rPr>
        <w:footnoteReference w:id="210"/>
      </w:r>
    </w:p>
    <w:p w:rsidR="00FD06BA" w:rsidRDefault="00D224CF">
      <w:pPr>
        <w:pStyle w:val="Lista2"/>
        <w:spacing w:line="360" w:lineRule="auto"/>
        <w:ind w:left="0" w:firstLine="0"/>
        <w:jc w:val="center"/>
        <w:rPr>
          <w:sz w:val="24"/>
          <w:szCs w:val="24"/>
          <w:lang w:val="it-IT"/>
        </w:rPr>
      </w:pPr>
      <w:r>
        <w:rPr>
          <w:rFonts w:ascii="Arial Narrow" w:hAnsi="Arial Narrow"/>
          <w:noProof/>
          <w:sz w:val="24"/>
          <w:szCs w:val="24"/>
        </w:rPr>
        <w:lastRenderedPageBreak/>
        <w:drawing>
          <wp:inline distT="0" distB="0" distL="0" distR="0">
            <wp:extent cx="1287888" cy="1673860"/>
            <wp:effectExtent l="0" t="0" r="7620" b="2540"/>
            <wp:docPr id="16"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srcRect/>
                    <a:stretch>
                      <a:fillRect/>
                    </a:stretch>
                  </pic:blipFill>
                  <pic:spPr bwMode="auto">
                    <a:xfrm>
                      <a:off x="0" y="0"/>
                      <a:ext cx="1297101" cy="1685834"/>
                    </a:xfrm>
                    <a:prstGeom prst="rect">
                      <a:avLst/>
                    </a:prstGeom>
                    <a:noFill/>
                    <a:ln w="9525">
                      <a:noFill/>
                      <a:miter lim="800000"/>
                      <a:headEnd/>
                      <a:tailEnd/>
                    </a:ln>
                  </pic:spPr>
                </pic:pic>
              </a:graphicData>
            </a:graphic>
          </wp:inline>
        </w:drawing>
      </w:r>
    </w:p>
    <w:p w:rsidR="00E4533B" w:rsidRPr="00F938C1" w:rsidRDefault="00F938C1" w:rsidP="006E5B0A">
      <w:pPr>
        <w:pStyle w:val="Kpalrs"/>
        <w:jc w:val="center"/>
        <w:rPr>
          <w:sz w:val="22"/>
          <w:szCs w:val="22"/>
        </w:rPr>
      </w:pPr>
      <w:r>
        <w:rPr>
          <w:sz w:val="22"/>
          <w:szCs w:val="22"/>
        </w:rPr>
        <w:t>5</w:t>
      </w:r>
      <w:r w:rsidR="00FD66BF" w:rsidRPr="00F938C1">
        <w:rPr>
          <w:sz w:val="22"/>
          <w:szCs w:val="22"/>
        </w:rPr>
        <w:t>. kép</w:t>
      </w:r>
      <w:r w:rsidR="006E5B0A" w:rsidRPr="00F938C1">
        <w:rPr>
          <w:sz w:val="22"/>
          <w:szCs w:val="22"/>
        </w:rPr>
        <w:t>: Calogero Gureri kapitány, a piazza armerinai tábor vezetőjének karikatúrája</w:t>
      </w:r>
    </w:p>
    <w:p w:rsidR="00D224CF" w:rsidRDefault="00D224CF" w:rsidP="00D224CF">
      <w:pPr>
        <w:pStyle w:val="Cmsor1"/>
        <w:numPr>
          <w:ilvl w:val="0"/>
          <w:numId w:val="0"/>
        </w:numPr>
        <w:rPr>
          <w:b/>
          <w:i/>
        </w:rPr>
      </w:pPr>
    </w:p>
    <w:p w:rsidR="00E50B6D" w:rsidRDefault="00E50B6D" w:rsidP="00E50B6D"/>
    <w:p w:rsidR="00E50B6D" w:rsidRDefault="00E50B6D" w:rsidP="00E50B6D"/>
    <w:p w:rsidR="00E50B6D" w:rsidRPr="00E50B6D" w:rsidRDefault="00E50B6D" w:rsidP="00E50B6D"/>
    <w:p w:rsidR="00B50EE5" w:rsidRDefault="00B50EE5" w:rsidP="00B50EE5"/>
    <w:p w:rsidR="00D224CF" w:rsidRPr="0032452A" w:rsidRDefault="0032452A" w:rsidP="0032452A">
      <w:pPr>
        <w:pStyle w:val="Cmsor4"/>
        <w:jc w:val="center"/>
        <w:rPr>
          <w:b w:val="0"/>
          <w:sz w:val="24"/>
          <w:szCs w:val="24"/>
        </w:rPr>
      </w:pPr>
      <w:r w:rsidRPr="0032452A">
        <w:rPr>
          <w:b w:val="0"/>
          <w:sz w:val="24"/>
          <w:szCs w:val="24"/>
        </w:rPr>
        <w:t>Vittoria</w:t>
      </w:r>
    </w:p>
    <w:p w:rsidR="0032452A" w:rsidRDefault="0032452A" w:rsidP="0032452A">
      <w:pPr>
        <w:jc w:val="center"/>
      </w:pPr>
    </w:p>
    <w:p w:rsidR="00637321" w:rsidRPr="00EB178F" w:rsidRDefault="00637321" w:rsidP="00D224CF"/>
    <w:p w:rsidR="00D224CF" w:rsidRPr="00457830" w:rsidRDefault="00D224CF" w:rsidP="008A3973">
      <w:pPr>
        <w:pStyle w:val="Szvegtrzs2"/>
        <w:ind w:firstLine="708"/>
        <w:rPr>
          <w:szCs w:val="24"/>
        </w:rPr>
      </w:pPr>
      <w:r>
        <w:rPr>
          <w:szCs w:val="24"/>
        </w:rPr>
        <w:t xml:space="preserve">A sziget </w:t>
      </w:r>
      <w:r w:rsidRPr="00457830">
        <w:rPr>
          <w:szCs w:val="24"/>
        </w:rPr>
        <w:t>legfontosabb és egyben leghosszabb ideig aktívan működő hadifogolytábora</w:t>
      </w:r>
      <w:r w:rsidR="00000B07">
        <w:rPr>
          <w:szCs w:val="24"/>
        </w:rPr>
        <w:t>, Vittoria,</w:t>
      </w:r>
      <w:r w:rsidRPr="00457830">
        <w:rPr>
          <w:szCs w:val="24"/>
        </w:rPr>
        <w:t xml:space="preserve"> nemcsak Olaszországban, hanem nemzetközi viszonylatban is jelentősnek számított</w:t>
      </w:r>
      <w:r w:rsidR="00320EAC">
        <w:rPr>
          <w:szCs w:val="24"/>
        </w:rPr>
        <w:t>, története is meglehetősen jól dokumentált.</w:t>
      </w:r>
      <w:r w:rsidRPr="00457830">
        <w:rPr>
          <w:szCs w:val="24"/>
        </w:rPr>
        <w:t xml:space="preserve"> </w:t>
      </w:r>
    </w:p>
    <w:p w:rsidR="00D224CF" w:rsidRPr="00457830" w:rsidRDefault="00000B07" w:rsidP="00DB34C7">
      <w:pPr>
        <w:pStyle w:val="Szvegtrzs"/>
        <w:spacing w:line="360" w:lineRule="auto"/>
        <w:ind w:firstLine="708"/>
        <w:jc w:val="both"/>
        <w:rPr>
          <w:szCs w:val="24"/>
        </w:rPr>
      </w:pPr>
      <w:r w:rsidRPr="00457830">
        <w:rPr>
          <w:sz w:val="24"/>
          <w:szCs w:val="24"/>
        </w:rPr>
        <w:t>A Messinai Katonai Parancsnokság 1915. december 18-án vette fel a kapcsolatot Vittoria város önkormányzatával, hogy megtudják, kialakítható-e a területen hadifogolytábor.</w:t>
      </w:r>
      <w:r w:rsidRPr="00457830">
        <w:rPr>
          <w:rStyle w:val="Lbjegyzet-hivatkozs"/>
          <w:rFonts w:eastAsiaTheme="majorEastAsia"/>
          <w:sz w:val="24"/>
          <w:szCs w:val="24"/>
        </w:rPr>
        <w:footnoteReference w:id="211"/>
      </w:r>
      <w:r w:rsidRPr="00457830">
        <w:rPr>
          <w:sz w:val="24"/>
          <w:szCs w:val="24"/>
        </w:rPr>
        <w:t xml:space="preserve"> </w:t>
      </w:r>
      <w:r>
        <w:rPr>
          <w:sz w:val="24"/>
          <w:szCs w:val="24"/>
        </w:rPr>
        <w:t>Addig Vittoriaról nem sokkal többet lehetett tudni, mint a többi szicíliai kisvárosról, a</w:t>
      </w:r>
      <w:r w:rsidR="00D224CF" w:rsidRPr="00000B07">
        <w:rPr>
          <w:sz w:val="24"/>
          <w:szCs w:val="24"/>
        </w:rPr>
        <w:t>z 1900-as évek elején elsősorban mezőgazdaságból élő település volt. Lakossága 1911 és 1921 között 32-33.000 fő között ingadozott. A halálozási arány kiegyensúlyozott egészségügyi viszonyokról árulkodott. A</w:t>
      </w:r>
      <w:r w:rsidR="00F8295B" w:rsidRPr="00000B07">
        <w:rPr>
          <w:sz w:val="24"/>
          <w:szCs w:val="24"/>
        </w:rPr>
        <w:t xml:space="preserve">z időjárási </w:t>
      </w:r>
      <w:r w:rsidR="00D224CF" w:rsidRPr="00000B07">
        <w:rPr>
          <w:sz w:val="24"/>
          <w:szCs w:val="24"/>
        </w:rPr>
        <w:t>viszonyok is megfelelőnek tűntek, a</w:t>
      </w:r>
      <w:r w:rsidR="00B86ADC">
        <w:rPr>
          <w:sz w:val="24"/>
          <w:szCs w:val="24"/>
        </w:rPr>
        <w:t xml:space="preserve"> katonai főparancsnokság s</w:t>
      </w:r>
      <w:r w:rsidR="00D224CF" w:rsidRPr="00000B07">
        <w:rPr>
          <w:sz w:val="24"/>
          <w:szCs w:val="24"/>
        </w:rPr>
        <w:t>z</w:t>
      </w:r>
      <w:r w:rsidR="00B86ADC">
        <w:rPr>
          <w:sz w:val="24"/>
          <w:szCs w:val="24"/>
        </w:rPr>
        <w:t>erint az</w:t>
      </w:r>
      <w:r w:rsidR="00D224CF" w:rsidRPr="00000B07">
        <w:rPr>
          <w:sz w:val="24"/>
          <w:szCs w:val="24"/>
        </w:rPr>
        <w:t xml:space="preserve"> igen enyhe tél miatt a fűtésről sem kellett gondoskodni. </w:t>
      </w:r>
      <w:r w:rsidR="00E528C9">
        <w:rPr>
          <w:sz w:val="24"/>
          <w:szCs w:val="24"/>
        </w:rPr>
        <w:t>A városkától k</w:t>
      </w:r>
      <w:r w:rsidR="00D224CF" w:rsidRPr="00000B07">
        <w:rPr>
          <w:sz w:val="24"/>
          <w:szCs w:val="24"/>
        </w:rPr>
        <w:t xml:space="preserve">örülbelül 100 méterre fekszik az Ippari folyó is, így a </w:t>
      </w:r>
      <w:r w:rsidR="00C73B1F">
        <w:rPr>
          <w:sz w:val="24"/>
          <w:szCs w:val="24"/>
        </w:rPr>
        <w:t xml:space="preserve">tábor </w:t>
      </w:r>
      <w:r w:rsidR="00D224CF" w:rsidRPr="00000B07">
        <w:rPr>
          <w:sz w:val="24"/>
          <w:szCs w:val="24"/>
        </w:rPr>
        <w:t>vízellátás</w:t>
      </w:r>
      <w:r w:rsidR="00C73B1F">
        <w:rPr>
          <w:sz w:val="24"/>
          <w:szCs w:val="24"/>
        </w:rPr>
        <w:t>a</w:t>
      </w:r>
      <w:r w:rsidR="00D224CF" w:rsidRPr="00000B07">
        <w:rPr>
          <w:sz w:val="24"/>
          <w:szCs w:val="24"/>
        </w:rPr>
        <w:t xml:space="preserve"> is biztosított volt.</w:t>
      </w:r>
      <w:r w:rsidR="00DB34C7">
        <w:rPr>
          <w:sz w:val="24"/>
          <w:szCs w:val="24"/>
        </w:rPr>
        <w:t xml:space="preserve"> </w:t>
      </w:r>
      <w:r w:rsidR="00D224CF" w:rsidRPr="00DB34C7">
        <w:rPr>
          <w:sz w:val="24"/>
          <w:szCs w:val="24"/>
        </w:rPr>
        <w:t xml:space="preserve">A hadifogolytábornak kijelölt hely egy sziklás területen feküdt, a tenger felől érkező szél felé nyitottan. A környék klímája nem kedvezett a maláriának, ami fontos szempont volt a táborhely kiválasztásában. A tábori folyóvíz iható volt, a tábor barakkjai a katonai szempontoknak megfelelően kényelmesek és higiénikusak. A hadifoglyok, akiket a táborba szállítottak, már átestek az egészségügyi előírásoknak megfelelő oltásokon. A hatóságok biztosították a lakosságot, hogy a hadifogolytábor létesítése számos előnnyel jár az ő szempontjukból is. Ígéretet tettek állami kórház létrehozására, biztosították a helyi </w:t>
      </w:r>
      <w:r w:rsidR="00D224CF" w:rsidRPr="00DB34C7">
        <w:rPr>
          <w:sz w:val="24"/>
          <w:szCs w:val="24"/>
        </w:rPr>
        <w:lastRenderedPageBreak/>
        <w:t xml:space="preserve">műhelyeket, hogy a hadifoglyok révén olcsó munkaerőhöz jutnak. Ezen kívül városfejlesztési célokra is ki kívánták használni az állami támogatást, így a vezetékes víz bevezetését ígérték minden városlakó számára, továbbá a hadügyminisztérium költségén kiépítendő elektromos </w:t>
      </w:r>
      <w:r w:rsidR="00E05826">
        <w:rPr>
          <w:sz w:val="24"/>
          <w:szCs w:val="24"/>
        </w:rPr>
        <w:t>áram.</w:t>
      </w:r>
      <w:r w:rsidR="00D224CF" w:rsidRPr="00DB34C7">
        <w:rPr>
          <w:sz w:val="24"/>
          <w:szCs w:val="24"/>
        </w:rPr>
        <w:t xml:space="preserve"> Mindezen előnyökkel a helyiek is tisztában voltak, de úgy érezték, a várható haszonból mégis kihagyták őket. 1916-ban tiltakozó táviratot küldtek a hadügyminisztériumba, nehezményezve a munkálatokra kiírt pályázatok átláthatóságát.</w:t>
      </w:r>
      <w:r w:rsidR="00D224CF" w:rsidRPr="00457830">
        <w:rPr>
          <w:szCs w:val="24"/>
        </w:rPr>
        <w:t xml:space="preserve"> </w:t>
      </w:r>
    </w:p>
    <w:p w:rsidR="00D224CF" w:rsidRDefault="00B71C3B" w:rsidP="008A3973">
      <w:pPr>
        <w:pStyle w:val="Szvegtrzs2"/>
        <w:ind w:firstLine="708"/>
        <w:rPr>
          <w:szCs w:val="24"/>
        </w:rPr>
      </w:pPr>
      <w:r>
        <w:rPr>
          <w:szCs w:val="24"/>
        </w:rPr>
        <w:t>A városiak ellenállása okozta</w:t>
      </w:r>
      <w:r w:rsidR="00D224CF">
        <w:rPr>
          <w:szCs w:val="24"/>
        </w:rPr>
        <w:t xml:space="preserve"> kezdeti nehézségek dacára </w:t>
      </w:r>
      <w:r w:rsidR="00D224CF" w:rsidRPr="00457830">
        <w:rPr>
          <w:szCs w:val="24"/>
        </w:rPr>
        <w:t xml:space="preserve">1916 szeptemberében </w:t>
      </w:r>
      <w:r w:rsidR="00D224CF">
        <w:rPr>
          <w:szCs w:val="24"/>
        </w:rPr>
        <w:t>meg</w:t>
      </w:r>
      <w:r w:rsidR="00D224CF" w:rsidRPr="00457830">
        <w:rPr>
          <w:szCs w:val="24"/>
        </w:rPr>
        <w:t xml:space="preserve">kezdték a </w:t>
      </w:r>
      <w:r w:rsidR="00D224CF">
        <w:rPr>
          <w:szCs w:val="24"/>
        </w:rPr>
        <w:t xml:space="preserve">szálláshelyül szolgáló fabarakkok építését. </w:t>
      </w:r>
      <w:r w:rsidR="00D224CF" w:rsidRPr="00457830">
        <w:rPr>
          <w:szCs w:val="24"/>
        </w:rPr>
        <w:t>Hamar kiderült azonban, hogy a</w:t>
      </w:r>
      <w:r w:rsidR="00320EAC">
        <w:rPr>
          <w:szCs w:val="24"/>
        </w:rPr>
        <w:t>z építkezésre szánt</w:t>
      </w:r>
      <w:r w:rsidR="00D224CF" w:rsidRPr="00457830">
        <w:rPr>
          <w:szCs w:val="24"/>
        </w:rPr>
        <w:t xml:space="preserve"> faanyag nem elegendő, így kőházak építésével folytatódott a tábor bővítése, melyek világosak, kényelmesek és folyóvízzel ellátottak voltak. A rendelkezésre álló szűkös eszközök ellenére néhány hónapon belül</w:t>
      </w:r>
      <w:r w:rsidR="00D224CF">
        <w:rPr>
          <w:szCs w:val="24"/>
        </w:rPr>
        <w:t xml:space="preserve"> - </w:t>
      </w:r>
      <w:r w:rsidR="00D224CF" w:rsidRPr="00457830">
        <w:rPr>
          <w:szCs w:val="24"/>
        </w:rPr>
        <w:t>a munkálatok 1917 márciusá</w:t>
      </w:r>
      <w:r w:rsidR="00D224CF">
        <w:rPr>
          <w:szCs w:val="24"/>
        </w:rPr>
        <w:t xml:space="preserve">ra </w:t>
      </w:r>
      <w:r w:rsidR="00320EAC">
        <w:rPr>
          <w:szCs w:val="24"/>
        </w:rPr>
        <w:t xml:space="preserve">befejeződtek </w:t>
      </w:r>
      <w:r w:rsidR="00D224CF">
        <w:rPr>
          <w:szCs w:val="24"/>
        </w:rPr>
        <w:t>-</w:t>
      </w:r>
      <w:r w:rsidR="00D224CF" w:rsidRPr="00457830">
        <w:rPr>
          <w:szCs w:val="24"/>
        </w:rPr>
        <w:t xml:space="preserve"> a barakkok nagy része elkészült,</w:t>
      </w:r>
      <w:r w:rsidR="00D224CF">
        <w:rPr>
          <w:rStyle w:val="Lbjegyzet-hivatkozs"/>
          <w:rFonts w:eastAsiaTheme="majorEastAsia"/>
          <w:szCs w:val="24"/>
        </w:rPr>
        <w:footnoteReference w:id="212"/>
      </w:r>
      <w:r w:rsidR="00D224CF" w:rsidRPr="00457830">
        <w:rPr>
          <w:szCs w:val="24"/>
        </w:rPr>
        <w:t xml:space="preserve"> így már </w:t>
      </w:r>
      <w:r w:rsidR="00D224CF">
        <w:rPr>
          <w:szCs w:val="24"/>
        </w:rPr>
        <w:t xml:space="preserve">fogadni tudták </w:t>
      </w:r>
      <w:r w:rsidR="00D224CF" w:rsidRPr="00457830">
        <w:rPr>
          <w:szCs w:val="24"/>
        </w:rPr>
        <w:t xml:space="preserve">a nagy létszámú hadifoglyot. A tábort fallal vették körül, hogy a </w:t>
      </w:r>
      <w:r w:rsidR="006F24FA">
        <w:rPr>
          <w:szCs w:val="24"/>
        </w:rPr>
        <w:t>rendfenntartást ellátó személyzet létszámát optimalizálni tudják</w:t>
      </w:r>
      <w:r w:rsidR="00D224CF" w:rsidRPr="00457830">
        <w:rPr>
          <w:szCs w:val="24"/>
        </w:rPr>
        <w:t xml:space="preserve">, </w:t>
      </w:r>
      <w:r w:rsidR="00D224CF" w:rsidRPr="006F24FA">
        <w:rPr>
          <w:szCs w:val="24"/>
        </w:rPr>
        <w:t>a felügyeletet</w:t>
      </w:r>
      <w:r w:rsidR="00D224CF" w:rsidRPr="00457830">
        <w:rPr>
          <w:szCs w:val="24"/>
        </w:rPr>
        <w:t xml:space="preserve"> csendőrök látták el.</w:t>
      </w:r>
      <w:r w:rsidR="00D224CF" w:rsidRPr="00FE5F83">
        <w:rPr>
          <w:szCs w:val="24"/>
        </w:rPr>
        <w:t xml:space="preserve"> </w:t>
      </w:r>
      <w:r w:rsidR="00D224CF" w:rsidRPr="00457830">
        <w:rPr>
          <w:szCs w:val="24"/>
        </w:rPr>
        <w:t xml:space="preserve">A hadifoglyok egy részét </w:t>
      </w:r>
      <w:smartTag w:uri="urn:schemas-microsoft-com:office:smarttags" w:element="metricconverter">
        <w:smartTagPr>
          <w:attr w:name="ProductID" w:val="1,2 n￩gyzetm￩ter"/>
        </w:smartTagPr>
        <w:r w:rsidR="00D224CF" w:rsidRPr="00457830">
          <w:rPr>
            <w:szCs w:val="24"/>
          </w:rPr>
          <w:t>1,2 négyzetméter</w:t>
        </w:r>
      </w:smartTag>
      <w:r w:rsidR="00D224CF" w:rsidRPr="00457830">
        <w:rPr>
          <w:szCs w:val="24"/>
        </w:rPr>
        <w:t xml:space="preserve"> nagyságú sátrakban helyezték el. A sátrakat különböző eszközökkel magasíthatták is (régi fagerendákkal például). A fa, illetve kőbarakkokat a könnyebb átláthatóság kedvéért abc sorrendben betűvel látták el. Az egyik legnagyobb barakk – a 13. számú – 1200 négyzetméteres volt.</w:t>
      </w:r>
    </w:p>
    <w:p w:rsidR="00D224CF" w:rsidRDefault="00D224CF" w:rsidP="00A52ECE">
      <w:pPr>
        <w:pStyle w:val="Szvegtrzs2"/>
        <w:ind w:firstLine="708"/>
        <w:rPr>
          <w:szCs w:val="24"/>
        </w:rPr>
      </w:pPr>
      <w:r w:rsidRPr="00457830">
        <w:rPr>
          <w:szCs w:val="24"/>
        </w:rPr>
        <w:t xml:space="preserve">A vittoriai tábor működésének mintegy </w:t>
      </w:r>
      <w:r>
        <w:rPr>
          <w:szCs w:val="24"/>
        </w:rPr>
        <w:t>két</w:t>
      </w:r>
      <w:r w:rsidRPr="00457830">
        <w:rPr>
          <w:szCs w:val="24"/>
        </w:rPr>
        <w:t xml:space="preserve"> teljes éve (1917-1919) alatt fogva tartott hadifoglyok </w:t>
      </w:r>
      <w:r w:rsidRPr="00A52ECE">
        <w:rPr>
          <w:szCs w:val="24"/>
        </w:rPr>
        <w:t>pontos</w:t>
      </w:r>
      <w:r w:rsidRPr="00457830">
        <w:rPr>
          <w:szCs w:val="24"/>
        </w:rPr>
        <w:t xml:space="preserve"> létszámát</w:t>
      </w:r>
      <w:r>
        <w:rPr>
          <w:szCs w:val="24"/>
        </w:rPr>
        <w:t xml:space="preserve"> nehéz meghatározni, mivel többször átmenetileg is szállásoltak el hadifoglyokat, a </w:t>
      </w:r>
      <w:r w:rsidRPr="00A52ECE">
        <w:rPr>
          <w:szCs w:val="24"/>
        </w:rPr>
        <w:t>végleges</w:t>
      </w:r>
      <w:r>
        <w:rPr>
          <w:szCs w:val="24"/>
        </w:rPr>
        <w:t xml:space="preserve"> táborhely előtt. A Fabio </w:t>
      </w:r>
      <w:r w:rsidRPr="00457830">
        <w:rPr>
          <w:szCs w:val="24"/>
        </w:rPr>
        <w:t xml:space="preserve">La Perla által </w:t>
      </w:r>
      <w:r>
        <w:rPr>
          <w:szCs w:val="24"/>
        </w:rPr>
        <w:t>publikál</w:t>
      </w:r>
      <w:r w:rsidRPr="00457830">
        <w:rPr>
          <w:szCs w:val="24"/>
        </w:rPr>
        <w:t xml:space="preserve">t adatokra hivatkozva a tábor átlagos létszáma </w:t>
      </w:r>
      <w:r>
        <w:rPr>
          <w:szCs w:val="24"/>
        </w:rPr>
        <w:t>ötezer</w:t>
      </w:r>
      <w:r w:rsidRPr="00457830">
        <w:rPr>
          <w:szCs w:val="24"/>
        </w:rPr>
        <w:t xml:space="preserve"> fő körül alakult, bár a</w:t>
      </w:r>
      <w:r>
        <w:rPr>
          <w:szCs w:val="24"/>
        </w:rPr>
        <w:t>z</w:t>
      </w:r>
      <w:r w:rsidRPr="00457830">
        <w:rPr>
          <w:szCs w:val="24"/>
        </w:rPr>
        <w:t xml:space="preserve"> eredeti befogadóképesség</w:t>
      </w:r>
      <w:r>
        <w:rPr>
          <w:szCs w:val="24"/>
        </w:rPr>
        <w:t>e</w:t>
      </w:r>
      <w:r w:rsidRPr="00457830">
        <w:rPr>
          <w:szCs w:val="24"/>
        </w:rPr>
        <w:t xml:space="preserve">t </w:t>
      </w:r>
      <w:r>
        <w:rPr>
          <w:szCs w:val="24"/>
        </w:rPr>
        <w:t>tizenötezer</w:t>
      </w:r>
      <w:r w:rsidRPr="00457830">
        <w:rPr>
          <w:szCs w:val="24"/>
        </w:rPr>
        <w:t xml:space="preserve"> főre tervezték.</w:t>
      </w:r>
      <w:r>
        <w:rPr>
          <w:szCs w:val="24"/>
        </w:rPr>
        <w:t xml:space="preserve"> Egyes becslések alapján a három év alatt tizennyolcezer katona vonult át a táboron.</w:t>
      </w:r>
      <w:r>
        <w:rPr>
          <w:rStyle w:val="Lbjegyzet-hivatkozs"/>
          <w:rFonts w:eastAsiaTheme="majorEastAsia"/>
          <w:szCs w:val="24"/>
        </w:rPr>
        <w:footnoteReference w:id="213"/>
      </w:r>
    </w:p>
    <w:p w:rsidR="00D224CF" w:rsidRDefault="00D224CF" w:rsidP="00A52ECE">
      <w:pPr>
        <w:pStyle w:val="Szvegtrzs2"/>
        <w:ind w:firstLine="708"/>
        <w:rPr>
          <w:szCs w:val="24"/>
        </w:rPr>
      </w:pPr>
      <w:r>
        <w:rPr>
          <w:szCs w:val="24"/>
        </w:rPr>
        <w:t xml:space="preserve">A katonák – mint azt a kezdeti felmérések alapján feltételezni lehetett – elsősorban a kisiparosoknak segítettek, illetve </w:t>
      </w:r>
      <w:r w:rsidRPr="00A52ECE">
        <w:rPr>
          <w:szCs w:val="24"/>
        </w:rPr>
        <w:t>a mezőgazdasági</w:t>
      </w:r>
      <w:r>
        <w:rPr>
          <w:szCs w:val="24"/>
        </w:rPr>
        <w:t xml:space="preserve"> munkák során helyettesítették a katonának bevonultatott helyi férfi munkaerőt. Mint azt a </w:t>
      </w:r>
      <w:r w:rsidR="00E50B6D" w:rsidRPr="00E50B6D">
        <w:rPr>
          <w:szCs w:val="24"/>
        </w:rPr>
        <w:t xml:space="preserve">„A hadifoglyok munkáltatása” </w:t>
      </w:r>
      <w:r>
        <w:rPr>
          <w:szCs w:val="24"/>
        </w:rPr>
        <w:t xml:space="preserve">című fejezetben részletesen kifejtem, magánvállalatok, önkormányzatok is kérhettek hadifoglyokat a </w:t>
      </w:r>
      <w:r w:rsidR="00667120">
        <w:rPr>
          <w:szCs w:val="24"/>
        </w:rPr>
        <w:t xml:space="preserve">hiányzó </w:t>
      </w:r>
      <w:r>
        <w:rPr>
          <w:szCs w:val="24"/>
        </w:rPr>
        <w:t xml:space="preserve">munkaerő pótlására. 1916 júliusában </w:t>
      </w:r>
      <w:r w:rsidR="00667120">
        <w:rPr>
          <w:szCs w:val="24"/>
        </w:rPr>
        <w:t xml:space="preserve">például </w:t>
      </w:r>
      <w:r>
        <w:rPr>
          <w:szCs w:val="24"/>
        </w:rPr>
        <w:t xml:space="preserve">Sutera polgármestere, Salvatore Castelli, 100 </w:t>
      </w:r>
      <w:r>
        <w:rPr>
          <w:szCs w:val="24"/>
        </w:rPr>
        <w:lastRenderedPageBreak/>
        <w:t>hadifoglyot kért a vittoriai tábor parancsnokától, hogy a kezdődő mezőgazdasági munkákat el</w:t>
      </w:r>
      <w:r w:rsidR="00667120">
        <w:rPr>
          <w:szCs w:val="24"/>
        </w:rPr>
        <w:t xml:space="preserve"> tudják végezni</w:t>
      </w:r>
      <w:r>
        <w:rPr>
          <w:szCs w:val="24"/>
        </w:rPr>
        <w:t>.</w:t>
      </w:r>
      <w:r w:rsidR="00CB53A5">
        <w:rPr>
          <w:szCs w:val="24"/>
        </w:rPr>
        <w:t xml:space="preserve"> </w:t>
      </w:r>
      <w:r>
        <w:rPr>
          <w:szCs w:val="24"/>
        </w:rPr>
        <w:t>A fennmaradt dokumentumok alapján ez a kérés a helyi bürokratikus eljárásoknak köszönhetően nem bizonyult könnyen teljesíthetőnek</w:t>
      </w:r>
      <w:r w:rsidR="00CB53A5">
        <w:rPr>
          <w:szCs w:val="24"/>
        </w:rPr>
        <w:t>, jóval kevesebb hadifoglyot utaltak ugyanis ki, mint amennyire az eredeti elképzelések szerint szükség lett volna</w:t>
      </w:r>
      <w:r>
        <w:rPr>
          <w:szCs w:val="24"/>
        </w:rPr>
        <w:t>.</w:t>
      </w:r>
      <w:r w:rsidR="00A1344E">
        <w:rPr>
          <w:szCs w:val="24"/>
        </w:rPr>
        <w:t xml:space="preserve"> A helyi viszonyokat tükrözi, hogy a „kiutalandó” hadifoglyok száma </w:t>
      </w:r>
      <w:r>
        <w:rPr>
          <w:szCs w:val="24"/>
        </w:rPr>
        <w:t xml:space="preserve">alku </w:t>
      </w:r>
      <w:r w:rsidRPr="00CA1412">
        <w:rPr>
          <w:szCs w:val="24"/>
        </w:rPr>
        <w:t>tárgyát képez</w:t>
      </w:r>
      <w:r w:rsidR="00A1344E">
        <w:rPr>
          <w:szCs w:val="24"/>
        </w:rPr>
        <w:t>te</w:t>
      </w:r>
      <w:r w:rsidRPr="00CA1412">
        <w:rPr>
          <w:szCs w:val="24"/>
        </w:rPr>
        <w:t>.</w:t>
      </w:r>
      <w:r w:rsidRPr="00CA1412">
        <w:rPr>
          <w:rStyle w:val="Lbjegyzet-hivatkozs"/>
          <w:rFonts w:eastAsiaTheme="majorEastAsia"/>
          <w:szCs w:val="24"/>
        </w:rPr>
        <w:footnoteReference w:id="214"/>
      </w:r>
    </w:p>
    <w:p w:rsidR="00D224CF" w:rsidRDefault="00D224CF" w:rsidP="00CA1412">
      <w:pPr>
        <w:pStyle w:val="Szvegtrzs2"/>
        <w:ind w:firstLine="708"/>
        <w:rPr>
          <w:szCs w:val="24"/>
        </w:rPr>
      </w:pPr>
      <w:r>
        <w:rPr>
          <w:szCs w:val="24"/>
        </w:rPr>
        <w:t>A hadifoglyok nem csupán a munka során, hanem k</w:t>
      </w:r>
      <w:r w:rsidR="00D12087">
        <w:rPr>
          <w:szCs w:val="24"/>
        </w:rPr>
        <w:t>ülönböző termékek</w:t>
      </w:r>
      <w:r>
        <w:rPr>
          <w:szCs w:val="24"/>
        </w:rPr>
        <w:t xml:space="preserve"> beszerzésére is kij</w:t>
      </w:r>
      <w:r w:rsidR="00DF1E9C">
        <w:rPr>
          <w:szCs w:val="24"/>
        </w:rPr>
        <w:t>árhattak</w:t>
      </w:r>
      <w:r>
        <w:rPr>
          <w:szCs w:val="24"/>
        </w:rPr>
        <w:t xml:space="preserve"> a kisvárosba.</w:t>
      </w:r>
      <w:r>
        <w:rPr>
          <w:rStyle w:val="Lbjegyzet-hivatkozs"/>
          <w:rFonts w:eastAsiaTheme="majorEastAsia"/>
          <w:szCs w:val="24"/>
        </w:rPr>
        <w:footnoteReference w:id="215"/>
      </w:r>
      <w:r>
        <w:rPr>
          <w:szCs w:val="24"/>
        </w:rPr>
        <w:t xml:space="preserve"> A helyieknek úgynevezett hadifogolypénzzel, bónnal fizettek, melyet a bankokban lehetett átváltani olasz lírára:</w:t>
      </w:r>
    </w:p>
    <w:p w:rsidR="00A367AE" w:rsidRDefault="00A367AE" w:rsidP="00D224CF">
      <w:pPr>
        <w:pStyle w:val="Szvegtrzs2"/>
        <w:rPr>
          <w:szCs w:val="24"/>
        </w:rPr>
      </w:pPr>
    </w:p>
    <w:p w:rsidR="00FD06BA" w:rsidRDefault="00D224CF">
      <w:pPr>
        <w:pStyle w:val="Szvegtrzs2"/>
        <w:jc w:val="center"/>
        <w:rPr>
          <w:szCs w:val="24"/>
        </w:rPr>
      </w:pPr>
      <w:r>
        <w:rPr>
          <w:noProof/>
        </w:rPr>
        <w:drawing>
          <wp:inline distT="0" distB="0" distL="0" distR="0">
            <wp:extent cx="4184015" cy="2587625"/>
            <wp:effectExtent l="19050" t="0" r="6985" b="0"/>
            <wp:docPr id="19" name="Kép 7" descr="http://www.centenario1914-1918.it/sites/default/files/articolo/immagini/826/buono-prigionieri-e14074179159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centenario1914-1918.it/sites/default/files/articolo/immagini/826/buono-prigionieri-e1407417915988.jpg"/>
                    <pic:cNvPicPr>
                      <a:picLocks noChangeAspect="1" noChangeArrowheads="1"/>
                    </pic:cNvPicPr>
                  </pic:nvPicPr>
                  <pic:blipFill>
                    <a:blip r:embed="rId14" cstate="print"/>
                    <a:srcRect/>
                    <a:stretch>
                      <a:fillRect/>
                    </a:stretch>
                  </pic:blipFill>
                  <pic:spPr bwMode="auto">
                    <a:xfrm>
                      <a:off x="0" y="0"/>
                      <a:ext cx="4184015" cy="2587625"/>
                    </a:xfrm>
                    <a:prstGeom prst="rect">
                      <a:avLst/>
                    </a:prstGeom>
                    <a:noFill/>
                    <a:ln w="9525">
                      <a:noFill/>
                      <a:miter lim="800000"/>
                      <a:headEnd/>
                      <a:tailEnd/>
                    </a:ln>
                  </pic:spPr>
                </pic:pic>
              </a:graphicData>
            </a:graphic>
          </wp:inline>
        </w:drawing>
      </w:r>
    </w:p>
    <w:p w:rsidR="00FD06BA" w:rsidRPr="00F43C1E" w:rsidRDefault="006C074A">
      <w:pPr>
        <w:pStyle w:val="Kpalrs"/>
        <w:jc w:val="center"/>
        <w:rPr>
          <w:sz w:val="22"/>
          <w:szCs w:val="22"/>
        </w:rPr>
      </w:pPr>
      <w:bookmarkStart w:id="137" w:name="_Toc495497754"/>
      <w:r>
        <w:rPr>
          <w:sz w:val="22"/>
          <w:szCs w:val="22"/>
        </w:rPr>
        <w:t>6</w:t>
      </w:r>
      <w:r w:rsidR="00474E73" w:rsidRPr="00F43C1E">
        <w:rPr>
          <w:sz w:val="22"/>
          <w:szCs w:val="22"/>
        </w:rPr>
        <w:t>. kép:</w:t>
      </w:r>
      <w:bookmarkEnd w:id="137"/>
      <w:r w:rsidR="00320B73" w:rsidRPr="00F43C1E">
        <w:rPr>
          <w:sz w:val="22"/>
          <w:szCs w:val="22"/>
        </w:rPr>
        <w:t xml:space="preserve"> </w:t>
      </w:r>
      <w:r w:rsidR="00F37FC8" w:rsidRPr="00F43C1E">
        <w:rPr>
          <w:sz w:val="22"/>
          <w:szCs w:val="22"/>
        </w:rPr>
        <w:t>Tábori fizetőeszköz, az úgynevezett „jancsibankó”</w:t>
      </w:r>
    </w:p>
    <w:p w:rsidR="00FD06BA" w:rsidRPr="00F43C1E" w:rsidRDefault="00FD06BA">
      <w:pPr>
        <w:rPr>
          <w:sz w:val="22"/>
          <w:szCs w:val="22"/>
        </w:rPr>
      </w:pPr>
    </w:p>
    <w:p w:rsidR="0036711E" w:rsidRPr="00457830" w:rsidRDefault="0036711E" w:rsidP="0036711E">
      <w:pPr>
        <w:pStyle w:val="Szvegtrzs2"/>
        <w:ind w:firstLine="708"/>
        <w:rPr>
          <w:szCs w:val="24"/>
        </w:rPr>
      </w:pPr>
      <w:r w:rsidRPr="00457830">
        <w:rPr>
          <w:szCs w:val="24"/>
        </w:rPr>
        <w:t>A tábor vezetője á</w:t>
      </w:r>
      <w:r>
        <w:rPr>
          <w:szCs w:val="24"/>
        </w:rPr>
        <w:t>ltalában egy idősebb tiszt volt</w:t>
      </w:r>
      <w:r w:rsidRPr="00457830">
        <w:rPr>
          <w:szCs w:val="24"/>
        </w:rPr>
        <w:t>,</w:t>
      </w:r>
      <w:r>
        <w:rPr>
          <w:rStyle w:val="Lbjegyzet-hivatkozs"/>
          <w:rFonts w:eastAsiaTheme="majorEastAsia"/>
          <w:szCs w:val="24"/>
        </w:rPr>
        <w:footnoteReference w:id="216"/>
      </w:r>
      <w:r w:rsidRPr="00457830">
        <w:rPr>
          <w:szCs w:val="24"/>
        </w:rPr>
        <w:t xml:space="preserve"> aki igazságszolgáltatási jo</w:t>
      </w:r>
      <w:r>
        <w:rPr>
          <w:szCs w:val="24"/>
        </w:rPr>
        <w:t>gkörrel bírt mind a hadifoglyok</w:t>
      </w:r>
      <w:r w:rsidRPr="00457830">
        <w:rPr>
          <w:szCs w:val="24"/>
        </w:rPr>
        <w:t>, mind a táborban szolgálatot teljesítő olasz katonák</w:t>
      </w:r>
      <w:r>
        <w:rPr>
          <w:szCs w:val="24"/>
        </w:rPr>
        <w:t xml:space="preserve"> felett.</w:t>
      </w:r>
      <w:r w:rsidRPr="00457830">
        <w:rPr>
          <w:szCs w:val="24"/>
        </w:rPr>
        <w:t xml:space="preserve"> Ilyen minőségében, amennyiben jogosnak ítélte, kérhette a felettes katonai szerveket személycserékre, vagy éppen táborcserére, illetve a létszám csökkentésé</w:t>
      </w:r>
      <w:r>
        <w:rPr>
          <w:szCs w:val="24"/>
        </w:rPr>
        <w:t>re-</w:t>
      </w:r>
      <w:r w:rsidRPr="00457830">
        <w:rPr>
          <w:szCs w:val="24"/>
        </w:rPr>
        <w:t>növelésé</w:t>
      </w:r>
      <w:r>
        <w:rPr>
          <w:szCs w:val="24"/>
        </w:rPr>
        <w:t>re</w:t>
      </w:r>
      <w:r w:rsidRPr="00457830">
        <w:rPr>
          <w:szCs w:val="24"/>
        </w:rPr>
        <w:t xml:space="preserve"> is </w:t>
      </w:r>
      <w:r>
        <w:rPr>
          <w:szCs w:val="24"/>
        </w:rPr>
        <w:t>tehetett javaslatokat</w:t>
      </w:r>
      <w:r w:rsidRPr="00457830">
        <w:rPr>
          <w:szCs w:val="24"/>
        </w:rPr>
        <w:t xml:space="preserve">. A tábor területén, a Katonai Főparancsnokság rendelete alapján működött élelmezési és egészségügyi hivatal is, államilag kirendelt orvossal: a hadifoglyok egészségügyi felügyeletére hozott rendelet még ma is megtalálható a vittoriai olasz-magyar múzeumban.  </w:t>
      </w:r>
    </w:p>
    <w:p w:rsidR="00D224CF" w:rsidRPr="00457830" w:rsidRDefault="00D224CF" w:rsidP="007E4B98">
      <w:pPr>
        <w:pStyle w:val="Szvegtrzs"/>
        <w:spacing w:line="360" w:lineRule="auto"/>
        <w:ind w:firstLine="708"/>
        <w:jc w:val="both"/>
        <w:rPr>
          <w:sz w:val="24"/>
          <w:szCs w:val="24"/>
        </w:rPr>
      </w:pPr>
      <w:r w:rsidRPr="00457830">
        <w:rPr>
          <w:sz w:val="24"/>
          <w:szCs w:val="24"/>
        </w:rPr>
        <w:lastRenderedPageBreak/>
        <w:t xml:space="preserve">Ausztria-Magyarországon </w:t>
      </w:r>
      <w:r w:rsidRPr="007B56B0">
        <w:rPr>
          <w:sz w:val="24"/>
          <w:szCs w:val="24"/>
        </w:rPr>
        <w:t>aggódva</w:t>
      </w:r>
      <w:r>
        <w:rPr>
          <w:sz w:val="24"/>
          <w:szCs w:val="24"/>
        </w:rPr>
        <w:t xml:space="preserve"> </w:t>
      </w:r>
      <w:r w:rsidRPr="00457830">
        <w:rPr>
          <w:sz w:val="24"/>
          <w:szCs w:val="24"/>
        </w:rPr>
        <w:t>követték figyelemmel a</w:t>
      </w:r>
      <w:r w:rsidR="00FA5811">
        <w:rPr>
          <w:sz w:val="24"/>
          <w:szCs w:val="24"/>
        </w:rPr>
        <w:t>z olaszországi</w:t>
      </w:r>
      <w:r w:rsidRPr="00457830">
        <w:rPr>
          <w:sz w:val="24"/>
          <w:szCs w:val="24"/>
        </w:rPr>
        <w:t xml:space="preserve"> hadifoglyok sors</w:t>
      </w:r>
      <w:r>
        <w:rPr>
          <w:sz w:val="24"/>
          <w:szCs w:val="24"/>
        </w:rPr>
        <w:t xml:space="preserve">ának alakulását, </w:t>
      </w:r>
      <w:r w:rsidR="00FA5811">
        <w:rPr>
          <w:sz w:val="24"/>
          <w:szCs w:val="24"/>
        </w:rPr>
        <w:t>elsősorban mivel</w:t>
      </w:r>
      <w:r>
        <w:rPr>
          <w:sz w:val="24"/>
          <w:szCs w:val="24"/>
        </w:rPr>
        <w:t xml:space="preserve"> kevés és megbízhatatlan hír érkezett az itt fogvatartottakról.</w:t>
      </w:r>
      <w:r>
        <w:rPr>
          <w:rStyle w:val="Lbjegyzet-hivatkozs"/>
          <w:rFonts w:eastAsiaTheme="majorEastAsia"/>
          <w:sz w:val="24"/>
          <w:szCs w:val="24"/>
        </w:rPr>
        <w:footnoteReference w:id="217"/>
      </w:r>
    </w:p>
    <w:p w:rsidR="00D224CF" w:rsidRPr="00E15A6E" w:rsidRDefault="00D224CF" w:rsidP="00E15A6E">
      <w:pPr>
        <w:pStyle w:val="Szvegtrzs"/>
        <w:spacing w:line="360" w:lineRule="auto"/>
        <w:ind w:firstLine="708"/>
        <w:jc w:val="both"/>
        <w:rPr>
          <w:sz w:val="24"/>
          <w:szCs w:val="24"/>
        </w:rPr>
      </w:pPr>
      <w:r w:rsidRPr="00457830">
        <w:rPr>
          <w:sz w:val="24"/>
          <w:szCs w:val="24"/>
        </w:rPr>
        <w:t>A tábor utóélete is meglehetősen jól dokumentált. 1926-ban a városi önkormányzat Magyarország és Olaszország politikai közeledésének jegyében felajánlott egy parcellát a városi temetőben a magyar állam részére. A magyar állam gyűjtést kezdeményezett a tervezett síremlék felépítésére, melynek mérnöki munkáit az akkori palermói magyar konzul, Kirner Dezső fia végezte.</w:t>
      </w:r>
      <w:r w:rsidR="00C70336">
        <w:rPr>
          <w:sz w:val="24"/>
          <w:szCs w:val="24"/>
        </w:rPr>
        <w:t xml:space="preserve"> (l. </w:t>
      </w:r>
      <w:r w:rsidR="0083530E">
        <w:rPr>
          <w:sz w:val="24"/>
          <w:szCs w:val="24"/>
        </w:rPr>
        <w:fldChar w:fldCharType="begin"/>
      </w:r>
      <w:r w:rsidR="00C70336">
        <w:rPr>
          <w:sz w:val="24"/>
          <w:szCs w:val="24"/>
        </w:rPr>
        <w:instrText xml:space="preserve"> REF _Ref495694467 \h </w:instrText>
      </w:r>
      <w:r w:rsidR="0083530E">
        <w:rPr>
          <w:sz w:val="24"/>
          <w:szCs w:val="24"/>
        </w:rPr>
      </w:r>
      <w:r w:rsidR="0083530E">
        <w:rPr>
          <w:sz w:val="24"/>
          <w:szCs w:val="24"/>
        </w:rPr>
        <w:fldChar w:fldCharType="separate"/>
      </w:r>
      <w:r w:rsidR="00DB23C8">
        <w:rPr>
          <w:sz w:val="24"/>
          <w:szCs w:val="24"/>
        </w:rPr>
        <w:t>4. F</w:t>
      </w:r>
      <w:r w:rsidR="00DB23C8" w:rsidRPr="00FF2005">
        <w:rPr>
          <w:sz w:val="24"/>
          <w:szCs w:val="24"/>
        </w:rPr>
        <w:t>üggelék</w:t>
      </w:r>
      <w:r w:rsidR="0083530E">
        <w:rPr>
          <w:sz w:val="24"/>
          <w:szCs w:val="24"/>
        </w:rPr>
        <w:fldChar w:fldCharType="end"/>
      </w:r>
      <w:r w:rsidR="00C70336">
        <w:rPr>
          <w:sz w:val="24"/>
          <w:szCs w:val="24"/>
        </w:rPr>
        <w:t>)</w:t>
      </w:r>
      <w:r w:rsidR="00EA10AE">
        <w:rPr>
          <w:sz w:val="24"/>
          <w:szCs w:val="24"/>
        </w:rPr>
        <w:t xml:space="preserve"> </w:t>
      </w:r>
      <w:r w:rsidR="007B56B0">
        <w:rPr>
          <w:sz w:val="24"/>
          <w:szCs w:val="24"/>
        </w:rPr>
        <w:t>Az eredeti kezdeményezés egy szicíliai tiszttől, Giovan Battista Parrini</w:t>
      </w:r>
      <w:r w:rsidR="005F35A1">
        <w:rPr>
          <w:sz w:val="24"/>
          <w:szCs w:val="24"/>
        </w:rPr>
        <w:t xml:space="preserve"> kapitánytól</w:t>
      </w:r>
      <w:r w:rsidR="007B56B0">
        <w:rPr>
          <w:sz w:val="24"/>
          <w:szCs w:val="24"/>
        </w:rPr>
        <w:t xml:space="preserve"> származik, aki 1917-1918 között a tábor parancsnoka volt. Ebben az időszakban a tábor maximális létszáma 18.000 főre is </w:t>
      </w:r>
      <w:r w:rsidR="007E4B98">
        <w:rPr>
          <w:sz w:val="24"/>
          <w:szCs w:val="24"/>
        </w:rPr>
        <w:t>fel</w:t>
      </w:r>
      <w:r w:rsidR="007B56B0">
        <w:rPr>
          <w:sz w:val="24"/>
          <w:szCs w:val="24"/>
        </w:rPr>
        <w:t>duzzadt, Parrini pedig vezetőként nap mint nap</w:t>
      </w:r>
      <w:r w:rsidR="007E4B98">
        <w:rPr>
          <w:sz w:val="24"/>
          <w:szCs w:val="24"/>
        </w:rPr>
        <w:t xml:space="preserve"> </w:t>
      </w:r>
      <w:r w:rsidR="007B56B0">
        <w:rPr>
          <w:sz w:val="24"/>
          <w:szCs w:val="24"/>
        </w:rPr>
        <w:t>szembesült a létszámból és a megfelelő infrastruktúra hiányából adódó nehézségekkel.</w:t>
      </w:r>
      <w:r w:rsidR="00B82BEE">
        <w:rPr>
          <w:sz w:val="24"/>
          <w:szCs w:val="24"/>
        </w:rPr>
        <w:t xml:space="preserve"> A háború után Parrini visszatért Palermóba, ahol 1924-re sikerült </w:t>
      </w:r>
      <w:r w:rsidR="00FA5811">
        <w:rPr>
          <w:sz w:val="24"/>
          <w:szCs w:val="24"/>
        </w:rPr>
        <w:t>elérni</w:t>
      </w:r>
      <w:r w:rsidR="00B82BEE">
        <w:rPr>
          <w:sz w:val="24"/>
          <w:szCs w:val="24"/>
        </w:rPr>
        <w:t>e, hogy a Vittoriában meghalt magyar katonáknak emléket állítson. Ekkor vette fel a kapcsolatot a palermói magyar konzullal, Kirner Dezsővel, aki Magyarországon szervezett gyűjtést a sír fölé emelendő kápolnára. Végül az</w:t>
      </w:r>
      <w:r w:rsidRPr="00457830">
        <w:rPr>
          <w:sz w:val="24"/>
          <w:szCs w:val="24"/>
        </w:rPr>
        <w:t xml:space="preserve"> 1926 nyarán felajánlott parcellán 1927. május 29-én szentelték fel a kápolnát Balás György, palermói magyar konzul jelenlétében.</w:t>
      </w:r>
      <w:r w:rsidR="00F10268">
        <w:rPr>
          <w:rStyle w:val="Lbjegyzet-hivatkozs"/>
          <w:sz w:val="24"/>
          <w:szCs w:val="24"/>
        </w:rPr>
        <w:footnoteReference w:id="218"/>
      </w:r>
      <w:r w:rsidRPr="00457830">
        <w:rPr>
          <w:sz w:val="24"/>
          <w:szCs w:val="24"/>
        </w:rPr>
        <w:t xml:space="preserve"> A közös sírban 118 magyar katona csontjait gyűjtötték össze. Sajnos, nem mindegyikük nevét sikerült fellelni, így a kápolna falán 77 magyar katona nevét olvashatjuk, meglehetősen rossz helyesírással. (A katonák névsorát ld: </w:t>
      </w:r>
      <w:fldSimple w:instr=" REF _Ref500046489 \h  \* MERGEFORMAT ">
        <w:r w:rsidR="00DB23C8" w:rsidRPr="00DB23C8">
          <w:rPr>
            <w:sz w:val="24"/>
            <w:szCs w:val="24"/>
          </w:rPr>
          <w:t>Függelék</w:t>
        </w:r>
      </w:fldSimple>
      <w:r w:rsidRPr="00E15A6E">
        <w:rPr>
          <w:sz w:val="24"/>
          <w:szCs w:val="24"/>
        </w:rPr>
        <w:t>)</w:t>
      </w:r>
      <w:r w:rsidR="00E15A6E">
        <w:rPr>
          <w:sz w:val="24"/>
          <w:szCs w:val="24"/>
        </w:rPr>
        <w:t xml:space="preserve"> </w:t>
      </w:r>
      <w:r w:rsidRPr="00E15A6E">
        <w:rPr>
          <w:sz w:val="24"/>
          <w:szCs w:val="24"/>
        </w:rPr>
        <w:t xml:space="preserve">1995 decemberében múzeumot avattak az egykori tábor helyén, ahol számos olyan emléket, tárgyat őriznek, melyet a hadifoglyok készítettek, használati cikkeiket, mint például egy magyar sapka, illetve a </w:t>
      </w:r>
      <w:r w:rsidR="00E15A6E">
        <w:rPr>
          <w:sz w:val="24"/>
          <w:szCs w:val="24"/>
        </w:rPr>
        <w:t xml:space="preserve">helyi </w:t>
      </w:r>
      <w:r w:rsidRPr="00E15A6E">
        <w:rPr>
          <w:sz w:val="24"/>
          <w:szCs w:val="24"/>
        </w:rPr>
        <w:t>sajtó megmaradt példányait, amelyekből megtudhatjuk, hogy a magyar hadifoglyok és olasz őreik között kiegyensúlyozott, jó kapcsolat alakult ki.</w:t>
      </w:r>
    </w:p>
    <w:p w:rsidR="00D224CF" w:rsidRDefault="00B070DB" w:rsidP="00891BC2">
      <w:pPr>
        <w:pStyle w:val="Szvegtrzs"/>
        <w:spacing w:line="360" w:lineRule="auto"/>
        <w:ind w:firstLine="708"/>
        <w:jc w:val="both"/>
        <w:rPr>
          <w:sz w:val="24"/>
          <w:szCs w:val="24"/>
        </w:rPr>
      </w:pPr>
      <w:r>
        <w:rPr>
          <w:sz w:val="24"/>
          <w:szCs w:val="24"/>
        </w:rPr>
        <w:t>A</w:t>
      </w:r>
      <w:r w:rsidR="00D224CF" w:rsidRPr="000838B9">
        <w:rPr>
          <w:sz w:val="24"/>
          <w:szCs w:val="24"/>
        </w:rPr>
        <w:t>z olasz diplomácia a háború során igyekezett minél kedvezőbb képet kialakítani a szicíliai hadifogolytáborokról, mint azt az alábbi hivatalos beszámoló is alátámasztja:</w:t>
      </w:r>
      <w:r w:rsidR="00E15A6E">
        <w:rPr>
          <w:sz w:val="24"/>
          <w:szCs w:val="24"/>
        </w:rPr>
        <w:t xml:space="preserve"> </w:t>
      </w:r>
      <w:r w:rsidR="00D224CF" w:rsidRPr="00F10268">
        <w:rPr>
          <w:sz w:val="24"/>
          <w:szCs w:val="24"/>
        </w:rPr>
        <w:t>„Ezek</w:t>
      </w:r>
      <w:r w:rsidR="00D224CF" w:rsidRPr="000838B9">
        <w:rPr>
          <w:sz w:val="24"/>
          <w:szCs w:val="24"/>
        </w:rPr>
        <w:t xml:space="preserve"> a táborok nemcsak csodaszép helyeken találhatóak, de jól berendezettek is, ez látszik a Nemzetközi Vörskeresztnek eljuttatott fotók alapján. A hadifoglyok sorsa iránt érdeklődő Pápa számára többek között a messinai, illetve a cataniai érsek, valamint a noto-i és a </w:t>
      </w:r>
      <w:r w:rsidR="00D224CF" w:rsidRPr="000838B9">
        <w:rPr>
          <w:sz w:val="24"/>
          <w:szCs w:val="24"/>
        </w:rPr>
        <w:lastRenderedPageBreak/>
        <w:t xml:space="preserve">mazzarai érsekek által küldött beszámolókból az derül ki, hogy a főpapok </w:t>
      </w:r>
      <w:r w:rsidR="00D224CF" w:rsidRPr="00F10268">
        <w:rPr>
          <w:sz w:val="24"/>
          <w:szCs w:val="24"/>
        </w:rPr>
        <w:t>alapvetően nem találtak kivetnivalót a hadifoglyok ellátásában. A főpapok meglátogatták a táborokat, é</w:t>
      </w:r>
      <w:r w:rsidR="00D224CF" w:rsidRPr="000838B9">
        <w:rPr>
          <w:sz w:val="24"/>
          <w:szCs w:val="24"/>
        </w:rPr>
        <w:t>s tökéletesen elégedettek</w:t>
      </w:r>
      <w:r w:rsidR="00D224CF">
        <w:rPr>
          <w:sz w:val="24"/>
          <w:szCs w:val="24"/>
        </w:rPr>
        <w:t xml:space="preserve"> voltak a foglyok ellátásával.”</w:t>
      </w:r>
      <w:r w:rsidR="00891BC2">
        <w:rPr>
          <w:rStyle w:val="Lbjegyzet-hivatkozs"/>
          <w:sz w:val="24"/>
          <w:szCs w:val="24"/>
        </w:rPr>
        <w:footnoteReference w:id="219"/>
      </w:r>
    </w:p>
    <w:p w:rsidR="00D224CF" w:rsidRDefault="00D224CF" w:rsidP="006B2B53">
      <w:pPr>
        <w:pStyle w:val="Szvegtrzs"/>
        <w:spacing w:line="360" w:lineRule="auto"/>
        <w:ind w:firstLine="708"/>
        <w:jc w:val="both"/>
        <w:rPr>
          <w:sz w:val="24"/>
          <w:szCs w:val="24"/>
        </w:rPr>
      </w:pPr>
      <w:r w:rsidRPr="000838B9">
        <w:rPr>
          <w:sz w:val="24"/>
          <w:szCs w:val="24"/>
        </w:rPr>
        <w:t>A beszámoló szerint az elégséges élelem mellett megfelelő fizikai kondíciójuk megőrzése érdekében a hadifoglyok naponta sétákat tettek, gimnasztikáztak, tengeri fürdőket vettek vagy zuhanyoztak, a szabadidő tartalmas eltöltésében is támogatták őket, napi négy óra fakultatív tanulási lehetőséget biztosítva számukra. Amikor 1916 májusában koncessziókat kezdtek kiadni a hadifoglyokra mint potenciális ”munk</w:t>
      </w:r>
      <w:r>
        <w:rPr>
          <w:sz w:val="24"/>
          <w:szCs w:val="24"/>
        </w:rPr>
        <w:t>a</w:t>
      </w:r>
      <w:r w:rsidRPr="000838B9">
        <w:rPr>
          <w:sz w:val="24"/>
          <w:szCs w:val="24"/>
        </w:rPr>
        <w:t xml:space="preserve">vállalókra”, szigorú higiéniai rendszabályokat </w:t>
      </w:r>
      <w:r w:rsidR="00025EBC">
        <w:rPr>
          <w:sz w:val="24"/>
          <w:szCs w:val="24"/>
        </w:rPr>
        <w:t>vezettek be</w:t>
      </w:r>
      <w:r w:rsidRPr="000838B9">
        <w:rPr>
          <w:sz w:val="24"/>
          <w:szCs w:val="24"/>
        </w:rPr>
        <w:t>,</w:t>
      </w:r>
      <w:r w:rsidR="00025EBC">
        <w:rPr>
          <w:sz w:val="24"/>
          <w:szCs w:val="24"/>
        </w:rPr>
        <w:t xml:space="preserve"> a</w:t>
      </w:r>
      <w:r w:rsidRPr="000838B9">
        <w:rPr>
          <w:sz w:val="24"/>
          <w:szCs w:val="24"/>
        </w:rPr>
        <w:t xml:space="preserve"> maláriás területeken dolgozók számára pedig előírták a kinin kötelező használatát. Továbbá egy tapasztalt tiszt a munka kezdete előtt személyesen tekintette meg a helyszínt, hogy pontosan felmérje a körülményeket, a higiénés körülményeket, és más, a munkavégzéshez szükséges alapvető feltételek biztosítását.</w:t>
      </w:r>
      <w:r w:rsidR="00A04D63">
        <w:rPr>
          <w:sz w:val="24"/>
          <w:szCs w:val="24"/>
        </w:rPr>
        <w:t xml:space="preserve"> </w:t>
      </w:r>
      <w:r w:rsidRPr="00457830">
        <w:rPr>
          <w:sz w:val="24"/>
          <w:szCs w:val="24"/>
        </w:rPr>
        <w:t xml:space="preserve">Maláriás megbetegedés csak a munkavégzés helyén fordulhatott elő. </w:t>
      </w:r>
      <w:r w:rsidR="00690C6B" w:rsidRPr="00457830">
        <w:rPr>
          <w:sz w:val="24"/>
          <w:szCs w:val="24"/>
        </w:rPr>
        <w:t>Vittoria tábori kórházában egy járványrészleget is elkülönítettek, fertőtlenítővel, fürdőkkel. Külön helyiség</w:t>
      </w:r>
      <w:r w:rsidR="00690C6B">
        <w:rPr>
          <w:sz w:val="24"/>
          <w:szCs w:val="24"/>
        </w:rPr>
        <w:t>et rendeltek ki</w:t>
      </w:r>
      <w:r w:rsidR="00690C6B" w:rsidRPr="00457830">
        <w:rPr>
          <w:sz w:val="24"/>
          <w:szCs w:val="24"/>
        </w:rPr>
        <w:t xml:space="preserve"> a maláriás területről érkező hadifoglyok kezelésére.</w:t>
      </w:r>
      <w:r w:rsidR="00690C6B" w:rsidRPr="00457830">
        <w:rPr>
          <w:rStyle w:val="Lbjegyzet-hivatkozs"/>
          <w:rFonts w:eastAsiaTheme="majorEastAsia"/>
          <w:sz w:val="24"/>
          <w:szCs w:val="24"/>
          <w:lang w:val="it-IT"/>
        </w:rPr>
        <w:footnoteReference w:id="220"/>
      </w:r>
      <w:r w:rsidR="00690C6B">
        <w:rPr>
          <w:sz w:val="24"/>
          <w:szCs w:val="24"/>
        </w:rPr>
        <w:t>Kincstári kiutalással m</w:t>
      </w:r>
      <w:r w:rsidRPr="00457830">
        <w:rPr>
          <w:sz w:val="24"/>
          <w:szCs w:val="24"/>
        </w:rPr>
        <w:t>inden hadifogoly számára egy lenvászon lepedő</w:t>
      </w:r>
      <w:r>
        <w:rPr>
          <w:sz w:val="24"/>
          <w:szCs w:val="24"/>
        </w:rPr>
        <w:t xml:space="preserve"> járt</w:t>
      </w:r>
      <w:r w:rsidRPr="00457830">
        <w:rPr>
          <w:sz w:val="24"/>
          <w:szCs w:val="24"/>
        </w:rPr>
        <w:t xml:space="preserve"> nyári idősza</w:t>
      </w:r>
      <w:r>
        <w:rPr>
          <w:sz w:val="24"/>
          <w:szCs w:val="24"/>
        </w:rPr>
        <w:t xml:space="preserve">kban, télen pedig két </w:t>
      </w:r>
      <w:r w:rsidR="00607D03">
        <w:rPr>
          <w:sz w:val="24"/>
          <w:szCs w:val="24"/>
        </w:rPr>
        <w:t>takarót</w:t>
      </w:r>
      <w:r>
        <w:rPr>
          <w:sz w:val="24"/>
          <w:szCs w:val="24"/>
        </w:rPr>
        <w:t xml:space="preserve"> kapt</w:t>
      </w:r>
      <w:r w:rsidRPr="00457830">
        <w:rPr>
          <w:sz w:val="24"/>
          <w:szCs w:val="24"/>
        </w:rPr>
        <w:t xml:space="preserve">ak. </w:t>
      </w:r>
    </w:p>
    <w:p w:rsidR="00A56B0C" w:rsidRDefault="00A56B0C" w:rsidP="00F517FC">
      <w:bookmarkStart w:id="138" w:name="_Ref495491735"/>
    </w:p>
    <w:p w:rsidR="008F4E73" w:rsidRPr="00913625" w:rsidRDefault="008F4E73" w:rsidP="00913625">
      <w:pPr>
        <w:pStyle w:val="Cmsor4"/>
        <w:jc w:val="center"/>
        <w:rPr>
          <w:b w:val="0"/>
          <w:sz w:val="24"/>
          <w:szCs w:val="24"/>
        </w:rPr>
      </w:pPr>
      <w:r w:rsidRPr="00913625">
        <w:rPr>
          <w:b w:val="0"/>
          <w:sz w:val="24"/>
          <w:szCs w:val="24"/>
        </w:rPr>
        <w:t>Adernó</w:t>
      </w:r>
    </w:p>
    <w:p w:rsidR="008F4E73" w:rsidRPr="00D46575" w:rsidRDefault="008F4E73" w:rsidP="00607D03"/>
    <w:p w:rsidR="00913625" w:rsidRDefault="00913625" w:rsidP="00913625"/>
    <w:p w:rsidR="008F4E73" w:rsidRPr="00D46575" w:rsidRDefault="008F4E73" w:rsidP="008F4E73">
      <w:pPr>
        <w:pStyle w:val="Lista2"/>
        <w:spacing w:line="360" w:lineRule="auto"/>
        <w:ind w:left="0" w:firstLine="708"/>
        <w:jc w:val="both"/>
        <w:rPr>
          <w:sz w:val="24"/>
          <w:szCs w:val="24"/>
        </w:rPr>
      </w:pPr>
      <w:r w:rsidRPr="00D46575">
        <w:rPr>
          <w:sz w:val="24"/>
          <w:szCs w:val="24"/>
        </w:rPr>
        <w:t xml:space="preserve">A Szicília keleti partján található kisváros (kb 12 km-re az Etnától) a “Szentlélek”-ről és a “Szent Lúcia”-ról elnevezett kaszárnyáiban alakították ki a hadifoglyok elhelyezésére szolgáló táborokat. Maga Adernó eredetileg maláriás területként volt nyilvántartva, de mivel egy jó ideje semmilyen ilyen jellegű megbetegedésről nem érkezett hír, a területet alkalmasnak nyilvánították hadifoglyok elszállásolására. </w:t>
      </w:r>
    </w:p>
    <w:p w:rsidR="008F4E73" w:rsidRDefault="008F4E73" w:rsidP="008F4E73">
      <w:pPr>
        <w:pStyle w:val="Lista2"/>
        <w:spacing w:line="360" w:lineRule="auto"/>
        <w:ind w:left="0" w:firstLine="708"/>
        <w:jc w:val="both"/>
        <w:rPr>
          <w:sz w:val="24"/>
          <w:szCs w:val="24"/>
        </w:rPr>
      </w:pPr>
      <w:r w:rsidRPr="00D46575">
        <w:rPr>
          <w:sz w:val="24"/>
          <w:szCs w:val="24"/>
        </w:rPr>
        <w:t>Elsősorban osztrák-magyar tiszteket, illetve közkatonákat tartottak fogva. A folyóvízet a katonai dokumentumok szerint bevezették a laktanyákba, melynek minősége megfelelt az előírásoknak. Egy osztrák-magyar hadifogoly visszaemlékezései szerint kirándulásokat is szerveztek nekik az olasz őrök, pl a Simeto folyóhoz (a szaracénok hídjához) történt útjukról tesz említést egy névtelen hadifogoly.</w:t>
      </w:r>
    </w:p>
    <w:p w:rsidR="008F4E73" w:rsidRPr="00D46575" w:rsidRDefault="008F4E73" w:rsidP="0058004D"/>
    <w:p w:rsidR="0032452A" w:rsidRDefault="0032452A" w:rsidP="00913625">
      <w:pPr>
        <w:pStyle w:val="Cmsor4"/>
        <w:jc w:val="center"/>
        <w:rPr>
          <w:b w:val="0"/>
          <w:sz w:val="24"/>
          <w:szCs w:val="24"/>
        </w:rPr>
      </w:pPr>
    </w:p>
    <w:p w:rsidR="008F4E73" w:rsidRPr="00913625" w:rsidRDefault="008F4E73" w:rsidP="00913625">
      <w:pPr>
        <w:pStyle w:val="Cmsor4"/>
        <w:jc w:val="center"/>
        <w:rPr>
          <w:b w:val="0"/>
          <w:sz w:val="24"/>
          <w:szCs w:val="24"/>
        </w:rPr>
      </w:pPr>
      <w:r w:rsidRPr="00913625">
        <w:rPr>
          <w:b w:val="0"/>
          <w:sz w:val="24"/>
          <w:szCs w:val="24"/>
        </w:rPr>
        <w:t>Palermó</w:t>
      </w:r>
    </w:p>
    <w:p w:rsidR="008F4E73" w:rsidRDefault="008F4E73" w:rsidP="0058004D"/>
    <w:p w:rsidR="00913625" w:rsidRPr="00E50B6D" w:rsidRDefault="00913625" w:rsidP="00E50B6D">
      <w:pPr>
        <w:spacing w:line="360" w:lineRule="auto"/>
        <w:jc w:val="both"/>
        <w:rPr>
          <w:sz w:val="24"/>
          <w:szCs w:val="24"/>
        </w:rPr>
      </w:pPr>
    </w:p>
    <w:p w:rsidR="00342BA9" w:rsidRDefault="00342BA9" w:rsidP="00E50B6D">
      <w:pPr>
        <w:spacing w:line="360" w:lineRule="auto"/>
        <w:jc w:val="both"/>
        <w:rPr>
          <w:sz w:val="24"/>
          <w:szCs w:val="24"/>
        </w:rPr>
      </w:pPr>
      <w:r>
        <w:rPr>
          <w:sz w:val="24"/>
          <w:szCs w:val="24"/>
        </w:rPr>
        <w:t>A palermói tábortól kevés dokumentáció maradt fent, amiért fontosnak tartom megemlíteni, az a Santa Maria dei Rotoli temetőben fennmaradt emlékoszlop, melynek három oldalára az itt elhunyt magyar hadifoglyok neveit vésték</w:t>
      </w:r>
      <w:r w:rsidR="00E50B6D">
        <w:rPr>
          <w:sz w:val="24"/>
          <w:szCs w:val="24"/>
        </w:rPr>
        <w:t>.</w:t>
      </w:r>
      <w:r>
        <w:rPr>
          <w:sz w:val="24"/>
          <w:szCs w:val="24"/>
        </w:rPr>
        <w:t xml:space="preserve"> </w:t>
      </w:r>
      <w:r w:rsidRPr="00457830">
        <w:rPr>
          <w:sz w:val="24"/>
          <w:szCs w:val="24"/>
        </w:rPr>
        <w:t>Az emlékmű, a vittoriaihoz hason</w:t>
      </w:r>
      <w:r>
        <w:rPr>
          <w:sz w:val="24"/>
          <w:szCs w:val="24"/>
        </w:rPr>
        <w:t>lóan szintén 1927-re készült el.</w:t>
      </w:r>
      <w:r>
        <w:rPr>
          <w:rStyle w:val="Lbjegyzet-hivatkozs"/>
          <w:rFonts w:eastAsiaTheme="majorEastAsia"/>
          <w:sz w:val="24"/>
          <w:szCs w:val="24"/>
        </w:rPr>
        <w:footnoteReference w:id="221"/>
      </w:r>
    </w:p>
    <w:p w:rsidR="00342BA9" w:rsidRDefault="00342BA9" w:rsidP="00342BA9">
      <w:pPr>
        <w:pStyle w:val="Szvegtrzs"/>
        <w:spacing w:line="360" w:lineRule="auto"/>
        <w:ind w:firstLine="708"/>
        <w:jc w:val="both"/>
        <w:rPr>
          <w:sz w:val="24"/>
          <w:szCs w:val="24"/>
        </w:rPr>
      </w:pPr>
      <w:r w:rsidRPr="00457830">
        <w:rPr>
          <w:sz w:val="24"/>
          <w:szCs w:val="24"/>
        </w:rPr>
        <w:t>Palermóban csakúgy, mint Szicília egész területén, a hadifoglyok elsősorban a mezőgazdaságban és a különböző foszfor</w:t>
      </w:r>
      <w:r>
        <w:rPr>
          <w:sz w:val="24"/>
          <w:szCs w:val="24"/>
        </w:rPr>
        <w:t>-</w:t>
      </w:r>
      <w:r w:rsidRPr="00457830">
        <w:rPr>
          <w:sz w:val="24"/>
          <w:szCs w:val="24"/>
        </w:rPr>
        <w:t>, márvány- és kénbányákban dolgoztak</w:t>
      </w:r>
      <w:r>
        <w:rPr>
          <w:sz w:val="24"/>
          <w:szCs w:val="24"/>
        </w:rPr>
        <w:t>, nehéz körülmények között</w:t>
      </w:r>
      <w:r w:rsidRPr="00457830">
        <w:rPr>
          <w:sz w:val="24"/>
          <w:szCs w:val="24"/>
        </w:rPr>
        <w:t xml:space="preserve">. </w:t>
      </w:r>
      <w:r>
        <w:rPr>
          <w:sz w:val="24"/>
          <w:szCs w:val="24"/>
        </w:rPr>
        <w:t>Több, nagy politikai vihart kavart hír is a szicíliai bányákban dolgoztatott hadifoglyokhoz köthető</w:t>
      </w:r>
      <w:r w:rsidR="00E50B6D">
        <w:rPr>
          <w:sz w:val="24"/>
          <w:szCs w:val="24"/>
        </w:rPr>
        <w:t>.</w:t>
      </w:r>
      <w:r>
        <w:rPr>
          <w:sz w:val="24"/>
          <w:szCs w:val="24"/>
        </w:rPr>
        <w:t xml:space="preserve"> </w:t>
      </w:r>
    </w:p>
    <w:p w:rsidR="00342BA9" w:rsidRPr="001D0821" w:rsidRDefault="00342BA9" w:rsidP="00342BA9">
      <w:pPr>
        <w:spacing w:line="360" w:lineRule="auto"/>
        <w:ind w:firstLine="360"/>
        <w:jc w:val="both"/>
        <w:rPr>
          <w:sz w:val="24"/>
          <w:szCs w:val="24"/>
        </w:rPr>
      </w:pPr>
      <w:r>
        <w:rPr>
          <w:sz w:val="24"/>
          <w:szCs w:val="24"/>
        </w:rPr>
        <w:t>További,</w:t>
      </w:r>
      <w:r w:rsidRPr="001D0821">
        <w:rPr>
          <w:sz w:val="24"/>
          <w:szCs w:val="24"/>
        </w:rPr>
        <w:t xml:space="preserve"> kisebb dokumentációval rendelkező</w:t>
      </w:r>
      <w:r w:rsidRPr="001D0821">
        <w:rPr>
          <w:rStyle w:val="Cmsor2Char"/>
          <w:rFonts w:ascii="Times New Roman" w:hAnsi="Times New Roman"/>
          <w:b w:val="0"/>
          <w:i w:val="0"/>
          <w:sz w:val="24"/>
          <w:szCs w:val="24"/>
        </w:rPr>
        <w:t xml:space="preserve"> </w:t>
      </w:r>
      <w:r w:rsidRPr="001D0821">
        <w:rPr>
          <w:sz w:val="24"/>
          <w:szCs w:val="24"/>
        </w:rPr>
        <w:t>táborok közül kiemelném Cefalút</w:t>
      </w:r>
      <w:r w:rsidRPr="001D0821">
        <w:rPr>
          <w:rStyle w:val="Cmsor2Char"/>
          <w:rFonts w:ascii="Times New Roman" w:hAnsi="Times New Roman"/>
          <w:b w:val="0"/>
          <w:i w:val="0"/>
          <w:sz w:val="24"/>
          <w:szCs w:val="24"/>
        </w:rPr>
        <w:t xml:space="preserve"> </w:t>
      </w:r>
      <w:r w:rsidRPr="001D0821">
        <w:rPr>
          <w:sz w:val="24"/>
          <w:szCs w:val="24"/>
        </w:rPr>
        <w:t>és San Giovanni</w:t>
      </w:r>
      <w:r w:rsidRPr="001D0821">
        <w:rPr>
          <w:rStyle w:val="Cmsor2Char"/>
          <w:rFonts w:ascii="Times New Roman" w:hAnsi="Times New Roman"/>
          <w:b w:val="0"/>
          <w:i w:val="0"/>
          <w:sz w:val="24"/>
          <w:szCs w:val="24"/>
        </w:rPr>
        <w:t xml:space="preserve"> </w:t>
      </w:r>
      <w:r w:rsidRPr="001D0821">
        <w:rPr>
          <w:sz w:val="24"/>
          <w:szCs w:val="24"/>
        </w:rPr>
        <w:t>La Puntat.</w:t>
      </w:r>
      <w:r w:rsidRPr="001D0821">
        <w:rPr>
          <w:rStyle w:val="Cmsor2Char"/>
          <w:rFonts w:ascii="Times New Roman" w:hAnsi="Times New Roman"/>
          <w:b w:val="0"/>
          <w:i w:val="0"/>
          <w:sz w:val="24"/>
          <w:szCs w:val="24"/>
        </w:rPr>
        <w:t xml:space="preserve"> Cefalúban a</w:t>
      </w:r>
      <w:bookmarkStart w:id="139" w:name="_Toc480049464"/>
      <w:r w:rsidRPr="001D0821">
        <w:rPr>
          <w:rStyle w:val="Cmsor2Char"/>
          <w:rFonts w:ascii="Times New Roman" w:hAnsi="Times New Roman"/>
          <w:b w:val="0"/>
          <w:i w:val="0"/>
          <w:sz w:val="24"/>
          <w:szCs w:val="24"/>
        </w:rPr>
        <w:t xml:space="preserve"> </w:t>
      </w:r>
      <w:r w:rsidRPr="001D0821">
        <w:rPr>
          <w:sz w:val="24"/>
          <w:szCs w:val="24"/>
        </w:rPr>
        <w:t>hadifoglyokat a Nicola Botta nevű kaszárnyában helyezték el. A háború során 522 közkatona, 34 tiszthelyettes és 11 tiszt volt fogságban.</w:t>
      </w:r>
      <w:bookmarkStart w:id="140" w:name="_Toc480049467"/>
      <w:bookmarkEnd w:id="139"/>
      <w:r w:rsidRPr="001D0821">
        <w:rPr>
          <w:sz w:val="24"/>
          <w:szCs w:val="24"/>
        </w:rPr>
        <w:t xml:space="preserve"> </w:t>
      </w:r>
      <w:r w:rsidRPr="001D0821">
        <w:rPr>
          <w:rStyle w:val="Cmsor2Char"/>
          <w:rFonts w:ascii="Times New Roman" w:hAnsi="Times New Roman"/>
          <w:b w:val="0"/>
          <w:i w:val="0"/>
          <w:sz w:val="24"/>
          <w:szCs w:val="24"/>
        </w:rPr>
        <w:t>San Giovanni La Punta</w:t>
      </w:r>
      <w:bookmarkEnd w:id="140"/>
      <w:r w:rsidRPr="001D0821">
        <w:rPr>
          <w:rStyle w:val="Cmsor2Char"/>
          <w:rFonts w:ascii="Times New Roman" w:hAnsi="Times New Roman"/>
          <w:b w:val="0"/>
          <w:i w:val="0"/>
          <w:sz w:val="24"/>
          <w:szCs w:val="24"/>
        </w:rPr>
        <w:t>ban a hadifoglyokat a cataniai érsek nyaralójában helyezték el a hadifoglyokat. A hatóságok szerint Masca Luciával együtt a legkellemesebb</w:t>
      </w:r>
      <w:r w:rsidRPr="001D0821">
        <w:rPr>
          <w:sz w:val="24"/>
          <w:szCs w:val="24"/>
        </w:rPr>
        <w:t xml:space="preserve"> klímájú helység, melyet Catania közelében kiválasztottak. </w:t>
      </w:r>
    </w:p>
    <w:p w:rsidR="00773673" w:rsidRDefault="00773673" w:rsidP="00773673"/>
    <w:p w:rsidR="00EA10AE" w:rsidRPr="002B45F6" w:rsidRDefault="00EA10AE" w:rsidP="00773673"/>
    <w:p w:rsidR="002F5847" w:rsidRPr="00321AA0" w:rsidRDefault="002F5847" w:rsidP="00321AA0">
      <w:pPr>
        <w:pStyle w:val="Cmsor4"/>
        <w:jc w:val="center"/>
        <w:rPr>
          <w:b w:val="0"/>
          <w:sz w:val="24"/>
          <w:szCs w:val="24"/>
        </w:rPr>
      </w:pPr>
      <w:bookmarkStart w:id="141" w:name="_Ref502641831"/>
      <w:r w:rsidRPr="00321AA0">
        <w:rPr>
          <w:b w:val="0"/>
          <w:sz w:val="24"/>
          <w:szCs w:val="24"/>
        </w:rPr>
        <w:t>Asinara és az albán kérdés</w:t>
      </w:r>
      <w:bookmarkEnd w:id="138"/>
      <w:bookmarkEnd w:id="141"/>
    </w:p>
    <w:p w:rsidR="00277DC4" w:rsidRDefault="00277DC4" w:rsidP="00AE5060"/>
    <w:p w:rsidR="00AE5060" w:rsidRPr="00E16621" w:rsidRDefault="00AE5060" w:rsidP="00AE5060"/>
    <w:p w:rsidR="001A6B27" w:rsidRPr="00457830" w:rsidRDefault="001A6B27" w:rsidP="001A6B27">
      <w:pPr>
        <w:pStyle w:val="Szvegtrzs"/>
        <w:spacing w:line="360" w:lineRule="auto"/>
        <w:ind w:firstLine="708"/>
        <w:jc w:val="both"/>
        <w:rPr>
          <w:sz w:val="24"/>
          <w:szCs w:val="24"/>
        </w:rPr>
      </w:pPr>
      <w:r w:rsidRPr="00457830">
        <w:rPr>
          <w:sz w:val="24"/>
          <w:szCs w:val="24"/>
        </w:rPr>
        <w:t xml:space="preserve">Az Asinara szigetén létrehozott sátortáborok </w:t>
      </w:r>
      <w:r>
        <w:rPr>
          <w:sz w:val="24"/>
          <w:szCs w:val="24"/>
        </w:rPr>
        <w:t xml:space="preserve">története </w:t>
      </w:r>
      <w:r w:rsidRPr="00457830">
        <w:rPr>
          <w:sz w:val="24"/>
          <w:szCs w:val="24"/>
        </w:rPr>
        <w:t>az utóbbi évek részletes kutatásainak</w:t>
      </w:r>
      <w:r>
        <w:rPr>
          <w:sz w:val="24"/>
          <w:szCs w:val="24"/>
        </w:rPr>
        <w:t xml:space="preserve"> köszönhetően</w:t>
      </w:r>
      <w:r w:rsidRPr="00457830">
        <w:rPr>
          <w:sz w:val="24"/>
          <w:szCs w:val="24"/>
        </w:rPr>
        <w:t xml:space="preserve"> mára a legismertebb olaszországi tábor</w:t>
      </w:r>
      <w:r w:rsidR="007F0C59">
        <w:rPr>
          <w:sz w:val="24"/>
          <w:szCs w:val="24"/>
        </w:rPr>
        <w:t>rá vált</w:t>
      </w:r>
      <w:r w:rsidRPr="00457830">
        <w:rPr>
          <w:sz w:val="24"/>
          <w:szCs w:val="24"/>
        </w:rPr>
        <w:t>.</w:t>
      </w:r>
      <w:r>
        <w:rPr>
          <w:rStyle w:val="Lbjegyzet-hivatkozs"/>
          <w:sz w:val="24"/>
          <w:szCs w:val="24"/>
        </w:rPr>
        <w:footnoteReference w:id="222"/>
      </w:r>
    </w:p>
    <w:p w:rsidR="00415718" w:rsidRDefault="00A83AA2" w:rsidP="00557CFE">
      <w:pPr>
        <w:pStyle w:val="Szvegtrzs"/>
        <w:spacing w:line="360" w:lineRule="auto"/>
        <w:ind w:firstLine="708"/>
        <w:jc w:val="both"/>
        <w:rPr>
          <w:sz w:val="24"/>
          <w:szCs w:val="24"/>
        </w:rPr>
      </w:pPr>
      <w:r>
        <w:rPr>
          <w:sz w:val="24"/>
          <w:szCs w:val="24"/>
        </w:rPr>
        <w:t>A háború európai frontjainak legkegyetlenebb halálmenete volt az osztrák-magyar hadifoglyok</w:t>
      </w:r>
      <w:r w:rsidR="00BF1E80">
        <w:rPr>
          <w:sz w:val="24"/>
          <w:szCs w:val="24"/>
        </w:rPr>
        <w:t>é</w:t>
      </w:r>
      <w:r>
        <w:rPr>
          <w:sz w:val="24"/>
          <w:szCs w:val="24"/>
        </w:rPr>
        <w:t>, akiket a s</w:t>
      </w:r>
      <w:r w:rsidR="00CB4DF3">
        <w:rPr>
          <w:sz w:val="24"/>
          <w:szCs w:val="24"/>
        </w:rPr>
        <w:t>z</w:t>
      </w:r>
      <w:r>
        <w:rPr>
          <w:sz w:val="24"/>
          <w:szCs w:val="24"/>
        </w:rPr>
        <w:t xml:space="preserve">erb hadsereg maga előtt hajtva a hegyeken keresztül </w:t>
      </w:r>
      <w:r w:rsidR="00322965">
        <w:rPr>
          <w:sz w:val="24"/>
          <w:szCs w:val="24"/>
        </w:rPr>
        <w:t>az a</w:t>
      </w:r>
      <w:r>
        <w:rPr>
          <w:sz w:val="24"/>
          <w:szCs w:val="24"/>
        </w:rPr>
        <w:t>lbán</w:t>
      </w:r>
      <w:r w:rsidR="00322965">
        <w:rPr>
          <w:sz w:val="24"/>
          <w:szCs w:val="24"/>
        </w:rPr>
        <w:t xml:space="preserve"> tengerpartig, Valona kikötőjőéig</w:t>
      </w:r>
      <w:r w:rsidR="00E05826">
        <w:rPr>
          <w:sz w:val="24"/>
          <w:szCs w:val="24"/>
        </w:rPr>
        <w:t xml:space="preserve"> </w:t>
      </w:r>
      <w:r>
        <w:rPr>
          <w:sz w:val="24"/>
          <w:szCs w:val="24"/>
        </w:rPr>
        <w:t>hajszolt</w:t>
      </w:r>
      <w:r w:rsidR="00E05826">
        <w:rPr>
          <w:sz w:val="24"/>
          <w:szCs w:val="24"/>
        </w:rPr>
        <w:t xml:space="preserve"> </w:t>
      </w:r>
      <w:r>
        <w:rPr>
          <w:sz w:val="24"/>
          <w:szCs w:val="24"/>
        </w:rPr>
        <w:t>le. A halálmars</w:t>
      </w:r>
      <w:r w:rsidR="00C6281C">
        <w:rPr>
          <w:sz w:val="24"/>
          <w:szCs w:val="24"/>
        </w:rPr>
        <w:t xml:space="preserve"> során</w:t>
      </w:r>
      <w:r>
        <w:rPr>
          <w:sz w:val="24"/>
          <w:szCs w:val="24"/>
        </w:rPr>
        <w:t xml:space="preserve"> </w:t>
      </w:r>
      <w:r w:rsidR="00BC38E7">
        <w:rPr>
          <w:sz w:val="24"/>
          <w:szCs w:val="24"/>
        </w:rPr>
        <w:t>a körülbelül 76</w:t>
      </w:r>
      <w:r w:rsidR="00B2338F">
        <w:rPr>
          <w:sz w:val="24"/>
          <w:szCs w:val="24"/>
        </w:rPr>
        <w:t>.000</w:t>
      </w:r>
      <w:r w:rsidR="00BC38E7">
        <w:rPr>
          <w:sz w:val="24"/>
          <w:szCs w:val="24"/>
        </w:rPr>
        <w:t xml:space="preserve"> hadifogolyból, akik Nisből indultak útnak, 35</w:t>
      </w:r>
      <w:r w:rsidR="00B2338F">
        <w:rPr>
          <w:sz w:val="24"/>
          <w:szCs w:val="24"/>
        </w:rPr>
        <w:t>.000-en</w:t>
      </w:r>
      <w:r w:rsidR="00BC38E7">
        <w:rPr>
          <w:sz w:val="24"/>
          <w:szCs w:val="24"/>
        </w:rPr>
        <w:t xml:space="preserve"> érkez</w:t>
      </w:r>
      <w:r w:rsidR="00B2338F">
        <w:rPr>
          <w:sz w:val="24"/>
          <w:szCs w:val="24"/>
        </w:rPr>
        <w:t>tek</w:t>
      </w:r>
      <w:r w:rsidR="00BC38E7">
        <w:rPr>
          <w:sz w:val="24"/>
          <w:szCs w:val="24"/>
        </w:rPr>
        <w:t xml:space="preserve"> csak meg a célállomásra</w:t>
      </w:r>
      <w:r w:rsidR="00B87E54">
        <w:rPr>
          <w:sz w:val="24"/>
          <w:szCs w:val="24"/>
        </w:rPr>
        <w:t>,</w:t>
      </w:r>
      <w:r w:rsidR="00BC38E7">
        <w:rPr>
          <w:sz w:val="24"/>
          <w:szCs w:val="24"/>
        </w:rPr>
        <w:t xml:space="preserve"> a hadifoglyok </w:t>
      </w:r>
      <w:r w:rsidR="00C6281C">
        <w:rPr>
          <w:sz w:val="24"/>
          <w:szCs w:val="24"/>
        </w:rPr>
        <w:t>nagy része</w:t>
      </w:r>
      <w:r w:rsidR="00B2338F">
        <w:rPr>
          <w:sz w:val="24"/>
          <w:szCs w:val="24"/>
        </w:rPr>
        <w:t xml:space="preserve"> az úton</w:t>
      </w:r>
      <w:r w:rsidR="001A6B27">
        <w:rPr>
          <w:sz w:val="24"/>
          <w:szCs w:val="24"/>
        </w:rPr>
        <w:t xml:space="preserve"> </w:t>
      </w:r>
      <w:r w:rsidR="00BC38E7">
        <w:rPr>
          <w:sz w:val="24"/>
          <w:szCs w:val="24"/>
        </w:rPr>
        <w:t>éhen halt</w:t>
      </w:r>
      <w:r w:rsidR="00C6281C">
        <w:rPr>
          <w:sz w:val="24"/>
          <w:szCs w:val="24"/>
        </w:rPr>
        <w:t xml:space="preserve"> vagy megfagyott</w:t>
      </w:r>
      <w:r w:rsidR="00BC38E7">
        <w:rPr>
          <w:sz w:val="24"/>
          <w:szCs w:val="24"/>
        </w:rPr>
        <w:t>.</w:t>
      </w:r>
      <w:r>
        <w:rPr>
          <w:sz w:val="24"/>
          <w:szCs w:val="24"/>
        </w:rPr>
        <w:t xml:space="preserve"> </w:t>
      </w:r>
    </w:p>
    <w:p w:rsidR="00415718" w:rsidRDefault="00415718" w:rsidP="00557CFE">
      <w:pPr>
        <w:pStyle w:val="Szvegtrzs"/>
        <w:spacing w:line="360" w:lineRule="auto"/>
        <w:ind w:firstLine="708"/>
        <w:jc w:val="both"/>
        <w:rPr>
          <w:sz w:val="24"/>
          <w:szCs w:val="24"/>
        </w:rPr>
      </w:pPr>
    </w:p>
    <w:p w:rsidR="00415718" w:rsidRDefault="00415718" w:rsidP="00557CFE">
      <w:pPr>
        <w:pStyle w:val="Szvegtrzs"/>
        <w:spacing w:line="360" w:lineRule="auto"/>
        <w:ind w:firstLine="708"/>
        <w:jc w:val="both"/>
        <w:rPr>
          <w:sz w:val="24"/>
          <w:szCs w:val="24"/>
        </w:rPr>
      </w:pPr>
      <w:r>
        <w:rPr>
          <w:sz w:val="24"/>
          <w:szCs w:val="24"/>
        </w:rPr>
        <w:lastRenderedPageBreak/>
        <w:t>A szerb hadifogság</w:t>
      </w:r>
    </w:p>
    <w:p w:rsidR="00557CFE" w:rsidRPr="00457830" w:rsidRDefault="00B87E54" w:rsidP="00557CFE">
      <w:pPr>
        <w:pStyle w:val="Szvegtrzs"/>
        <w:spacing w:line="360" w:lineRule="auto"/>
        <w:ind w:firstLine="708"/>
        <w:jc w:val="both"/>
        <w:rPr>
          <w:sz w:val="24"/>
          <w:szCs w:val="24"/>
        </w:rPr>
      </w:pPr>
      <w:r>
        <w:rPr>
          <w:sz w:val="24"/>
          <w:szCs w:val="24"/>
        </w:rPr>
        <w:t>A hadifoglyok az 1914-évi hadjárat során estek hadifogságba. A hadjáratban 462.000 osztrák-magyar katona került bevetésre. Már a háború első öt hónapjában jelentős veszteségeket kellett a Monarchiának elkönyvelnie: 28.000 halott, 34.000 eltűnt, 122.000 sebesült és 47.000 beteg katona szerepelt a veszteséglistán.</w:t>
      </w:r>
      <w:r w:rsidR="003E3E1A">
        <w:rPr>
          <w:sz w:val="24"/>
          <w:szCs w:val="24"/>
        </w:rPr>
        <w:t xml:space="preserve"> 1914 végéig körülbelül 60-70.000 osztrák-magyar katona esett szerb hadifogságba.</w:t>
      </w:r>
      <w:r>
        <w:rPr>
          <w:rStyle w:val="Lbjegyzet-hivatkozs"/>
          <w:sz w:val="24"/>
          <w:szCs w:val="24"/>
        </w:rPr>
        <w:footnoteReference w:id="223"/>
      </w:r>
      <w:r w:rsidR="003A3AA5" w:rsidRPr="003A3AA5">
        <w:rPr>
          <w:sz w:val="24"/>
          <w:szCs w:val="24"/>
        </w:rPr>
        <w:t xml:space="preserve"> </w:t>
      </w:r>
      <w:r w:rsidR="003A3AA5">
        <w:rPr>
          <w:sz w:val="24"/>
          <w:szCs w:val="24"/>
        </w:rPr>
        <w:t xml:space="preserve">Ezek a katonák a Monarchia Szerbia elleni második offenzívájának csúfos kudarca miatt már nem tudtak átkelni Belgrádnál a Dunán a visszavonulás során. Az ott ragadt katonák a szerbek fogságába estek. </w:t>
      </w:r>
      <w:r w:rsidR="00682DE8">
        <w:rPr>
          <w:sz w:val="24"/>
          <w:szCs w:val="24"/>
        </w:rPr>
        <w:t>A hadifoglyok nagy része német és magyar nemzetiségű volt, összesen körülbelül 20.000 főt tett ki a különböző szláv nemzetiségek csoportja. Szerbia, mely amúgy is meglehetősen elmaradt gazdasággal rendelkezett a háború előtti statisztikai adatok alapján, nem volt felkészülve a hadifoglyok ilyen nagy tömegének ellátására</w:t>
      </w:r>
      <w:r w:rsidR="00B2338F">
        <w:rPr>
          <w:sz w:val="24"/>
          <w:szCs w:val="24"/>
        </w:rPr>
        <w:t>, akiknek a helyzetét a következő osztrák-magyar hadjárat tovább nehezítette.</w:t>
      </w:r>
      <w:r w:rsidR="00682DE8">
        <w:rPr>
          <w:sz w:val="24"/>
          <w:szCs w:val="24"/>
        </w:rPr>
        <w:t xml:space="preserve"> </w:t>
      </w:r>
      <w:r w:rsidR="003A3AA5">
        <w:rPr>
          <w:sz w:val="24"/>
          <w:szCs w:val="24"/>
        </w:rPr>
        <w:t xml:space="preserve">A többi, más csaták során ejtett hadifoglyokkal együtt ezeket a foglyokat 1915 novemberének elején először Nisbe szállították. </w:t>
      </w:r>
      <w:r w:rsidR="00682DE8">
        <w:rPr>
          <w:sz w:val="24"/>
          <w:szCs w:val="24"/>
        </w:rPr>
        <w:t>A hadifoglyok élelmezése mel</w:t>
      </w:r>
      <w:r w:rsidR="00B2338F">
        <w:rPr>
          <w:sz w:val="24"/>
          <w:szCs w:val="24"/>
        </w:rPr>
        <w:t>l</w:t>
      </w:r>
      <w:r w:rsidR="00682DE8">
        <w:rPr>
          <w:sz w:val="24"/>
          <w:szCs w:val="24"/>
        </w:rPr>
        <w:t>ett további súlyos problémákat vetett fel a hiányos higiénia: a hadifoglyok közt tombolt a tífusz</w:t>
      </w:r>
      <w:r w:rsidR="00415718">
        <w:rPr>
          <w:sz w:val="24"/>
          <w:szCs w:val="24"/>
        </w:rPr>
        <w:t xml:space="preserve">, a </w:t>
      </w:r>
      <w:r w:rsidR="003D7002">
        <w:rPr>
          <w:sz w:val="24"/>
          <w:szCs w:val="24"/>
        </w:rPr>
        <w:t>vérhas</w:t>
      </w:r>
      <w:r w:rsidR="00682DE8">
        <w:rPr>
          <w:sz w:val="24"/>
          <w:szCs w:val="24"/>
        </w:rPr>
        <w:t xml:space="preserve"> és a kolera, mely megbetegedések a nyugat-európai hadszíntéren, illetve a hadifogolytáborokban egyáltalán nem volt</w:t>
      </w:r>
      <w:r w:rsidR="00B2338F">
        <w:rPr>
          <w:sz w:val="24"/>
          <w:szCs w:val="24"/>
        </w:rPr>
        <w:t>ak</w:t>
      </w:r>
      <w:r w:rsidR="00682DE8">
        <w:rPr>
          <w:sz w:val="24"/>
          <w:szCs w:val="24"/>
        </w:rPr>
        <w:t xml:space="preserve"> jellemző</w:t>
      </w:r>
      <w:r w:rsidR="00B2338F">
        <w:rPr>
          <w:sz w:val="24"/>
          <w:szCs w:val="24"/>
        </w:rPr>
        <w:t>k</w:t>
      </w:r>
      <w:r w:rsidR="00682DE8">
        <w:rPr>
          <w:sz w:val="24"/>
          <w:szCs w:val="24"/>
        </w:rPr>
        <w:t xml:space="preserve">. </w:t>
      </w:r>
      <w:r w:rsidR="00557CFE" w:rsidRPr="00457830">
        <w:rPr>
          <w:sz w:val="24"/>
          <w:szCs w:val="24"/>
        </w:rPr>
        <w:t>A sorkatonák részére fenntartott kórházak rendkívül rossz higiéniás viszonyokkal rendelkeztek, a betegek a földre dobott szalmán hevertek, tetvek lepték el őket, közös használati tárgyaik voltak (pl. egy csészéből kellett inniuk), sőt, egy lavórból is mosakodtak. Ugyanez a víz szolgált a ruhaneműk mosására is.</w:t>
      </w:r>
      <w:r w:rsidR="00557CFE" w:rsidRPr="00457830">
        <w:rPr>
          <w:rStyle w:val="Lbjegyzet-hivatkozs"/>
          <w:sz w:val="24"/>
          <w:szCs w:val="24"/>
        </w:rPr>
        <w:footnoteReference w:id="224"/>
      </w:r>
      <w:r w:rsidR="00557CFE" w:rsidRPr="00457830">
        <w:rPr>
          <w:sz w:val="24"/>
          <w:szCs w:val="24"/>
        </w:rPr>
        <w:t xml:space="preserve"> </w:t>
      </w:r>
      <w:r w:rsidR="003D7002">
        <w:rPr>
          <w:sz w:val="24"/>
          <w:szCs w:val="24"/>
        </w:rPr>
        <w:t xml:space="preserve">Az étel rossz minőségű, a víz pedig gyakran ihatatlan volt. Ilyen körülmények között nem csoda, ha a halottak száma napról napra nőtt. </w:t>
      </w:r>
      <w:r w:rsidR="00682DE8">
        <w:rPr>
          <w:sz w:val="24"/>
          <w:szCs w:val="24"/>
        </w:rPr>
        <w:t xml:space="preserve">A Monarchia katonái, különösképpen az osztrákok és a magyarok, kegyetlenkedések, bosszúállások </w:t>
      </w:r>
      <w:r w:rsidR="00B2338F">
        <w:rPr>
          <w:sz w:val="24"/>
          <w:szCs w:val="24"/>
        </w:rPr>
        <w:t>elszenvedő alanyaivá váltak</w:t>
      </w:r>
      <w:r w:rsidR="00682DE8">
        <w:rPr>
          <w:sz w:val="24"/>
          <w:szCs w:val="24"/>
        </w:rPr>
        <w:t xml:space="preserve">. </w:t>
      </w:r>
      <w:r w:rsidR="00694D02">
        <w:rPr>
          <w:sz w:val="24"/>
          <w:szCs w:val="24"/>
        </w:rPr>
        <w:t>Valentino Seni szerint</w:t>
      </w:r>
      <w:r w:rsidR="00682DE8">
        <w:rPr>
          <w:sz w:val="24"/>
          <w:szCs w:val="24"/>
        </w:rPr>
        <w:t xml:space="preserve"> „a szerb tisztek és katonák személyes ellenségként gyűlölték az osztrák katonákat.</w:t>
      </w:r>
      <w:r w:rsidR="00694D02">
        <w:rPr>
          <w:sz w:val="24"/>
          <w:szCs w:val="24"/>
        </w:rPr>
        <w:t xml:space="preserve">” A hadifoglyokkal zsarnok módon viselkedtek, a lehető legkegyetlenebb módokon kínozva őket. Már kisebb kihágásokért, amit </w:t>
      </w:r>
      <w:r w:rsidR="00F111C8">
        <w:rPr>
          <w:sz w:val="24"/>
          <w:szCs w:val="24"/>
        </w:rPr>
        <w:t xml:space="preserve">a katonák </w:t>
      </w:r>
      <w:r w:rsidR="00694D02">
        <w:rPr>
          <w:sz w:val="24"/>
          <w:szCs w:val="24"/>
        </w:rPr>
        <w:t xml:space="preserve">akár akaratlanul is elkövettek, a klasszikus 25 botütés járt. Ez a büntetés gyakran járt halálos áldozattal. A legrosszabb bánásmód a magyar és a német hadifoglyoknak jutott: „Ha egy magyar vagy német bármilyen függelemsértést követett el, azt elvitték és többé nem tért </w:t>
      </w:r>
      <w:r w:rsidR="00694D02">
        <w:rPr>
          <w:sz w:val="24"/>
          <w:szCs w:val="24"/>
        </w:rPr>
        <w:lastRenderedPageBreak/>
        <w:t>vissza.”</w:t>
      </w:r>
      <w:r w:rsidR="00682DE8">
        <w:rPr>
          <w:rStyle w:val="Lbjegyzet-hivatkozs"/>
          <w:sz w:val="24"/>
          <w:szCs w:val="24"/>
        </w:rPr>
        <w:footnoteReference w:id="225"/>
      </w:r>
      <w:r w:rsidR="00A24745" w:rsidRPr="00A24745">
        <w:rPr>
          <w:sz w:val="24"/>
          <w:szCs w:val="24"/>
        </w:rPr>
        <w:t xml:space="preserve"> </w:t>
      </w:r>
      <w:r w:rsidR="00A24745" w:rsidRPr="00457830">
        <w:rPr>
          <w:sz w:val="24"/>
          <w:szCs w:val="24"/>
        </w:rPr>
        <w:t>A zsidó származású hadifoglyok szintén zaklatásnak voltak kitéve.</w:t>
      </w:r>
      <w:r w:rsidR="00A24745">
        <w:rPr>
          <w:sz w:val="24"/>
          <w:szCs w:val="24"/>
        </w:rPr>
        <w:t xml:space="preserve"> </w:t>
      </w:r>
      <w:r w:rsidR="00200790">
        <w:rPr>
          <w:sz w:val="24"/>
          <w:szCs w:val="24"/>
        </w:rPr>
        <w:t>A hadifoglyoknak a Nemzetközi Vöröskereszt takarók</w:t>
      </w:r>
      <w:r w:rsidR="00F111C8">
        <w:rPr>
          <w:sz w:val="24"/>
          <w:szCs w:val="24"/>
        </w:rPr>
        <w:t>at</w:t>
      </w:r>
      <w:r w:rsidR="00200790">
        <w:rPr>
          <w:sz w:val="24"/>
          <w:szCs w:val="24"/>
        </w:rPr>
        <w:t>, ruhák</w:t>
      </w:r>
      <w:r w:rsidR="00F111C8">
        <w:rPr>
          <w:sz w:val="24"/>
          <w:szCs w:val="24"/>
        </w:rPr>
        <w:t>at</w:t>
      </w:r>
      <w:r w:rsidR="00200790">
        <w:rPr>
          <w:sz w:val="24"/>
          <w:szCs w:val="24"/>
        </w:rPr>
        <w:t xml:space="preserve"> és élelmiszerek</w:t>
      </w:r>
      <w:r w:rsidR="00F111C8">
        <w:rPr>
          <w:sz w:val="24"/>
          <w:szCs w:val="24"/>
        </w:rPr>
        <w:t>et küld</w:t>
      </w:r>
      <w:r w:rsidR="003750BF">
        <w:rPr>
          <w:sz w:val="24"/>
          <w:szCs w:val="24"/>
        </w:rPr>
        <w:t>ött, mely küldemények nagy részét</w:t>
      </w:r>
      <w:r w:rsidR="00F111C8">
        <w:rPr>
          <w:sz w:val="24"/>
          <w:szCs w:val="24"/>
        </w:rPr>
        <w:t xml:space="preserve"> azonban</w:t>
      </w:r>
      <w:r w:rsidR="00200790">
        <w:rPr>
          <w:sz w:val="24"/>
          <w:szCs w:val="24"/>
        </w:rPr>
        <w:t xml:space="preserve"> a szerb katonák</w:t>
      </w:r>
      <w:r w:rsidR="003750BF">
        <w:rPr>
          <w:sz w:val="24"/>
          <w:szCs w:val="24"/>
        </w:rPr>
        <w:t xml:space="preserve"> elkobozták</w:t>
      </w:r>
      <w:r w:rsidR="00200790">
        <w:rPr>
          <w:sz w:val="24"/>
          <w:szCs w:val="24"/>
        </w:rPr>
        <w:t xml:space="preserve">. A nemzetközi felháborodás olyan méreteket öltött, hogy Nisbe nemzetközi megfigyelőket </w:t>
      </w:r>
      <w:r w:rsidR="0022324A">
        <w:rPr>
          <w:sz w:val="24"/>
          <w:szCs w:val="24"/>
        </w:rPr>
        <w:t>helyeztek ki</w:t>
      </w:r>
      <w:r w:rsidR="00200790">
        <w:rPr>
          <w:sz w:val="24"/>
          <w:szCs w:val="24"/>
        </w:rPr>
        <w:t>, akik</w:t>
      </w:r>
      <w:r w:rsidR="0022324A">
        <w:rPr>
          <w:sz w:val="24"/>
          <w:szCs w:val="24"/>
        </w:rPr>
        <w:t xml:space="preserve"> nem csupán</w:t>
      </w:r>
      <w:r w:rsidR="00200790">
        <w:rPr>
          <w:sz w:val="24"/>
          <w:szCs w:val="24"/>
        </w:rPr>
        <w:t xml:space="preserve"> a hadifoglyokat felügyelő szerb katonákat ellenőrizték, </w:t>
      </w:r>
      <w:r w:rsidR="0022324A">
        <w:rPr>
          <w:sz w:val="24"/>
          <w:szCs w:val="24"/>
        </w:rPr>
        <w:t>hanem</w:t>
      </w:r>
      <w:r w:rsidR="00200790">
        <w:rPr>
          <w:sz w:val="24"/>
          <w:szCs w:val="24"/>
        </w:rPr>
        <w:t xml:space="preserve"> a szerb politikusok döntéseit is f</w:t>
      </w:r>
      <w:r w:rsidR="0022324A">
        <w:rPr>
          <w:sz w:val="24"/>
          <w:szCs w:val="24"/>
        </w:rPr>
        <w:t>igyelték</w:t>
      </w:r>
      <w:r w:rsidR="00200790">
        <w:rPr>
          <w:sz w:val="24"/>
          <w:szCs w:val="24"/>
        </w:rPr>
        <w:t>.</w:t>
      </w:r>
      <w:r w:rsidR="00200790">
        <w:rPr>
          <w:rStyle w:val="Lbjegyzet-hivatkozs"/>
          <w:sz w:val="24"/>
          <w:szCs w:val="24"/>
        </w:rPr>
        <w:footnoteReference w:id="226"/>
      </w:r>
      <w:r w:rsidR="003A3AA5" w:rsidRPr="003A3AA5">
        <w:rPr>
          <w:sz w:val="24"/>
          <w:szCs w:val="24"/>
        </w:rPr>
        <w:t xml:space="preserve"> </w:t>
      </w:r>
      <w:r w:rsidR="00557CFE">
        <w:rPr>
          <w:sz w:val="24"/>
          <w:szCs w:val="24"/>
        </w:rPr>
        <w:t>A</w:t>
      </w:r>
      <w:r w:rsidR="00557CFE" w:rsidRPr="00457830">
        <w:rPr>
          <w:sz w:val="24"/>
          <w:szCs w:val="24"/>
        </w:rPr>
        <w:t xml:space="preserve"> hadifogságba esés pillanatában </w:t>
      </w:r>
      <w:r w:rsidR="00557CFE">
        <w:rPr>
          <w:sz w:val="24"/>
          <w:szCs w:val="24"/>
        </w:rPr>
        <w:t>a magukat megadó katonákat</w:t>
      </w:r>
      <w:r w:rsidR="00557CFE" w:rsidRPr="00457830">
        <w:rPr>
          <w:sz w:val="24"/>
          <w:szCs w:val="24"/>
        </w:rPr>
        <w:t xml:space="preserve"> szinte „lerabolták” a szerb katonák: elvették a ruhájukat, a fehérneműjüket és minden személyes tárgyukat. Mint azt egy cseh hadifogoly, Sramek írta: „szerb testvéreink első dolga volt, hogy elvették télikabátunkat, és felvették. Ugyanezt tették a cipőinkkel. Bármilyen vagyontárgyunk is volt – pénz, óra, fehérnemű, takaró – mindent elvettek.” </w:t>
      </w:r>
      <w:r w:rsidR="00557CFE">
        <w:rPr>
          <w:sz w:val="24"/>
          <w:szCs w:val="24"/>
        </w:rPr>
        <w:t xml:space="preserve">Így a hadifoglyoknak hiányos öltözetben kellett a hadifogságot </w:t>
      </w:r>
      <w:r w:rsidR="000840B7">
        <w:rPr>
          <w:sz w:val="24"/>
          <w:szCs w:val="24"/>
        </w:rPr>
        <w:t xml:space="preserve">a téli hidegben </w:t>
      </w:r>
      <w:r w:rsidR="00557CFE">
        <w:rPr>
          <w:sz w:val="24"/>
          <w:szCs w:val="24"/>
        </w:rPr>
        <w:t>átvészelni, illetve</w:t>
      </w:r>
      <w:r w:rsidR="000840B7">
        <w:rPr>
          <w:sz w:val="24"/>
          <w:szCs w:val="24"/>
        </w:rPr>
        <w:t xml:space="preserve"> a Valonáig tartó, a hegyeken át vezető halálmarsot túlélni.</w:t>
      </w:r>
      <w:r w:rsidR="00557CFE">
        <w:rPr>
          <w:sz w:val="24"/>
          <w:szCs w:val="24"/>
        </w:rPr>
        <w:t xml:space="preserve"> </w:t>
      </w:r>
      <w:r w:rsidR="00557CFE" w:rsidRPr="00457830">
        <w:rPr>
          <w:sz w:val="24"/>
          <w:szCs w:val="24"/>
        </w:rPr>
        <w:t xml:space="preserve">Ilyen körülmények között </w:t>
      </w:r>
      <w:r w:rsidR="00557CFE">
        <w:rPr>
          <w:sz w:val="24"/>
          <w:szCs w:val="24"/>
        </w:rPr>
        <w:t xml:space="preserve">nem meglepő módon </w:t>
      </w:r>
      <w:r w:rsidR="00557CFE" w:rsidRPr="00457830">
        <w:rPr>
          <w:sz w:val="24"/>
          <w:szCs w:val="24"/>
        </w:rPr>
        <w:t>a hadifoglyok között különösen magas volt a halálozási arány.</w:t>
      </w:r>
    </w:p>
    <w:p w:rsidR="00415718" w:rsidRDefault="00415718" w:rsidP="00A24745">
      <w:pPr>
        <w:pStyle w:val="Szvegtrzs"/>
        <w:spacing w:line="360" w:lineRule="auto"/>
        <w:ind w:firstLine="708"/>
        <w:jc w:val="both"/>
        <w:rPr>
          <w:sz w:val="24"/>
          <w:szCs w:val="24"/>
        </w:rPr>
      </w:pPr>
    </w:p>
    <w:p w:rsidR="00415718" w:rsidRDefault="00415718" w:rsidP="00A24745">
      <w:pPr>
        <w:pStyle w:val="Szvegtrzs"/>
        <w:spacing w:line="360" w:lineRule="auto"/>
        <w:ind w:firstLine="708"/>
        <w:jc w:val="both"/>
        <w:rPr>
          <w:sz w:val="24"/>
          <w:szCs w:val="24"/>
        </w:rPr>
      </w:pPr>
      <w:r>
        <w:rPr>
          <w:sz w:val="24"/>
          <w:szCs w:val="24"/>
        </w:rPr>
        <w:t>A „halálmars”</w:t>
      </w:r>
    </w:p>
    <w:p w:rsidR="003A3AA5" w:rsidRDefault="003A3AA5" w:rsidP="00A24745">
      <w:pPr>
        <w:pStyle w:val="Szvegtrzs"/>
        <w:spacing w:line="360" w:lineRule="auto"/>
        <w:ind w:firstLine="708"/>
        <w:jc w:val="both"/>
        <w:rPr>
          <w:sz w:val="24"/>
          <w:szCs w:val="24"/>
        </w:rPr>
      </w:pPr>
      <w:r>
        <w:rPr>
          <w:sz w:val="24"/>
          <w:szCs w:val="24"/>
        </w:rPr>
        <w:t xml:space="preserve">1915 végén a menekülő szerb hadsereg a szerencsétlen hadifoglyokat maga előtt hajtva, </w:t>
      </w:r>
      <w:r w:rsidR="00415718">
        <w:rPr>
          <w:sz w:val="24"/>
          <w:szCs w:val="24"/>
        </w:rPr>
        <w:t xml:space="preserve">az </w:t>
      </w:r>
      <w:r>
        <w:rPr>
          <w:sz w:val="24"/>
          <w:szCs w:val="24"/>
        </w:rPr>
        <w:t xml:space="preserve">Égei-tenger felé indult, bízva abban, hogy az antant-erők kimenekítik a megmaradt seregtesteket. Időközben </w:t>
      </w:r>
      <w:r w:rsidR="003D7002">
        <w:rPr>
          <w:sz w:val="24"/>
          <w:szCs w:val="24"/>
        </w:rPr>
        <w:t>az antant az al</w:t>
      </w:r>
      <w:r w:rsidR="003777E2">
        <w:rPr>
          <w:sz w:val="24"/>
          <w:szCs w:val="24"/>
        </w:rPr>
        <w:t>bán Valona kikötőjét jelölte ki</w:t>
      </w:r>
      <w:r w:rsidR="003D7002">
        <w:rPr>
          <w:sz w:val="24"/>
          <w:szCs w:val="24"/>
        </w:rPr>
        <w:t xml:space="preserve"> a szerb hadsereg </w:t>
      </w:r>
      <w:r w:rsidR="003777E2">
        <w:rPr>
          <w:sz w:val="24"/>
          <w:szCs w:val="24"/>
        </w:rPr>
        <w:t>számára</w:t>
      </w:r>
      <w:r w:rsidR="003D7002">
        <w:rPr>
          <w:sz w:val="24"/>
          <w:szCs w:val="24"/>
        </w:rPr>
        <w:t xml:space="preserve">, így a hadifoglyokat a szerb és albán hegyeken át </w:t>
      </w:r>
      <w:r>
        <w:rPr>
          <w:sz w:val="24"/>
          <w:szCs w:val="24"/>
        </w:rPr>
        <w:t xml:space="preserve">az Adriai-tenger felé </w:t>
      </w:r>
      <w:r w:rsidR="003D7002">
        <w:rPr>
          <w:sz w:val="24"/>
          <w:szCs w:val="24"/>
        </w:rPr>
        <w:t>indították útnak</w:t>
      </w:r>
      <w:r>
        <w:rPr>
          <w:sz w:val="24"/>
          <w:szCs w:val="24"/>
        </w:rPr>
        <w:t xml:space="preserve">. </w:t>
      </w:r>
      <w:r w:rsidR="003D7002">
        <w:rPr>
          <w:sz w:val="24"/>
          <w:szCs w:val="24"/>
        </w:rPr>
        <w:t>Valonából</w:t>
      </w:r>
      <w:r>
        <w:rPr>
          <w:sz w:val="24"/>
          <w:szCs w:val="24"/>
        </w:rPr>
        <w:t xml:space="preserve"> a szerb seregtesteket Korfura, Bizertába, illetve Szalonikibe szállították, míg a hadifoglyok Asinara szigetére kerültek.</w:t>
      </w:r>
      <w:r>
        <w:rPr>
          <w:rStyle w:val="Lbjegyzet-hivatkozs"/>
          <w:sz w:val="24"/>
          <w:szCs w:val="24"/>
        </w:rPr>
        <w:footnoteReference w:id="227"/>
      </w:r>
      <w:r w:rsidR="00562BB2" w:rsidRPr="00562BB2">
        <w:rPr>
          <w:sz w:val="24"/>
          <w:szCs w:val="24"/>
        </w:rPr>
        <w:t xml:space="preserve"> </w:t>
      </w:r>
      <w:r w:rsidR="00562BB2">
        <w:rPr>
          <w:sz w:val="24"/>
          <w:szCs w:val="24"/>
        </w:rPr>
        <w:t xml:space="preserve">A hadifoglyok eredeti létszámát a különböző források eltérően határozzák meg: egyes feltételezések szerint </w:t>
      </w:r>
      <w:r w:rsidR="00562BB2" w:rsidRPr="00457830">
        <w:rPr>
          <w:sz w:val="24"/>
          <w:szCs w:val="24"/>
        </w:rPr>
        <w:t>1915 ősz</w:t>
      </w:r>
      <w:r w:rsidR="00562BB2">
        <w:rPr>
          <w:sz w:val="24"/>
          <w:szCs w:val="24"/>
        </w:rPr>
        <w:t>én a szerbek kezében 35-40.000, míg más</w:t>
      </w:r>
      <w:r w:rsidR="00562BB2" w:rsidRPr="00457830">
        <w:rPr>
          <w:sz w:val="24"/>
          <w:szCs w:val="24"/>
        </w:rPr>
        <w:t xml:space="preserve"> források szerint 72.000</w:t>
      </w:r>
      <w:r w:rsidR="00562BB2">
        <w:rPr>
          <w:sz w:val="24"/>
          <w:szCs w:val="24"/>
        </w:rPr>
        <w:t>,</w:t>
      </w:r>
      <w:r w:rsidR="00562BB2" w:rsidRPr="00703000">
        <w:rPr>
          <w:rStyle w:val="Lbjegyzet-hivatkozs"/>
          <w:sz w:val="24"/>
          <w:szCs w:val="24"/>
        </w:rPr>
        <w:footnoteReference w:id="228"/>
      </w:r>
      <w:r w:rsidR="00562BB2">
        <w:rPr>
          <w:sz w:val="24"/>
          <w:szCs w:val="24"/>
        </w:rPr>
        <w:t xml:space="preserve"> illetve 68 ezer</w:t>
      </w:r>
      <w:r w:rsidR="00562BB2">
        <w:rPr>
          <w:rStyle w:val="Lbjegyzet-hivatkozs"/>
          <w:sz w:val="24"/>
          <w:szCs w:val="24"/>
        </w:rPr>
        <w:footnoteReference w:id="229"/>
      </w:r>
      <w:r w:rsidR="00562BB2">
        <w:rPr>
          <w:sz w:val="24"/>
          <w:szCs w:val="24"/>
        </w:rPr>
        <w:t xml:space="preserve"> fő volt</w:t>
      </w:r>
      <w:r w:rsidR="00562BB2" w:rsidRPr="006B2B53">
        <w:rPr>
          <w:sz w:val="24"/>
          <w:szCs w:val="24"/>
        </w:rPr>
        <w:t>.</w:t>
      </w:r>
    </w:p>
    <w:p w:rsidR="004D2E78" w:rsidRPr="00457830" w:rsidRDefault="003D7002" w:rsidP="004C6245">
      <w:pPr>
        <w:pStyle w:val="Szvegtrzs"/>
        <w:spacing w:line="360" w:lineRule="auto"/>
        <w:ind w:firstLine="708"/>
        <w:jc w:val="both"/>
        <w:rPr>
          <w:sz w:val="24"/>
          <w:szCs w:val="24"/>
        </w:rPr>
      </w:pPr>
      <w:r>
        <w:rPr>
          <w:sz w:val="24"/>
          <w:szCs w:val="24"/>
        </w:rPr>
        <w:t xml:space="preserve">Az osztrák-magyar foglyokat 1915. október 19-én indították útnak gyalogosan Nisből. Az út Albániáig két hónapig tartott, embert próbáló körülmények között, a havas hegyeken át. </w:t>
      </w:r>
      <w:r w:rsidRPr="006B2B53">
        <w:rPr>
          <w:sz w:val="24"/>
          <w:szCs w:val="24"/>
        </w:rPr>
        <w:t xml:space="preserve">A szerbek, mivel már semmilyen élelmiszerrel nem rendelkeztek, Feras albán falunál megpróbálták átadni a foglyokat az olaszoknak, de ők visszautasították az átvételüket, </w:t>
      </w:r>
      <w:r w:rsidRPr="006B2B53">
        <w:rPr>
          <w:sz w:val="24"/>
          <w:szCs w:val="24"/>
        </w:rPr>
        <w:lastRenderedPageBreak/>
        <w:t>mondván, csak Valonában</w:t>
      </w:r>
      <w:r>
        <w:rPr>
          <w:sz w:val="24"/>
          <w:szCs w:val="24"/>
        </w:rPr>
        <w:t xml:space="preserve"> tudják átvenni őket.</w:t>
      </w:r>
      <w:r>
        <w:rPr>
          <w:rStyle w:val="Lbjegyzet-hivatkozs"/>
          <w:sz w:val="24"/>
          <w:szCs w:val="24"/>
        </w:rPr>
        <w:footnoteReference w:id="230"/>
      </w:r>
      <w:r>
        <w:rPr>
          <w:sz w:val="24"/>
          <w:szCs w:val="24"/>
        </w:rPr>
        <w:t xml:space="preserve"> Ez az adat rávilágít egy kérdésre: miért kellett az osztrák-magyar hadifoglyokat végigvinni ezen az úton, ha a végén az olaszoknak adták át őket? Erre a kérdésre több válasz is született. </w:t>
      </w:r>
      <w:r w:rsidRPr="00457830">
        <w:rPr>
          <w:sz w:val="24"/>
          <w:szCs w:val="24"/>
        </w:rPr>
        <w:t>Egyes hadtörténészek szerint a szerbek bizonyítani kívánták a szöv</w:t>
      </w:r>
      <w:r w:rsidR="004C6245">
        <w:rPr>
          <w:sz w:val="24"/>
          <w:szCs w:val="24"/>
        </w:rPr>
        <w:t xml:space="preserve">etségeseknek, hogy a szerb kormány zilált helyzetének dacára még </w:t>
      </w:r>
      <w:r w:rsidRPr="00457830">
        <w:rPr>
          <w:sz w:val="24"/>
          <w:szCs w:val="24"/>
        </w:rPr>
        <w:t xml:space="preserve">képes aktív működésre, mely magába foglalta többek között azt is, hogy a korábbi hadjáratok során fogságba esett ellenséget felügyelet alatt tarják. Ez magyarázatot szolgáltatna arra </w:t>
      </w:r>
      <w:r>
        <w:rPr>
          <w:sz w:val="24"/>
          <w:szCs w:val="24"/>
        </w:rPr>
        <w:t xml:space="preserve">a </w:t>
      </w:r>
      <w:r w:rsidRPr="00457830">
        <w:rPr>
          <w:sz w:val="24"/>
          <w:szCs w:val="24"/>
        </w:rPr>
        <w:t>kérdésre is, hogy miért nem merült fel a hadifogolycsere lehetősége a két állam között legalább azok számára, akik már nyilvánvalóan képtelenek lettek volna újra fegyvert fogni (súlyos betegek</w:t>
      </w:r>
      <w:r>
        <w:rPr>
          <w:sz w:val="24"/>
          <w:szCs w:val="24"/>
        </w:rPr>
        <w:t>, sérültek</w:t>
      </w:r>
      <w:r w:rsidRPr="00457830">
        <w:rPr>
          <w:sz w:val="24"/>
          <w:szCs w:val="24"/>
        </w:rPr>
        <w:t>).</w:t>
      </w:r>
      <w:r>
        <w:rPr>
          <w:sz w:val="24"/>
          <w:szCs w:val="24"/>
        </w:rPr>
        <w:t xml:space="preserve"> A szerbek a fogolycserék meghiúsulását arra fogták, hogy a Monarchia állítólag egy hadifogoly szerb tisztért 3 hadifogoly osztrák-magyar tisztet kért cserébe. </w:t>
      </w:r>
      <w:r>
        <w:rPr>
          <w:rStyle w:val="Lbjegyzet-hivatkozs"/>
          <w:sz w:val="24"/>
          <w:szCs w:val="24"/>
        </w:rPr>
        <w:footnoteReference w:id="231"/>
      </w:r>
      <w:r w:rsidR="004D2E78" w:rsidRPr="004D2E78">
        <w:rPr>
          <w:sz w:val="24"/>
          <w:szCs w:val="24"/>
        </w:rPr>
        <w:t xml:space="preserve"> </w:t>
      </w:r>
      <w:r w:rsidR="004D2E78" w:rsidRPr="00457830">
        <w:rPr>
          <w:sz w:val="24"/>
          <w:szCs w:val="24"/>
        </w:rPr>
        <w:t xml:space="preserve">egyre kevesebb élelemmel, egyre gyakrabban mezítláb, nehéz terepkörülmények és rendkívül rossz időjárási viszonyok közepette. A visszaemlékezések az út szélén éhen halt, illetve megfagyott katonákról számolnak be. A Durazzoba vezető utat holttestek szegélyezték. </w:t>
      </w:r>
      <w:r w:rsidR="004D2E78">
        <w:rPr>
          <w:sz w:val="24"/>
          <w:szCs w:val="24"/>
        </w:rPr>
        <w:t>A szerbek c</w:t>
      </w:r>
      <w:r w:rsidR="004D2E78" w:rsidRPr="00457830">
        <w:rPr>
          <w:sz w:val="24"/>
          <w:szCs w:val="24"/>
        </w:rPr>
        <w:t>saknem az összes halottat kifosztották, és néhányukon csonkolás</w:t>
      </w:r>
      <w:r w:rsidR="004C6245">
        <w:rPr>
          <w:sz w:val="24"/>
          <w:szCs w:val="24"/>
        </w:rPr>
        <w:t xml:space="preserve"> jelei</w:t>
      </w:r>
      <w:r w:rsidR="004D2E78" w:rsidRPr="00457830">
        <w:rPr>
          <w:sz w:val="24"/>
          <w:szCs w:val="24"/>
        </w:rPr>
        <w:t>t fedezt</w:t>
      </w:r>
      <w:r w:rsidR="004C6245">
        <w:rPr>
          <w:sz w:val="24"/>
          <w:szCs w:val="24"/>
        </w:rPr>
        <w:t>é</w:t>
      </w:r>
      <w:r w:rsidR="004D2E78" w:rsidRPr="00457830">
        <w:rPr>
          <w:sz w:val="24"/>
          <w:szCs w:val="24"/>
        </w:rPr>
        <w:t>k fel, ami Barbato kapitány szerint „egyértelműen emberevésre utaló jel”.</w:t>
      </w:r>
      <w:r w:rsidR="004D2E78" w:rsidRPr="00457830">
        <w:rPr>
          <w:rStyle w:val="Lbjegyzet-hivatkozs"/>
          <w:sz w:val="24"/>
          <w:szCs w:val="24"/>
        </w:rPr>
        <w:footnoteReference w:id="232"/>
      </w:r>
      <w:r w:rsidR="004D2E78" w:rsidRPr="00457830">
        <w:rPr>
          <w:sz w:val="24"/>
          <w:szCs w:val="24"/>
        </w:rPr>
        <w:t xml:space="preserve"> Étel már oly kevés jutott, hogy</w:t>
      </w:r>
      <w:r w:rsidR="004C6245">
        <w:rPr>
          <w:sz w:val="24"/>
          <w:szCs w:val="24"/>
        </w:rPr>
        <w:t xml:space="preserve"> a hadifoglyok</w:t>
      </w:r>
      <w:r w:rsidR="004D2E78" w:rsidRPr="00457830">
        <w:rPr>
          <w:sz w:val="24"/>
          <w:szCs w:val="24"/>
        </w:rPr>
        <w:t xml:space="preserve"> utol</w:t>
      </w:r>
      <w:r w:rsidR="004C6245">
        <w:rPr>
          <w:sz w:val="24"/>
          <w:szCs w:val="24"/>
        </w:rPr>
        <w:t>só megmaradt értéktárgyaikat (például</w:t>
      </w:r>
      <w:r w:rsidR="004D2E78" w:rsidRPr="00457830">
        <w:rPr>
          <w:sz w:val="24"/>
          <w:szCs w:val="24"/>
        </w:rPr>
        <w:t xml:space="preserve"> sapka) is kenyérre váltották, vagy egyszerűen koldultak a helyi lakosoktól. Számos esetben az út sz</w:t>
      </w:r>
      <w:r w:rsidR="004D2E78">
        <w:rPr>
          <w:sz w:val="24"/>
          <w:szCs w:val="24"/>
        </w:rPr>
        <w:t>élén elhullott állatokat ették.</w:t>
      </w:r>
      <w:r w:rsidR="004D2E78" w:rsidRPr="00457830">
        <w:rPr>
          <w:rStyle w:val="Lbjegyzet-hivatkozs"/>
          <w:sz w:val="24"/>
          <w:szCs w:val="24"/>
        </w:rPr>
        <w:footnoteReference w:id="233"/>
      </w:r>
      <w:r w:rsidR="004D2E78" w:rsidRPr="00457830">
        <w:rPr>
          <w:sz w:val="24"/>
          <w:szCs w:val="24"/>
        </w:rPr>
        <w:t xml:space="preserve"> Az olasz hatóságoknak már Asinar</w:t>
      </w:r>
      <w:r w:rsidR="004D2E78">
        <w:rPr>
          <w:sz w:val="24"/>
          <w:szCs w:val="24"/>
        </w:rPr>
        <w:t>á</w:t>
      </w:r>
      <w:r w:rsidR="004D2E78" w:rsidRPr="00457830">
        <w:rPr>
          <w:sz w:val="24"/>
          <w:szCs w:val="24"/>
        </w:rPr>
        <w:t>n beszámoló tisztek arról meséltek, hogy az éhség szinte állati szintre alacsonyította a hadifoglyokat, semmi másra nem tudtak gondolni, csak arra, hogy ételhez jussanak.</w:t>
      </w:r>
      <w:r w:rsidR="004D2E78" w:rsidRPr="00457830">
        <w:rPr>
          <w:rStyle w:val="Lbjegyzet-hivatkozs"/>
          <w:sz w:val="24"/>
          <w:szCs w:val="24"/>
        </w:rPr>
        <w:footnoteReference w:id="234"/>
      </w:r>
      <w:r w:rsidR="004D2E78" w:rsidRPr="00457830">
        <w:rPr>
          <w:sz w:val="24"/>
          <w:szCs w:val="24"/>
        </w:rPr>
        <w:t xml:space="preserve"> Helyzetüket súlyosbította, hogy az erőltetett gyaloglás alatt dolgozniuk is kellett: a sáros utakat és behavazott hegyi ösvényeket takarították a szerb</w:t>
      </w:r>
      <w:r w:rsidR="004D2E78">
        <w:rPr>
          <w:sz w:val="24"/>
          <w:szCs w:val="24"/>
        </w:rPr>
        <w:t xml:space="preserve"> </w:t>
      </w:r>
      <w:r w:rsidR="004D2E78" w:rsidRPr="00457830">
        <w:rPr>
          <w:sz w:val="24"/>
          <w:szCs w:val="24"/>
        </w:rPr>
        <w:t>katonák és civilek előtt. Guerrini kapitány, az expedíció egyik tisztje így emlékezett vissza arra a pillanatra, amikor először találta szembe magát a hadifoglyokkal: „csaknem mindnyájan mezítláb, véresen, sárosan, mindaz, ami régen talán az egyenruha volt, most cafatokra szaggatva lógott róluk, épp csak eltakarva meztelenségüket. Néhány, még romjaiban is elegáns ruhadarabot, egy kabátot, divatos felöltőt, mely első pillantásra már felismerhetetlen volt, nemrégiben talán még az elegáns bécsi körökben viselte a tulajdonosa.”</w:t>
      </w:r>
      <w:r w:rsidR="004D2E78" w:rsidRPr="00457830">
        <w:rPr>
          <w:rStyle w:val="Lbjegyzet-hivatkozs"/>
          <w:sz w:val="24"/>
          <w:szCs w:val="24"/>
        </w:rPr>
        <w:footnoteReference w:id="235"/>
      </w:r>
      <w:r w:rsidR="004D2E78">
        <w:rPr>
          <w:sz w:val="24"/>
          <w:szCs w:val="24"/>
        </w:rPr>
        <w:t xml:space="preserve"> </w:t>
      </w:r>
      <w:r w:rsidR="004D2E78" w:rsidRPr="00457830">
        <w:rPr>
          <w:sz w:val="24"/>
          <w:szCs w:val="24"/>
        </w:rPr>
        <w:t xml:space="preserve">Az albániai speciális hadtest parancsnoka, Guido Corni a következőképpen </w:t>
      </w:r>
      <w:r w:rsidR="004D2E78" w:rsidRPr="00457830">
        <w:rPr>
          <w:sz w:val="24"/>
          <w:szCs w:val="24"/>
        </w:rPr>
        <w:lastRenderedPageBreak/>
        <w:t>emlékezett a hadifoglyok látványára:</w:t>
      </w:r>
      <w:r w:rsidR="004D2E78">
        <w:rPr>
          <w:sz w:val="24"/>
          <w:szCs w:val="24"/>
        </w:rPr>
        <w:t xml:space="preserve"> </w:t>
      </w:r>
      <w:r w:rsidR="004D2E78" w:rsidRPr="00457830">
        <w:rPr>
          <w:sz w:val="24"/>
          <w:szCs w:val="24"/>
        </w:rPr>
        <w:t>„… De hol lehet ennyi embernek ételt és italt szerezni? Minden képzeletet felülmúlóan koszosak. Cipőjük nincs, a lábuk deformált, véres.”</w:t>
      </w:r>
      <w:r w:rsidR="004D2E78" w:rsidRPr="00457830">
        <w:rPr>
          <w:rStyle w:val="Lbjegyzet-hivatkozs"/>
          <w:sz w:val="24"/>
          <w:szCs w:val="24"/>
        </w:rPr>
        <w:footnoteReference w:id="236"/>
      </w:r>
      <w:r w:rsidR="004D2E78" w:rsidRPr="00457830">
        <w:rPr>
          <w:sz w:val="24"/>
          <w:szCs w:val="24"/>
        </w:rPr>
        <w:t xml:space="preserve"> </w:t>
      </w:r>
      <w:r w:rsidR="004D2E78">
        <w:rPr>
          <w:sz w:val="24"/>
          <w:szCs w:val="24"/>
        </w:rPr>
        <w:t>Egy másik olasz szemtanút, Fraccarolit, mélyen megérintette a hadifoglyok látványa: „a szerencsételenek, akiknek nincs ingjük, felöltőjük és kabátjuk</w:t>
      </w:r>
      <w:r w:rsidR="00172D63">
        <w:rPr>
          <w:sz w:val="24"/>
          <w:szCs w:val="24"/>
        </w:rPr>
        <w:t>, sem cipőjük</w:t>
      </w:r>
      <w:r w:rsidR="004D2E78">
        <w:rPr>
          <w:sz w:val="24"/>
          <w:szCs w:val="24"/>
        </w:rPr>
        <w:t>.</w:t>
      </w:r>
      <w:r w:rsidR="00172D63">
        <w:rPr>
          <w:sz w:val="24"/>
          <w:szCs w:val="24"/>
        </w:rPr>
        <w:t>”</w:t>
      </w:r>
      <w:r w:rsidR="00172D63">
        <w:rPr>
          <w:rStyle w:val="Lbjegyzet-hivatkozs"/>
          <w:sz w:val="24"/>
          <w:szCs w:val="24"/>
        </w:rPr>
        <w:footnoteReference w:id="237"/>
      </w:r>
      <w:r w:rsidR="004C6245" w:rsidRPr="004C6245">
        <w:rPr>
          <w:sz w:val="24"/>
          <w:szCs w:val="24"/>
        </w:rPr>
        <w:t xml:space="preserve"> </w:t>
      </w:r>
      <w:r w:rsidR="004C6245">
        <w:rPr>
          <w:sz w:val="24"/>
          <w:szCs w:val="24"/>
        </w:rPr>
        <w:t>Szöllősy is kiemeli az olaszok megrökönyödését a hadifoglyok láttán.</w:t>
      </w:r>
      <w:r w:rsidR="004C6245">
        <w:rPr>
          <w:rStyle w:val="Lbjegyzet-hivatkozs"/>
          <w:sz w:val="24"/>
          <w:szCs w:val="24"/>
        </w:rPr>
        <w:footnoteReference w:id="238"/>
      </w:r>
    </w:p>
    <w:p w:rsidR="004D2E78" w:rsidRPr="00457830" w:rsidRDefault="004D2E78" w:rsidP="004D2E78">
      <w:pPr>
        <w:pStyle w:val="Szvegtrzs"/>
        <w:spacing w:line="360" w:lineRule="auto"/>
        <w:ind w:firstLine="708"/>
        <w:jc w:val="both"/>
        <w:rPr>
          <w:sz w:val="24"/>
          <w:szCs w:val="24"/>
        </w:rPr>
      </w:pPr>
      <w:r>
        <w:rPr>
          <w:sz w:val="24"/>
          <w:szCs w:val="24"/>
        </w:rPr>
        <w:t>A szerbek végül 1915. december 15-én, Valonában adták át hadifoglyaikat az olaszoknak.</w:t>
      </w:r>
      <w:r w:rsidRPr="004D2E78">
        <w:rPr>
          <w:sz w:val="24"/>
          <w:szCs w:val="24"/>
        </w:rPr>
        <w:t xml:space="preserve"> </w:t>
      </w:r>
      <w:r>
        <w:rPr>
          <w:sz w:val="24"/>
          <w:szCs w:val="24"/>
        </w:rPr>
        <w:t>A döntés hátterében Olaszország balkáni expanziós külpolitikája áll. 1915 júniusában</w:t>
      </w:r>
      <w:r w:rsidRPr="00457830">
        <w:rPr>
          <w:sz w:val="24"/>
          <w:szCs w:val="24"/>
        </w:rPr>
        <w:t xml:space="preserve"> Sonnino olasz külügyminiszter a szövetséges országoknál protestált az ellen a szerb döntés ellen, miszerint albán területre vonulnak vissza az osztrák-magyar támadás elől</w:t>
      </w:r>
      <w:r>
        <w:rPr>
          <w:sz w:val="24"/>
          <w:szCs w:val="24"/>
        </w:rPr>
        <w:t>, mivel olasz álláspont szerint Albánia az ő befolyási övezetüknek számított</w:t>
      </w:r>
      <w:r w:rsidRPr="00457830">
        <w:rPr>
          <w:sz w:val="24"/>
          <w:szCs w:val="24"/>
        </w:rPr>
        <w:t>. Számos belső vita után expedíciós hadtest kiküldéséről döntöttek (Corpo speciale italiano d’Albania)</w:t>
      </w:r>
      <w:r>
        <w:rPr>
          <w:sz w:val="24"/>
          <w:szCs w:val="24"/>
        </w:rPr>
        <w:t>,</w:t>
      </w:r>
      <w:r w:rsidRPr="00457830">
        <w:rPr>
          <w:sz w:val="24"/>
          <w:szCs w:val="24"/>
        </w:rPr>
        <w:t xml:space="preserve"> </w:t>
      </w:r>
      <w:r>
        <w:rPr>
          <w:sz w:val="24"/>
          <w:szCs w:val="24"/>
        </w:rPr>
        <w:t>a</w:t>
      </w:r>
      <w:r w:rsidRPr="00457830">
        <w:rPr>
          <w:sz w:val="24"/>
          <w:szCs w:val="24"/>
        </w:rPr>
        <w:t>mely Valon</w:t>
      </w:r>
      <w:r>
        <w:rPr>
          <w:sz w:val="24"/>
          <w:szCs w:val="24"/>
        </w:rPr>
        <w:t>á</w:t>
      </w:r>
      <w:r w:rsidRPr="00457830">
        <w:rPr>
          <w:sz w:val="24"/>
          <w:szCs w:val="24"/>
        </w:rPr>
        <w:t>ban száll</w:t>
      </w:r>
      <w:r>
        <w:rPr>
          <w:sz w:val="24"/>
          <w:szCs w:val="24"/>
        </w:rPr>
        <w:t>t</w:t>
      </w:r>
      <w:r w:rsidRPr="00457830">
        <w:rPr>
          <w:sz w:val="24"/>
          <w:szCs w:val="24"/>
        </w:rPr>
        <w:t xml:space="preserve"> partra. Sonnino így ma</w:t>
      </w:r>
      <w:r>
        <w:rPr>
          <w:sz w:val="24"/>
          <w:szCs w:val="24"/>
        </w:rPr>
        <w:t xml:space="preserve">gyarázta a kormány döntését: </w:t>
      </w:r>
      <w:r w:rsidRPr="00D502C5">
        <w:rPr>
          <w:sz w:val="24"/>
          <w:szCs w:val="24"/>
        </w:rPr>
        <w:t>„Zászlónk</w:t>
      </w:r>
      <w:r w:rsidRPr="00457830">
        <w:rPr>
          <w:sz w:val="24"/>
          <w:szCs w:val="24"/>
        </w:rPr>
        <w:t xml:space="preserve"> jelenléte az Adria szemközti partján Olaszország hagyományos politikáját folytatva Albániában is kulcsfontosságú… Az Adria</w:t>
      </w:r>
      <w:r>
        <w:rPr>
          <w:sz w:val="24"/>
          <w:szCs w:val="24"/>
        </w:rPr>
        <w:t xml:space="preserve"> </w:t>
      </w:r>
      <w:r w:rsidRPr="00457830">
        <w:rPr>
          <w:sz w:val="24"/>
          <w:szCs w:val="24"/>
        </w:rPr>
        <w:t>stratégiai védelme politikánk egyik sarokköve. Olaszország számára pedig életbevágóan fontos az Adria keleti partjának legális védelme.”</w:t>
      </w:r>
      <w:r w:rsidRPr="00457830">
        <w:rPr>
          <w:rStyle w:val="Lbjegyzet-hivatkozs"/>
          <w:sz w:val="24"/>
          <w:szCs w:val="24"/>
        </w:rPr>
        <w:footnoteReference w:id="239"/>
      </w:r>
      <w:r w:rsidRPr="00457830">
        <w:rPr>
          <w:sz w:val="24"/>
          <w:szCs w:val="24"/>
        </w:rPr>
        <w:t xml:space="preserve"> A felállított speciális hadtestnek a következő </w:t>
      </w:r>
      <w:r>
        <w:rPr>
          <w:sz w:val="24"/>
          <w:szCs w:val="24"/>
        </w:rPr>
        <w:t xml:space="preserve">négy alapvető </w:t>
      </w:r>
      <w:r w:rsidRPr="00457830">
        <w:rPr>
          <w:sz w:val="24"/>
          <w:szCs w:val="24"/>
        </w:rPr>
        <w:t>feladatot szab</w:t>
      </w:r>
      <w:r>
        <w:rPr>
          <w:sz w:val="24"/>
          <w:szCs w:val="24"/>
        </w:rPr>
        <w:t>ták: Valona megerősítését</w:t>
      </w:r>
      <w:r w:rsidRPr="00457830">
        <w:rPr>
          <w:sz w:val="24"/>
          <w:szCs w:val="24"/>
        </w:rPr>
        <w:t xml:space="preserve">, </w:t>
      </w:r>
      <w:r>
        <w:rPr>
          <w:sz w:val="24"/>
          <w:szCs w:val="24"/>
        </w:rPr>
        <w:t xml:space="preserve">a </w:t>
      </w:r>
      <w:r w:rsidRPr="00457830">
        <w:rPr>
          <w:sz w:val="24"/>
          <w:szCs w:val="24"/>
        </w:rPr>
        <w:t>Durazzo felett</w:t>
      </w:r>
      <w:r>
        <w:rPr>
          <w:sz w:val="24"/>
          <w:szCs w:val="24"/>
        </w:rPr>
        <w:t>i hatalom</w:t>
      </w:r>
      <w:r w:rsidRPr="00457830">
        <w:rPr>
          <w:sz w:val="24"/>
          <w:szCs w:val="24"/>
        </w:rPr>
        <w:t xml:space="preserve"> átv</w:t>
      </w:r>
      <w:r>
        <w:rPr>
          <w:sz w:val="24"/>
          <w:szCs w:val="24"/>
        </w:rPr>
        <w:t>ételét</w:t>
      </w:r>
      <w:r w:rsidRPr="00457830">
        <w:rPr>
          <w:sz w:val="24"/>
          <w:szCs w:val="24"/>
        </w:rPr>
        <w:t>, a szerb</w:t>
      </w:r>
      <w:r>
        <w:rPr>
          <w:sz w:val="24"/>
          <w:szCs w:val="24"/>
        </w:rPr>
        <w:t xml:space="preserve"> hadsereg stabilizálását ka</w:t>
      </w:r>
      <w:r w:rsidRPr="00457830">
        <w:rPr>
          <w:sz w:val="24"/>
          <w:szCs w:val="24"/>
        </w:rPr>
        <w:t>tonai erősítés átküldése nélkül, és átvenni az osztrák hadifoglyokat.</w:t>
      </w:r>
      <w:r w:rsidRPr="00457830">
        <w:rPr>
          <w:rStyle w:val="Lbjegyzet-hivatkozs"/>
          <w:sz w:val="24"/>
          <w:szCs w:val="24"/>
        </w:rPr>
        <w:footnoteReference w:id="240"/>
      </w:r>
      <w:r>
        <w:rPr>
          <w:sz w:val="24"/>
          <w:szCs w:val="24"/>
        </w:rPr>
        <w:t xml:space="preserve"> </w:t>
      </w:r>
      <w:r w:rsidRPr="00457830">
        <w:rPr>
          <w:sz w:val="24"/>
          <w:szCs w:val="24"/>
        </w:rPr>
        <w:t xml:space="preserve">Az olasz hadtest </w:t>
      </w:r>
      <w:r>
        <w:rPr>
          <w:sz w:val="24"/>
          <w:szCs w:val="24"/>
        </w:rPr>
        <w:t xml:space="preserve">már </w:t>
      </w:r>
      <w:r w:rsidRPr="00457830">
        <w:rPr>
          <w:sz w:val="24"/>
          <w:szCs w:val="24"/>
        </w:rPr>
        <w:t xml:space="preserve">1915. december 3-án </w:t>
      </w:r>
      <w:r>
        <w:rPr>
          <w:sz w:val="24"/>
          <w:szCs w:val="24"/>
        </w:rPr>
        <w:t>be</w:t>
      </w:r>
      <w:r w:rsidRPr="00457830">
        <w:rPr>
          <w:sz w:val="24"/>
          <w:szCs w:val="24"/>
        </w:rPr>
        <w:t>hajózott Valonába</w:t>
      </w:r>
      <w:r w:rsidR="004C6245">
        <w:rPr>
          <w:sz w:val="24"/>
          <w:szCs w:val="24"/>
        </w:rPr>
        <w:t>, de Sonnino csak december 9-én, illetve</w:t>
      </w:r>
      <w:r w:rsidRPr="00457830">
        <w:rPr>
          <w:sz w:val="24"/>
          <w:szCs w:val="24"/>
        </w:rPr>
        <w:t xml:space="preserve"> 10-én fejezte ki határozottan a francia nagykövetnek, hogy átveszik a hadifoglyokat a menekülő szerb hadseregtől.</w:t>
      </w:r>
      <w:r w:rsidRPr="00457830">
        <w:rPr>
          <w:rStyle w:val="Lbjegyzet-hivatkozs"/>
          <w:sz w:val="24"/>
          <w:szCs w:val="24"/>
        </w:rPr>
        <w:footnoteReference w:id="241"/>
      </w:r>
    </w:p>
    <w:p w:rsidR="003D7002" w:rsidRDefault="003D7002" w:rsidP="00A24745">
      <w:pPr>
        <w:pStyle w:val="Szvegtrzs"/>
        <w:spacing w:line="360" w:lineRule="auto"/>
        <w:ind w:firstLine="708"/>
        <w:jc w:val="both"/>
        <w:rPr>
          <w:sz w:val="24"/>
          <w:szCs w:val="24"/>
        </w:rPr>
      </w:pPr>
    </w:p>
    <w:p w:rsidR="003C7733" w:rsidRDefault="003C7733" w:rsidP="00A24745">
      <w:pPr>
        <w:pStyle w:val="Szvegtrzs"/>
        <w:spacing w:line="360" w:lineRule="auto"/>
        <w:ind w:firstLine="708"/>
        <w:jc w:val="both"/>
        <w:rPr>
          <w:sz w:val="24"/>
          <w:szCs w:val="24"/>
        </w:rPr>
      </w:pPr>
      <w:r>
        <w:rPr>
          <w:sz w:val="24"/>
          <w:szCs w:val="24"/>
        </w:rPr>
        <w:t>Asinara</w:t>
      </w:r>
    </w:p>
    <w:p w:rsidR="003A3AA5" w:rsidRDefault="00B87E54" w:rsidP="00792DE7">
      <w:pPr>
        <w:pStyle w:val="Szvegtrzs"/>
        <w:spacing w:line="360" w:lineRule="auto"/>
        <w:ind w:firstLine="708"/>
        <w:jc w:val="both"/>
        <w:rPr>
          <w:sz w:val="24"/>
          <w:szCs w:val="24"/>
        </w:rPr>
      </w:pPr>
      <w:r>
        <w:rPr>
          <w:sz w:val="24"/>
          <w:szCs w:val="24"/>
        </w:rPr>
        <w:t>Az asinarai tábor t</w:t>
      </w:r>
      <w:r w:rsidR="00D224CF" w:rsidRPr="006B2B53">
        <w:rPr>
          <w:sz w:val="24"/>
          <w:szCs w:val="24"/>
        </w:rPr>
        <w:t xml:space="preserve">örténete messzire nyúlik vissza: már 1885 óta működött a szigeten </w:t>
      </w:r>
      <w:r w:rsidR="00946F28">
        <w:rPr>
          <w:sz w:val="24"/>
          <w:szCs w:val="24"/>
        </w:rPr>
        <w:t xml:space="preserve">– amely </w:t>
      </w:r>
      <w:r w:rsidR="00594012">
        <w:rPr>
          <w:sz w:val="24"/>
          <w:szCs w:val="24"/>
        </w:rPr>
        <w:t xml:space="preserve">Szardínia szigetének egy meghosszabbított csücske, csupán egy szűk tengerszoros választja el - </w:t>
      </w:r>
      <w:r w:rsidR="00D224CF" w:rsidRPr="006B2B53">
        <w:rPr>
          <w:sz w:val="24"/>
          <w:szCs w:val="24"/>
        </w:rPr>
        <w:t xml:space="preserve">egy olyan egészségügyi tábor, ahol a Szardíniára érkező hajók fertőző </w:t>
      </w:r>
      <w:r w:rsidR="00594012">
        <w:rPr>
          <w:sz w:val="24"/>
          <w:szCs w:val="24"/>
        </w:rPr>
        <w:t>betegeit különítették el</w:t>
      </w:r>
      <w:r w:rsidR="00D224CF" w:rsidRPr="006B2B53">
        <w:rPr>
          <w:sz w:val="24"/>
          <w:szCs w:val="24"/>
        </w:rPr>
        <w:t xml:space="preserve">. Bár az 52 négyzetkilométernyi sziget eredetileg lakott volt, 1884-ben a civil lakosságot átszállították Szardíniára. Ettől az időponttól kezdődően csak a karantén dolgozói </w:t>
      </w:r>
      <w:r w:rsidR="00D224CF" w:rsidRPr="006B2B53">
        <w:rPr>
          <w:sz w:val="24"/>
          <w:szCs w:val="24"/>
        </w:rPr>
        <w:lastRenderedPageBreak/>
        <w:t>tartózkodhattak itt a betegeken</w:t>
      </w:r>
      <w:r w:rsidR="00D224CF" w:rsidRPr="00457830">
        <w:rPr>
          <w:sz w:val="24"/>
          <w:szCs w:val="24"/>
        </w:rPr>
        <w:t xml:space="preserve"> kívül. </w:t>
      </w:r>
      <w:r w:rsidR="0033598E">
        <w:rPr>
          <w:sz w:val="24"/>
          <w:szCs w:val="24"/>
        </w:rPr>
        <w:t xml:space="preserve">Ez a helyzet a világháború kitörésével megváltozott, hiszen az Olasz Legfelsőbb Paracsnokság határozata értelmében a szerb hadszíntérről, pontosabban Valona kikötőjében átvett osztrák-magyar hadifoglyokat erre a szigetre kellett átszállítania az olasz hajóknak. </w:t>
      </w:r>
      <w:r w:rsidR="00D224CF">
        <w:rPr>
          <w:sz w:val="24"/>
          <w:szCs w:val="24"/>
        </w:rPr>
        <w:t xml:space="preserve">Az Asinara szigetére került hadifoglyok túlnyomó részét </w:t>
      </w:r>
      <w:r w:rsidR="0033598E">
        <w:rPr>
          <w:sz w:val="24"/>
          <w:szCs w:val="24"/>
        </w:rPr>
        <w:t xml:space="preserve">– körülbelül </w:t>
      </w:r>
      <w:r w:rsidR="0033598E" w:rsidRPr="00457830">
        <w:rPr>
          <w:sz w:val="24"/>
          <w:szCs w:val="24"/>
        </w:rPr>
        <w:t>23.000</w:t>
      </w:r>
      <w:r w:rsidR="0033598E">
        <w:rPr>
          <w:sz w:val="24"/>
          <w:szCs w:val="24"/>
        </w:rPr>
        <w:t xml:space="preserve"> főt - </w:t>
      </w:r>
      <w:r w:rsidR="00D224CF" w:rsidRPr="00457830">
        <w:rPr>
          <w:sz w:val="24"/>
          <w:szCs w:val="24"/>
        </w:rPr>
        <w:t>1915 decemberének közepé</w:t>
      </w:r>
      <w:r w:rsidR="003A3AA5">
        <w:rPr>
          <w:sz w:val="24"/>
          <w:szCs w:val="24"/>
        </w:rPr>
        <w:t>től kezdődően szállították át.</w:t>
      </w:r>
      <w:r w:rsidR="00792DE7">
        <w:rPr>
          <w:sz w:val="24"/>
          <w:szCs w:val="24"/>
        </w:rPr>
        <w:t xml:space="preserve"> </w:t>
      </w:r>
    </w:p>
    <w:p w:rsidR="00D224CF" w:rsidRPr="00457830" w:rsidRDefault="00554F3C" w:rsidP="004C6245">
      <w:pPr>
        <w:pStyle w:val="Szvegtrzs"/>
        <w:spacing w:line="360" w:lineRule="auto"/>
        <w:ind w:firstLine="708"/>
        <w:jc w:val="both"/>
        <w:rPr>
          <w:sz w:val="24"/>
          <w:szCs w:val="24"/>
        </w:rPr>
      </w:pPr>
      <w:r>
        <w:rPr>
          <w:sz w:val="24"/>
          <w:szCs w:val="24"/>
        </w:rPr>
        <w:t>Az eredeti elképzelések szerint</w:t>
      </w:r>
      <w:r w:rsidR="00DF1031">
        <w:rPr>
          <w:sz w:val="24"/>
          <w:szCs w:val="24"/>
        </w:rPr>
        <w:t xml:space="preserve"> </w:t>
      </w:r>
      <w:r w:rsidR="00562BB2">
        <w:rPr>
          <w:sz w:val="24"/>
          <w:szCs w:val="24"/>
        </w:rPr>
        <w:t>az olaszok</w:t>
      </w:r>
      <w:r>
        <w:rPr>
          <w:sz w:val="24"/>
          <w:szCs w:val="24"/>
        </w:rPr>
        <w:t xml:space="preserve"> 5.000-6.000 </w:t>
      </w:r>
      <w:r w:rsidR="00562BB2">
        <w:rPr>
          <w:sz w:val="24"/>
          <w:szCs w:val="24"/>
        </w:rPr>
        <w:t>osztrák-magyar hadifoglyot</w:t>
      </w:r>
      <w:r>
        <w:rPr>
          <w:sz w:val="24"/>
          <w:szCs w:val="24"/>
        </w:rPr>
        <w:t xml:space="preserve"> </w:t>
      </w:r>
      <w:r w:rsidR="00703000">
        <w:rPr>
          <w:sz w:val="24"/>
          <w:szCs w:val="24"/>
        </w:rPr>
        <w:t>vettek volna</w:t>
      </w:r>
      <w:r>
        <w:rPr>
          <w:sz w:val="24"/>
          <w:szCs w:val="24"/>
        </w:rPr>
        <w:t>k át az olaszok, a sziget kapacitásait is ekkora létszámú fogoly fogadására készítették el</w:t>
      </w:r>
      <w:r w:rsidR="00C46C5D">
        <w:rPr>
          <w:sz w:val="24"/>
          <w:szCs w:val="24"/>
        </w:rPr>
        <w:t>ő</w:t>
      </w:r>
      <w:r>
        <w:rPr>
          <w:sz w:val="24"/>
          <w:szCs w:val="24"/>
        </w:rPr>
        <w:t>. Végül összesen 23.854</w:t>
      </w:r>
      <w:r w:rsidR="004C6245">
        <w:rPr>
          <w:rStyle w:val="Lbjegyzet-hivatkozs"/>
          <w:sz w:val="24"/>
          <w:szCs w:val="24"/>
        </w:rPr>
        <w:footnoteReference w:id="242"/>
      </w:r>
      <w:r>
        <w:rPr>
          <w:sz w:val="24"/>
          <w:szCs w:val="24"/>
        </w:rPr>
        <w:t xml:space="preserve"> hadifoglyot </w:t>
      </w:r>
      <w:r w:rsidR="00E54A3E">
        <w:rPr>
          <w:sz w:val="24"/>
          <w:szCs w:val="24"/>
        </w:rPr>
        <w:t>(</w:t>
      </w:r>
      <w:r w:rsidR="004C6245" w:rsidRPr="00457830">
        <w:rPr>
          <w:sz w:val="24"/>
          <w:szCs w:val="24"/>
        </w:rPr>
        <w:t xml:space="preserve">ebből körülbelül 8-10.000 lehetett magyar nemzetiségű) </w:t>
      </w:r>
      <w:r w:rsidR="004C6245">
        <w:rPr>
          <w:sz w:val="24"/>
          <w:szCs w:val="24"/>
        </w:rPr>
        <w:t>militarizált kereskedelmi hajókün szállították</w:t>
      </w:r>
      <w:r w:rsidR="007A49CE">
        <w:rPr>
          <w:sz w:val="24"/>
          <w:szCs w:val="24"/>
        </w:rPr>
        <w:t xml:space="preserve"> át az albán partokról. Nagy részük közlegény volt, m</w:t>
      </w:r>
      <w:r>
        <w:rPr>
          <w:sz w:val="24"/>
          <w:szCs w:val="24"/>
        </w:rPr>
        <w:t>indössze 680</w:t>
      </w:r>
      <w:r w:rsidR="007A49CE">
        <w:rPr>
          <w:sz w:val="24"/>
          <w:szCs w:val="24"/>
        </w:rPr>
        <w:t xml:space="preserve"> különböző rangú és nemzetiségű</w:t>
      </w:r>
      <w:r>
        <w:rPr>
          <w:sz w:val="24"/>
          <w:szCs w:val="24"/>
        </w:rPr>
        <w:t xml:space="preserve"> tiszt</w:t>
      </w:r>
      <w:r w:rsidR="003A3AA5">
        <w:rPr>
          <w:sz w:val="24"/>
          <w:szCs w:val="24"/>
        </w:rPr>
        <w:t xml:space="preserve"> (</w:t>
      </w:r>
      <w:r>
        <w:rPr>
          <w:sz w:val="24"/>
          <w:szCs w:val="24"/>
        </w:rPr>
        <w:t xml:space="preserve">ebből </w:t>
      </w:r>
      <w:r w:rsidR="00D224CF" w:rsidRPr="006B2B53">
        <w:rPr>
          <w:sz w:val="24"/>
          <w:szCs w:val="24"/>
        </w:rPr>
        <w:t>k</w:t>
      </w:r>
      <w:r w:rsidR="003A3AA5">
        <w:rPr>
          <w:sz w:val="24"/>
          <w:szCs w:val="24"/>
        </w:rPr>
        <w:t>örülbelül</w:t>
      </w:r>
      <w:r w:rsidR="00D224CF" w:rsidRPr="006B2B53">
        <w:rPr>
          <w:sz w:val="24"/>
          <w:szCs w:val="24"/>
        </w:rPr>
        <w:t xml:space="preserve"> 150 magyar</w:t>
      </w:r>
      <w:r w:rsidR="003A3AA5">
        <w:rPr>
          <w:sz w:val="24"/>
          <w:szCs w:val="24"/>
        </w:rPr>
        <w:t xml:space="preserve"> nemzetiségű)</w:t>
      </w:r>
      <w:r w:rsidR="007A49CE">
        <w:rPr>
          <w:sz w:val="24"/>
          <w:szCs w:val="24"/>
        </w:rPr>
        <w:t xml:space="preserve"> került fogságba</w:t>
      </w:r>
      <w:r w:rsidR="00D224CF" w:rsidRPr="006B2B53">
        <w:rPr>
          <w:sz w:val="24"/>
          <w:szCs w:val="24"/>
        </w:rPr>
        <w:t xml:space="preserve">. </w:t>
      </w:r>
      <w:r w:rsidR="006F61FB">
        <w:rPr>
          <w:sz w:val="24"/>
          <w:szCs w:val="24"/>
        </w:rPr>
        <w:t>A tisztek számára Asinara végül nem a végleges tábor lett, hamarosan más táborokba szállították át őket</w:t>
      </w:r>
      <w:r w:rsidR="00A24745">
        <w:rPr>
          <w:sz w:val="24"/>
          <w:szCs w:val="24"/>
        </w:rPr>
        <w:t>.</w:t>
      </w:r>
      <w:r w:rsidR="00570CC2">
        <w:rPr>
          <w:sz w:val="24"/>
          <w:szCs w:val="24"/>
        </w:rPr>
        <w:t xml:space="preserve"> </w:t>
      </w:r>
      <w:r w:rsidR="00D224CF" w:rsidRPr="00457830">
        <w:rPr>
          <w:sz w:val="24"/>
          <w:szCs w:val="24"/>
        </w:rPr>
        <w:t>Az olasz hatóságok célja a távoli börtönsziget kiválasztásával nyilvánvaló volt: a foglyok karanténba helyezése a soraikban pusztító többféle fertőző betegség (tífusz, kolera</w:t>
      </w:r>
      <w:r w:rsidR="004C6245">
        <w:rPr>
          <w:sz w:val="24"/>
          <w:szCs w:val="24"/>
        </w:rPr>
        <w:t>, vérhas</w:t>
      </w:r>
      <w:r w:rsidR="00D224CF" w:rsidRPr="00457830">
        <w:rPr>
          <w:sz w:val="24"/>
          <w:szCs w:val="24"/>
        </w:rPr>
        <w:t>) miatt, mely járványokról az olasz hatóságok már korábban tudomást szereztek.</w:t>
      </w:r>
      <w:r w:rsidR="00D224CF" w:rsidRPr="00457830">
        <w:rPr>
          <w:rStyle w:val="Lbjegyzet-hivatkozs"/>
          <w:sz w:val="24"/>
          <w:szCs w:val="24"/>
        </w:rPr>
        <w:footnoteReference w:id="243"/>
      </w:r>
      <w:r w:rsidR="00D224CF" w:rsidRPr="00457830">
        <w:rPr>
          <w:sz w:val="24"/>
          <w:szCs w:val="24"/>
        </w:rPr>
        <w:t xml:space="preserve"> A félszigettől távoli elhelyezésre dr. Alberto Lutrario epidem</w:t>
      </w:r>
      <w:r w:rsidR="00645865">
        <w:rPr>
          <w:sz w:val="24"/>
          <w:szCs w:val="24"/>
        </w:rPr>
        <w:t>i</w:t>
      </w:r>
      <w:r w:rsidR="00D224CF" w:rsidRPr="00457830">
        <w:rPr>
          <w:sz w:val="24"/>
          <w:szCs w:val="24"/>
        </w:rPr>
        <w:t xml:space="preserve">ológus és egyben a Közegészségügyekért felelős Intézet igazgatója hívta fel Spingardi figyelmét, így elsősorban már eredetileg is csupán Asinara, illetve Szicília </w:t>
      </w:r>
      <w:r w:rsidR="00D224CF" w:rsidRPr="00226644">
        <w:rPr>
          <w:sz w:val="24"/>
          <w:szCs w:val="24"/>
        </w:rPr>
        <w:t>jöhettek szóba</w:t>
      </w:r>
      <w:r w:rsidR="00D224CF" w:rsidRPr="00457830">
        <w:rPr>
          <w:sz w:val="24"/>
          <w:szCs w:val="24"/>
        </w:rPr>
        <w:t xml:space="preserve"> létesítendő táborok helyszínei</w:t>
      </w:r>
      <w:r w:rsidR="00645865">
        <w:rPr>
          <w:sz w:val="24"/>
          <w:szCs w:val="24"/>
        </w:rPr>
        <w:t>ként</w:t>
      </w:r>
      <w:r w:rsidR="00D224CF" w:rsidRPr="00457830">
        <w:rPr>
          <w:sz w:val="24"/>
          <w:szCs w:val="24"/>
        </w:rPr>
        <w:t xml:space="preserve">. </w:t>
      </w:r>
    </w:p>
    <w:p w:rsidR="00A10862" w:rsidRPr="00457830" w:rsidRDefault="00D224CF" w:rsidP="00A10862">
      <w:pPr>
        <w:pStyle w:val="Szvegtrzs"/>
        <w:spacing w:line="360" w:lineRule="auto"/>
        <w:ind w:firstLine="708"/>
        <w:jc w:val="both"/>
        <w:rPr>
          <w:sz w:val="24"/>
          <w:szCs w:val="24"/>
        </w:rPr>
      </w:pPr>
      <w:r w:rsidRPr="00457830">
        <w:rPr>
          <w:sz w:val="24"/>
          <w:szCs w:val="24"/>
        </w:rPr>
        <w:t>A szállítást mindössze két hét alatt valósította meg az olasz tengerészet</w:t>
      </w:r>
      <w:r>
        <w:rPr>
          <w:sz w:val="24"/>
          <w:szCs w:val="24"/>
        </w:rPr>
        <w:t>,</w:t>
      </w:r>
      <w:r w:rsidRPr="00457830">
        <w:rPr>
          <w:sz w:val="24"/>
          <w:szCs w:val="24"/>
        </w:rPr>
        <w:t xml:space="preserve"> 1</w:t>
      </w:r>
      <w:r>
        <w:rPr>
          <w:sz w:val="24"/>
          <w:szCs w:val="24"/>
        </w:rPr>
        <w:t>915. december 15. és 30. között. Tíz gőzhajóval szállították át a hadifoglyokat:</w:t>
      </w:r>
      <w:r w:rsidRPr="00457830">
        <w:rPr>
          <w:sz w:val="24"/>
          <w:szCs w:val="24"/>
        </w:rPr>
        <w:t xml:space="preserve"> a „Dante Alighieri” (1</w:t>
      </w:r>
      <w:r>
        <w:rPr>
          <w:sz w:val="24"/>
          <w:szCs w:val="24"/>
        </w:rPr>
        <w:t>.</w:t>
      </w:r>
      <w:r w:rsidRPr="00457830">
        <w:rPr>
          <w:sz w:val="24"/>
          <w:szCs w:val="24"/>
        </w:rPr>
        <w:t>997 hadifogoly) és az „America” (1</w:t>
      </w:r>
      <w:r>
        <w:rPr>
          <w:sz w:val="24"/>
          <w:szCs w:val="24"/>
        </w:rPr>
        <w:t>.</w:t>
      </w:r>
      <w:r w:rsidRPr="00457830">
        <w:rPr>
          <w:sz w:val="24"/>
          <w:szCs w:val="24"/>
        </w:rPr>
        <w:t>787 hadifogoly) december 16-án indult; a „Cordova” december 17-én (1</w:t>
      </w:r>
      <w:r>
        <w:rPr>
          <w:sz w:val="24"/>
          <w:szCs w:val="24"/>
        </w:rPr>
        <w:t>.</w:t>
      </w:r>
      <w:r w:rsidRPr="00457830">
        <w:rPr>
          <w:sz w:val="24"/>
          <w:szCs w:val="24"/>
        </w:rPr>
        <w:t>500 hadifogoly); a Valparaiso (1</w:t>
      </w:r>
      <w:r>
        <w:rPr>
          <w:sz w:val="24"/>
          <w:szCs w:val="24"/>
        </w:rPr>
        <w:t>.</w:t>
      </w:r>
      <w:r w:rsidRPr="00457830">
        <w:rPr>
          <w:sz w:val="24"/>
          <w:szCs w:val="24"/>
        </w:rPr>
        <w:t>475 hadifogoly) december 21-én, a „Duca di Genova” (3</w:t>
      </w:r>
      <w:r>
        <w:rPr>
          <w:sz w:val="24"/>
          <w:szCs w:val="24"/>
        </w:rPr>
        <w:t>.</w:t>
      </w:r>
      <w:r w:rsidRPr="00457830">
        <w:rPr>
          <w:sz w:val="24"/>
          <w:szCs w:val="24"/>
        </w:rPr>
        <w:t>141) és a „Re Vittorio” december 25-én (körülbelül 3</w:t>
      </w:r>
      <w:r>
        <w:rPr>
          <w:sz w:val="24"/>
          <w:szCs w:val="24"/>
        </w:rPr>
        <w:t>.</w:t>
      </w:r>
      <w:r w:rsidRPr="00457830">
        <w:rPr>
          <w:sz w:val="24"/>
          <w:szCs w:val="24"/>
        </w:rPr>
        <w:t>085 hadifogoly); az „Indiana” (2</w:t>
      </w:r>
      <w:r>
        <w:rPr>
          <w:sz w:val="24"/>
          <w:szCs w:val="24"/>
        </w:rPr>
        <w:t>.</w:t>
      </w:r>
      <w:r w:rsidRPr="00457830">
        <w:rPr>
          <w:sz w:val="24"/>
          <w:szCs w:val="24"/>
        </w:rPr>
        <w:t xml:space="preserve">423 hadifogoly) és a francia „Natal” (777) december 26-án. </w:t>
      </w:r>
      <w:r w:rsidR="006C082F">
        <w:rPr>
          <w:sz w:val="24"/>
          <w:szCs w:val="24"/>
        </w:rPr>
        <w:t xml:space="preserve">Az utolsó hajó, a Szajna, </w:t>
      </w:r>
      <w:r w:rsidR="00946E5D">
        <w:rPr>
          <w:sz w:val="24"/>
          <w:szCs w:val="24"/>
        </w:rPr>
        <w:t xml:space="preserve">csupán </w:t>
      </w:r>
      <w:r w:rsidR="006C082F">
        <w:rPr>
          <w:sz w:val="24"/>
          <w:szCs w:val="24"/>
        </w:rPr>
        <w:t>1916. július 24-én indult Valonából 801 hadifogollyal a fedélzeten.</w:t>
      </w:r>
      <w:r w:rsidR="00A414CA">
        <w:rPr>
          <w:sz w:val="24"/>
          <w:szCs w:val="24"/>
        </w:rPr>
        <w:t xml:space="preserve"> </w:t>
      </w:r>
      <w:r w:rsidRPr="00457830">
        <w:rPr>
          <w:sz w:val="24"/>
          <w:szCs w:val="24"/>
        </w:rPr>
        <w:t>A „Dante Alig</w:t>
      </w:r>
      <w:r w:rsidR="004C6245">
        <w:rPr>
          <w:sz w:val="24"/>
          <w:szCs w:val="24"/>
        </w:rPr>
        <w:t>h</w:t>
      </w:r>
      <w:r w:rsidRPr="00457830">
        <w:rPr>
          <w:sz w:val="24"/>
          <w:szCs w:val="24"/>
        </w:rPr>
        <w:t>ieri”</w:t>
      </w:r>
      <w:r>
        <w:rPr>
          <w:sz w:val="24"/>
          <w:szCs w:val="24"/>
        </w:rPr>
        <w:t xml:space="preserve"> visszatért </w:t>
      </w:r>
      <w:r w:rsidRPr="00457830">
        <w:rPr>
          <w:sz w:val="24"/>
          <w:szCs w:val="24"/>
        </w:rPr>
        <w:t>újabb hadifoglyokért,</w:t>
      </w:r>
      <w:r>
        <w:rPr>
          <w:sz w:val="24"/>
          <w:szCs w:val="24"/>
        </w:rPr>
        <w:t xml:space="preserve"> és</w:t>
      </w:r>
      <w:r w:rsidRPr="00457830">
        <w:rPr>
          <w:sz w:val="24"/>
          <w:szCs w:val="24"/>
        </w:rPr>
        <w:t xml:space="preserve"> december 30-án újabb 2</w:t>
      </w:r>
      <w:r>
        <w:rPr>
          <w:sz w:val="24"/>
          <w:szCs w:val="24"/>
        </w:rPr>
        <w:t>.</w:t>
      </w:r>
      <w:r w:rsidRPr="00457830">
        <w:rPr>
          <w:sz w:val="24"/>
          <w:szCs w:val="24"/>
        </w:rPr>
        <w:t>842 had</w:t>
      </w:r>
      <w:r>
        <w:rPr>
          <w:sz w:val="24"/>
          <w:szCs w:val="24"/>
        </w:rPr>
        <w:t>ifoglyot hajózott be a szigetre.</w:t>
      </w:r>
      <w:r w:rsidRPr="00457830">
        <w:rPr>
          <w:sz w:val="24"/>
          <w:szCs w:val="24"/>
        </w:rPr>
        <w:t xml:space="preserve"> </w:t>
      </w:r>
      <w:r>
        <w:rPr>
          <w:sz w:val="24"/>
          <w:szCs w:val="24"/>
        </w:rPr>
        <w:t>A</w:t>
      </w:r>
      <w:r w:rsidRPr="00457830">
        <w:rPr>
          <w:sz w:val="24"/>
          <w:szCs w:val="24"/>
        </w:rPr>
        <w:t xml:space="preserve"> francia „Sinaj” 1</w:t>
      </w:r>
      <w:r>
        <w:rPr>
          <w:sz w:val="24"/>
          <w:szCs w:val="24"/>
        </w:rPr>
        <w:t>.</w:t>
      </w:r>
      <w:r w:rsidRPr="00457830">
        <w:rPr>
          <w:sz w:val="24"/>
          <w:szCs w:val="24"/>
        </w:rPr>
        <w:t>600-at, és az „Armeni</w:t>
      </w:r>
      <w:r>
        <w:rPr>
          <w:sz w:val="24"/>
          <w:szCs w:val="24"/>
        </w:rPr>
        <w:t>a</w:t>
      </w:r>
      <w:r w:rsidRPr="00457830">
        <w:rPr>
          <w:sz w:val="24"/>
          <w:szCs w:val="24"/>
        </w:rPr>
        <w:t xml:space="preserve">” </w:t>
      </w:r>
      <w:r>
        <w:rPr>
          <w:sz w:val="24"/>
          <w:szCs w:val="24"/>
        </w:rPr>
        <w:t xml:space="preserve">(Marseille-ből) </w:t>
      </w:r>
      <w:r w:rsidRPr="00457830">
        <w:rPr>
          <w:sz w:val="24"/>
          <w:szCs w:val="24"/>
        </w:rPr>
        <w:t>764-et</w:t>
      </w:r>
      <w:r>
        <w:rPr>
          <w:sz w:val="24"/>
          <w:szCs w:val="24"/>
        </w:rPr>
        <w:t xml:space="preserve"> vitt Asinara szigetére</w:t>
      </w:r>
      <w:r w:rsidRPr="00457830">
        <w:rPr>
          <w:sz w:val="24"/>
          <w:szCs w:val="24"/>
        </w:rPr>
        <w:t>. Végül</w:t>
      </w:r>
      <w:r w:rsidR="002D3D94">
        <w:rPr>
          <w:sz w:val="24"/>
          <w:szCs w:val="24"/>
        </w:rPr>
        <w:t xml:space="preserve"> </w:t>
      </w:r>
      <w:r w:rsidR="00536E15">
        <w:rPr>
          <w:sz w:val="24"/>
          <w:szCs w:val="24"/>
        </w:rPr>
        <w:t>1916.</w:t>
      </w:r>
      <w:r w:rsidRPr="00457830">
        <w:rPr>
          <w:sz w:val="24"/>
          <w:szCs w:val="24"/>
        </w:rPr>
        <w:t xml:space="preserve"> január 2. és március 8. között hét újabb hajóval további 2</w:t>
      </w:r>
      <w:r>
        <w:rPr>
          <w:sz w:val="24"/>
          <w:szCs w:val="24"/>
        </w:rPr>
        <w:t>.</w:t>
      </w:r>
      <w:r w:rsidRPr="00457830">
        <w:rPr>
          <w:sz w:val="24"/>
          <w:szCs w:val="24"/>
        </w:rPr>
        <w:t>618 osztrák-magyar katonát evakuáltak Valonából: a „Regina Elena” január 2-án 1</w:t>
      </w:r>
      <w:r>
        <w:rPr>
          <w:sz w:val="24"/>
          <w:szCs w:val="24"/>
        </w:rPr>
        <w:t>.</w:t>
      </w:r>
      <w:r w:rsidRPr="00457830">
        <w:rPr>
          <w:sz w:val="24"/>
          <w:szCs w:val="24"/>
        </w:rPr>
        <w:t>100-at, a „Jonio’ január 12-én 481 hadifogollyal a fedélzeten</w:t>
      </w:r>
      <w:r>
        <w:rPr>
          <w:sz w:val="24"/>
          <w:szCs w:val="24"/>
        </w:rPr>
        <w:t xml:space="preserve"> ért célba. A „Folkestone” - ami egy angol </w:t>
      </w:r>
      <w:r>
        <w:rPr>
          <w:sz w:val="24"/>
          <w:szCs w:val="24"/>
        </w:rPr>
        <w:lastRenderedPageBreak/>
        <w:t>hadihajó volt -</w:t>
      </w:r>
      <w:r w:rsidRPr="00457830">
        <w:rPr>
          <w:sz w:val="24"/>
          <w:szCs w:val="24"/>
        </w:rPr>
        <w:t xml:space="preserve"> szintén két utat tett meg a Dante Alighierihez hasonlóan, január 25. és február 14-én összesen 627 foglyot szállított a szigetre. A „Cittá di Cagliari” és a „Re d’Italia” február 21. és 27. között menekített ki összesen 332 hadifogoly katonát. Utolsóként a „Candiano” ért Asinara-ra, március 8-án, 178 túlélő hadifogollyal a fedélzetén.</w:t>
      </w:r>
      <w:r w:rsidRPr="00457830">
        <w:rPr>
          <w:rStyle w:val="Lbjegyzet-hivatkozs"/>
          <w:sz w:val="24"/>
          <w:szCs w:val="24"/>
        </w:rPr>
        <w:footnoteReference w:id="244"/>
      </w:r>
      <w:r>
        <w:rPr>
          <w:sz w:val="24"/>
          <w:szCs w:val="24"/>
        </w:rPr>
        <w:t xml:space="preserve"> </w:t>
      </w:r>
      <w:r w:rsidRPr="00457830">
        <w:rPr>
          <w:sz w:val="24"/>
          <w:szCs w:val="24"/>
        </w:rPr>
        <w:t xml:space="preserve">Ferrari fentebb idézett számai, Gorgolini forrásai és a Ministero della Marina Militare adatai között adódnak kisebb eltérések. </w:t>
      </w:r>
      <w:r w:rsidR="002D3D94">
        <w:rPr>
          <w:sz w:val="24"/>
          <w:szCs w:val="24"/>
        </w:rPr>
        <w:t>Ennek elsősorban a</w:t>
      </w:r>
      <w:r w:rsidR="00055806">
        <w:rPr>
          <w:sz w:val="24"/>
          <w:szCs w:val="24"/>
        </w:rPr>
        <w:t xml:space="preserve">z volt az oka, hogy az olasz adminisztráció nem tudott konzekvensen eljárni: a különböző nemzetiségű foglyokkal nyelvi nehézségeik adódtak, </w:t>
      </w:r>
      <w:r w:rsidR="003E2B85">
        <w:rPr>
          <w:sz w:val="24"/>
          <w:szCs w:val="24"/>
        </w:rPr>
        <w:t>a</w:t>
      </w:r>
      <w:r w:rsidR="00A414CA">
        <w:rPr>
          <w:sz w:val="24"/>
          <w:szCs w:val="24"/>
        </w:rPr>
        <w:t xml:space="preserve"> foglyok adminisztrációs</w:t>
      </w:r>
      <w:r w:rsidR="003E2B85">
        <w:rPr>
          <w:sz w:val="24"/>
          <w:szCs w:val="24"/>
        </w:rPr>
        <w:t xml:space="preserve"> iktatás</w:t>
      </w:r>
      <w:r w:rsidR="00A414CA">
        <w:rPr>
          <w:sz w:val="24"/>
          <w:szCs w:val="24"/>
        </w:rPr>
        <w:t>a</w:t>
      </w:r>
      <w:r w:rsidR="003E2B85">
        <w:rPr>
          <w:sz w:val="24"/>
          <w:szCs w:val="24"/>
        </w:rPr>
        <w:t xml:space="preserve"> így nem járt sikerrel. A foglyok akár több táborban is regisztráltatták magukat. </w:t>
      </w:r>
      <w:r w:rsidR="00A10862" w:rsidRPr="000474C5">
        <w:rPr>
          <w:sz w:val="24"/>
          <w:szCs w:val="24"/>
        </w:rPr>
        <w:t>1916 áprilisában (amely dátum a vészhelyzet végét is jelzi egyben) Ferrarini táborigazgató szerint 16.655, míg a tábori lelkész Michele Cerrati adatai szerint 16.741 hadifogoly tartózkodott</w:t>
      </w:r>
      <w:r w:rsidR="00A10862">
        <w:rPr>
          <w:sz w:val="24"/>
          <w:szCs w:val="24"/>
        </w:rPr>
        <w:t xml:space="preserve"> a szigeten</w:t>
      </w:r>
      <w:r w:rsidR="00A10862" w:rsidRPr="00457830">
        <w:rPr>
          <w:sz w:val="24"/>
          <w:szCs w:val="24"/>
        </w:rPr>
        <w:t>. A különbség</w:t>
      </w:r>
      <w:r w:rsidR="006D27EE">
        <w:rPr>
          <w:sz w:val="24"/>
          <w:szCs w:val="24"/>
        </w:rPr>
        <w:t xml:space="preserve"> továbbra is</w:t>
      </w:r>
      <w:r w:rsidR="00A10862" w:rsidRPr="00457830">
        <w:rPr>
          <w:sz w:val="24"/>
          <w:szCs w:val="24"/>
        </w:rPr>
        <w:t xml:space="preserve"> a hiányos adminisztrációnak</w:t>
      </w:r>
      <w:r w:rsidR="00A10862">
        <w:rPr>
          <w:sz w:val="24"/>
          <w:szCs w:val="24"/>
        </w:rPr>
        <w:t xml:space="preserve">, illetve a kialakult káosznak (azonosítatlan halottak, többször is regisztrált hadifoglyok) </w:t>
      </w:r>
      <w:r w:rsidR="00A10862" w:rsidRPr="00457830">
        <w:rPr>
          <w:sz w:val="24"/>
          <w:szCs w:val="24"/>
        </w:rPr>
        <w:t>köszönhető.</w:t>
      </w:r>
      <w:r w:rsidR="00A10862" w:rsidRPr="000B3F4D">
        <w:rPr>
          <w:sz w:val="24"/>
          <w:szCs w:val="24"/>
        </w:rPr>
        <w:t xml:space="preserve"> </w:t>
      </w:r>
      <w:r w:rsidR="00A10862">
        <w:rPr>
          <w:sz w:val="24"/>
          <w:szCs w:val="24"/>
        </w:rPr>
        <w:t>A hadifoglyok összeírása a későbbiek során i</w:t>
      </w:r>
      <w:r w:rsidR="00A10862" w:rsidRPr="00457830">
        <w:rPr>
          <w:sz w:val="24"/>
          <w:szCs w:val="24"/>
        </w:rPr>
        <w:t xml:space="preserve">s gondot okozott, mivel szabadon járkálhattak a sátortáborok között. Sokszor akadt példa arra is, hogy ugyanaz a név többször ismétlődött, illetve a nagy halálozási arány miatt is változhatott a hadifoglyok létszáma akár rövid időn belül is. </w:t>
      </w:r>
    </w:p>
    <w:p w:rsidR="00D224CF" w:rsidRDefault="00D224CF" w:rsidP="003E2B85">
      <w:pPr>
        <w:pStyle w:val="Szvegtrzs"/>
        <w:spacing w:line="360" w:lineRule="auto"/>
        <w:ind w:firstLine="708"/>
        <w:jc w:val="both"/>
        <w:rPr>
          <w:sz w:val="24"/>
          <w:szCs w:val="24"/>
        </w:rPr>
      </w:pPr>
      <w:r>
        <w:rPr>
          <w:sz w:val="24"/>
          <w:szCs w:val="24"/>
        </w:rPr>
        <w:t xml:space="preserve">A hadifoglyok nagy reményekkel várták, hogy az olaszok átvegyék őket a szerbektől. A már többször idézett Szöllősy így emlékszik vissza a pillanatra, amikor a Dante óceánjáró gőzös fedélzetére lépett: „.. az alkalmazottak, szokás szerint, késeinket, borotváinkat és botjainkat elszedték. Nagymennyiségű kétszersültet, kevés sajtot és vagy két deci bort adtak </w:t>
      </w:r>
      <w:r w:rsidRPr="003E2B85">
        <w:rPr>
          <w:sz w:val="24"/>
          <w:szCs w:val="24"/>
        </w:rPr>
        <w:t>fejenként</w:t>
      </w:r>
      <w:r>
        <w:rPr>
          <w:sz w:val="24"/>
          <w:szCs w:val="24"/>
        </w:rPr>
        <w:t>, melynek elfogyasztása után végre ’ágyakban’ pihenhettük ki a mai napra is alaposan kijutott fáradalmakat.” Ételhez jutottak, melyet terített asztalnál fogyaszthattak el, szappanhoz, mellyel az elmúlt két hónap mocskát lemoshatták magukról. A hajókon olasz egyenruhát kaptak, saját szétszakadt egyenruhájuk pótlására.</w:t>
      </w:r>
      <w:r w:rsidR="003E2B85">
        <w:rPr>
          <w:rStyle w:val="Lbjegyzet-hivatkozs"/>
          <w:sz w:val="24"/>
          <w:szCs w:val="24"/>
        </w:rPr>
        <w:footnoteReference w:id="245"/>
      </w:r>
      <w:r>
        <w:rPr>
          <w:sz w:val="24"/>
          <w:szCs w:val="24"/>
        </w:rPr>
        <w:t xml:space="preserve"> </w:t>
      </w:r>
    </w:p>
    <w:p w:rsidR="00D224CF" w:rsidRPr="00457830" w:rsidRDefault="00D224CF" w:rsidP="008766BE">
      <w:pPr>
        <w:pStyle w:val="Szvegtrzs"/>
        <w:spacing w:line="360" w:lineRule="auto"/>
        <w:ind w:firstLine="708"/>
        <w:jc w:val="both"/>
        <w:rPr>
          <w:sz w:val="24"/>
          <w:szCs w:val="24"/>
        </w:rPr>
      </w:pPr>
      <w:r w:rsidRPr="00457830">
        <w:rPr>
          <w:sz w:val="24"/>
          <w:szCs w:val="24"/>
        </w:rPr>
        <w:t xml:space="preserve">A hajókon </w:t>
      </w:r>
      <w:r>
        <w:rPr>
          <w:sz w:val="24"/>
          <w:szCs w:val="24"/>
        </w:rPr>
        <w:t xml:space="preserve">Szöllősy visszaemlékezésétől eltérően, </w:t>
      </w:r>
      <w:r w:rsidRPr="00457830">
        <w:rPr>
          <w:sz w:val="24"/>
          <w:szCs w:val="24"/>
        </w:rPr>
        <w:t>pokoli állapotok uralkodtak</w:t>
      </w:r>
      <w:r>
        <w:rPr>
          <w:sz w:val="24"/>
          <w:szCs w:val="24"/>
        </w:rPr>
        <w:t>, főleg a közlegények között.</w:t>
      </w:r>
      <w:r w:rsidRPr="00457830">
        <w:rPr>
          <w:sz w:val="24"/>
          <w:szCs w:val="24"/>
        </w:rPr>
        <w:t xml:space="preserve"> Feltételezések szerint a hadifoglyok közül ötszázan már a hajóúton meghaltak, holttestüket a tengerbe vetették. A hadifoglyok hajóra szállását </w:t>
      </w:r>
      <w:r>
        <w:rPr>
          <w:sz w:val="24"/>
          <w:szCs w:val="24"/>
        </w:rPr>
        <w:t xml:space="preserve">ugyanis </w:t>
      </w:r>
      <w:r w:rsidRPr="00457830">
        <w:rPr>
          <w:sz w:val="24"/>
          <w:szCs w:val="24"/>
        </w:rPr>
        <w:t>nem előzte meg semmiféle orvosi vizsgálat, amely alapján külön lehetett volna választani a betegeket, vírushordozókat</w:t>
      </w:r>
      <w:r>
        <w:rPr>
          <w:sz w:val="24"/>
          <w:szCs w:val="24"/>
        </w:rPr>
        <w:t xml:space="preserve"> </w:t>
      </w:r>
      <w:r w:rsidRPr="00457830">
        <w:rPr>
          <w:sz w:val="24"/>
          <w:szCs w:val="24"/>
        </w:rPr>
        <w:t xml:space="preserve">a teljesen egészségesektől. </w:t>
      </w:r>
      <w:r>
        <w:rPr>
          <w:sz w:val="24"/>
          <w:szCs w:val="24"/>
        </w:rPr>
        <w:t xml:space="preserve">Az első kolerás megbetegedéssel az </w:t>
      </w:r>
      <w:r w:rsidRPr="003E2B85">
        <w:rPr>
          <w:sz w:val="24"/>
          <w:szCs w:val="24"/>
        </w:rPr>
        <w:t>Armerina</w:t>
      </w:r>
      <w:r>
        <w:rPr>
          <w:sz w:val="24"/>
          <w:szCs w:val="24"/>
        </w:rPr>
        <w:t xml:space="preserve"> hajón szembesültek. </w:t>
      </w:r>
      <w:r w:rsidRPr="00457830">
        <w:rPr>
          <w:sz w:val="24"/>
          <w:szCs w:val="24"/>
        </w:rPr>
        <w:t xml:space="preserve">Az „America” kapitánya a következőkről számolt be: „Nemsokára elkezdtek özönleni a fedélzetre a hadifoglyok. Nagy részük borzalmas állapotban volt: </w:t>
      </w:r>
      <w:r w:rsidRPr="00457830">
        <w:rPr>
          <w:sz w:val="24"/>
          <w:szCs w:val="24"/>
        </w:rPr>
        <w:lastRenderedPageBreak/>
        <w:t>fáradtak voltak, sokakat</w:t>
      </w:r>
      <w:r w:rsidR="009C771E">
        <w:rPr>
          <w:sz w:val="24"/>
          <w:szCs w:val="24"/>
        </w:rPr>
        <w:t xml:space="preserve"> fel kellett</w:t>
      </w:r>
      <w:r w:rsidRPr="00457830">
        <w:rPr>
          <w:sz w:val="24"/>
          <w:szCs w:val="24"/>
        </w:rPr>
        <w:t xml:space="preserve"> támogatni a fedélzetre, másokat hordágyon vittek fel, néhányan már </w:t>
      </w:r>
      <w:r w:rsidRPr="003E2B85">
        <w:rPr>
          <w:sz w:val="24"/>
          <w:szCs w:val="24"/>
        </w:rPr>
        <w:t>haldokoltak,</w:t>
      </w:r>
      <w:r w:rsidRPr="00457830">
        <w:rPr>
          <w:sz w:val="24"/>
          <w:szCs w:val="24"/>
        </w:rPr>
        <w:t xml:space="preserve"> közülük hárman meg is haltak a felszállás során.”</w:t>
      </w:r>
      <w:r w:rsidR="00292CAA">
        <w:rPr>
          <w:rStyle w:val="Lbjegyzet-hivatkozs"/>
          <w:sz w:val="24"/>
          <w:szCs w:val="24"/>
        </w:rPr>
        <w:footnoteReference w:id="246"/>
      </w:r>
      <w:r w:rsidRPr="00457830">
        <w:rPr>
          <w:sz w:val="24"/>
          <w:szCs w:val="24"/>
        </w:rPr>
        <w:t xml:space="preserve"> Míg a „Duca di Genova” kapitánya így emlékezett vissza:</w:t>
      </w:r>
      <w:r>
        <w:rPr>
          <w:sz w:val="24"/>
          <w:szCs w:val="24"/>
        </w:rPr>
        <w:t xml:space="preserve"> </w:t>
      </w:r>
      <w:r w:rsidRPr="00457830">
        <w:rPr>
          <w:sz w:val="24"/>
          <w:szCs w:val="24"/>
        </w:rPr>
        <w:t>”Amint elhagytuk a kikötőt, azonnal a vízbe dobtuk a hat halott holttestét, anélkül, hogy bárki is megvizsgálta volna, milyen betegségben hunytak el</w:t>
      </w:r>
      <w:r w:rsidR="00536E15">
        <w:rPr>
          <w:sz w:val="24"/>
          <w:szCs w:val="24"/>
        </w:rPr>
        <w:t>.</w:t>
      </w:r>
      <w:r w:rsidRPr="00457830">
        <w:rPr>
          <w:sz w:val="24"/>
          <w:szCs w:val="24"/>
        </w:rPr>
        <w:t>”</w:t>
      </w:r>
      <w:r w:rsidRPr="00457830">
        <w:rPr>
          <w:rStyle w:val="Lbjegyzet-hivatkozs"/>
          <w:sz w:val="24"/>
          <w:szCs w:val="24"/>
        </w:rPr>
        <w:footnoteReference w:id="247"/>
      </w:r>
      <w:r w:rsidRPr="00457830">
        <w:rPr>
          <w:sz w:val="24"/>
          <w:szCs w:val="24"/>
        </w:rPr>
        <w:t xml:space="preserve"> Lorenzo Favale, a Cordova hajóorvosa, így emlékszik vissza:</w:t>
      </w:r>
      <w:r>
        <w:rPr>
          <w:sz w:val="24"/>
          <w:szCs w:val="24"/>
        </w:rPr>
        <w:t xml:space="preserve"> </w:t>
      </w:r>
      <w:r w:rsidRPr="003E2B85">
        <w:rPr>
          <w:sz w:val="24"/>
          <w:szCs w:val="24"/>
        </w:rPr>
        <w:t>„a</w:t>
      </w:r>
      <w:r w:rsidRPr="00457830">
        <w:rPr>
          <w:sz w:val="24"/>
          <w:szCs w:val="24"/>
        </w:rPr>
        <w:t xml:space="preserve"> hadifoglyok járványos fertőző vérhasban szenvedtek, mely saját bevallásuk szerint arra vezethető vissza, hogy a csaknem ötven napos menetelésük alatt az út szélén elhullott lovak nyers húsát ették. Kérésemre a tengerbe dobták a náluk levő, koszos ruhadarabjaikban elrejtett macska, kutya és az út során megölt egyéb állatok húsát, melyek már orbitális bűzt árasztottak. Külön felügyeletet kellett elrendelni a fedélzeten, mert a foglyok a konyha szemetében turkáltak csontok, zöldségmaradék és tészta után kutatva.”</w:t>
      </w:r>
      <w:r w:rsidRPr="00457830">
        <w:rPr>
          <w:rStyle w:val="Lbjegyzet-hivatkozs"/>
          <w:sz w:val="24"/>
          <w:szCs w:val="24"/>
        </w:rPr>
        <w:footnoteReference w:id="248"/>
      </w:r>
      <w:r w:rsidRPr="00B3087A">
        <w:rPr>
          <w:sz w:val="24"/>
          <w:szCs w:val="24"/>
        </w:rPr>
        <w:t xml:space="preserve"> </w:t>
      </w:r>
      <w:r w:rsidRPr="00457830">
        <w:rPr>
          <w:sz w:val="24"/>
          <w:szCs w:val="24"/>
        </w:rPr>
        <w:t xml:space="preserve">A </w:t>
      </w:r>
      <w:r>
        <w:rPr>
          <w:sz w:val="24"/>
          <w:szCs w:val="24"/>
        </w:rPr>
        <w:t>később induló</w:t>
      </w:r>
      <w:r w:rsidRPr="00457830">
        <w:rPr>
          <w:sz w:val="24"/>
          <w:szCs w:val="24"/>
        </w:rPr>
        <w:t xml:space="preserve"> hajó</w:t>
      </w:r>
      <w:r>
        <w:rPr>
          <w:sz w:val="24"/>
          <w:szCs w:val="24"/>
        </w:rPr>
        <w:t>k kapitányai</w:t>
      </w:r>
      <w:r w:rsidRPr="00457830">
        <w:rPr>
          <w:sz w:val="24"/>
          <w:szCs w:val="24"/>
        </w:rPr>
        <w:t>t már nyomatékosan kérték a minimális orvosi és higiéniai előírások betartására.</w:t>
      </w:r>
      <w:r w:rsidR="002E1A1C" w:rsidRPr="002E1A1C">
        <w:rPr>
          <w:sz w:val="24"/>
          <w:szCs w:val="24"/>
        </w:rPr>
        <w:t xml:space="preserve"> </w:t>
      </w:r>
      <w:r w:rsidRPr="00457830">
        <w:rPr>
          <w:sz w:val="24"/>
          <w:szCs w:val="24"/>
        </w:rPr>
        <w:t xml:space="preserve">A hajóút </w:t>
      </w:r>
      <w:r>
        <w:rPr>
          <w:sz w:val="24"/>
          <w:szCs w:val="24"/>
        </w:rPr>
        <w:t>nagyjából</w:t>
      </w:r>
      <w:r w:rsidRPr="00457830">
        <w:rPr>
          <w:sz w:val="24"/>
          <w:szCs w:val="24"/>
        </w:rPr>
        <w:t xml:space="preserve"> </w:t>
      </w:r>
      <w:r>
        <w:rPr>
          <w:sz w:val="24"/>
          <w:szCs w:val="24"/>
        </w:rPr>
        <w:t>ké</w:t>
      </w:r>
      <w:r w:rsidRPr="00457830">
        <w:rPr>
          <w:sz w:val="24"/>
          <w:szCs w:val="24"/>
        </w:rPr>
        <w:t>t napig tartott</w:t>
      </w:r>
      <w:r>
        <w:rPr>
          <w:sz w:val="24"/>
          <w:szCs w:val="24"/>
        </w:rPr>
        <w:t>, 1915. december 16-án kötött ki az első hajó,</w:t>
      </w:r>
      <w:r w:rsidRPr="00457830">
        <w:rPr>
          <w:sz w:val="24"/>
          <w:szCs w:val="24"/>
        </w:rPr>
        <w:t xml:space="preserve"> </w:t>
      </w:r>
      <w:r>
        <w:rPr>
          <w:sz w:val="24"/>
          <w:szCs w:val="24"/>
        </w:rPr>
        <w:t>a Dante Cala Reale előtt.</w:t>
      </w:r>
      <w:r>
        <w:rPr>
          <w:rStyle w:val="Lbjegyzet-hivatkozs"/>
          <w:sz w:val="24"/>
          <w:szCs w:val="24"/>
        </w:rPr>
        <w:footnoteReference w:id="249"/>
      </w:r>
      <w:r>
        <w:rPr>
          <w:sz w:val="24"/>
          <w:szCs w:val="24"/>
        </w:rPr>
        <w:t xml:space="preserve"> A hajóút</w:t>
      </w:r>
      <w:r w:rsidRPr="00457830">
        <w:rPr>
          <w:sz w:val="24"/>
          <w:szCs w:val="24"/>
        </w:rPr>
        <w:t xml:space="preserve"> során </w:t>
      </w:r>
      <w:r>
        <w:rPr>
          <w:sz w:val="24"/>
          <w:szCs w:val="24"/>
        </w:rPr>
        <w:t xml:space="preserve">a közlegények között felütötte fejét a kolera, </w:t>
      </w:r>
      <w:r w:rsidRPr="00457830">
        <w:rPr>
          <w:sz w:val="24"/>
          <w:szCs w:val="24"/>
        </w:rPr>
        <w:t>egyes becslések szerint 1</w:t>
      </w:r>
      <w:r w:rsidR="00536E15">
        <w:rPr>
          <w:sz w:val="24"/>
          <w:szCs w:val="24"/>
        </w:rPr>
        <w:t>.</w:t>
      </w:r>
      <w:r w:rsidRPr="00457830">
        <w:rPr>
          <w:sz w:val="24"/>
          <w:szCs w:val="24"/>
        </w:rPr>
        <w:t>377 hadifogoly halt meg, más adatokra hivatkozva ez a szám elérte az 1</w:t>
      </w:r>
      <w:r w:rsidR="00F00434">
        <w:rPr>
          <w:sz w:val="24"/>
          <w:szCs w:val="24"/>
        </w:rPr>
        <w:t>.</w:t>
      </w:r>
      <w:r w:rsidRPr="00457830">
        <w:rPr>
          <w:sz w:val="24"/>
          <w:szCs w:val="24"/>
        </w:rPr>
        <w:t>527-et.</w:t>
      </w:r>
      <w:r w:rsidRPr="00457830">
        <w:rPr>
          <w:rStyle w:val="Lbjegyzet-hivatkozs"/>
          <w:sz w:val="24"/>
          <w:szCs w:val="24"/>
        </w:rPr>
        <w:footnoteReference w:id="250"/>
      </w:r>
      <w:r w:rsidRPr="00457830">
        <w:rPr>
          <w:sz w:val="24"/>
          <w:szCs w:val="24"/>
        </w:rPr>
        <w:t xml:space="preserve">A halottakat a hajóból egyszerűen a tengerbe dobták, akkor is, mikor már Szardínia partjainál a kiszállásra várakoztak. Az oszlásnak induló hullákat a víz a partra sodorta, ezért az egész északi parton halászati tilalmat rendeltek el. </w:t>
      </w:r>
      <w:r w:rsidRPr="00457830">
        <w:rPr>
          <w:rStyle w:val="Lbjegyzet-hivatkozs"/>
          <w:sz w:val="24"/>
          <w:szCs w:val="24"/>
        </w:rPr>
        <w:footnoteReference w:id="251"/>
      </w:r>
      <w:r>
        <w:rPr>
          <w:sz w:val="24"/>
          <w:szCs w:val="24"/>
        </w:rPr>
        <w:t xml:space="preserve"> </w:t>
      </w:r>
      <w:r w:rsidRPr="00457830">
        <w:rPr>
          <w:sz w:val="24"/>
          <w:szCs w:val="24"/>
        </w:rPr>
        <w:t>A szigeten egyébként már kb. 1</w:t>
      </w:r>
      <w:r w:rsidR="00F00434">
        <w:rPr>
          <w:sz w:val="24"/>
          <w:szCs w:val="24"/>
        </w:rPr>
        <w:t>.</w:t>
      </w:r>
      <w:r w:rsidRPr="00457830">
        <w:rPr>
          <w:sz w:val="24"/>
          <w:szCs w:val="24"/>
        </w:rPr>
        <w:t>200-1</w:t>
      </w:r>
      <w:r w:rsidR="00F00434">
        <w:rPr>
          <w:sz w:val="24"/>
          <w:szCs w:val="24"/>
        </w:rPr>
        <w:t>.</w:t>
      </w:r>
      <w:r w:rsidRPr="00457830">
        <w:rPr>
          <w:sz w:val="24"/>
          <w:szCs w:val="24"/>
        </w:rPr>
        <w:t xml:space="preserve">300 hadifogoly tartózkodott, akik az északi frontról érkeztek. </w:t>
      </w:r>
    </w:p>
    <w:p w:rsidR="00940F55" w:rsidRPr="00457830" w:rsidRDefault="00DA3E1E" w:rsidP="00940F55">
      <w:pPr>
        <w:pStyle w:val="Szvegtrzs"/>
        <w:spacing w:line="360" w:lineRule="auto"/>
        <w:ind w:firstLine="708"/>
        <w:jc w:val="both"/>
        <w:rPr>
          <w:sz w:val="24"/>
          <w:szCs w:val="24"/>
        </w:rPr>
      </w:pPr>
      <w:r>
        <w:rPr>
          <w:sz w:val="24"/>
          <w:szCs w:val="24"/>
        </w:rPr>
        <w:t>A</w:t>
      </w:r>
      <w:r w:rsidRPr="00457830">
        <w:rPr>
          <w:sz w:val="24"/>
          <w:szCs w:val="24"/>
        </w:rPr>
        <w:t xml:space="preserve"> korabeli dokumentumok alapján elmondhatjuk, hogy a s</w:t>
      </w:r>
      <w:r>
        <w:rPr>
          <w:sz w:val="24"/>
          <w:szCs w:val="24"/>
        </w:rPr>
        <w:t>zigeten teljes káosz uralkodott</w:t>
      </w:r>
      <w:r w:rsidR="002E1A1C">
        <w:rPr>
          <w:sz w:val="24"/>
          <w:szCs w:val="24"/>
        </w:rPr>
        <w:t xml:space="preserve">. </w:t>
      </w:r>
      <w:r w:rsidR="002E1A1C" w:rsidRPr="00457830">
        <w:rPr>
          <w:sz w:val="24"/>
          <w:szCs w:val="24"/>
        </w:rPr>
        <w:t>A szigetre a</w:t>
      </w:r>
      <w:r w:rsidR="002E1A1C">
        <w:rPr>
          <w:sz w:val="24"/>
          <w:szCs w:val="24"/>
        </w:rPr>
        <w:t>z első</w:t>
      </w:r>
      <w:r w:rsidR="002E1A1C" w:rsidRPr="00457830">
        <w:rPr>
          <w:sz w:val="24"/>
          <w:szCs w:val="24"/>
        </w:rPr>
        <w:t xml:space="preserve"> hadifoglyokkal szinte egy időben, 1915. december 16-án érkezett meg 16 csendőr</w:t>
      </w:r>
      <w:r w:rsidR="002E1A1C">
        <w:rPr>
          <w:sz w:val="24"/>
          <w:szCs w:val="24"/>
        </w:rPr>
        <w:t xml:space="preserve">, Ulleri </w:t>
      </w:r>
      <w:r w:rsidR="002E1A1C" w:rsidRPr="00BE4604">
        <w:rPr>
          <w:sz w:val="24"/>
          <w:szCs w:val="24"/>
        </w:rPr>
        <w:t>kapitány vezetésével. A csendőrök pontosan nem tudták, hány hadifogoly érkezik, 5-6.000 főre számítottak. A rossz kommunikáció miatt komoly problémák merültek fel, mind szállítási, mind élelmezési szempontból. Például</w:t>
      </w:r>
      <w:r w:rsidR="002E1A1C" w:rsidRPr="00457830">
        <w:rPr>
          <w:sz w:val="24"/>
          <w:szCs w:val="24"/>
        </w:rPr>
        <w:t xml:space="preserve"> a hadifoglyok szállítására alkalmas szárazföldi szállító eszközök nem álltak rendelkezésre, így a partraszállást követően hatalmas tumultusok alakultak ki. Sátrakat sem kaptak elegendő számban, ezért a katonai hatóságok döntésé</w:t>
      </w:r>
      <w:r w:rsidR="002E1A1C">
        <w:rPr>
          <w:sz w:val="24"/>
          <w:szCs w:val="24"/>
        </w:rPr>
        <w:t xml:space="preserve">nek értelmében december 18. és január </w:t>
      </w:r>
      <w:r w:rsidR="002E1A1C" w:rsidRPr="00457830">
        <w:rPr>
          <w:sz w:val="24"/>
          <w:szCs w:val="24"/>
        </w:rPr>
        <w:t xml:space="preserve">2. között a hajókról nem szállhattak </w:t>
      </w:r>
      <w:r w:rsidR="002E1A1C" w:rsidRPr="00457830">
        <w:rPr>
          <w:sz w:val="24"/>
          <w:szCs w:val="24"/>
        </w:rPr>
        <w:lastRenderedPageBreak/>
        <w:t>partra a</w:t>
      </w:r>
      <w:r w:rsidR="002E1A1C">
        <w:rPr>
          <w:sz w:val="24"/>
          <w:szCs w:val="24"/>
        </w:rPr>
        <w:t>z érkező</w:t>
      </w:r>
      <w:r w:rsidR="002E1A1C" w:rsidRPr="00457830">
        <w:rPr>
          <w:sz w:val="24"/>
          <w:szCs w:val="24"/>
        </w:rPr>
        <w:t xml:space="preserve"> hadifoglyok.</w:t>
      </w:r>
      <w:r w:rsidR="002E1A1C" w:rsidRPr="00457830">
        <w:rPr>
          <w:rStyle w:val="Lbjegyzet-hivatkozs"/>
          <w:sz w:val="24"/>
          <w:szCs w:val="24"/>
        </w:rPr>
        <w:footnoteReference w:id="252"/>
      </w:r>
      <w:r w:rsidR="002E1A1C">
        <w:rPr>
          <w:sz w:val="24"/>
          <w:szCs w:val="24"/>
        </w:rPr>
        <w:t>A szigeten</w:t>
      </w:r>
      <w:r w:rsidR="00D224CF" w:rsidRPr="000E5E1A">
        <w:rPr>
          <w:sz w:val="24"/>
          <w:szCs w:val="24"/>
        </w:rPr>
        <w:t xml:space="preserve"> fegyencek</w:t>
      </w:r>
      <w:r w:rsidR="002E1A1C">
        <w:rPr>
          <w:sz w:val="24"/>
          <w:szCs w:val="24"/>
        </w:rPr>
        <w:t>et is tartottak fogva</w:t>
      </w:r>
      <w:r w:rsidR="00D224CF" w:rsidRPr="000E5E1A">
        <w:rPr>
          <w:sz w:val="24"/>
          <w:szCs w:val="24"/>
        </w:rPr>
        <w:t>,</w:t>
      </w:r>
      <w:r w:rsidR="002E1A1C">
        <w:rPr>
          <w:sz w:val="24"/>
          <w:szCs w:val="24"/>
        </w:rPr>
        <w:t xml:space="preserve"> őket bizonyos feladatkörökben hasznosítottak, például</w:t>
      </w:r>
      <w:r w:rsidR="00D224CF" w:rsidRPr="000E5E1A">
        <w:rPr>
          <w:sz w:val="24"/>
          <w:szCs w:val="24"/>
        </w:rPr>
        <w:t xml:space="preserve"> a fertőtlenítési eljárás</w:t>
      </w:r>
      <w:r w:rsidR="00186440">
        <w:rPr>
          <w:sz w:val="24"/>
          <w:szCs w:val="24"/>
        </w:rPr>
        <w:t xml:space="preserve"> során. </w:t>
      </w:r>
      <w:r>
        <w:rPr>
          <w:sz w:val="24"/>
          <w:szCs w:val="24"/>
        </w:rPr>
        <w:t>A</w:t>
      </w:r>
      <w:r w:rsidR="00186440">
        <w:rPr>
          <w:sz w:val="24"/>
          <w:szCs w:val="24"/>
        </w:rPr>
        <w:t xml:space="preserve"> foglyok először</w:t>
      </w:r>
      <w:r w:rsidR="00D224CF" w:rsidRPr="000E5E1A">
        <w:rPr>
          <w:sz w:val="24"/>
          <w:szCs w:val="24"/>
        </w:rPr>
        <w:t xml:space="preserve"> a</w:t>
      </w:r>
      <w:r w:rsidR="000E5E1A">
        <w:rPr>
          <w:sz w:val="24"/>
          <w:szCs w:val="24"/>
        </w:rPr>
        <w:t xml:space="preserve"> „Fürdő és fertőtlenítő”</w:t>
      </w:r>
      <w:r w:rsidR="00D224CF" w:rsidRPr="000E5E1A">
        <w:rPr>
          <w:sz w:val="24"/>
          <w:szCs w:val="24"/>
        </w:rPr>
        <w:t xml:space="preserve"> </w:t>
      </w:r>
      <w:r w:rsidR="000E5E1A">
        <w:rPr>
          <w:sz w:val="24"/>
          <w:szCs w:val="24"/>
        </w:rPr>
        <w:t>(</w:t>
      </w:r>
      <w:r w:rsidR="00D224CF" w:rsidRPr="000E5E1A">
        <w:rPr>
          <w:sz w:val="24"/>
          <w:szCs w:val="24"/>
        </w:rPr>
        <w:t>’Bagno e dezinfezioni’</w:t>
      </w:r>
      <w:r w:rsidR="000E5E1A">
        <w:rPr>
          <w:sz w:val="24"/>
          <w:szCs w:val="24"/>
        </w:rPr>
        <w:t>)</w:t>
      </w:r>
      <w:r w:rsidR="00D224CF" w:rsidRPr="000E5E1A">
        <w:rPr>
          <w:sz w:val="24"/>
          <w:szCs w:val="24"/>
        </w:rPr>
        <w:t xml:space="preserve"> feliratú épületbe</w:t>
      </w:r>
      <w:r w:rsidR="00186440">
        <w:rPr>
          <w:sz w:val="24"/>
          <w:szCs w:val="24"/>
        </w:rPr>
        <w:t xml:space="preserve"> mentek</w:t>
      </w:r>
      <w:r w:rsidR="00D224CF" w:rsidRPr="000E5E1A">
        <w:rPr>
          <w:sz w:val="24"/>
          <w:szCs w:val="24"/>
        </w:rPr>
        <w:t>, ahol az olasz csendőrök és orvosok felügyelete alatt fertőtlenítő</w:t>
      </w:r>
      <w:r w:rsidR="00D224CF">
        <w:rPr>
          <w:sz w:val="24"/>
          <w:szCs w:val="24"/>
        </w:rPr>
        <w:t xml:space="preserve"> zuhany várta</w:t>
      </w:r>
      <w:r w:rsidR="00186440">
        <w:rPr>
          <w:sz w:val="24"/>
          <w:szCs w:val="24"/>
        </w:rPr>
        <w:t xml:space="preserve"> őket</w:t>
      </w:r>
      <w:r w:rsidR="00D224CF">
        <w:rPr>
          <w:sz w:val="24"/>
          <w:szCs w:val="24"/>
        </w:rPr>
        <w:t xml:space="preserve">. Időközben a ruháikat is </w:t>
      </w:r>
      <w:r w:rsidR="00186440">
        <w:rPr>
          <w:sz w:val="24"/>
          <w:szCs w:val="24"/>
        </w:rPr>
        <w:t>sterilizálták,</w:t>
      </w:r>
      <w:r w:rsidR="00D224CF">
        <w:rPr>
          <w:sz w:val="24"/>
          <w:szCs w:val="24"/>
        </w:rPr>
        <w:t xml:space="preserve"> ezeket a zuhany után újra felvehették. A borotválást és hajvágást már a rabokra bízták.</w:t>
      </w:r>
      <w:r w:rsidR="00D224CF">
        <w:rPr>
          <w:rStyle w:val="Lbjegyzet-hivatkozs"/>
          <w:sz w:val="24"/>
          <w:szCs w:val="24"/>
        </w:rPr>
        <w:footnoteReference w:id="253"/>
      </w:r>
      <w:r w:rsidR="00D224CF" w:rsidRPr="00457830">
        <w:rPr>
          <w:sz w:val="24"/>
          <w:szCs w:val="24"/>
        </w:rPr>
        <w:t xml:space="preserve"> Az olasz hatóságok nem álltak a helyzet magaslatán, nem tudták megszervezni a legalapvetőbb ellátást sem, ezért a </w:t>
      </w:r>
      <w:r>
        <w:rPr>
          <w:sz w:val="24"/>
          <w:szCs w:val="24"/>
        </w:rPr>
        <w:t xml:space="preserve">foglyokat átmenetileg sátrakban </w:t>
      </w:r>
      <w:r w:rsidR="00D224CF" w:rsidRPr="00457830">
        <w:rPr>
          <w:sz w:val="24"/>
          <w:szCs w:val="24"/>
        </w:rPr>
        <w:t xml:space="preserve">helyezték el – még a téli hónapokban is. </w:t>
      </w:r>
      <w:r>
        <w:rPr>
          <w:sz w:val="24"/>
          <w:szCs w:val="24"/>
        </w:rPr>
        <w:t>Végül a</w:t>
      </w:r>
      <w:r w:rsidR="00D224CF" w:rsidRPr="00457830">
        <w:rPr>
          <w:sz w:val="24"/>
          <w:szCs w:val="24"/>
        </w:rPr>
        <w:t xml:space="preserve"> sátortábor nem átmenetinek</w:t>
      </w:r>
      <w:r>
        <w:rPr>
          <w:sz w:val="24"/>
          <w:szCs w:val="24"/>
        </w:rPr>
        <w:t xml:space="preserve"> bizonyult</w:t>
      </w:r>
      <w:r w:rsidR="00D224CF" w:rsidRPr="00457830">
        <w:rPr>
          <w:sz w:val="24"/>
          <w:szCs w:val="24"/>
        </w:rPr>
        <w:t>,</w:t>
      </w:r>
      <w:r>
        <w:rPr>
          <w:sz w:val="24"/>
          <w:szCs w:val="24"/>
        </w:rPr>
        <w:t xml:space="preserve"> sok hadifogoly egészen az asinarai tábor felszámolásáig sátorban töltötte a hadifogságot</w:t>
      </w:r>
      <w:r w:rsidR="00D224CF" w:rsidRPr="00457830">
        <w:rPr>
          <w:sz w:val="24"/>
          <w:szCs w:val="24"/>
        </w:rPr>
        <w:t xml:space="preserve">. </w:t>
      </w:r>
      <w:r w:rsidR="00940F55" w:rsidRPr="00457830">
        <w:rPr>
          <w:sz w:val="24"/>
          <w:szCs w:val="24"/>
        </w:rPr>
        <w:t>Sátorban a közkatonákat helyezték el, a tisztek vaságyat, matracot, lepedőket kaptak, a magasabb rangú tisztek külön szobában laktak. A tisztek nem is tartózkodtak sokáig a szigeten, hamarosan más tiszti táborokba szállították át: Cittaducaleba, Portoferraioba, Civitavecchiaba</w:t>
      </w:r>
      <w:r w:rsidR="00940F55">
        <w:rPr>
          <w:sz w:val="24"/>
          <w:szCs w:val="24"/>
        </w:rPr>
        <w:t>.</w:t>
      </w:r>
      <w:r w:rsidR="00940F55">
        <w:rPr>
          <w:rStyle w:val="Lbjegyzet-hivatkozs"/>
          <w:sz w:val="24"/>
          <w:szCs w:val="24"/>
        </w:rPr>
        <w:footnoteReference w:id="254"/>
      </w:r>
      <w:r w:rsidR="00940F55">
        <w:rPr>
          <w:sz w:val="24"/>
          <w:szCs w:val="24"/>
        </w:rPr>
        <w:t>A hadifoglyok immár napi kétszer juthattak meleg ételt, ezzel biztosítva a hadifoglyok túlélését.</w:t>
      </w:r>
      <w:r w:rsidR="00940F55">
        <w:rPr>
          <w:rStyle w:val="Lbjegyzet-hivatkozs"/>
          <w:sz w:val="24"/>
          <w:szCs w:val="24"/>
        </w:rPr>
        <w:footnoteReference w:id="255"/>
      </w:r>
    </w:p>
    <w:p w:rsidR="005A5B2D" w:rsidRDefault="00DA3E1E" w:rsidP="005A5B2D">
      <w:pPr>
        <w:pStyle w:val="Szvegtrzs"/>
        <w:spacing w:line="360" w:lineRule="auto"/>
        <w:ind w:firstLine="708"/>
        <w:jc w:val="both"/>
        <w:rPr>
          <w:sz w:val="24"/>
          <w:szCs w:val="24"/>
        </w:rPr>
      </w:pPr>
      <w:r>
        <w:rPr>
          <w:sz w:val="24"/>
          <w:szCs w:val="24"/>
        </w:rPr>
        <w:t>A</w:t>
      </w:r>
      <w:r w:rsidR="008756F3">
        <w:rPr>
          <w:sz w:val="24"/>
          <w:szCs w:val="24"/>
        </w:rPr>
        <w:t xml:space="preserve"> helyzet </w:t>
      </w:r>
      <w:r>
        <w:rPr>
          <w:sz w:val="24"/>
          <w:szCs w:val="24"/>
        </w:rPr>
        <w:t xml:space="preserve">csupán 1916 januárjában kezdett </w:t>
      </w:r>
      <w:r w:rsidR="00940F55">
        <w:rPr>
          <w:sz w:val="24"/>
          <w:szCs w:val="24"/>
        </w:rPr>
        <w:t>stabilizálódni</w:t>
      </w:r>
      <w:r w:rsidR="008756F3">
        <w:rPr>
          <w:sz w:val="24"/>
          <w:szCs w:val="24"/>
        </w:rPr>
        <w:t>. Ez részben annak is köszönhető, hogy Spingardi, a Hadifogoly Bizottság elnöke, látogatást tett a szigeten.</w:t>
      </w:r>
      <w:r w:rsidR="00D224CF">
        <w:rPr>
          <w:sz w:val="24"/>
          <w:szCs w:val="24"/>
        </w:rPr>
        <w:t xml:space="preserve"> </w:t>
      </w:r>
      <w:r w:rsidR="008756F3">
        <w:rPr>
          <w:sz w:val="24"/>
          <w:szCs w:val="24"/>
        </w:rPr>
        <w:t>Látogatása után a racionalizálás jegyében négy településen: Fornelliben (ez lett az első kolerás tábor), Strettiben, Campu Perdu-ban és Tumbarinoban</w:t>
      </w:r>
      <w:r w:rsidR="008756F3" w:rsidRPr="00457830">
        <w:rPr>
          <w:rStyle w:val="Lbjegyzet-hivatkozs"/>
          <w:sz w:val="24"/>
          <w:szCs w:val="24"/>
        </w:rPr>
        <w:footnoteReference w:id="256"/>
      </w:r>
      <w:r w:rsidR="005C3803">
        <w:rPr>
          <w:sz w:val="24"/>
          <w:szCs w:val="24"/>
        </w:rPr>
        <w:t xml:space="preserve"> </w:t>
      </w:r>
      <w:r w:rsidR="008756F3">
        <w:rPr>
          <w:sz w:val="24"/>
          <w:szCs w:val="24"/>
        </w:rPr>
        <w:t>alakítottak ki szálláshelyeket a folyamatosan érkező katonáknak.</w:t>
      </w:r>
      <w:r w:rsidR="009D0DC7" w:rsidRPr="009D0DC7">
        <w:rPr>
          <w:sz w:val="24"/>
          <w:szCs w:val="24"/>
        </w:rPr>
        <w:t xml:space="preserve"> </w:t>
      </w:r>
      <w:r w:rsidR="009D0DC7">
        <w:rPr>
          <w:sz w:val="24"/>
          <w:szCs w:val="24"/>
        </w:rPr>
        <w:t>Hiába hoztak olyan intézkedéseket, melyek a stabilizációt voltak hivatottak elősegíteni, a napi szintű nehézségek megmaradtak, mely az alapvető infrastrukturális hiányosságokkal magyarázható: a rendkívül kevés élelem, az ivóvíz, melyet hajóval kellett a szigetre szállítani, illetve a gyógyszerek hiánya a hadifogolytábor fennmaradás</w:t>
      </w:r>
      <w:r w:rsidR="005A5B2D">
        <w:rPr>
          <w:sz w:val="24"/>
          <w:szCs w:val="24"/>
        </w:rPr>
        <w:t>a során állandó probléma maradt</w:t>
      </w:r>
      <w:r w:rsidR="009D0DC7">
        <w:rPr>
          <w:sz w:val="24"/>
          <w:szCs w:val="24"/>
        </w:rPr>
        <w:t>.</w:t>
      </w:r>
      <w:r w:rsidR="009D0DC7">
        <w:rPr>
          <w:rStyle w:val="Lbjegyzet-hivatkozs"/>
          <w:sz w:val="24"/>
          <w:szCs w:val="24"/>
        </w:rPr>
        <w:footnoteReference w:id="257"/>
      </w:r>
      <w:r w:rsidR="005A5B2D" w:rsidRPr="005A5B2D">
        <w:rPr>
          <w:sz w:val="24"/>
          <w:szCs w:val="24"/>
        </w:rPr>
        <w:t xml:space="preserve"> </w:t>
      </w:r>
      <w:r w:rsidR="005A5B2D">
        <w:rPr>
          <w:sz w:val="24"/>
          <w:szCs w:val="24"/>
        </w:rPr>
        <w:t>1916 nyarára az olasz adminisztráció</w:t>
      </w:r>
      <w:r w:rsidR="006A7C9D">
        <w:rPr>
          <w:sz w:val="24"/>
          <w:szCs w:val="24"/>
        </w:rPr>
        <w:t>nak sikerült is minimális rendet teremtenie</w:t>
      </w:r>
      <w:r w:rsidR="005A5B2D">
        <w:rPr>
          <w:sz w:val="24"/>
          <w:szCs w:val="24"/>
        </w:rPr>
        <w:t xml:space="preserve"> a</w:t>
      </w:r>
      <w:r w:rsidR="006A7C9D">
        <w:rPr>
          <w:sz w:val="24"/>
          <w:szCs w:val="24"/>
        </w:rPr>
        <w:t xml:space="preserve"> sziget</w:t>
      </w:r>
      <w:r w:rsidR="005A5B2D">
        <w:rPr>
          <w:sz w:val="24"/>
          <w:szCs w:val="24"/>
        </w:rPr>
        <w:t xml:space="preserve"> kaotikus állapot</w:t>
      </w:r>
      <w:r w:rsidR="006A7C9D">
        <w:rPr>
          <w:sz w:val="24"/>
          <w:szCs w:val="24"/>
        </w:rPr>
        <w:t>ai közepette</w:t>
      </w:r>
      <w:r w:rsidR="005A5B2D">
        <w:rPr>
          <w:sz w:val="24"/>
          <w:szCs w:val="24"/>
        </w:rPr>
        <w:t>. A hadifoglyok létszámának megállapítására a sziget négy településén -</w:t>
      </w:r>
      <w:r w:rsidR="005A5B2D" w:rsidRPr="00457830">
        <w:rPr>
          <w:sz w:val="24"/>
          <w:szCs w:val="24"/>
        </w:rPr>
        <w:t xml:space="preserve"> Campu Perdu, Stretti, Fornelli és Tamburino</w:t>
      </w:r>
      <w:r w:rsidR="005A5B2D">
        <w:rPr>
          <w:rStyle w:val="Lbjegyzet-hivatkozs"/>
          <w:sz w:val="24"/>
          <w:szCs w:val="24"/>
        </w:rPr>
        <w:footnoteReference w:id="258"/>
      </w:r>
      <w:r w:rsidR="005A5B2D">
        <w:rPr>
          <w:sz w:val="24"/>
          <w:szCs w:val="24"/>
        </w:rPr>
        <w:t xml:space="preserve"> </w:t>
      </w:r>
      <w:r w:rsidR="005A5B2D" w:rsidRPr="00457830">
        <w:rPr>
          <w:sz w:val="24"/>
          <w:szCs w:val="24"/>
        </w:rPr>
        <w:t>-</w:t>
      </w:r>
      <w:r w:rsidR="005A5B2D">
        <w:rPr>
          <w:sz w:val="24"/>
          <w:szCs w:val="24"/>
        </w:rPr>
        <w:t xml:space="preserve"> található sátortáborokat</w:t>
      </w:r>
      <w:r w:rsidR="005A5B2D" w:rsidRPr="00457830">
        <w:rPr>
          <w:sz w:val="24"/>
          <w:szCs w:val="24"/>
        </w:rPr>
        <w:t xml:space="preserve"> </w:t>
      </w:r>
      <w:r w:rsidR="005A5B2D">
        <w:rPr>
          <w:sz w:val="24"/>
          <w:szCs w:val="24"/>
        </w:rPr>
        <w:t xml:space="preserve">körletekre osztották, nevüket a beszállító hajókról kapták és szigorúan nemzetiségi alapokon szerveződtek. Így jött létre Strettiben az Armenia, a </w:t>
      </w:r>
      <w:r w:rsidR="005A5B2D">
        <w:rPr>
          <w:sz w:val="24"/>
          <w:szCs w:val="24"/>
        </w:rPr>
        <w:lastRenderedPageBreak/>
        <w:t>Sinai, illetve a Dante Alighieri tábor, ötvenfős körletekben</w:t>
      </w:r>
      <w:r w:rsidR="005A5B2D" w:rsidRPr="00457830">
        <w:rPr>
          <w:sz w:val="24"/>
          <w:szCs w:val="24"/>
        </w:rPr>
        <w:t>.</w:t>
      </w:r>
      <w:r w:rsidR="005A5B2D">
        <w:rPr>
          <w:sz w:val="24"/>
          <w:szCs w:val="24"/>
        </w:rPr>
        <w:t xml:space="preserve"> Fornelliben megalakult a Re Vittorio és a Duca di Genova, valamint az Indiana tábor.</w:t>
      </w:r>
      <w:r w:rsidR="005A5B2D">
        <w:rPr>
          <w:rStyle w:val="Lbjegyzet-hivatkozs"/>
          <w:sz w:val="24"/>
          <w:szCs w:val="24"/>
        </w:rPr>
        <w:footnoteReference w:id="259"/>
      </w:r>
      <w:r w:rsidR="005A5B2D" w:rsidRPr="00457830">
        <w:rPr>
          <w:sz w:val="24"/>
          <w:szCs w:val="24"/>
        </w:rPr>
        <w:t xml:space="preserve"> Víztartályokat építettek, </w:t>
      </w:r>
      <w:r w:rsidR="005A5B2D">
        <w:rPr>
          <w:sz w:val="24"/>
          <w:szCs w:val="24"/>
        </w:rPr>
        <w:t xml:space="preserve">továbbá </w:t>
      </w:r>
      <w:r w:rsidR="005A5B2D" w:rsidRPr="00457830">
        <w:rPr>
          <w:sz w:val="24"/>
          <w:szCs w:val="24"/>
        </w:rPr>
        <w:t xml:space="preserve">20 orvost </w:t>
      </w:r>
      <w:r w:rsidR="005A5B2D">
        <w:rPr>
          <w:sz w:val="24"/>
          <w:szCs w:val="24"/>
        </w:rPr>
        <w:t xml:space="preserve">(elsősorban hadifogoly orvosokat) </w:t>
      </w:r>
      <w:r w:rsidR="005A5B2D" w:rsidRPr="00457830">
        <w:rPr>
          <w:sz w:val="24"/>
          <w:szCs w:val="24"/>
        </w:rPr>
        <w:t xml:space="preserve">küldtek a fent említett helyszínekre, </w:t>
      </w:r>
      <w:r w:rsidR="005A5B2D">
        <w:rPr>
          <w:sz w:val="24"/>
          <w:szCs w:val="24"/>
        </w:rPr>
        <w:t>tiszteket a fegyelem fenntartására (</w:t>
      </w:r>
      <w:r w:rsidR="005A5B2D" w:rsidRPr="00457830">
        <w:rPr>
          <w:sz w:val="24"/>
          <w:szCs w:val="24"/>
        </w:rPr>
        <w:t>6 kapitányt és altisztet</w:t>
      </w:r>
      <w:r w:rsidR="005A5B2D">
        <w:rPr>
          <w:sz w:val="24"/>
          <w:szCs w:val="24"/>
        </w:rPr>
        <w:t xml:space="preserve"> rendeltek ki)</w:t>
      </w:r>
      <w:r w:rsidR="005A5B2D" w:rsidRPr="00457830">
        <w:rPr>
          <w:sz w:val="24"/>
          <w:szCs w:val="24"/>
        </w:rPr>
        <w:t>, továbbá könyvelőket</w:t>
      </w:r>
      <w:r w:rsidR="005A5B2D">
        <w:rPr>
          <w:sz w:val="24"/>
          <w:szCs w:val="24"/>
        </w:rPr>
        <w:t xml:space="preserve"> a beszerzések nyilvántartására</w:t>
      </w:r>
      <w:r w:rsidR="005A5B2D" w:rsidRPr="00457830">
        <w:rPr>
          <w:sz w:val="24"/>
          <w:szCs w:val="24"/>
        </w:rPr>
        <w:t xml:space="preserve">. A szigeten </w:t>
      </w:r>
      <w:r w:rsidR="005A5B2D">
        <w:rPr>
          <w:sz w:val="24"/>
          <w:szCs w:val="24"/>
        </w:rPr>
        <w:t xml:space="preserve">összesen </w:t>
      </w:r>
      <w:r w:rsidR="005A5B2D" w:rsidRPr="00457830">
        <w:rPr>
          <w:sz w:val="24"/>
          <w:szCs w:val="24"/>
        </w:rPr>
        <w:t>300 fős katonai személyzet tartózkodot</w:t>
      </w:r>
      <w:r w:rsidR="005A5B2D">
        <w:rPr>
          <w:sz w:val="24"/>
          <w:szCs w:val="24"/>
        </w:rPr>
        <w:t>t a hadifoglyok felügyeletére</w:t>
      </w:r>
      <w:r w:rsidR="005A5B2D" w:rsidRPr="00457830">
        <w:rPr>
          <w:sz w:val="24"/>
          <w:szCs w:val="24"/>
        </w:rPr>
        <w:t>.</w:t>
      </w:r>
      <w:r w:rsidR="005A5B2D" w:rsidRPr="00457830">
        <w:rPr>
          <w:rStyle w:val="Lbjegyzet-hivatkozs"/>
          <w:sz w:val="24"/>
          <w:szCs w:val="24"/>
        </w:rPr>
        <w:footnoteReference w:id="260"/>
      </w:r>
      <w:r w:rsidR="005A5B2D" w:rsidRPr="00457830">
        <w:rPr>
          <w:sz w:val="24"/>
          <w:szCs w:val="24"/>
        </w:rPr>
        <w:t xml:space="preserve"> A</w:t>
      </w:r>
      <w:r w:rsidR="005A5B2D">
        <w:rPr>
          <w:sz w:val="24"/>
          <w:szCs w:val="24"/>
        </w:rPr>
        <w:t>z újonnan létrejött</w:t>
      </w:r>
      <w:r w:rsidR="005A5B2D" w:rsidRPr="00457830">
        <w:rPr>
          <w:sz w:val="24"/>
          <w:szCs w:val="24"/>
        </w:rPr>
        <w:t xml:space="preserve"> körletek</w:t>
      </w:r>
      <w:r w:rsidR="005A5B2D">
        <w:rPr>
          <w:sz w:val="24"/>
          <w:szCs w:val="24"/>
        </w:rPr>
        <w:t>ben</w:t>
      </w:r>
      <w:r w:rsidR="005A5B2D" w:rsidRPr="00457830">
        <w:rPr>
          <w:sz w:val="24"/>
          <w:szCs w:val="24"/>
        </w:rPr>
        <w:t xml:space="preserve"> a katonák jobb morális állapotának eléréséhez bevezették a napi gimnasztikát. Minden reggel a táborok kis „főterein” az összes izmot könnyen és gyorsan átmozgató tornagyakorlatokat végeztettek a foglyokkal. A vezényleti nyelv természetesen az olasz volt, </w:t>
      </w:r>
      <w:r w:rsidR="005A5B2D">
        <w:rPr>
          <w:sz w:val="24"/>
          <w:szCs w:val="24"/>
        </w:rPr>
        <w:t>így</w:t>
      </w:r>
      <w:r w:rsidR="005A5B2D" w:rsidRPr="00457830">
        <w:rPr>
          <w:sz w:val="24"/>
          <w:szCs w:val="24"/>
        </w:rPr>
        <w:t xml:space="preserve"> a nyelvtanulást is előtérbe helyezte. A Monarchia katonái között ugyanis nem volt jellemző, hogy valaki olaszul beszéljen. </w:t>
      </w:r>
      <w:r w:rsidR="005A5B2D">
        <w:rPr>
          <w:sz w:val="24"/>
          <w:szCs w:val="24"/>
        </w:rPr>
        <w:t>A katonáknak engedélyezték, hogy m</w:t>
      </w:r>
      <w:r w:rsidR="005A5B2D" w:rsidRPr="00457830">
        <w:rPr>
          <w:sz w:val="24"/>
          <w:szCs w:val="24"/>
        </w:rPr>
        <w:t>inden délután két órát áldoz</w:t>
      </w:r>
      <w:r w:rsidR="005A5B2D">
        <w:rPr>
          <w:sz w:val="24"/>
          <w:szCs w:val="24"/>
        </w:rPr>
        <w:t>zanak</w:t>
      </w:r>
      <w:r w:rsidR="005A5B2D" w:rsidRPr="00457830">
        <w:rPr>
          <w:sz w:val="24"/>
          <w:szCs w:val="24"/>
        </w:rPr>
        <w:t xml:space="preserve"> a nyelvtanulásra. </w:t>
      </w:r>
      <w:r w:rsidR="005A5B2D">
        <w:rPr>
          <w:sz w:val="24"/>
          <w:szCs w:val="24"/>
        </w:rPr>
        <w:t>Alkalmanként a tengerben is fürödhettek, az egészségügyi vészhelyzet elmúltával naponta is.</w:t>
      </w:r>
      <w:r w:rsidR="005A5B2D">
        <w:rPr>
          <w:rStyle w:val="Lbjegyzet-hivatkozs"/>
          <w:sz w:val="24"/>
          <w:szCs w:val="24"/>
        </w:rPr>
        <w:footnoteReference w:id="261"/>
      </w:r>
    </w:p>
    <w:p w:rsidR="00D224CF" w:rsidRDefault="00D224CF" w:rsidP="00FE067E">
      <w:pPr>
        <w:pStyle w:val="Szvegtrzs"/>
        <w:spacing w:line="360" w:lineRule="auto"/>
        <w:ind w:firstLine="708"/>
        <w:jc w:val="both"/>
        <w:rPr>
          <w:sz w:val="24"/>
          <w:szCs w:val="24"/>
        </w:rPr>
      </w:pPr>
      <w:r>
        <w:rPr>
          <w:sz w:val="24"/>
          <w:szCs w:val="24"/>
        </w:rPr>
        <w:t xml:space="preserve">A táborban gyakorlatilag a Monarchia összes nemzetisége képviseltette magát. </w:t>
      </w:r>
      <w:r w:rsidRPr="00457830">
        <w:rPr>
          <w:sz w:val="24"/>
          <w:szCs w:val="24"/>
        </w:rPr>
        <w:t>Giuseppe Carmine Ferrari, az asinarai tábor vezetőj</w:t>
      </w:r>
      <w:r>
        <w:rPr>
          <w:sz w:val="24"/>
          <w:szCs w:val="24"/>
        </w:rPr>
        <w:t>e feljegyeztette</w:t>
      </w:r>
      <w:r w:rsidRPr="00457830">
        <w:rPr>
          <w:sz w:val="24"/>
          <w:szCs w:val="24"/>
        </w:rPr>
        <w:t xml:space="preserve"> a nemzetiség</w:t>
      </w:r>
      <w:r>
        <w:rPr>
          <w:sz w:val="24"/>
          <w:szCs w:val="24"/>
        </w:rPr>
        <w:t>et is a név mellé,</w:t>
      </w:r>
      <w:r w:rsidRPr="00457830">
        <w:rPr>
          <w:sz w:val="24"/>
          <w:szCs w:val="24"/>
        </w:rPr>
        <w:t xml:space="preserve"> rögtön a hadifoglyok megérkezésekor (hivatalos </w:t>
      </w:r>
      <w:r>
        <w:rPr>
          <w:sz w:val="24"/>
          <w:szCs w:val="24"/>
        </w:rPr>
        <w:t>létszám:16.730</w:t>
      </w:r>
      <w:r w:rsidR="004876D2">
        <w:rPr>
          <w:sz w:val="24"/>
          <w:szCs w:val="24"/>
        </w:rPr>
        <w:t xml:space="preserve"> fő</w:t>
      </w:r>
      <w:r>
        <w:rPr>
          <w:sz w:val="24"/>
          <w:szCs w:val="24"/>
        </w:rPr>
        <w:t>).</w:t>
      </w:r>
      <w:r w:rsidRPr="00457830">
        <w:rPr>
          <w:rStyle w:val="Lbjegyzet-hivatkozs"/>
          <w:sz w:val="24"/>
          <w:szCs w:val="24"/>
        </w:rPr>
        <w:footnoteReference w:id="262"/>
      </w:r>
    </w:p>
    <w:p w:rsidR="004876D2" w:rsidRDefault="004876D2" w:rsidP="00D224CF">
      <w:pPr>
        <w:pStyle w:val="Szvegtrzs"/>
        <w:spacing w:line="360" w:lineRule="auto"/>
        <w:jc w:val="both"/>
        <w:rPr>
          <w:sz w:val="24"/>
          <w:szCs w:val="24"/>
        </w:rPr>
      </w:pPr>
    </w:p>
    <w:tbl>
      <w:tblPr>
        <w:tblStyle w:val="PlainTable41"/>
        <w:tblW w:w="4020" w:type="dxa"/>
        <w:jc w:val="center"/>
        <w:tblLook w:val="04A0"/>
      </w:tblPr>
      <w:tblGrid>
        <w:gridCol w:w="2083"/>
        <w:gridCol w:w="2000"/>
      </w:tblGrid>
      <w:tr w:rsidR="004876D2" w:rsidRPr="004876D2" w:rsidTr="004876D2">
        <w:trPr>
          <w:cnfStyle w:val="100000000000"/>
          <w:trHeight w:val="315"/>
          <w:jc w:val="center"/>
        </w:trPr>
        <w:tc>
          <w:tcPr>
            <w:cnfStyle w:val="001000000000"/>
            <w:tcW w:w="2020" w:type="dxa"/>
            <w:noWrap/>
            <w:hideMark/>
          </w:tcPr>
          <w:p w:rsidR="004876D2" w:rsidRPr="009618E4" w:rsidRDefault="004876D2" w:rsidP="009618E4">
            <w:pPr>
              <w:rPr>
                <w:color w:val="000000"/>
                <w:sz w:val="24"/>
                <w:szCs w:val="24"/>
              </w:rPr>
            </w:pPr>
            <w:r w:rsidRPr="009618E4">
              <w:rPr>
                <w:color w:val="000000"/>
                <w:sz w:val="24"/>
                <w:szCs w:val="24"/>
              </w:rPr>
              <w:t>horvátok/szerbek</w:t>
            </w:r>
            <w:r w:rsidRPr="004876D2">
              <w:rPr>
                <w:color w:val="000000"/>
                <w:sz w:val="24"/>
                <w:szCs w:val="24"/>
              </w:rPr>
              <w:t>:</w:t>
            </w:r>
          </w:p>
        </w:tc>
        <w:tc>
          <w:tcPr>
            <w:tcW w:w="2000" w:type="dxa"/>
            <w:noWrap/>
            <w:hideMark/>
          </w:tcPr>
          <w:p w:rsidR="004876D2" w:rsidRPr="009618E4" w:rsidRDefault="004876D2" w:rsidP="009618E4">
            <w:pPr>
              <w:jc w:val="right"/>
              <w:cnfStyle w:val="100000000000"/>
              <w:rPr>
                <w:b w:val="0"/>
                <w:bCs w:val="0"/>
                <w:color w:val="000000"/>
                <w:sz w:val="24"/>
                <w:szCs w:val="24"/>
              </w:rPr>
            </w:pPr>
            <w:r w:rsidRPr="009618E4">
              <w:rPr>
                <w:b w:val="0"/>
                <w:bCs w:val="0"/>
                <w:color w:val="000000"/>
                <w:sz w:val="24"/>
                <w:szCs w:val="24"/>
              </w:rPr>
              <w:t>7215</w:t>
            </w:r>
          </w:p>
        </w:tc>
      </w:tr>
      <w:tr w:rsidR="004876D2" w:rsidRPr="004876D2" w:rsidTr="004876D2">
        <w:trPr>
          <w:cnfStyle w:val="000000100000"/>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csehek</w:t>
            </w:r>
          </w:p>
        </w:tc>
        <w:tc>
          <w:tcPr>
            <w:tcW w:w="2000" w:type="dxa"/>
            <w:noWrap/>
            <w:hideMark/>
          </w:tcPr>
          <w:p w:rsidR="004876D2" w:rsidRPr="004876D2" w:rsidRDefault="004876D2" w:rsidP="004876D2">
            <w:pPr>
              <w:jc w:val="right"/>
              <w:cnfStyle w:val="000000100000"/>
              <w:rPr>
                <w:color w:val="000000"/>
                <w:sz w:val="24"/>
                <w:szCs w:val="24"/>
              </w:rPr>
            </w:pPr>
            <w:r w:rsidRPr="004876D2">
              <w:rPr>
                <w:color w:val="000000"/>
                <w:sz w:val="24"/>
                <w:szCs w:val="24"/>
              </w:rPr>
              <w:t>3320</w:t>
            </w:r>
          </w:p>
        </w:tc>
      </w:tr>
      <w:tr w:rsidR="004876D2" w:rsidRPr="004876D2" w:rsidTr="004876D2">
        <w:trPr>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magyarok</w:t>
            </w:r>
          </w:p>
        </w:tc>
        <w:tc>
          <w:tcPr>
            <w:tcW w:w="2000" w:type="dxa"/>
            <w:noWrap/>
            <w:hideMark/>
          </w:tcPr>
          <w:p w:rsidR="004876D2" w:rsidRPr="004876D2" w:rsidRDefault="004876D2" w:rsidP="004876D2">
            <w:pPr>
              <w:jc w:val="right"/>
              <w:cnfStyle w:val="000000000000"/>
              <w:rPr>
                <w:color w:val="000000"/>
                <w:sz w:val="24"/>
                <w:szCs w:val="24"/>
              </w:rPr>
            </w:pPr>
            <w:r w:rsidRPr="004876D2">
              <w:rPr>
                <w:color w:val="000000"/>
                <w:sz w:val="24"/>
                <w:szCs w:val="24"/>
              </w:rPr>
              <w:t>2395</w:t>
            </w:r>
          </w:p>
        </w:tc>
      </w:tr>
      <w:tr w:rsidR="004876D2" w:rsidRPr="004876D2" w:rsidTr="004876D2">
        <w:trPr>
          <w:cnfStyle w:val="000000100000"/>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osztrákok</w:t>
            </w:r>
          </w:p>
        </w:tc>
        <w:tc>
          <w:tcPr>
            <w:tcW w:w="2000" w:type="dxa"/>
            <w:noWrap/>
            <w:hideMark/>
          </w:tcPr>
          <w:p w:rsidR="004876D2" w:rsidRPr="004876D2" w:rsidRDefault="004876D2" w:rsidP="004876D2">
            <w:pPr>
              <w:jc w:val="right"/>
              <w:cnfStyle w:val="000000100000"/>
              <w:rPr>
                <w:color w:val="000000"/>
                <w:sz w:val="24"/>
                <w:szCs w:val="24"/>
              </w:rPr>
            </w:pPr>
            <w:r w:rsidRPr="004876D2">
              <w:rPr>
                <w:color w:val="000000"/>
                <w:sz w:val="24"/>
                <w:szCs w:val="24"/>
              </w:rPr>
              <w:t>1366</w:t>
            </w:r>
          </w:p>
        </w:tc>
      </w:tr>
      <w:tr w:rsidR="004876D2" w:rsidRPr="004876D2" w:rsidTr="004876D2">
        <w:trPr>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románok</w:t>
            </w:r>
          </w:p>
        </w:tc>
        <w:tc>
          <w:tcPr>
            <w:tcW w:w="2000" w:type="dxa"/>
            <w:noWrap/>
            <w:hideMark/>
          </w:tcPr>
          <w:p w:rsidR="004876D2" w:rsidRPr="004876D2" w:rsidRDefault="004876D2" w:rsidP="004876D2">
            <w:pPr>
              <w:jc w:val="right"/>
              <w:cnfStyle w:val="000000000000"/>
              <w:rPr>
                <w:color w:val="000000"/>
                <w:sz w:val="24"/>
                <w:szCs w:val="24"/>
              </w:rPr>
            </w:pPr>
            <w:r w:rsidRPr="004876D2">
              <w:rPr>
                <w:color w:val="000000"/>
                <w:sz w:val="24"/>
                <w:szCs w:val="24"/>
              </w:rPr>
              <w:t>860</w:t>
            </w:r>
          </w:p>
        </w:tc>
      </w:tr>
      <w:tr w:rsidR="004876D2" w:rsidRPr="004876D2" w:rsidTr="004876D2">
        <w:trPr>
          <w:cnfStyle w:val="000000100000"/>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lengyelek/ruténok</w:t>
            </w:r>
          </w:p>
        </w:tc>
        <w:tc>
          <w:tcPr>
            <w:tcW w:w="2000" w:type="dxa"/>
            <w:noWrap/>
            <w:hideMark/>
          </w:tcPr>
          <w:p w:rsidR="004876D2" w:rsidRPr="004876D2" w:rsidRDefault="004876D2" w:rsidP="004876D2">
            <w:pPr>
              <w:jc w:val="right"/>
              <w:cnfStyle w:val="000000100000"/>
              <w:rPr>
                <w:color w:val="000000"/>
                <w:sz w:val="24"/>
                <w:szCs w:val="24"/>
              </w:rPr>
            </w:pPr>
            <w:r w:rsidRPr="004876D2">
              <w:rPr>
                <w:color w:val="000000"/>
                <w:sz w:val="24"/>
                <w:szCs w:val="24"/>
              </w:rPr>
              <w:t>587</w:t>
            </w:r>
          </w:p>
        </w:tc>
      </w:tr>
      <w:tr w:rsidR="004876D2" w:rsidRPr="004876D2" w:rsidTr="004876D2">
        <w:trPr>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olaszok</w:t>
            </w:r>
          </w:p>
        </w:tc>
        <w:tc>
          <w:tcPr>
            <w:tcW w:w="2000" w:type="dxa"/>
            <w:noWrap/>
            <w:hideMark/>
          </w:tcPr>
          <w:p w:rsidR="004876D2" w:rsidRPr="004876D2" w:rsidRDefault="004876D2" w:rsidP="004876D2">
            <w:pPr>
              <w:jc w:val="right"/>
              <w:cnfStyle w:val="000000000000"/>
              <w:rPr>
                <w:color w:val="000000"/>
                <w:sz w:val="24"/>
                <w:szCs w:val="24"/>
              </w:rPr>
            </w:pPr>
            <w:r w:rsidRPr="004876D2">
              <w:rPr>
                <w:color w:val="000000"/>
                <w:sz w:val="24"/>
                <w:szCs w:val="24"/>
              </w:rPr>
              <w:t>300</w:t>
            </w:r>
          </w:p>
        </w:tc>
      </w:tr>
      <w:tr w:rsidR="004876D2" w:rsidRPr="004876D2" w:rsidTr="004876D2">
        <w:trPr>
          <w:cnfStyle w:val="000000100000"/>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oroszok</w:t>
            </w:r>
          </w:p>
        </w:tc>
        <w:tc>
          <w:tcPr>
            <w:tcW w:w="2000" w:type="dxa"/>
            <w:noWrap/>
            <w:hideMark/>
          </w:tcPr>
          <w:p w:rsidR="004876D2" w:rsidRPr="004876D2" w:rsidRDefault="004876D2" w:rsidP="004876D2">
            <w:pPr>
              <w:jc w:val="right"/>
              <w:cnfStyle w:val="000000100000"/>
              <w:rPr>
                <w:color w:val="000000"/>
                <w:sz w:val="24"/>
                <w:szCs w:val="24"/>
              </w:rPr>
            </w:pPr>
            <w:r w:rsidRPr="004876D2">
              <w:rPr>
                <w:color w:val="000000"/>
                <w:sz w:val="24"/>
                <w:szCs w:val="24"/>
              </w:rPr>
              <w:t>295</w:t>
            </w:r>
          </w:p>
        </w:tc>
      </w:tr>
      <w:tr w:rsidR="004876D2" w:rsidRPr="004876D2" w:rsidTr="004876D2">
        <w:trPr>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bolgárok</w:t>
            </w:r>
          </w:p>
        </w:tc>
        <w:tc>
          <w:tcPr>
            <w:tcW w:w="2000" w:type="dxa"/>
            <w:noWrap/>
            <w:hideMark/>
          </w:tcPr>
          <w:p w:rsidR="004876D2" w:rsidRPr="004876D2" w:rsidRDefault="004876D2" w:rsidP="004876D2">
            <w:pPr>
              <w:jc w:val="right"/>
              <w:cnfStyle w:val="000000000000"/>
              <w:rPr>
                <w:color w:val="000000"/>
                <w:sz w:val="24"/>
                <w:szCs w:val="24"/>
              </w:rPr>
            </w:pPr>
            <w:r w:rsidRPr="004876D2">
              <w:rPr>
                <w:color w:val="000000"/>
                <w:sz w:val="24"/>
                <w:szCs w:val="24"/>
              </w:rPr>
              <w:t>188</w:t>
            </w:r>
          </w:p>
        </w:tc>
      </w:tr>
      <w:tr w:rsidR="004876D2" w:rsidRPr="004876D2" w:rsidTr="004876D2">
        <w:trPr>
          <w:cnfStyle w:val="000000100000"/>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szlovénok</w:t>
            </w:r>
          </w:p>
        </w:tc>
        <w:tc>
          <w:tcPr>
            <w:tcW w:w="2000" w:type="dxa"/>
            <w:noWrap/>
            <w:hideMark/>
          </w:tcPr>
          <w:p w:rsidR="004876D2" w:rsidRPr="004876D2" w:rsidRDefault="004876D2" w:rsidP="004876D2">
            <w:pPr>
              <w:jc w:val="right"/>
              <w:cnfStyle w:val="000000100000"/>
              <w:rPr>
                <w:color w:val="000000"/>
                <w:sz w:val="24"/>
                <w:szCs w:val="24"/>
              </w:rPr>
            </w:pPr>
            <w:r w:rsidRPr="004876D2">
              <w:rPr>
                <w:color w:val="000000"/>
                <w:sz w:val="24"/>
                <w:szCs w:val="24"/>
              </w:rPr>
              <w:t>93</w:t>
            </w:r>
          </w:p>
        </w:tc>
      </w:tr>
      <w:tr w:rsidR="004876D2" w:rsidRPr="004876D2" w:rsidTr="004876D2">
        <w:trPr>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németek</w:t>
            </w:r>
          </w:p>
        </w:tc>
        <w:tc>
          <w:tcPr>
            <w:tcW w:w="2000" w:type="dxa"/>
            <w:noWrap/>
            <w:hideMark/>
          </w:tcPr>
          <w:p w:rsidR="004876D2" w:rsidRPr="004876D2" w:rsidRDefault="004876D2" w:rsidP="004876D2">
            <w:pPr>
              <w:jc w:val="right"/>
              <w:cnfStyle w:val="000000000000"/>
              <w:rPr>
                <w:color w:val="000000"/>
                <w:sz w:val="24"/>
                <w:szCs w:val="24"/>
              </w:rPr>
            </w:pPr>
            <w:r w:rsidRPr="004876D2">
              <w:rPr>
                <w:color w:val="000000"/>
                <w:sz w:val="24"/>
                <w:szCs w:val="24"/>
              </w:rPr>
              <w:t>52</w:t>
            </w:r>
          </w:p>
        </w:tc>
      </w:tr>
      <w:tr w:rsidR="004876D2" w:rsidRPr="004876D2" w:rsidTr="004876D2">
        <w:trPr>
          <w:cnfStyle w:val="000000100000"/>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törökök</w:t>
            </w:r>
          </w:p>
        </w:tc>
        <w:tc>
          <w:tcPr>
            <w:tcW w:w="2000" w:type="dxa"/>
            <w:noWrap/>
            <w:hideMark/>
          </w:tcPr>
          <w:p w:rsidR="004876D2" w:rsidRPr="004876D2" w:rsidRDefault="004876D2" w:rsidP="004876D2">
            <w:pPr>
              <w:jc w:val="right"/>
              <w:cnfStyle w:val="000000100000"/>
              <w:rPr>
                <w:color w:val="000000"/>
                <w:sz w:val="24"/>
                <w:szCs w:val="24"/>
              </w:rPr>
            </w:pPr>
            <w:r w:rsidRPr="004876D2">
              <w:rPr>
                <w:color w:val="000000"/>
                <w:sz w:val="24"/>
                <w:szCs w:val="24"/>
              </w:rPr>
              <w:t>50</w:t>
            </w:r>
          </w:p>
        </w:tc>
      </w:tr>
      <w:tr w:rsidR="004876D2" w:rsidRPr="004876D2" w:rsidTr="004876D2">
        <w:trPr>
          <w:trHeight w:val="315"/>
          <w:jc w:val="center"/>
        </w:trPr>
        <w:tc>
          <w:tcPr>
            <w:cnfStyle w:val="001000000000"/>
            <w:tcW w:w="2020" w:type="dxa"/>
            <w:noWrap/>
            <w:hideMark/>
          </w:tcPr>
          <w:p w:rsidR="004876D2" w:rsidRPr="004876D2" w:rsidRDefault="004876D2" w:rsidP="004876D2">
            <w:pPr>
              <w:rPr>
                <w:b w:val="0"/>
                <w:color w:val="000000"/>
                <w:sz w:val="24"/>
                <w:szCs w:val="24"/>
              </w:rPr>
            </w:pPr>
            <w:r w:rsidRPr="004876D2">
              <w:rPr>
                <w:color w:val="000000"/>
                <w:sz w:val="24"/>
                <w:szCs w:val="24"/>
              </w:rPr>
              <w:t>görögök</w:t>
            </w:r>
          </w:p>
        </w:tc>
        <w:tc>
          <w:tcPr>
            <w:tcW w:w="2000" w:type="dxa"/>
            <w:noWrap/>
            <w:hideMark/>
          </w:tcPr>
          <w:p w:rsidR="004876D2" w:rsidRPr="004876D2" w:rsidRDefault="004876D2" w:rsidP="004876D2">
            <w:pPr>
              <w:jc w:val="right"/>
              <w:cnfStyle w:val="000000000000"/>
              <w:rPr>
                <w:color w:val="000000"/>
                <w:sz w:val="24"/>
                <w:szCs w:val="24"/>
              </w:rPr>
            </w:pPr>
            <w:r w:rsidRPr="004876D2">
              <w:rPr>
                <w:color w:val="000000"/>
                <w:sz w:val="24"/>
                <w:szCs w:val="24"/>
              </w:rPr>
              <w:t>9</w:t>
            </w:r>
          </w:p>
        </w:tc>
      </w:tr>
    </w:tbl>
    <w:p w:rsidR="00FD06BA" w:rsidRDefault="00E34F70" w:rsidP="00656327">
      <w:pPr>
        <w:pStyle w:val="Kpalrs"/>
        <w:jc w:val="center"/>
        <w:rPr>
          <w:sz w:val="24"/>
          <w:szCs w:val="24"/>
        </w:rPr>
      </w:pPr>
      <w:r>
        <w:rPr>
          <w:sz w:val="24"/>
          <w:szCs w:val="24"/>
        </w:rPr>
        <w:t>4</w:t>
      </w:r>
      <w:r w:rsidR="004876D2">
        <w:t>. táblázat:</w:t>
      </w:r>
      <w:r w:rsidR="00DA44DC">
        <w:t xml:space="preserve"> </w:t>
      </w:r>
      <w:r w:rsidR="004876D2">
        <w:t>A nemzetiségek megoszlása a megérkezéskor</w:t>
      </w:r>
      <w:r w:rsidR="00B065C1">
        <w:rPr>
          <w:rStyle w:val="Lbjegyzet-hivatkozs"/>
        </w:rPr>
        <w:footnoteReference w:id="263"/>
      </w:r>
    </w:p>
    <w:p w:rsidR="00CE1DFD" w:rsidRDefault="00CE1DFD" w:rsidP="00CE1DFD">
      <w:pPr>
        <w:pStyle w:val="Szvegtrzs"/>
        <w:spacing w:line="360" w:lineRule="auto"/>
        <w:ind w:firstLine="708"/>
        <w:jc w:val="both"/>
        <w:rPr>
          <w:sz w:val="24"/>
          <w:szCs w:val="24"/>
        </w:rPr>
      </w:pPr>
    </w:p>
    <w:p w:rsidR="00D224CF" w:rsidRDefault="00D224CF" w:rsidP="00B16977">
      <w:pPr>
        <w:pStyle w:val="Szvegtrzs"/>
        <w:spacing w:line="360" w:lineRule="auto"/>
        <w:ind w:firstLine="708"/>
        <w:jc w:val="both"/>
        <w:rPr>
          <w:sz w:val="24"/>
          <w:szCs w:val="24"/>
        </w:rPr>
      </w:pPr>
      <w:r w:rsidRPr="00457830">
        <w:rPr>
          <w:sz w:val="24"/>
          <w:szCs w:val="24"/>
        </w:rPr>
        <w:t xml:space="preserve">A hiányos egészségügyi rendelkezések miatt a különböző járványos megbetegedések a rendkívül rossz állapotban levő hadifoglyok közt az első három-négy hónapban (csupán április végét jelölték, mint az egészségügyi vészhelyzet végét) óriási </w:t>
      </w:r>
      <w:r w:rsidRPr="00B16977">
        <w:rPr>
          <w:sz w:val="24"/>
          <w:szCs w:val="24"/>
        </w:rPr>
        <w:t>pusztítást</w:t>
      </w:r>
      <w:r w:rsidRPr="00457830">
        <w:rPr>
          <w:sz w:val="24"/>
          <w:szCs w:val="24"/>
        </w:rPr>
        <w:t xml:space="preserve"> okoztak.</w:t>
      </w:r>
      <w:r w:rsidRPr="00761335">
        <w:rPr>
          <w:sz w:val="24"/>
          <w:szCs w:val="24"/>
        </w:rPr>
        <w:t xml:space="preserve"> </w:t>
      </w:r>
      <w:r w:rsidRPr="00457830">
        <w:rPr>
          <w:sz w:val="24"/>
          <w:szCs w:val="24"/>
        </w:rPr>
        <w:t xml:space="preserve">A járványokat (kolera, vérhas) </w:t>
      </w:r>
      <w:r>
        <w:rPr>
          <w:sz w:val="24"/>
          <w:szCs w:val="24"/>
        </w:rPr>
        <w:t>jó</w:t>
      </w:r>
      <w:r w:rsidRPr="00457830">
        <w:rPr>
          <w:sz w:val="24"/>
          <w:szCs w:val="24"/>
        </w:rPr>
        <w:t xml:space="preserve"> ideig nem sikerült megfékezni, január 7. és 14. között újabb 1</w:t>
      </w:r>
      <w:r w:rsidR="00E724F2">
        <w:rPr>
          <w:sz w:val="24"/>
          <w:szCs w:val="24"/>
        </w:rPr>
        <w:t>.</w:t>
      </w:r>
      <w:r w:rsidRPr="00457830">
        <w:rPr>
          <w:sz w:val="24"/>
          <w:szCs w:val="24"/>
        </w:rPr>
        <w:t>352 hadifogoly halt meg. Az egészségügyi hatóságok által ázsiai típusúnak beazonosított koler</w:t>
      </w:r>
      <w:r w:rsidR="009D0DC7">
        <w:rPr>
          <w:sz w:val="24"/>
          <w:szCs w:val="24"/>
        </w:rPr>
        <w:t xml:space="preserve">a sokáig tombolt, a halottakat </w:t>
      </w:r>
      <w:r w:rsidRPr="00457830">
        <w:rPr>
          <w:sz w:val="24"/>
          <w:szCs w:val="24"/>
        </w:rPr>
        <w:t>elégették</w:t>
      </w:r>
      <w:r w:rsidR="009D0DC7">
        <w:rPr>
          <w:sz w:val="24"/>
          <w:szCs w:val="24"/>
        </w:rPr>
        <w:t>, miután okulva a korábbi esetekből, a</w:t>
      </w:r>
      <w:r>
        <w:rPr>
          <w:sz w:val="24"/>
          <w:szCs w:val="24"/>
        </w:rPr>
        <w:t xml:space="preserve"> tengerbe </w:t>
      </w:r>
      <w:r w:rsidR="009D0DC7">
        <w:rPr>
          <w:sz w:val="24"/>
          <w:szCs w:val="24"/>
        </w:rPr>
        <w:t>nem dobhatták őket</w:t>
      </w:r>
      <w:r w:rsidRPr="00457830">
        <w:rPr>
          <w:sz w:val="24"/>
          <w:szCs w:val="24"/>
        </w:rPr>
        <w:t>. Olyan sokan haltak meg azonban, hogy hamarosan a petróleum is elfogyott. Az első hat hónap alatt (1916 áprilisáig) több mint 7</w:t>
      </w:r>
      <w:r w:rsidR="00E724F2">
        <w:rPr>
          <w:sz w:val="24"/>
          <w:szCs w:val="24"/>
        </w:rPr>
        <w:t>.</w:t>
      </w:r>
      <w:r w:rsidRPr="00457830">
        <w:rPr>
          <w:sz w:val="24"/>
          <w:szCs w:val="24"/>
        </w:rPr>
        <w:t xml:space="preserve">000-en haltak meg kolerában és alultápláltságban. A mai napig </w:t>
      </w:r>
      <w:r w:rsidR="00BB6611">
        <w:rPr>
          <w:sz w:val="24"/>
          <w:szCs w:val="24"/>
        </w:rPr>
        <w:t xml:space="preserve">megtalálható a szigeten </w:t>
      </w:r>
      <w:r w:rsidRPr="00457830">
        <w:rPr>
          <w:sz w:val="24"/>
          <w:szCs w:val="24"/>
        </w:rPr>
        <w:t>egy tömegsír, ahol 7.048 hadifogoly maradványai találhatóak. Miután általában öten laktak egy sátorban, a vírus terjedését semmi</w:t>
      </w:r>
      <w:r w:rsidR="00E724F2">
        <w:rPr>
          <w:sz w:val="24"/>
          <w:szCs w:val="24"/>
        </w:rPr>
        <w:t xml:space="preserve"> sem gátolta</w:t>
      </w:r>
      <w:r w:rsidRPr="00457830">
        <w:rPr>
          <w:sz w:val="24"/>
          <w:szCs w:val="24"/>
        </w:rPr>
        <w:t>.</w:t>
      </w:r>
      <w:r w:rsidRPr="00457830">
        <w:rPr>
          <w:rStyle w:val="Lbjegyzet-hivatkozs"/>
          <w:sz w:val="24"/>
          <w:szCs w:val="24"/>
        </w:rPr>
        <w:footnoteReference w:id="264"/>
      </w:r>
      <w:r>
        <w:rPr>
          <w:sz w:val="24"/>
          <w:szCs w:val="24"/>
        </w:rPr>
        <w:t xml:space="preserve"> </w:t>
      </w:r>
      <w:r w:rsidRPr="00457830">
        <w:rPr>
          <w:sz w:val="24"/>
          <w:szCs w:val="24"/>
        </w:rPr>
        <w:t xml:space="preserve">Napi átlagban 80-100 hadifogoly halt meg, egy visszaemlékezés szerint óriási tömegsírokat ástak. A vészhelyzet miatt igyekeztek minden táborban ’kórházat’ létrehozni. Miután a kolera kitombolta magát, a tuberkolózis és a nedves hideg miatt kialakult vesegyulladás szedte a legtöbb áldozatot. </w:t>
      </w:r>
      <w:r>
        <w:rPr>
          <w:sz w:val="24"/>
          <w:szCs w:val="24"/>
        </w:rPr>
        <w:t>A sát</w:t>
      </w:r>
      <w:r w:rsidR="00CC1DD8">
        <w:rPr>
          <w:sz w:val="24"/>
          <w:szCs w:val="24"/>
        </w:rPr>
        <w:t>rak</w:t>
      </w:r>
      <w:r>
        <w:rPr>
          <w:sz w:val="24"/>
          <w:szCs w:val="24"/>
        </w:rPr>
        <w:t>ban elhelyezett katonák nem kaptak lepedőt sem, ami különösen a téli időszakban</w:t>
      </w:r>
      <w:r w:rsidR="00236CF4">
        <w:rPr>
          <w:sz w:val="24"/>
          <w:szCs w:val="24"/>
        </w:rPr>
        <w:t xml:space="preserve"> okozott nehézségeket: a nedves hideg</w:t>
      </w:r>
      <w:r>
        <w:rPr>
          <w:sz w:val="24"/>
          <w:szCs w:val="24"/>
        </w:rPr>
        <w:t xml:space="preserve"> rendkívül megterhelő volt a szervezet</w:t>
      </w:r>
      <w:r w:rsidR="00236CF4">
        <w:rPr>
          <w:sz w:val="24"/>
          <w:szCs w:val="24"/>
        </w:rPr>
        <w:t xml:space="preserve"> számára</w:t>
      </w:r>
      <w:r>
        <w:rPr>
          <w:sz w:val="24"/>
          <w:szCs w:val="24"/>
        </w:rPr>
        <w:t xml:space="preserve">. Nyáron a kibírhatatlan forróság okozott </w:t>
      </w:r>
      <w:r w:rsidRPr="00A10862">
        <w:rPr>
          <w:sz w:val="24"/>
          <w:szCs w:val="24"/>
        </w:rPr>
        <w:t>nehézségeket.</w:t>
      </w:r>
      <w:r>
        <w:rPr>
          <w:sz w:val="24"/>
          <w:szCs w:val="24"/>
        </w:rPr>
        <w:t xml:space="preserve"> </w:t>
      </w:r>
    </w:p>
    <w:p w:rsidR="00D224CF" w:rsidRPr="00457830" w:rsidRDefault="00D224CF" w:rsidP="00A10862">
      <w:pPr>
        <w:pStyle w:val="Szvegtrzs"/>
        <w:spacing w:line="360" w:lineRule="auto"/>
        <w:ind w:firstLine="708"/>
        <w:jc w:val="both"/>
        <w:rPr>
          <w:sz w:val="24"/>
          <w:szCs w:val="24"/>
        </w:rPr>
      </w:pPr>
      <w:r>
        <w:rPr>
          <w:sz w:val="24"/>
          <w:szCs w:val="24"/>
        </w:rPr>
        <w:t>A kolerás táborokat elhatárolták az úgynevezett egészséges tábortól, csak komoly szűrővizsgálatok után lehetett átmenni egyikből a másikba.</w:t>
      </w:r>
      <w:r>
        <w:rPr>
          <w:rStyle w:val="Lbjegyzet-hivatkozs"/>
          <w:sz w:val="24"/>
          <w:szCs w:val="24"/>
        </w:rPr>
        <w:footnoteReference w:id="265"/>
      </w:r>
    </w:p>
    <w:p w:rsidR="00D224CF" w:rsidRDefault="00D224CF" w:rsidP="00A10862">
      <w:pPr>
        <w:pStyle w:val="Szvegtrzs"/>
        <w:spacing w:line="360" w:lineRule="auto"/>
        <w:ind w:firstLine="708"/>
        <w:jc w:val="both"/>
        <w:rPr>
          <w:sz w:val="24"/>
          <w:szCs w:val="24"/>
        </w:rPr>
      </w:pPr>
      <w:r>
        <w:rPr>
          <w:sz w:val="24"/>
          <w:szCs w:val="24"/>
        </w:rPr>
        <w:t xml:space="preserve">A víz számított a legnagyobb értéknek, néhány hadifogoly vissza is </w:t>
      </w:r>
      <w:r w:rsidR="0070233D">
        <w:rPr>
          <w:sz w:val="24"/>
          <w:szCs w:val="24"/>
        </w:rPr>
        <w:t>élt ezzel: üzleteltek a vízzel</w:t>
      </w:r>
      <w:r w:rsidR="006E7298">
        <w:rPr>
          <w:sz w:val="24"/>
          <w:szCs w:val="24"/>
        </w:rPr>
        <w:t>. A</w:t>
      </w:r>
      <w:r>
        <w:rPr>
          <w:sz w:val="24"/>
          <w:szCs w:val="24"/>
        </w:rPr>
        <w:t xml:space="preserve"> már</w:t>
      </w:r>
      <w:r w:rsidR="006E7298">
        <w:rPr>
          <w:sz w:val="24"/>
          <w:szCs w:val="24"/>
        </w:rPr>
        <w:t xml:space="preserve"> korábban is idézett</w:t>
      </w:r>
      <w:r>
        <w:rPr>
          <w:sz w:val="24"/>
          <w:szCs w:val="24"/>
        </w:rPr>
        <w:t xml:space="preserve"> Josef Schramek </w:t>
      </w:r>
      <w:r w:rsidR="0070233D">
        <w:rPr>
          <w:sz w:val="24"/>
          <w:szCs w:val="24"/>
        </w:rPr>
        <w:t>leírta</w:t>
      </w:r>
      <w:r w:rsidR="00FD65B6">
        <w:rPr>
          <w:sz w:val="24"/>
          <w:szCs w:val="24"/>
        </w:rPr>
        <w:t xml:space="preserve"> visszaemlékezéseiben</w:t>
      </w:r>
      <w:r>
        <w:rPr>
          <w:sz w:val="24"/>
          <w:szCs w:val="24"/>
        </w:rPr>
        <w:t xml:space="preserve">, hogy </w:t>
      </w:r>
      <w:r w:rsidR="008973D0">
        <w:rPr>
          <w:sz w:val="24"/>
          <w:szCs w:val="24"/>
        </w:rPr>
        <w:t>bizonyos</w:t>
      </w:r>
      <w:r w:rsidR="00FD65B6">
        <w:rPr>
          <w:sz w:val="24"/>
          <w:szCs w:val="24"/>
        </w:rPr>
        <w:t xml:space="preserve"> </w:t>
      </w:r>
      <w:r>
        <w:rPr>
          <w:sz w:val="24"/>
          <w:szCs w:val="24"/>
        </w:rPr>
        <w:t xml:space="preserve">horvát </w:t>
      </w:r>
      <w:r w:rsidR="00F06576">
        <w:rPr>
          <w:sz w:val="24"/>
          <w:szCs w:val="24"/>
        </w:rPr>
        <w:t xml:space="preserve">nemzetiségű </w:t>
      </w:r>
      <w:r>
        <w:rPr>
          <w:sz w:val="24"/>
          <w:szCs w:val="24"/>
        </w:rPr>
        <w:t>hadifoglyok árultak vizet, főleg bet</w:t>
      </w:r>
      <w:r w:rsidR="0070233D">
        <w:rPr>
          <w:sz w:val="24"/>
          <w:szCs w:val="24"/>
        </w:rPr>
        <w:t>egeknek, majd kifosztották őket</w:t>
      </w:r>
      <w:r>
        <w:rPr>
          <w:sz w:val="24"/>
          <w:szCs w:val="24"/>
        </w:rPr>
        <w:t>.</w:t>
      </w:r>
      <w:r>
        <w:rPr>
          <w:rStyle w:val="Lbjegyzet-hivatkozs"/>
          <w:sz w:val="24"/>
          <w:szCs w:val="24"/>
        </w:rPr>
        <w:footnoteReference w:id="266"/>
      </w:r>
      <w:r>
        <w:rPr>
          <w:sz w:val="24"/>
          <w:szCs w:val="24"/>
        </w:rPr>
        <w:t xml:space="preserve"> </w:t>
      </w:r>
      <w:r w:rsidR="00FD65B6">
        <w:rPr>
          <w:sz w:val="24"/>
          <w:szCs w:val="24"/>
        </w:rPr>
        <w:t>Ez a történet két fontos problémára világít rá: az egyik, hogy a lopás a teljesen kaotikus állapotoknak köszönhetően elterjedt volt. A másik az ivóvíz hiánya, mely alapvet</w:t>
      </w:r>
      <w:r w:rsidR="0070233D">
        <w:rPr>
          <w:sz w:val="24"/>
          <w:szCs w:val="24"/>
        </w:rPr>
        <w:t>ően meghatározta a tábor életét:</w:t>
      </w:r>
      <w:r w:rsidR="0070233D" w:rsidRPr="0070233D">
        <w:rPr>
          <w:sz w:val="24"/>
          <w:szCs w:val="24"/>
        </w:rPr>
        <w:t xml:space="preserve"> </w:t>
      </w:r>
      <w:r w:rsidR="0070233D">
        <w:rPr>
          <w:sz w:val="24"/>
          <w:szCs w:val="24"/>
        </w:rPr>
        <w:t>a napi minimális ivóvíz szükségletet nem tudták biztosítani az olasz hatóságok</w:t>
      </w:r>
      <w:r w:rsidR="0070233D" w:rsidRPr="00457830">
        <w:rPr>
          <w:sz w:val="24"/>
          <w:szCs w:val="24"/>
        </w:rPr>
        <w:t xml:space="preserve">. </w:t>
      </w:r>
      <w:r w:rsidR="0070233D">
        <w:rPr>
          <w:sz w:val="24"/>
          <w:szCs w:val="24"/>
        </w:rPr>
        <w:t xml:space="preserve">A szigeten nem volt </w:t>
      </w:r>
      <w:r w:rsidR="002C7CA2">
        <w:rPr>
          <w:sz w:val="24"/>
          <w:szCs w:val="24"/>
        </w:rPr>
        <w:t>iható</w:t>
      </w:r>
      <w:r w:rsidR="0070233D">
        <w:rPr>
          <w:sz w:val="24"/>
          <w:szCs w:val="24"/>
        </w:rPr>
        <w:t xml:space="preserve"> víz, ezért Szardínia szigetéről </w:t>
      </w:r>
      <w:r w:rsidR="002C7CA2">
        <w:rPr>
          <w:sz w:val="24"/>
          <w:szCs w:val="24"/>
        </w:rPr>
        <w:t xml:space="preserve">kellett </w:t>
      </w:r>
      <w:r w:rsidR="0070233D">
        <w:rPr>
          <w:sz w:val="24"/>
          <w:szCs w:val="24"/>
        </w:rPr>
        <w:t>ciszternahajóval szállít</w:t>
      </w:r>
      <w:r w:rsidR="002C7CA2">
        <w:rPr>
          <w:sz w:val="24"/>
          <w:szCs w:val="24"/>
        </w:rPr>
        <w:t>ani</w:t>
      </w:r>
      <w:r w:rsidR="0070233D">
        <w:rPr>
          <w:sz w:val="24"/>
          <w:szCs w:val="24"/>
        </w:rPr>
        <w:t xml:space="preserve"> Asinarara,</w:t>
      </w:r>
      <w:r w:rsidR="0070233D">
        <w:rPr>
          <w:rStyle w:val="Lbjegyzet-hivatkozs"/>
          <w:sz w:val="24"/>
          <w:szCs w:val="24"/>
        </w:rPr>
        <w:footnoteReference w:id="267"/>
      </w:r>
      <w:r w:rsidR="0070233D">
        <w:rPr>
          <w:sz w:val="24"/>
          <w:szCs w:val="24"/>
        </w:rPr>
        <w:t xml:space="preserve"> és </w:t>
      </w:r>
      <w:r w:rsidR="002C7CA2">
        <w:rPr>
          <w:sz w:val="24"/>
          <w:szCs w:val="24"/>
        </w:rPr>
        <w:t xml:space="preserve">a szigeten is </w:t>
      </w:r>
      <w:r w:rsidR="0070233D">
        <w:rPr>
          <w:sz w:val="24"/>
          <w:szCs w:val="24"/>
        </w:rPr>
        <w:t xml:space="preserve">ciszternákban tárolták, ahol nagyon rövid idő alatt megposhadt (vagy már poshadtan érkezett) a nagy meleg miatt, ezzel tápot </w:t>
      </w:r>
      <w:r w:rsidR="0070233D">
        <w:rPr>
          <w:sz w:val="24"/>
          <w:szCs w:val="24"/>
        </w:rPr>
        <w:lastRenderedPageBreak/>
        <w:t>adva további járványos megbetegedéseknek.</w:t>
      </w:r>
      <w:r w:rsidR="00FD65B6">
        <w:rPr>
          <w:sz w:val="24"/>
          <w:szCs w:val="24"/>
        </w:rPr>
        <w:t xml:space="preserve"> </w:t>
      </w:r>
      <w:r w:rsidR="00CA208D">
        <w:rPr>
          <w:sz w:val="24"/>
          <w:szCs w:val="24"/>
        </w:rPr>
        <w:t>1916 m</w:t>
      </w:r>
      <w:r>
        <w:rPr>
          <w:sz w:val="24"/>
          <w:szCs w:val="24"/>
        </w:rPr>
        <w:t>ájus</w:t>
      </w:r>
      <w:r w:rsidR="00CA208D">
        <w:rPr>
          <w:sz w:val="24"/>
          <w:szCs w:val="24"/>
        </w:rPr>
        <w:t>á</w:t>
      </w:r>
      <w:r>
        <w:rPr>
          <w:sz w:val="24"/>
          <w:szCs w:val="24"/>
        </w:rPr>
        <w:t>ra az ivóvíz problémájá</w:t>
      </w:r>
      <w:r w:rsidR="00CA208D">
        <w:rPr>
          <w:sz w:val="24"/>
          <w:szCs w:val="24"/>
        </w:rPr>
        <w:t>ra az</w:t>
      </w:r>
      <w:r>
        <w:rPr>
          <w:sz w:val="24"/>
          <w:szCs w:val="24"/>
        </w:rPr>
        <w:t xml:space="preserve"> olasz hatóságok</w:t>
      </w:r>
      <w:r w:rsidR="00CA208D">
        <w:rPr>
          <w:sz w:val="24"/>
          <w:szCs w:val="24"/>
        </w:rPr>
        <w:t xml:space="preserve"> találtak megoldást</w:t>
      </w:r>
      <w:r>
        <w:rPr>
          <w:sz w:val="24"/>
          <w:szCs w:val="24"/>
        </w:rPr>
        <w:t>.</w:t>
      </w:r>
    </w:p>
    <w:p w:rsidR="00D224CF" w:rsidRDefault="00D224CF" w:rsidP="00611C9B">
      <w:pPr>
        <w:pStyle w:val="Szvegtrzs"/>
        <w:spacing w:line="360" w:lineRule="auto"/>
        <w:ind w:firstLine="708"/>
        <w:jc w:val="both"/>
        <w:rPr>
          <w:sz w:val="24"/>
          <w:szCs w:val="24"/>
        </w:rPr>
      </w:pPr>
      <w:r>
        <w:rPr>
          <w:sz w:val="24"/>
          <w:szCs w:val="24"/>
        </w:rPr>
        <w:t xml:space="preserve">Az élelmezés rossz volt és hiányos, </w:t>
      </w:r>
      <w:r w:rsidR="002C7CA2">
        <w:rPr>
          <w:sz w:val="24"/>
          <w:szCs w:val="24"/>
        </w:rPr>
        <w:t xml:space="preserve">mivel </w:t>
      </w:r>
      <w:r>
        <w:rPr>
          <w:sz w:val="24"/>
          <w:szCs w:val="24"/>
        </w:rPr>
        <w:t xml:space="preserve">az olasz hatóságok </w:t>
      </w:r>
      <w:r w:rsidR="00A30232">
        <w:rPr>
          <w:sz w:val="24"/>
          <w:szCs w:val="24"/>
        </w:rPr>
        <w:t>n</w:t>
      </w:r>
      <w:r>
        <w:rPr>
          <w:sz w:val="24"/>
          <w:szCs w:val="24"/>
        </w:rPr>
        <w:t>em mérték fel helyesen</w:t>
      </w:r>
      <w:r w:rsidR="006C39E8">
        <w:rPr>
          <w:sz w:val="24"/>
          <w:szCs w:val="24"/>
        </w:rPr>
        <w:t xml:space="preserve"> </w:t>
      </w:r>
      <w:r w:rsidR="003A5CA3">
        <w:rPr>
          <w:sz w:val="24"/>
          <w:szCs w:val="24"/>
        </w:rPr>
        <w:t>az ellátás nehézségeit</w:t>
      </w:r>
      <w:r>
        <w:rPr>
          <w:sz w:val="24"/>
          <w:szCs w:val="24"/>
        </w:rPr>
        <w:t xml:space="preserve">. Ennyi ember számára a minimális élelem előteremtése is </w:t>
      </w:r>
      <w:r w:rsidR="003A5CA3">
        <w:rPr>
          <w:sz w:val="24"/>
          <w:szCs w:val="24"/>
        </w:rPr>
        <w:t>kihívást jelentett</w:t>
      </w:r>
      <w:r w:rsidR="006C39E8">
        <w:rPr>
          <w:sz w:val="24"/>
          <w:szCs w:val="24"/>
        </w:rPr>
        <w:t>.</w:t>
      </w:r>
      <w:r>
        <w:rPr>
          <w:sz w:val="24"/>
          <w:szCs w:val="24"/>
        </w:rPr>
        <w:t xml:space="preserve"> </w:t>
      </w:r>
      <w:r w:rsidR="006C39E8">
        <w:rPr>
          <w:sz w:val="24"/>
          <w:szCs w:val="24"/>
        </w:rPr>
        <w:t xml:space="preserve">A szigeten csak tábori konyha működött, így minden alapanyagot a közeli Szardíniáról kellett </w:t>
      </w:r>
      <w:r w:rsidR="00CA208D">
        <w:rPr>
          <w:sz w:val="24"/>
          <w:szCs w:val="24"/>
        </w:rPr>
        <w:t>beszállítani</w:t>
      </w:r>
      <w:r w:rsidR="006C39E8">
        <w:rPr>
          <w:sz w:val="24"/>
          <w:szCs w:val="24"/>
        </w:rPr>
        <w:t>. A legalapvetőbb élelmiszer, a kenyé</w:t>
      </w:r>
      <w:r>
        <w:rPr>
          <w:sz w:val="24"/>
          <w:szCs w:val="24"/>
        </w:rPr>
        <w:t>r</w:t>
      </w:r>
      <w:r w:rsidR="006C39E8">
        <w:rPr>
          <w:sz w:val="24"/>
          <w:szCs w:val="24"/>
        </w:rPr>
        <w:t xml:space="preserve"> </w:t>
      </w:r>
      <w:r w:rsidR="00CA208D">
        <w:rPr>
          <w:sz w:val="24"/>
          <w:szCs w:val="24"/>
        </w:rPr>
        <w:t xml:space="preserve">megfelelő mennyiségű </w:t>
      </w:r>
      <w:r w:rsidR="006C39E8">
        <w:rPr>
          <w:sz w:val="24"/>
          <w:szCs w:val="24"/>
        </w:rPr>
        <w:t>beszerzése is nehézséget</w:t>
      </w:r>
      <w:r w:rsidR="00611C9B">
        <w:rPr>
          <w:sz w:val="24"/>
          <w:szCs w:val="24"/>
        </w:rPr>
        <w:t xml:space="preserve"> </w:t>
      </w:r>
      <w:r w:rsidR="006C39E8">
        <w:rPr>
          <w:sz w:val="24"/>
          <w:szCs w:val="24"/>
        </w:rPr>
        <w:t>okozott,</w:t>
      </w:r>
      <w:r>
        <w:rPr>
          <w:sz w:val="24"/>
          <w:szCs w:val="24"/>
        </w:rPr>
        <w:t xml:space="preserve"> </w:t>
      </w:r>
      <w:r w:rsidR="00CA208D">
        <w:rPr>
          <w:sz w:val="24"/>
          <w:szCs w:val="24"/>
        </w:rPr>
        <w:t xml:space="preserve">ilyen méretű, rendszeres </w:t>
      </w:r>
      <w:r w:rsidR="003A5CA3">
        <w:rPr>
          <w:sz w:val="24"/>
          <w:szCs w:val="24"/>
        </w:rPr>
        <w:t>kenyér</w:t>
      </w:r>
      <w:r w:rsidR="00CA208D">
        <w:rPr>
          <w:sz w:val="24"/>
          <w:szCs w:val="24"/>
        </w:rPr>
        <w:t>ellátásra</w:t>
      </w:r>
      <w:r>
        <w:rPr>
          <w:sz w:val="24"/>
          <w:szCs w:val="24"/>
        </w:rPr>
        <w:t xml:space="preserve"> </w:t>
      </w:r>
      <w:r w:rsidR="006C39E8">
        <w:rPr>
          <w:sz w:val="24"/>
          <w:szCs w:val="24"/>
        </w:rPr>
        <w:t>ugya</w:t>
      </w:r>
      <w:r>
        <w:rPr>
          <w:sz w:val="24"/>
          <w:szCs w:val="24"/>
        </w:rPr>
        <w:t>n</w:t>
      </w:r>
      <w:r w:rsidR="006C39E8">
        <w:rPr>
          <w:sz w:val="24"/>
          <w:szCs w:val="24"/>
        </w:rPr>
        <w:t>is</w:t>
      </w:r>
      <w:r>
        <w:rPr>
          <w:sz w:val="24"/>
          <w:szCs w:val="24"/>
        </w:rPr>
        <w:t xml:space="preserve"> a közeli szárd települések pékségei nem rendezkedtek be, így számos esetben a sziget távolabbi csücskéről kellett beszerezni a mindennapi betevőt. </w:t>
      </w:r>
      <w:r w:rsidR="00CA208D">
        <w:rPr>
          <w:sz w:val="24"/>
          <w:szCs w:val="24"/>
        </w:rPr>
        <w:t>A</w:t>
      </w:r>
      <w:r>
        <w:rPr>
          <w:sz w:val="24"/>
          <w:szCs w:val="24"/>
        </w:rPr>
        <w:t xml:space="preserve"> kenyér</w:t>
      </w:r>
      <w:r w:rsidR="00CA208D">
        <w:rPr>
          <w:sz w:val="24"/>
          <w:szCs w:val="24"/>
        </w:rPr>
        <w:t xml:space="preserve">, az ivóvízhez hasonlóan, a hosszú szállítás során </w:t>
      </w:r>
      <w:r w:rsidR="00A30232">
        <w:rPr>
          <w:sz w:val="24"/>
          <w:szCs w:val="24"/>
        </w:rPr>
        <w:t>gyakran</w:t>
      </w:r>
      <w:r w:rsidR="005A5B2D">
        <w:rPr>
          <w:sz w:val="24"/>
          <w:szCs w:val="24"/>
        </w:rPr>
        <w:t xml:space="preserve"> megposhadt. Ráadásul ilyen nehézségek ellenére is,</w:t>
      </w:r>
      <w:r>
        <w:rPr>
          <w:sz w:val="24"/>
          <w:szCs w:val="24"/>
        </w:rPr>
        <w:t xml:space="preserve"> csupán minimális </w:t>
      </w:r>
      <w:r w:rsidR="005A5B2D">
        <w:rPr>
          <w:sz w:val="24"/>
          <w:szCs w:val="24"/>
        </w:rPr>
        <w:t>kenyéradag</w:t>
      </w:r>
      <w:r>
        <w:rPr>
          <w:sz w:val="24"/>
          <w:szCs w:val="24"/>
        </w:rPr>
        <w:t xml:space="preserve"> jutott a hadifoglyoknak, mely épp csak a túlélésre volt elegendő. </w:t>
      </w:r>
      <w:r w:rsidR="003A5CA3">
        <w:rPr>
          <w:sz w:val="24"/>
          <w:szCs w:val="24"/>
        </w:rPr>
        <w:t>A foglyok r</w:t>
      </w:r>
      <w:r>
        <w:rPr>
          <w:sz w:val="24"/>
          <w:szCs w:val="24"/>
        </w:rPr>
        <w:t>endszeresen kaptak makarónit, levesnek megfőzve, illetve sóban</w:t>
      </w:r>
      <w:r w:rsidR="00A30232">
        <w:rPr>
          <w:sz w:val="24"/>
          <w:szCs w:val="24"/>
        </w:rPr>
        <w:t xml:space="preserve"> tartósított</w:t>
      </w:r>
      <w:r>
        <w:rPr>
          <w:sz w:val="24"/>
          <w:szCs w:val="24"/>
        </w:rPr>
        <w:t xml:space="preserve"> ételeket (pl. halat), ami</w:t>
      </w:r>
      <w:r w:rsidR="00D645A1">
        <w:rPr>
          <w:sz w:val="24"/>
          <w:szCs w:val="24"/>
        </w:rPr>
        <w:t xml:space="preserve"> nem bizonyult jó választásnak, </w:t>
      </w:r>
      <w:r w:rsidR="00C60E22">
        <w:rPr>
          <w:sz w:val="24"/>
          <w:szCs w:val="24"/>
        </w:rPr>
        <w:t>ettől ugyanis</w:t>
      </w:r>
      <w:r w:rsidR="00D645A1">
        <w:rPr>
          <w:sz w:val="24"/>
          <w:szCs w:val="24"/>
        </w:rPr>
        <w:t xml:space="preserve"> </w:t>
      </w:r>
      <w:r>
        <w:rPr>
          <w:sz w:val="24"/>
          <w:szCs w:val="24"/>
        </w:rPr>
        <w:t xml:space="preserve">még szomjasabbak lettek. </w:t>
      </w:r>
    </w:p>
    <w:p w:rsidR="00D224CF" w:rsidRDefault="00CD78A9" w:rsidP="00F60380">
      <w:pPr>
        <w:pStyle w:val="Szvegtrzs"/>
        <w:spacing w:line="360" w:lineRule="auto"/>
        <w:ind w:firstLine="708"/>
        <w:jc w:val="both"/>
        <w:rPr>
          <w:sz w:val="24"/>
          <w:szCs w:val="24"/>
        </w:rPr>
      </w:pPr>
      <w:r>
        <w:rPr>
          <w:sz w:val="24"/>
          <w:szCs w:val="24"/>
        </w:rPr>
        <w:t>Tábori k</w:t>
      </w:r>
      <w:r w:rsidR="00D224CF">
        <w:rPr>
          <w:sz w:val="24"/>
          <w:szCs w:val="24"/>
        </w:rPr>
        <w:t>épeslapot először csak 1916 februárjában osztottak</w:t>
      </w:r>
      <w:r>
        <w:rPr>
          <w:sz w:val="24"/>
          <w:szCs w:val="24"/>
        </w:rPr>
        <w:t xml:space="preserve"> a foglyok közt</w:t>
      </w:r>
      <w:r w:rsidR="00D224CF">
        <w:rPr>
          <w:sz w:val="24"/>
          <w:szCs w:val="24"/>
        </w:rPr>
        <w:t xml:space="preserve">, ekkor </w:t>
      </w:r>
      <w:r w:rsidR="00D224CF" w:rsidRPr="00F60380">
        <w:rPr>
          <w:sz w:val="24"/>
          <w:szCs w:val="24"/>
        </w:rPr>
        <w:t>tudták</w:t>
      </w:r>
      <w:r w:rsidR="00D224CF">
        <w:rPr>
          <w:sz w:val="24"/>
          <w:szCs w:val="24"/>
        </w:rPr>
        <w:t xml:space="preserve"> </w:t>
      </w:r>
      <w:r>
        <w:rPr>
          <w:sz w:val="24"/>
          <w:szCs w:val="24"/>
        </w:rPr>
        <w:t xml:space="preserve">először értesíteni </w:t>
      </w:r>
      <w:r w:rsidR="00D224CF">
        <w:rPr>
          <w:sz w:val="24"/>
          <w:szCs w:val="24"/>
        </w:rPr>
        <w:t>az otthon maradt családtagokat hollétükről.</w:t>
      </w:r>
      <w:r w:rsidR="00D224CF">
        <w:rPr>
          <w:rStyle w:val="Lbjegyzet-hivatkozs"/>
          <w:sz w:val="24"/>
          <w:szCs w:val="24"/>
        </w:rPr>
        <w:footnoteReference w:id="268"/>
      </w:r>
    </w:p>
    <w:p w:rsidR="00255E83" w:rsidRDefault="00D224CF" w:rsidP="000740C7">
      <w:pPr>
        <w:pStyle w:val="Szvegtrzs"/>
        <w:spacing w:line="360" w:lineRule="auto"/>
        <w:ind w:firstLine="708"/>
        <w:jc w:val="both"/>
        <w:rPr>
          <w:sz w:val="24"/>
          <w:szCs w:val="24"/>
        </w:rPr>
      </w:pPr>
      <w:r w:rsidRPr="00457830">
        <w:rPr>
          <w:sz w:val="24"/>
          <w:szCs w:val="24"/>
        </w:rPr>
        <w:t>1916 nyarán az olasz katonai parancsnokság elrendelte 5</w:t>
      </w:r>
      <w:r w:rsidR="00BE2F33">
        <w:rPr>
          <w:sz w:val="24"/>
          <w:szCs w:val="24"/>
        </w:rPr>
        <w:t>.</w:t>
      </w:r>
      <w:r w:rsidRPr="00457830">
        <w:rPr>
          <w:sz w:val="24"/>
          <w:szCs w:val="24"/>
        </w:rPr>
        <w:t>000, teljesen egészséges hadifogoly átadását Franciaországnak</w:t>
      </w:r>
      <w:r w:rsidR="000102BC">
        <w:rPr>
          <w:sz w:val="24"/>
          <w:szCs w:val="24"/>
        </w:rPr>
        <w:t>. Franciaországnak már 1916-ban szüksége volt munkaerő-kiegészítésre, melyet a hadifoglyokkal kívánt megoldani. Ezért az olasz félnek eljuttatott hivatalos megkeresésében i</w:t>
      </w:r>
      <w:r w:rsidR="00EB22DB">
        <w:rPr>
          <w:sz w:val="24"/>
          <w:szCs w:val="24"/>
        </w:rPr>
        <w:t xml:space="preserve">s jelezte, milyen szakembereket szeretnének elsősorban átvenni: </w:t>
      </w:r>
      <w:r w:rsidRPr="00457830">
        <w:rPr>
          <w:sz w:val="24"/>
          <w:szCs w:val="24"/>
        </w:rPr>
        <w:t>legyenek közö</w:t>
      </w:r>
      <w:r w:rsidR="00995CAB">
        <w:rPr>
          <w:sz w:val="24"/>
          <w:szCs w:val="24"/>
        </w:rPr>
        <w:t>ttük ácsok, kőművesek, kovácsok</w:t>
      </w:r>
      <w:r w:rsidRPr="00457830">
        <w:rPr>
          <w:sz w:val="24"/>
          <w:szCs w:val="24"/>
        </w:rPr>
        <w:t>. A következő, szintén kizárólag egészséges hadifoglyokból álló 5</w:t>
      </w:r>
      <w:r w:rsidR="008F4539">
        <w:rPr>
          <w:sz w:val="24"/>
          <w:szCs w:val="24"/>
        </w:rPr>
        <w:t>.</w:t>
      </w:r>
      <w:r w:rsidRPr="00457830">
        <w:rPr>
          <w:sz w:val="24"/>
          <w:szCs w:val="24"/>
        </w:rPr>
        <w:t>000 fős kontingens</w:t>
      </w:r>
      <w:r w:rsidR="008F4539">
        <w:rPr>
          <w:sz w:val="24"/>
          <w:szCs w:val="24"/>
        </w:rPr>
        <w:t>t</w:t>
      </w:r>
      <w:r w:rsidRPr="00457830">
        <w:rPr>
          <w:sz w:val="24"/>
          <w:szCs w:val="24"/>
        </w:rPr>
        <w:t xml:space="preserve"> már egészen más szempontok alapján </w:t>
      </w:r>
      <w:r w:rsidR="008F4539">
        <w:rPr>
          <w:sz w:val="24"/>
          <w:szCs w:val="24"/>
        </w:rPr>
        <w:t>állították össze</w:t>
      </w:r>
      <w:r w:rsidRPr="00457830">
        <w:rPr>
          <w:sz w:val="24"/>
          <w:szCs w:val="24"/>
        </w:rPr>
        <w:t>: a Monarchia kis nemzetiségei</w:t>
      </w:r>
      <w:r w:rsidR="005822AE">
        <w:rPr>
          <w:sz w:val="24"/>
          <w:szCs w:val="24"/>
        </w:rPr>
        <w:t>t</w:t>
      </w:r>
      <w:r w:rsidRPr="00457830">
        <w:rPr>
          <w:sz w:val="24"/>
          <w:szCs w:val="24"/>
        </w:rPr>
        <w:t>, románok</w:t>
      </w:r>
      <w:r w:rsidR="005822AE">
        <w:rPr>
          <w:sz w:val="24"/>
          <w:szCs w:val="24"/>
        </w:rPr>
        <w:t>at</w:t>
      </w:r>
      <w:r w:rsidRPr="00457830">
        <w:rPr>
          <w:sz w:val="24"/>
          <w:szCs w:val="24"/>
        </w:rPr>
        <w:t>, csehek</w:t>
      </w:r>
      <w:r w:rsidR="005822AE">
        <w:rPr>
          <w:sz w:val="24"/>
          <w:szCs w:val="24"/>
        </w:rPr>
        <w:t>et</w:t>
      </w:r>
      <w:r w:rsidRPr="00457830">
        <w:rPr>
          <w:sz w:val="24"/>
          <w:szCs w:val="24"/>
        </w:rPr>
        <w:t>, lengyelek</w:t>
      </w:r>
      <w:r w:rsidR="005822AE">
        <w:rPr>
          <w:sz w:val="24"/>
          <w:szCs w:val="24"/>
        </w:rPr>
        <w:t>et választottak ki</w:t>
      </w:r>
      <w:r w:rsidRPr="00457830">
        <w:rPr>
          <w:sz w:val="24"/>
          <w:szCs w:val="24"/>
        </w:rPr>
        <w:t>, ho</w:t>
      </w:r>
      <w:r>
        <w:rPr>
          <w:sz w:val="24"/>
          <w:szCs w:val="24"/>
        </w:rPr>
        <w:t xml:space="preserve">gy a Franciaországban alakuló </w:t>
      </w:r>
      <w:r w:rsidRPr="00673290">
        <w:rPr>
          <w:sz w:val="24"/>
          <w:szCs w:val="24"/>
        </w:rPr>
        <w:t>légiókba</w:t>
      </w:r>
      <w:r w:rsidRPr="00457830">
        <w:rPr>
          <w:sz w:val="24"/>
          <w:szCs w:val="24"/>
        </w:rPr>
        <w:t xml:space="preserve"> léphessenek.</w:t>
      </w:r>
      <w:r w:rsidRPr="00457830">
        <w:rPr>
          <w:rStyle w:val="Lbjegyzet-hivatkozs"/>
          <w:sz w:val="24"/>
          <w:szCs w:val="24"/>
        </w:rPr>
        <w:footnoteReference w:id="269"/>
      </w:r>
      <w:r w:rsidRPr="00457830">
        <w:rPr>
          <w:sz w:val="24"/>
          <w:szCs w:val="24"/>
        </w:rPr>
        <w:t xml:space="preserve"> Az első két csoport elszállítása után, 1916. június 30-án a megbízott francia misszió vezetője azt kérte a sziget parancsnokától, hogy adja át a többi hadifoglyot is, a betegeket is beleértve, a fellépő nagyfokú munkáshiány pótlására. Az olaszokat a kérés zavarba hozta, a tárgyalások megkezdésekor ugyanis – 1916 áprilisában – májusában – mindössze 5</w:t>
      </w:r>
      <w:r w:rsidR="00D862ED">
        <w:rPr>
          <w:sz w:val="24"/>
          <w:szCs w:val="24"/>
        </w:rPr>
        <w:t>.</w:t>
      </w:r>
      <w:r w:rsidRPr="00457830">
        <w:rPr>
          <w:sz w:val="24"/>
          <w:szCs w:val="24"/>
        </w:rPr>
        <w:t>000 ember ideiglenes átengedéséről volt szó.</w:t>
      </w:r>
      <w:r w:rsidRPr="00457830">
        <w:rPr>
          <w:rStyle w:val="Lbjegyzet-hivatkozs"/>
          <w:sz w:val="24"/>
          <w:szCs w:val="24"/>
        </w:rPr>
        <w:footnoteReference w:id="270"/>
      </w:r>
      <w:r w:rsidRPr="00457830">
        <w:rPr>
          <w:sz w:val="24"/>
          <w:szCs w:val="24"/>
        </w:rPr>
        <w:t xml:space="preserve"> 1916 júliusában – a kolerajárvány megszűntével – 16.262 hadifoglyot adtak át a franciáknak, a szigeten pedig csak néhány olasz hadifogoly, tisztek és </w:t>
      </w:r>
      <w:r w:rsidRPr="00457830">
        <w:rPr>
          <w:sz w:val="24"/>
          <w:szCs w:val="24"/>
        </w:rPr>
        <w:lastRenderedPageBreak/>
        <w:t>szállításra nem alkalmas betegek maradtak.</w:t>
      </w:r>
      <w:r w:rsidR="00351977">
        <w:rPr>
          <w:sz w:val="24"/>
          <w:szCs w:val="24"/>
        </w:rPr>
        <w:t xml:space="preserve"> </w:t>
      </w:r>
      <w:r w:rsidRPr="00457830">
        <w:rPr>
          <w:sz w:val="24"/>
          <w:szCs w:val="24"/>
        </w:rPr>
        <w:t>A franciák végülis megkapták az engedélyt, így 1916 augusztusáig valamennyi hadifogoly elhagyta Asinar</w:t>
      </w:r>
      <w:r w:rsidR="00D862ED">
        <w:rPr>
          <w:sz w:val="24"/>
          <w:szCs w:val="24"/>
        </w:rPr>
        <w:t>á</w:t>
      </w:r>
      <w:r w:rsidRPr="00457830">
        <w:rPr>
          <w:sz w:val="24"/>
          <w:szCs w:val="24"/>
        </w:rPr>
        <w:t>t francia hadihajókon</w:t>
      </w:r>
      <w:r>
        <w:rPr>
          <w:sz w:val="24"/>
          <w:szCs w:val="24"/>
        </w:rPr>
        <w:t>.</w:t>
      </w:r>
      <w:r>
        <w:rPr>
          <w:rStyle w:val="Lbjegyzet-hivatkozs"/>
          <w:sz w:val="24"/>
          <w:szCs w:val="24"/>
        </w:rPr>
        <w:footnoteReference w:id="271"/>
      </w:r>
      <w:r>
        <w:rPr>
          <w:sz w:val="24"/>
          <w:szCs w:val="24"/>
        </w:rPr>
        <w:t xml:space="preserve"> Az első transzport májusban indult. </w:t>
      </w:r>
      <w:r w:rsidRPr="00457830">
        <w:rPr>
          <w:sz w:val="24"/>
          <w:szCs w:val="24"/>
        </w:rPr>
        <w:t xml:space="preserve"> </w:t>
      </w:r>
      <w:r>
        <w:rPr>
          <w:sz w:val="24"/>
          <w:szCs w:val="24"/>
        </w:rPr>
        <w:t xml:space="preserve">A hazaküldött képeslapok tanúsága szerint a francia fogság még nehezebb volt, mint az olasz. </w:t>
      </w:r>
    </w:p>
    <w:p w:rsidR="000740C7" w:rsidRPr="00457830" w:rsidRDefault="000740C7" w:rsidP="000740C7">
      <w:pPr>
        <w:pStyle w:val="Szvegtrzs"/>
        <w:spacing w:line="360" w:lineRule="auto"/>
        <w:ind w:firstLine="708"/>
        <w:jc w:val="both"/>
        <w:rPr>
          <w:sz w:val="24"/>
          <w:szCs w:val="24"/>
        </w:rPr>
      </w:pPr>
      <w:r>
        <w:rPr>
          <w:sz w:val="24"/>
          <w:szCs w:val="24"/>
        </w:rPr>
        <w:t xml:space="preserve">Ma Asinarán már nem sok minden </w:t>
      </w:r>
      <w:r w:rsidR="004068B5">
        <w:rPr>
          <w:sz w:val="24"/>
          <w:szCs w:val="24"/>
        </w:rPr>
        <w:t>emlékeztet</w:t>
      </w:r>
      <w:r>
        <w:rPr>
          <w:sz w:val="24"/>
          <w:szCs w:val="24"/>
        </w:rPr>
        <w:t xml:space="preserve"> az egykori táborokra. A látogatót csupán a Ca</w:t>
      </w:r>
      <w:r w:rsidR="00255E83">
        <w:rPr>
          <w:sz w:val="24"/>
          <w:szCs w:val="24"/>
        </w:rPr>
        <w:t>m</w:t>
      </w:r>
      <w:r>
        <w:rPr>
          <w:sz w:val="24"/>
          <w:szCs w:val="24"/>
        </w:rPr>
        <w:t>po Perdun kialakított osszárium, és egy Németh István által készített cement szobor emlékezteti az egykori hadifoglyok sanyarú sorsára.</w:t>
      </w:r>
    </w:p>
    <w:p w:rsidR="00D224CF" w:rsidRDefault="00D224CF" w:rsidP="00AE5060"/>
    <w:p w:rsidR="00555864" w:rsidRDefault="00555864" w:rsidP="00AE5060"/>
    <w:p w:rsidR="008F107A" w:rsidRDefault="008F107A" w:rsidP="00AE5060"/>
    <w:p w:rsidR="008F107A" w:rsidRDefault="008F107A" w:rsidP="00AE5060"/>
    <w:p w:rsidR="008F107A" w:rsidRDefault="008F107A" w:rsidP="00AE5060"/>
    <w:p w:rsidR="008F107A" w:rsidRDefault="008F107A" w:rsidP="00AE5060"/>
    <w:p w:rsidR="008F107A" w:rsidRDefault="008F107A" w:rsidP="00AE5060"/>
    <w:p w:rsidR="008F107A" w:rsidRDefault="008F107A" w:rsidP="00AE5060"/>
    <w:p w:rsidR="00256AF7" w:rsidRPr="00DB5B07" w:rsidRDefault="00256AF7" w:rsidP="00DB5B07">
      <w:pPr>
        <w:pStyle w:val="Cmsor2"/>
        <w:jc w:val="center"/>
        <w:rPr>
          <w:rFonts w:ascii="Times New Roman" w:hAnsi="Times New Roman"/>
          <w:b w:val="0"/>
          <w:i w:val="0"/>
          <w:sz w:val="24"/>
        </w:rPr>
      </w:pPr>
      <w:bookmarkStart w:id="142" w:name="_Ref502641739"/>
      <w:bookmarkStart w:id="143" w:name="_Toc528069821"/>
      <w:r w:rsidRPr="00DB5B07">
        <w:rPr>
          <w:rFonts w:ascii="Times New Roman" w:hAnsi="Times New Roman"/>
          <w:b w:val="0"/>
          <w:i w:val="0"/>
          <w:sz w:val="24"/>
        </w:rPr>
        <w:t>Dél-olasz hadifogolytáborok</w:t>
      </w:r>
      <w:bookmarkEnd w:id="142"/>
      <w:bookmarkEnd w:id="143"/>
    </w:p>
    <w:p w:rsidR="00256AF7" w:rsidRDefault="00256AF7" w:rsidP="00DF1E1B">
      <w:pPr>
        <w:spacing w:line="360" w:lineRule="auto"/>
        <w:jc w:val="both"/>
        <w:rPr>
          <w:b/>
          <w:sz w:val="24"/>
          <w:szCs w:val="24"/>
        </w:rPr>
      </w:pPr>
    </w:p>
    <w:p w:rsidR="00CF674B" w:rsidRDefault="0033175D" w:rsidP="00DB5B07">
      <w:pPr>
        <w:pStyle w:val="Cmsor3"/>
      </w:pPr>
      <w:bookmarkStart w:id="144" w:name="_Toc528069822"/>
      <w:r w:rsidRPr="0033175D">
        <w:t>Certosa di Padula</w:t>
      </w:r>
      <w:bookmarkEnd w:id="144"/>
    </w:p>
    <w:p w:rsidR="00FC2C83" w:rsidRDefault="00FC2C83" w:rsidP="00FC2C83"/>
    <w:p w:rsidR="008F107A" w:rsidRPr="00FC2C83" w:rsidRDefault="008F107A" w:rsidP="00FC2C83"/>
    <w:p w:rsidR="00382014" w:rsidRDefault="00382014" w:rsidP="00382014">
      <w:pPr>
        <w:spacing w:line="360" w:lineRule="auto"/>
        <w:ind w:firstLine="708"/>
        <w:jc w:val="both"/>
        <w:rPr>
          <w:sz w:val="24"/>
          <w:szCs w:val="24"/>
        </w:rPr>
      </w:pPr>
      <w:r>
        <w:rPr>
          <w:sz w:val="24"/>
          <w:szCs w:val="24"/>
        </w:rPr>
        <w:t xml:space="preserve">Padula katonai szempontból fontos szerepet játszott a Nápolyi Királyság, majd az egyesítés idején a garibaldisták, és az első világháború során Olaszország történelmében. </w:t>
      </w:r>
      <w:r w:rsidR="00D201CE">
        <w:rPr>
          <w:sz w:val="24"/>
          <w:szCs w:val="24"/>
        </w:rPr>
        <w:t>A városka minden tekintetben megfelelt a már vázolt alapvető szempontoknak: a tengertől és a főbb útvonalaktól meglehetősen messze esett, sok üres épület állt rendelk</w:t>
      </w:r>
      <w:r w:rsidR="00255E83">
        <w:rPr>
          <w:sz w:val="24"/>
          <w:szCs w:val="24"/>
        </w:rPr>
        <w:t>ezésre, és vast</w:t>
      </w:r>
      <w:r w:rsidR="00D201CE">
        <w:rPr>
          <w:sz w:val="24"/>
          <w:szCs w:val="24"/>
        </w:rPr>
        <w:t>a</w:t>
      </w:r>
      <w:r w:rsidR="00255E83">
        <w:rPr>
          <w:sz w:val="24"/>
          <w:szCs w:val="24"/>
        </w:rPr>
        <w:t>g</w:t>
      </w:r>
      <w:r w:rsidR="00D201CE">
        <w:rPr>
          <w:sz w:val="24"/>
          <w:szCs w:val="24"/>
        </w:rPr>
        <w:t xml:space="preserve"> fal vette körül. </w:t>
      </w:r>
    </w:p>
    <w:p w:rsidR="00D201CE" w:rsidRDefault="00382014" w:rsidP="00A104EB">
      <w:pPr>
        <w:spacing w:line="360" w:lineRule="auto"/>
        <w:ind w:firstLine="708"/>
        <w:jc w:val="both"/>
        <w:rPr>
          <w:sz w:val="24"/>
          <w:szCs w:val="24"/>
        </w:rPr>
      </w:pPr>
      <w:r>
        <w:rPr>
          <w:sz w:val="24"/>
          <w:szCs w:val="24"/>
        </w:rPr>
        <w:t xml:space="preserve">Az olasz katonai főparancsnokság 1916 elején bízta meg Francesco Finguerra csendőr tábornokot, hogy </w:t>
      </w:r>
      <w:r w:rsidR="00903EFF">
        <w:rPr>
          <w:sz w:val="24"/>
          <w:szCs w:val="24"/>
        </w:rPr>
        <w:t xml:space="preserve">a már meglevő épületek közül válasszon és </w:t>
      </w:r>
      <w:r w:rsidR="00D201CE">
        <w:rPr>
          <w:sz w:val="24"/>
          <w:szCs w:val="24"/>
        </w:rPr>
        <w:t>alakíts</w:t>
      </w:r>
      <w:r w:rsidR="00903EFF">
        <w:rPr>
          <w:sz w:val="24"/>
          <w:szCs w:val="24"/>
        </w:rPr>
        <w:t>a át, hogy az hadifoglyok elhelyezésére alkalmassá váljon</w:t>
      </w:r>
      <w:r w:rsidR="00D201CE">
        <w:rPr>
          <w:sz w:val="24"/>
          <w:szCs w:val="24"/>
        </w:rPr>
        <w:t xml:space="preserve">. </w:t>
      </w:r>
      <w:r w:rsidR="00903EFF">
        <w:rPr>
          <w:sz w:val="24"/>
          <w:szCs w:val="24"/>
        </w:rPr>
        <w:t xml:space="preserve">A választása egy használaton kívüli kolostorra, a Szent Lőrinc kolostorra esett, melyet a kolostort a karthauzi szerzetesek alapítottak még a XIV. században. </w:t>
      </w:r>
      <w:r w:rsidR="00D201CE">
        <w:rPr>
          <w:sz w:val="24"/>
          <w:szCs w:val="24"/>
        </w:rPr>
        <w:t xml:space="preserve">Már az év első felében körülbelül kétezer osztrák-magyar hadifogoly érkezett, a létszámuk a háború következő két évében 13.138 főre emelkedett. A fogolytáborba elsősorban közkatonákat szállítottak, </w:t>
      </w:r>
      <w:r w:rsidR="004966D0">
        <w:rPr>
          <w:sz w:val="24"/>
          <w:szCs w:val="24"/>
        </w:rPr>
        <w:t>és</w:t>
      </w:r>
      <w:r w:rsidR="00D201CE">
        <w:rPr>
          <w:sz w:val="24"/>
          <w:szCs w:val="24"/>
        </w:rPr>
        <w:t xml:space="preserve"> mindössze 64</w:t>
      </w:r>
      <w:r w:rsidR="004966D0">
        <w:rPr>
          <w:sz w:val="24"/>
          <w:szCs w:val="24"/>
        </w:rPr>
        <w:t xml:space="preserve"> tiszt</w:t>
      </w:r>
      <w:r w:rsidR="00D201CE">
        <w:rPr>
          <w:sz w:val="24"/>
          <w:szCs w:val="24"/>
        </w:rPr>
        <w:t xml:space="preserve"> tartózkodott a fogolytábor működésének ideje alatt.  </w:t>
      </w:r>
      <w:r w:rsidR="006779F2">
        <w:rPr>
          <w:sz w:val="24"/>
          <w:szCs w:val="24"/>
        </w:rPr>
        <w:t>A tábor alapterülete 51.500 négyzetméter volt.</w:t>
      </w:r>
      <w:r w:rsidR="00A104EB">
        <w:rPr>
          <w:sz w:val="24"/>
          <w:szCs w:val="24"/>
        </w:rPr>
        <w:t xml:space="preserve"> </w:t>
      </w:r>
      <w:r w:rsidR="006779F2">
        <w:rPr>
          <w:sz w:val="24"/>
          <w:szCs w:val="24"/>
        </w:rPr>
        <w:t>A hirtelen megemelkedő hadifogoly-létszám miatt e</w:t>
      </w:r>
      <w:r w:rsidR="003827CC">
        <w:rPr>
          <w:sz w:val="24"/>
          <w:szCs w:val="24"/>
        </w:rPr>
        <w:t xml:space="preserve">meletes ágyakat </w:t>
      </w:r>
      <w:r w:rsidR="006779F2">
        <w:rPr>
          <w:sz w:val="24"/>
          <w:szCs w:val="24"/>
        </w:rPr>
        <w:t>kellett a fenntartóknak össze</w:t>
      </w:r>
      <w:r w:rsidR="003827CC">
        <w:rPr>
          <w:sz w:val="24"/>
          <w:szCs w:val="24"/>
        </w:rPr>
        <w:t>ácsoln</w:t>
      </w:r>
      <w:r w:rsidR="006779F2">
        <w:rPr>
          <w:sz w:val="24"/>
          <w:szCs w:val="24"/>
        </w:rPr>
        <w:t>i</w:t>
      </w:r>
      <w:r w:rsidR="003827CC">
        <w:rPr>
          <w:sz w:val="24"/>
          <w:szCs w:val="24"/>
        </w:rPr>
        <w:t xml:space="preserve">. </w:t>
      </w:r>
    </w:p>
    <w:p w:rsidR="00621862" w:rsidRDefault="00621862" w:rsidP="00382014">
      <w:pPr>
        <w:spacing w:line="360" w:lineRule="auto"/>
        <w:ind w:firstLine="708"/>
        <w:jc w:val="both"/>
        <w:rPr>
          <w:sz w:val="24"/>
          <w:szCs w:val="24"/>
        </w:rPr>
      </w:pPr>
      <w:r>
        <w:rPr>
          <w:sz w:val="24"/>
          <w:szCs w:val="24"/>
        </w:rPr>
        <w:lastRenderedPageBreak/>
        <w:t>1917-től kezdődően a tábor élete egyre inkább összekapcsolódott a lassan alakuló Csehszlovákia történelmével. Ez évtől (1917)</w:t>
      </w:r>
      <w:r w:rsidR="00D201CE">
        <w:rPr>
          <w:sz w:val="24"/>
          <w:szCs w:val="24"/>
        </w:rPr>
        <w:t xml:space="preserve"> több cseh és szlovák nemzetiségű hadifoglyot szállítottak Padulába, így amint a nemzetiségi légiók ötlete </w:t>
      </w:r>
      <w:r w:rsidR="001E2C9E">
        <w:rPr>
          <w:sz w:val="24"/>
          <w:szCs w:val="24"/>
        </w:rPr>
        <w:t>1917 augusztusában hivatalosan, politikai szinten is támogatottá vált</w:t>
      </w:r>
      <w:r w:rsidR="00D201CE">
        <w:rPr>
          <w:sz w:val="24"/>
          <w:szCs w:val="24"/>
        </w:rPr>
        <w:t xml:space="preserve">, </w:t>
      </w:r>
      <w:r w:rsidR="00382014">
        <w:rPr>
          <w:sz w:val="24"/>
          <w:szCs w:val="24"/>
        </w:rPr>
        <w:t>Padula tábora szolgált kiindulóponttul a cseh légió megszervezésé</w:t>
      </w:r>
      <w:r w:rsidR="00D201CE">
        <w:rPr>
          <w:sz w:val="24"/>
          <w:szCs w:val="24"/>
        </w:rPr>
        <w:t>hez.</w:t>
      </w:r>
      <w:r w:rsidR="001E2C9E">
        <w:rPr>
          <w:sz w:val="24"/>
          <w:szCs w:val="24"/>
        </w:rPr>
        <w:t xml:space="preserve"> </w:t>
      </w:r>
      <w:r w:rsidR="006779F2">
        <w:rPr>
          <w:sz w:val="24"/>
          <w:szCs w:val="24"/>
        </w:rPr>
        <w:t>Emiatt</w:t>
      </w:r>
      <w:r w:rsidR="005609B4">
        <w:rPr>
          <w:sz w:val="24"/>
          <w:szCs w:val="24"/>
        </w:rPr>
        <w:t xml:space="preserve"> 1917 júliusától kezdődően</w:t>
      </w:r>
      <w:r w:rsidR="006779F2">
        <w:rPr>
          <w:sz w:val="24"/>
          <w:szCs w:val="24"/>
        </w:rPr>
        <w:t xml:space="preserve"> a</w:t>
      </w:r>
      <w:r w:rsidR="001E2C9E">
        <w:rPr>
          <w:sz w:val="24"/>
          <w:szCs w:val="24"/>
        </w:rPr>
        <w:t xml:space="preserve"> </w:t>
      </w:r>
      <w:r w:rsidR="006779F2">
        <w:rPr>
          <w:sz w:val="24"/>
          <w:szCs w:val="24"/>
        </w:rPr>
        <w:t>többi dél-olasz táborból is átcsoportosítottá</w:t>
      </w:r>
      <w:r>
        <w:rPr>
          <w:sz w:val="24"/>
          <w:szCs w:val="24"/>
        </w:rPr>
        <w:t xml:space="preserve">k </w:t>
      </w:r>
      <w:r w:rsidR="006779F2">
        <w:rPr>
          <w:sz w:val="24"/>
          <w:szCs w:val="24"/>
        </w:rPr>
        <w:t xml:space="preserve">a </w:t>
      </w:r>
      <w:r>
        <w:rPr>
          <w:sz w:val="24"/>
          <w:szCs w:val="24"/>
        </w:rPr>
        <w:t>cseh és szlovák hadifoglyokat</w:t>
      </w:r>
      <w:r w:rsidR="005609B4">
        <w:rPr>
          <w:sz w:val="24"/>
          <w:szCs w:val="24"/>
        </w:rPr>
        <w:t xml:space="preserve"> Padulába</w:t>
      </w:r>
      <w:r>
        <w:rPr>
          <w:sz w:val="24"/>
          <w:szCs w:val="24"/>
        </w:rPr>
        <w:t>.</w:t>
      </w:r>
      <w:r w:rsidR="006779F2">
        <w:rPr>
          <w:rStyle w:val="Lbjegyzet-hivatkozs"/>
          <w:sz w:val="24"/>
          <w:szCs w:val="24"/>
        </w:rPr>
        <w:footnoteReference w:id="272"/>
      </w:r>
      <w:r>
        <w:rPr>
          <w:sz w:val="24"/>
          <w:szCs w:val="24"/>
        </w:rPr>
        <w:t xml:space="preserve"> Ezzel alapvetően megváltozott a tábor struktúrája, alapterülete és a foglyok száma is nőtt. Végül a cseh-szlovák légió 13.653 közlegénnyel és 489 tisztel, 4 ezredre bontva 1918 végén hagyta el a táb</w:t>
      </w:r>
      <w:r w:rsidR="00621277">
        <w:rPr>
          <w:sz w:val="24"/>
          <w:szCs w:val="24"/>
        </w:rPr>
        <w:t xml:space="preserve">ort. A légió tagjai először az olasz fronton, mint kisegítők hasznosították a kiképzésüket, a háború lezárását követően az újonnan alakuló csehszlovák hadsereg magját adva </w:t>
      </w:r>
      <w:r>
        <w:rPr>
          <w:sz w:val="24"/>
          <w:szCs w:val="24"/>
        </w:rPr>
        <w:t>a felvidéki harcokba</w:t>
      </w:r>
      <w:r w:rsidR="00621277">
        <w:rPr>
          <w:sz w:val="24"/>
          <w:szCs w:val="24"/>
        </w:rPr>
        <w:t>n bocsátkozott harcba a magyar hadsereggel. A légió</w:t>
      </w:r>
      <w:r w:rsidR="00851FB3">
        <w:rPr>
          <w:sz w:val="24"/>
          <w:szCs w:val="24"/>
        </w:rPr>
        <w:t xml:space="preserve"> </w:t>
      </w:r>
      <w:r w:rsidR="00621277">
        <w:rPr>
          <w:sz w:val="24"/>
          <w:szCs w:val="24"/>
        </w:rPr>
        <w:t>északra vezénylésével</w:t>
      </w:r>
      <w:r w:rsidR="00851FB3">
        <w:rPr>
          <w:sz w:val="24"/>
          <w:szCs w:val="24"/>
        </w:rPr>
        <w:t xml:space="preserve"> a tábor hadifogoly-jellege megszűnt, </w:t>
      </w:r>
      <w:r>
        <w:rPr>
          <w:sz w:val="24"/>
          <w:szCs w:val="24"/>
        </w:rPr>
        <w:t xml:space="preserve">1919-ben a </w:t>
      </w:r>
      <w:r w:rsidR="00544B90">
        <w:rPr>
          <w:sz w:val="24"/>
          <w:szCs w:val="24"/>
        </w:rPr>
        <w:t>helyszínen</w:t>
      </w:r>
      <w:r>
        <w:rPr>
          <w:sz w:val="24"/>
          <w:szCs w:val="24"/>
        </w:rPr>
        <w:t xml:space="preserve"> dezertőrök „átnevelő” központj</w:t>
      </w:r>
      <w:r w:rsidR="00544B90">
        <w:rPr>
          <w:sz w:val="24"/>
          <w:szCs w:val="24"/>
        </w:rPr>
        <w:t>a jött létre</w:t>
      </w:r>
      <w:r>
        <w:rPr>
          <w:sz w:val="24"/>
          <w:szCs w:val="24"/>
        </w:rPr>
        <w:t>.</w:t>
      </w:r>
      <w:r>
        <w:rPr>
          <w:rStyle w:val="Lbjegyzet-hivatkozs"/>
          <w:sz w:val="24"/>
          <w:szCs w:val="24"/>
        </w:rPr>
        <w:footnoteReference w:id="273"/>
      </w:r>
    </w:p>
    <w:p w:rsidR="003D4CB6" w:rsidRDefault="003D4CB6" w:rsidP="00DF1E1B">
      <w:pPr>
        <w:spacing w:line="360" w:lineRule="auto"/>
        <w:jc w:val="both"/>
        <w:rPr>
          <w:sz w:val="24"/>
          <w:szCs w:val="24"/>
        </w:rPr>
      </w:pPr>
    </w:p>
    <w:p w:rsidR="00AE27EC" w:rsidRDefault="00AE27EC" w:rsidP="00DF1E1B">
      <w:pPr>
        <w:spacing w:line="360" w:lineRule="auto"/>
        <w:jc w:val="both"/>
        <w:rPr>
          <w:sz w:val="24"/>
          <w:szCs w:val="24"/>
        </w:rPr>
      </w:pPr>
    </w:p>
    <w:p w:rsidR="00256AF7" w:rsidRPr="00FA7E6B" w:rsidRDefault="00405435" w:rsidP="00DB5B07">
      <w:pPr>
        <w:pStyle w:val="Cmsor3"/>
      </w:pPr>
      <w:bookmarkStart w:id="145" w:name="_Toc528069823"/>
      <w:r w:rsidRPr="00FA7E6B">
        <w:t>Cittaducale</w:t>
      </w:r>
      <w:bookmarkEnd w:id="145"/>
    </w:p>
    <w:p w:rsidR="00DB5B07" w:rsidRDefault="00DB5B07" w:rsidP="00FA7E6B">
      <w:pPr>
        <w:spacing w:line="360" w:lineRule="auto"/>
        <w:ind w:firstLine="708"/>
        <w:jc w:val="both"/>
        <w:rPr>
          <w:sz w:val="24"/>
          <w:szCs w:val="24"/>
        </w:rPr>
      </w:pPr>
    </w:p>
    <w:p w:rsidR="00F702C0" w:rsidRDefault="0043601A" w:rsidP="00FA7E6B">
      <w:pPr>
        <w:spacing w:line="360" w:lineRule="auto"/>
        <w:ind w:firstLine="708"/>
        <w:jc w:val="both"/>
        <w:rPr>
          <w:sz w:val="24"/>
          <w:szCs w:val="24"/>
        </w:rPr>
      </w:pPr>
      <w:r w:rsidRPr="004069D2">
        <w:rPr>
          <w:sz w:val="24"/>
          <w:szCs w:val="24"/>
        </w:rPr>
        <w:t xml:space="preserve">A </w:t>
      </w:r>
      <w:r w:rsidR="009836D3">
        <w:rPr>
          <w:sz w:val="24"/>
          <w:szCs w:val="24"/>
        </w:rPr>
        <w:t xml:space="preserve">Lazio tartományban található Cittaducale városában a </w:t>
      </w:r>
      <w:r w:rsidRPr="004069D2">
        <w:rPr>
          <w:sz w:val="24"/>
          <w:szCs w:val="24"/>
        </w:rPr>
        <w:t xml:space="preserve">hadifoglyokat </w:t>
      </w:r>
      <w:r w:rsidR="00D428C0">
        <w:rPr>
          <w:sz w:val="24"/>
          <w:szCs w:val="24"/>
        </w:rPr>
        <w:t>e</w:t>
      </w:r>
      <w:r w:rsidR="00721CBE" w:rsidRPr="004069D2">
        <w:rPr>
          <w:sz w:val="24"/>
          <w:szCs w:val="24"/>
        </w:rPr>
        <w:t xml:space="preserve">gy </w:t>
      </w:r>
      <w:r w:rsidR="00D428C0">
        <w:rPr>
          <w:sz w:val="24"/>
          <w:szCs w:val="24"/>
        </w:rPr>
        <w:t xml:space="preserve">használaton kívüli </w:t>
      </w:r>
      <w:r w:rsidR="00721CBE" w:rsidRPr="004069D2">
        <w:rPr>
          <w:sz w:val="24"/>
          <w:szCs w:val="24"/>
        </w:rPr>
        <w:t>ódon épület</w:t>
      </w:r>
      <w:r w:rsidR="00CF7B70">
        <w:rPr>
          <w:sz w:val="24"/>
          <w:szCs w:val="24"/>
        </w:rPr>
        <w:t>ben helyezték el</w:t>
      </w:r>
      <w:r w:rsidR="00721CBE" w:rsidRPr="004069D2">
        <w:rPr>
          <w:sz w:val="24"/>
          <w:szCs w:val="24"/>
        </w:rPr>
        <w:t xml:space="preserve">, </w:t>
      </w:r>
      <w:r w:rsidR="00CF7B70">
        <w:rPr>
          <w:sz w:val="24"/>
          <w:szCs w:val="24"/>
        </w:rPr>
        <w:t>mely eredetileg az</w:t>
      </w:r>
      <w:r w:rsidR="00CF7B70" w:rsidRPr="004069D2">
        <w:rPr>
          <w:sz w:val="24"/>
          <w:szCs w:val="24"/>
        </w:rPr>
        <w:t xml:space="preserve"> erdészeti iskol</w:t>
      </w:r>
      <w:r w:rsidR="00CF7B70">
        <w:rPr>
          <w:sz w:val="24"/>
          <w:szCs w:val="24"/>
        </w:rPr>
        <w:t>aként szolgált</w:t>
      </w:r>
      <w:r w:rsidRPr="004069D2">
        <w:rPr>
          <w:sz w:val="24"/>
          <w:szCs w:val="24"/>
        </w:rPr>
        <w:t>. A t</w:t>
      </w:r>
      <w:r w:rsidR="00FF64DD">
        <w:rPr>
          <w:sz w:val="24"/>
          <w:szCs w:val="24"/>
        </w:rPr>
        <w:t>ábor</w:t>
      </w:r>
      <w:r w:rsidR="00770654">
        <w:rPr>
          <w:sz w:val="24"/>
          <w:szCs w:val="24"/>
        </w:rPr>
        <w:t>t</w:t>
      </w:r>
      <w:r w:rsidR="00FF64DD">
        <w:rPr>
          <w:sz w:val="24"/>
          <w:szCs w:val="24"/>
        </w:rPr>
        <w:t xml:space="preserve"> tiszt</w:t>
      </w:r>
      <w:r w:rsidR="00770654">
        <w:rPr>
          <w:sz w:val="24"/>
          <w:szCs w:val="24"/>
        </w:rPr>
        <w:t xml:space="preserve">ek számára alakították ki. </w:t>
      </w:r>
      <w:r w:rsidR="009E368D">
        <w:rPr>
          <w:sz w:val="24"/>
          <w:szCs w:val="24"/>
        </w:rPr>
        <w:t>A Monarchia nemzetiségei közül</w:t>
      </w:r>
      <w:r w:rsidR="007B479F" w:rsidRPr="004069D2">
        <w:rPr>
          <w:sz w:val="24"/>
          <w:szCs w:val="24"/>
        </w:rPr>
        <w:t xml:space="preserve"> </w:t>
      </w:r>
      <w:r w:rsidR="009E368D">
        <w:rPr>
          <w:sz w:val="24"/>
          <w:szCs w:val="24"/>
        </w:rPr>
        <w:t>e</w:t>
      </w:r>
      <w:r w:rsidR="007B479F" w:rsidRPr="004069D2">
        <w:rPr>
          <w:sz w:val="24"/>
          <w:szCs w:val="24"/>
        </w:rPr>
        <w:t>leinte csak magyarok, illetve</w:t>
      </w:r>
      <w:r w:rsidR="00F702C0">
        <w:rPr>
          <w:sz w:val="24"/>
          <w:szCs w:val="24"/>
        </w:rPr>
        <w:t xml:space="preserve"> </w:t>
      </w:r>
      <w:r w:rsidR="007B479F" w:rsidRPr="004069D2">
        <w:rPr>
          <w:sz w:val="24"/>
          <w:szCs w:val="24"/>
        </w:rPr>
        <w:t xml:space="preserve">néhány osztrák-német </w:t>
      </w:r>
      <w:r w:rsidR="009E368D">
        <w:rPr>
          <w:sz w:val="24"/>
          <w:szCs w:val="24"/>
        </w:rPr>
        <w:t>képviseltette magát</w:t>
      </w:r>
      <w:r w:rsidR="007B479F" w:rsidRPr="004069D2">
        <w:rPr>
          <w:sz w:val="24"/>
          <w:szCs w:val="24"/>
        </w:rPr>
        <w:t>, de 1916. január végén megérkezett egy</w:t>
      </w:r>
      <w:r w:rsidR="00770654">
        <w:rPr>
          <w:sz w:val="24"/>
          <w:szCs w:val="24"/>
        </w:rPr>
        <w:t xml:space="preserve"> 30 fős </w:t>
      </w:r>
      <w:r w:rsidR="007B479F" w:rsidRPr="004069D2">
        <w:rPr>
          <w:sz w:val="24"/>
          <w:szCs w:val="24"/>
        </w:rPr>
        <w:t>cseh különítmény</w:t>
      </w:r>
      <w:r w:rsidR="009E368D">
        <w:rPr>
          <w:sz w:val="24"/>
          <w:szCs w:val="24"/>
        </w:rPr>
        <w:t xml:space="preserve"> is</w:t>
      </w:r>
      <w:r w:rsidR="007B479F" w:rsidRPr="004069D2">
        <w:rPr>
          <w:sz w:val="24"/>
          <w:szCs w:val="24"/>
        </w:rPr>
        <w:t xml:space="preserve">. </w:t>
      </w:r>
      <w:r w:rsidR="00F702C0">
        <w:rPr>
          <w:sz w:val="24"/>
          <w:szCs w:val="24"/>
        </w:rPr>
        <w:t>A tábor meglehetősen túlzsúfoltnak számított: a zá</w:t>
      </w:r>
      <w:r w:rsidR="009E368D">
        <w:rPr>
          <w:sz w:val="24"/>
          <w:szCs w:val="24"/>
        </w:rPr>
        <w:t>s</w:t>
      </w:r>
      <w:r w:rsidR="00F702C0">
        <w:rPr>
          <w:sz w:val="24"/>
          <w:szCs w:val="24"/>
        </w:rPr>
        <w:t xml:space="preserve">zlósokat, hadapródokat egy széles folyosón helyezték el, amely egyáltalán nem volt fűthető. </w:t>
      </w:r>
    </w:p>
    <w:p w:rsidR="00E3358E" w:rsidRPr="004069D2" w:rsidRDefault="00E3358E" w:rsidP="00FA7E6B">
      <w:pPr>
        <w:spacing w:line="360" w:lineRule="auto"/>
        <w:ind w:firstLine="708"/>
        <w:jc w:val="both"/>
        <w:rPr>
          <w:sz w:val="24"/>
          <w:szCs w:val="24"/>
        </w:rPr>
      </w:pPr>
      <w:r w:rsidRPr="004069D2">
        <w:rPr>
          <w:sz w:val="24"/>
          <w:szCs w:val="24"/>
        </w:rPr>
        <w:t>A legnagyobb kihívást a h</w:t>
      </w:r>
      <w:r w:rsidR="00F702C0">
        <w:rPr>
          <w:sz w:val="24"/>
          <w:szCs w:val="24"/>
        </w:rPr>
        <w:t>osszú, nedves, hideg tél okozta, fagyások is előfordultak. Általában az egész épületben nem akadt egyetlen helyiség sem, amit fűteni lehetett volna. Szén, fa amúgy sem nagyon akadt. A hideg beálltával ezért sok</w:t>
      </w:r>
      <w:r w:rsidR="002D5A60">
        <w:rPr>
          <w:sz w:val="24"/>
          <w:szCs w:val="24"/>
        </w:rPr>
        <w:t xml:space="preserve"> hadifogoly egész nap ágyban maradt</w:t>
      </w:r>
      <w:r w:rsidR="00F702C0">
        <w:rPr>
          <w:sz w:val="24"/>
          <w:szCs w:val="24"/>
        </w:rPr>
        <w:t>.</w:t>
      </w:r>
      <w:r w:rsidR="00F702C0">
        <w:rPr>
          <w:rStyle w:val="Lbjegyzet-hivatkozs"/>
          <w:sz w:val="24"/>
          <w:szCs w:val="24"/>
        </w:rPr>
        <w:footnoteReference w:id="274"/>
      </w:r>
    </w:p>
    <w:p w:rsidR="000C6522" w:rsidRDefault="002D5A60" w:rsidP="00387CEB">
      <w:pPr>
        <w:spacing w:line="360" w:lineRule="auto"/>
        <w:ind w:firstLine="708"/>
        <w:jc w:val="both"/>
        <w:rPr>
          <w:sz w:val="24"/>
          <w:szCs w:val="24"/>
        </w:rPr>
      </w:pPr>
      <w:r>
        <w:rPr>
          <w:sz w:val="24"/>
          <w:szCs w:val="24"/>
        </w:rPr>
        <w:t>A fogoly t</w:t>
      </w:r>
      <w:r w:rsidRPr="004069D2">
        <w:rPr>
          <w:sz w:val="24"/>
          <w:szCs w:val="24"/>
        </w:rPr>
        <w:t xml:space="preserve">isztek </w:t>
      </w:r>
      <w:r>
        <w:rPr>
          <w:sz w:val="24"/>
          <w:szCs w:val="24"/>
        </w:rPr>
        <w:t xml:space="preserve">más táborokhoz képest </w:t>
      </w:r>
      <w:r w:rsidRPr="004069D2">
        <w:rPr>
          <w:sz w:val="24"/>
          <w:szCs w:val="24"/>
        </w:rPr>
        <w:t>nagy szabadságot kaptak, olvashatták a Messagero, a Tribuna</w:t>
      </w:r>
      <w:r>
        <w:rPr>
          <w:sz w:val="24"/>
          <w:szCs w:val="24"/>
        </w:rPr>
        <w:t>, illetve</w:t>
      </w:r>
      <w:r w:rsidRPr="004069D2">
        <w:rPr>
          <w:sz w:val="24"/>
          <w:szCs w:val="24"/>
        </w:rPr>
        <w:t xml:space="preserve"> az Il Giornale d’Italia</w:t>
      </w:r>
      <w:r>
        <w:rPr>
          <w:sz w:val="24"/>
          <w:szCs w:val="24"/>
        </w:rPr>
        <w:t xml:space="preserve"> című napilapokat, amennyiben beszéltek olaszul</w:t>
      </w:r>
      <w:r w:rsidRPr="004069D2">
        <w:rPr>
          <w:sz w:val="24"/>
          <w:szCs w:val="24"/>
        </w:rPr>
        <w:t>.</w:t>
      </w:r>
      <w:r>
        <w:rPr>
          <w:sz w:val="24"/>
          <w:szCs w:val="24"/>
        </w:rPr>
        <w:t xml:space="preserve"> </w:t>
      </w:r>
      <w:r w:rsidR="007B479F" w:rsidRPr="004069D2">
        <w:rPr>
          <w:sz w:val="24"/>
          <w:szCs w:val="24"/>
        </w:rPr>
        <w:t xml:space="preserve">Szabadon olvashattak olasz nyelvű könyveket is, nem kötötték a kiadás évszámához, </w:t>
      </w:r>
      <w:r w:rsidR="007B479F" w:rsidRPr="004069D2">
        <w:rPr>
          <w:sz w:val="24"/>
          <w:szCs w:val="24"/>
        </w:rPr>
        <w:lastRenderedPageBreak/>
        <w:t xml:space="preserve">mint számos más táborban. Szabadidejükben </w:t>
      </w:r>
      <w:r w:rsidR="004C1C4A">
        <w:rPr>
          <w:sz w:val="24"/>
          <w:szCs w:val="24"/>
        </w:rPr>
        <w:t xml:space="preserve">a hadifoglyok </w:t>
      </w:r>
      <w:r w:rsidR="007B479F" w:rsidRPr="004069D2">
        <w:rPr>
          <w:sz w:val="24"/>
          <w:szCs w:val="24"/>
        </w:rPr>
        <w:t>dalkört alapítottak</w:t>
      </w:r>
      <w:r w:rsidR="004C1C4A">
        <w:rPr>
          <w:sz w:val="24"/>
          <w:szCs w:val="24"/>
        </w:rPr>
        <w:t>,</w:t>
      </w:r>
      <w:r w:rsidR="007B479F" w:rsidRPr="004069D2">
        <w:rPr>
          <w:sz w:val="24"/>
          <w:szCs w:val="24"/>
        </w:rPr>
        <w:t xml:space="preserve"> </w:t>
      </w:r>
      <w:r w:rsidR="00B21F7B" w:rsidRPr="004069D2">
        <w:rPr>
          <w:sz w:val="24"/>
          <w:szCs w:val="24"/>
        </w:rPr>
        <w:t>illetve sétálni mehettek a város környékére. Szöllősy</w:t>
      </w:r>
      <w:r w:rsidR="004C1C4A">
        <w:rPr>
          <w:sz w:val="24"/>
          <w:szCs w:val="24"/>
        </w:rPr>
        <w:t>, aki az asinarai tábor bemutatása révén már említésre került,</w:t>
      </w:r>
      <w:r w:rsidR="00B21F7B" w:rsidRPr="004069D2">
        <w:rPr>
          <w:sz w:val="24"/>
          <w:szCs w:val="24"/>
        </w:rPr>
        <w:t xml:space="preserve"> kiemeli a nagy létszámú olasz őrséget, akik a sétákon is kísérték őket.</w:t>
      </w:r>
      <w:r w:rsidR="00834447" w:rsidRPr="00834447">
        <w:rPr>
          <w:sz w:val="24"/>
          <w:szCs w:val="24"/>
          <w:vertAlign w:val="superscript"/>
        </w:rPr>
        <w:footnoteReference w:id="275"/>
      </w:r>
      <w:r w:rsidR="00B21F7B" w:rsidRPr="004069D2">
        <w:rPr>
          <w:sz w:val="24"/>
          <w:szCs w:val="24"/>
        </w:rPr>
        <w:t xml:space="preserve"> </w:t>
      </w:r>
      <w:r w:rsidR="004C1C4A" w:rsidRPr="004069D2">
        <w:rPr>
          <w:sz w:val="24"/>
          <w:szCs w:val="24"/>
        </w:rPr>
        <w:t>Dr. Ruszka István vezetésével könyvkötő műhelyt létesítettek a foglyok, a művészek (többek közt Szöllősy) vezetésével pedig fába vésett ex libriseket készítettek. A művekből, kiegészítve Szöllősy festményeivel, és a hadifoglyok egyéb kézműves munkáival, kiállítás is nyílt.</w:t>
      </w:r>
      <w:r w:rsidR="004C1C4A">
        <w:rPr>
          <w:sz w:val="24"/>
          <w:szCs w:val="24"/>
        </w:rPr>
        <w:t xml:space="preserve"> </w:t>
      </w:r>
      <w:r w:rsidR="00B21F7B" w:rsidRPr="004069D2">
        <w:rPr>
          <w:sz w:val="24"/>
          <w:szCs w:val="24"/>
        </w:rPr>
        <w:t>A tábor parancsnoka Tiscornia őrnagy</w:t>
      </w:r>
      <w:r w:rsidR="00721CBE" w:rsidRPr="004069D2">
        <w:rPr>
          <w:sz w:val="24"/>
          <w:szCs w:val="24"/>
        </w:rPr>
        <w:t xml:space="preserve"> </w:t>
      </w:r>
      <w:r w:rsidR="00FF64DD">
        <w:rPr>
          <w:sz w:val="24"/>
          <w:szCs w:val="24"/>
        </w:rPr>
        <w:t>volt</w:t>
      </w:r>
      <w:r w:rsidR="00B21F7B" w:rsidRPr="004069D2">
        <w:rPr>
          <w:sz w:val="24"/>
          <w:szCs w:val="24"/>
        </w:rPr>
        <w:t xml:space="preserve">, akit a frontról sérülése miatt osztottak tábor-parancsnoki tisztségbe. </w:t>
      </w:r>
      <w:r w:rsidR="00721CBE" w:rsidRPr="004069D2">
        <w:rPr>
          <w:sz w:val="24"/>
          <w:szCs w:val="24"/>
        </w:rPr>
        <w:t xml:space="preserve">Tiscornia </w:t>
      </w:r>
      <w:r w:rsidR="004C1C4A">
        <w:rPr>
          <w:sz w:val="24"/>
          <w:szCs w:val="24"/>
        </w:rPr>
        <w:t xml:space="preserve">végül nem maradthatott a háború végéig ebben a pozíciójában, mivel </w:t>
      </w:r>
      <w:r w:rsidR="00721CBE" w:rsidRPr="004069D2">
        <w:rPr>
          <w:sz w:val="24"/>
          <w:szCs w:val="24"/>
        </w:rPr>
        <w:t>két fogoly szökése miatt várfogságot kapott büntetésként</w:t>
      </w:r>
      <w:r w:rsidR="004C1C4A">
        <w:rPr>
          <w:sz w:val="24"/>
          <w:szCs w:val="24"/>
        </w:rPr>
        <w:t>. U</w:t>
      </w:r>
      <w:r w:rsidR="00721CBE" w:rsidRPr="004069D2">
        <w:rPr>
          <w:sz w:val="24"/>
          <w:szCs w:val="24"/>
        </w:rPr>
        <w:t>tódjának Biamonti csendőrőrnagyot nevezt</w:t>
      </w:r>
      <w:r w:rsidR="00911341">
        <w:rPr>
          <w:sz w:val="24"/>
          <w:szCs w:val="24"/>
        </w:rPr>
        <w:t>é</w:t>
      </w:r>
      <w:r w:rsidR="00721CBE" w:rsidRPr="004069D2">
        <w:rPr>
          <w:sz w:val="24"/>
          <w:szCs w:val="24"/>
        </w:rPr>
        <w:t>k ki.</w:t>
      </w:r>
      <w:r w:rsidR="00203BB5" w:rsidRPr="004069D2">
        <w:rPr>
          <w:sz w:val="24"/>
          <w:szCs w:val="24"/>
        </w:rPr>
        <w:t xml:space="preserve"> Ő </w:t>
      </w:r>
      <w:r w:rsidR="00B51A35">
        <w:rPr>
          <w:sz w:val="24"/>
          <w:szCs w:val="24"/>
        </w:rPr>
        <w:t>elődjének példáj</w:t>
      </w:r>
      <w:r w:rsidR="00D74CA2">
        <w:rPr>
          <w:sz w:val="24"/>
          <w:szCs w:val="24"/>
        </w:rPr>
        <w:t>ából okulva,</w:t>
      </w:r>
      <w:r w:rsidR="00B51A35">
        <w:rPr>
          <w:sz w:val="24"/>
          <w:szCs w:val="24"/>
        </w:rPr>
        <w:t xml:space="preserve"> szigorította a házirendet</w:t>
      </w:r>
      <w:r w:rsidR="00203BB5" w:rsidRPr="004069D2">
        <w:rPr>
          <w:sz w:val="24"/>
          <w:szCs w:val="24"/>
        </w:rPr>
        <w:t xml:space="preserve">, a teraszokat például lezáratta. </w:t>
      </w:r>
    </w:p>
    <w:p w:rsidR="003E27ED" w:rsidRDefault="001A2288" w:rsidP="004C1C4A">
      <w:pPr>
        <w:spacing w:line="360" w:lineRule="auto"/>
        <w:ind w:firstLine="708"/>
        <w:jc w:val="both"/>
        <w:rPr>
          <w:sz w:val="24"/>
        </w:rPr>
      </w:pPr>
      <w:r w:rsidRPr="004069D2">
        <w:rPr>
          <w:sz w:val="24"/>
          <w:szCs w:val="24"/>
        </w:rPr>
        <w:t>1917 decemberében az olasz főparancsnokság úgy rendelkezett, hogy a cseh tiszteket,</w:t>
      </w:r>
      <w:r w:rsidR="00D565FC">
        <w:rPr>
          <w:sz w:val="24"/>
          <w:szCs w:val="24"/>
        </w:rPr>
        <w:t xml:space="preserve"> illetve zászlósokat Cittaducal</w:t>
      </w:r>
      <w:r w:rsidR="00C51814">
        <w:rPr>
          <w:sz w:val="24"/>
          <w:szCs w:val="24"/>
        </w:rPr>
        <w:t>é</w:t>
      </w:r>
      <w:r w:rsidRPr="004069D2">
        <w:rPr>
          <w:sz w:val="24"/>
          <w:szCs w:val="24"/>
        </w:rPr>
        <w:t>ban központosítsák, ezért a magyar, illetve osztrák-német hadifoglyokat más tábor</w:t>
      </w:r>
      <w:r w:rsidR="004C1C4A">
        <w:rPr>
          <w:sz w:val="24"/>
          <w:szCs w:val="24"/>
        </w:rPr>
        <w:t>ok</w:t>
      </w:r>
      <w:r w:rsidRPr="004069D2">
        <w:rPr>
          <w:sz w:val="24"/>
          <w:szCs w:val="24"/>
        </w:rPr>
        <w:t>ba (</w:t>
      </w:r>
      <w:r w:rsidR="00D565FC">
        <w:rPr>
          <w:sz w:val="24"/>
          <w:szCs w:val="24"/>
        </w:rPr>
        <w:t xml:space="preserve">többek között </w:t>
      </w:r>
      <w:r w:rsidRPr="004069D2">
        <w:rPr>
          <w:sz w:val="24"/>
          <w:szCs w:val="24"/>
        </w:rPr>
        <w:t>Monte Lucan</w:t>
      </w:r>
      <w:r w:rsidR="00C51814">
        <w:rPr>
          <w:sz w:val="24"/>
          <w:szCs w:val="24"/>
        </w:rPr>
        <w:t>óba</w:t>
      </w:r>
      <w:r w:rsidRPr="004069D2">
        <w:rPr>
          <w:sz w:val="24"/>
          <w:szCs w:val="24"/>
        </w:rPr>
        <w:t>, Nocera-Umbr</w:t>
      </w:r>
      <w:r w:rsidR="00C51814">
        <w:rPr>
          <w:sz w:val="24"/>
          <w:szCs w:val="24"/>
        </w:rPr>
        <w:t>ába</w:t>
      </w:r>
      <w:r w:rsidRPr="004069D2">
        <w:rPr>
          <w:sz w:val="24"/>
          <w:szCs w:val="24"/>
        </w:rPr>
        <w:t xml:space="preserve"> </w:t>
      </w:r>
      <w:r w:rsidR="00C51814">
        <w:rPr>
          <w:sz w:val="24"/>
          <w:szCs w:val="24"/>
        </w:rPr>
        <w:t>é</w:t>
      </w:r>
      <w:r w:rsidRPr="004069D2">
        <w:rPr>
          <w:sz w:val="24"/>
          <w:szCs w:val="24"/>
        </w:rPr>
        <w:t>s San Vit</w:t>
      </w:r>
      <w:r w:rsidR="00C51814">
        <w:rPr>
          <w:sz w:val="24"/>
          <w:szCs w:val="24"/>
        </w:rPr>
        <w:t>óba</w:t>
      </w:r>
      <w:r w:rsidRPr="004069D2">
        <w:rPr>
          <w:sz w:val="24"/>
          <w:szCs w:val="24"/>
        </w:rPr>
        <w:t>) szállították át</w:t>
      </w:r>
      <w:r>
        <w:rPr>
          <w:sz w:val="24"/>
        </w:rPr>
        <w:t>.</w:t>
      </w:r>
      <w:r w:rsidR="00A5460F">
        <w:rPr>
          <w:rStyle w:val="Lbjegyzet-hivatkozs"/>
          <w:sz w:val="24"/>
        </w:rPr>
        <w:footnoteReference w:id="276"/>
      </w:r>
    </w:p>
    <w:p w:rsidR="0032452A" w:rsidRDefault="0032452A" w:rsidP="004C1C4A">
      <w:pPr>
        <w:spacing w:line="360" w:lineRule="auto"/>
        <w:ind w:firstLine="708"/>
        <w:jc w:val="both"/>
        <w:rPr>
          <w:sz w:val="24"/>
        </w:rPr>
      </w:pPr>
    </w:p>
    <w:p w:rsidR="00AE5060" w:rsidRDefault="00AE5060" w:rsidP="004C1C4A">
      <w:pPr>
        <w:spacing w:line="360" w:lineRule="auto"/>
        <w:ind w:firstLine="708"/>
        <w:jc w:val="both"/>
        <w:rPr>
          <w:sz w:val="24"/>
        </w:rPr>
      </w:pPr>
    </w:p>
    <w:p w:rsidR="00387CEB" w:rsidRPr="0032452A" w:rsidRDefault="00387CEB" w:rsidP="0032452A">
      <w:pPr>
        <w:pStyle w:val="Cmsor2"/>
        <w:jc w:val="center"/>
        <w:rPr>
          <w:rStyle w:val="AlcmChar"/>
          <w:rFonts w:ascii="Times New Roman" w:hAnsi="Times New Roman"/>
          <w:i w:val="0"/>
          <w:sz w:val="28"/>
          <w:szCs w:val="28"/>
        </w:rPr>
      </w:pPr>
      <w:bookmarkStart w:id="146" w:name="_Toc495465221"/>
      <w:bookmarkStart w:id="147" w:name="_Toc495658558"/>
      <w:bookmarkStart w:id="148" w:name="_Ref497541530"/>
      <w:bookmarkStart w:id="149" w:name="_Toc528069824"/>
      <w:r w:rsidRPr="0032452A">
        <w:rPr>
          <w:rStyle w:val="AlcmChar"/>
          <w:rFonts w:ascii="Times New Roman" w:hAnsi="Times New Roman"/>
          <w:i w:val="0"/>
          <w:sz w:val="28"/>
          <w:szCs w:val="28"/>
        </w:rPr>
        <w:t>„Hétköznapi élet” a hadifogolytáborokban</w:t>
      </w:r>
      <w:bookmarkEnd w:id="146"/>
      <w:bookmarkEnd w:id="147"/>
      <w:bookmarkEnd w:id="148"/>
      <w:bookmarkEnd w:id="149"/>
    </w:p>
    <w:p w:rsidR="00387CEB" w:rsidRDefault="00387CEB" w:rsidP="002102A4"/>
    <w:p w:rsidR="00387CEB" w:rsidRPr="00F978A5" w:rsidRDefault="00387CEB" w:rsidP="00F978A5">
      <w:pPr>
        <w:pStyle w:val="Cmsor2"/>
        <w:jc w:val="center"/>
        <w:rPr>
          <w:rFonts w:ascii="Times New Roman" w:hAnsi="Times New Roman"/>
          <w:b w:val="0"/>
          <w:i w:val="0"/>
          <w:sz w:val="24"/>
        </w:rPr>
      </w:pPr>
      <w:bookmarkStart w:id="150" w:name="_Toc495465222"/>
      <w:bookmarkStart w:id="151" w:name="_Toc495658559"/>
      <w:bookmarkStart w:id="152" w:name="_Toc528069825"/>
      <w:r w:rsidRPr="00F978A5">
        <w:rPr>
          <w:rFonts w:ascii="Times New Roman" w:hAnsi="Times New Roman"/>
          <w:b w:val="0"/>
          <w:i w:val="0"/>
          <w:sz w:val="24"/>
        </w:rPr>
        <w:t>A hadifoglyok általános helyzete</w:t>
      </w:r>
      <w:bookmarkEnd w:id="150"/>
      <w:bookmarkEnd w:id="151"/>
      <w:bookmarkEnd w:id="152"/>
    </w:p>
    <w:p w:rsidR="00387CEB" w:rsidRDefault="00387CEB" w:rsidP="002102A4"/>
    <w:p w:rsidR="002102A4" w:rsidRDefault="002102A4" w:rsidP="00546B7B">
      <w:pPr>
        <w:pStyle w:val="Szvegtrzs"/>
        <w:spacing w:line="360" w:lineRule="auto"/>
        <w:ind w:firstLine="360"/>
        <w:jc w:val="both"/>
        <w:rPr>
          <w:sz w:val="24"/>
          <w:szCs w:val="24"/>
        </w:rPr>
      </w:pPr>
    </w:p>
    <w:p w:rsidR="004E2537" w:rsidRDefault="004E2537" w:rsidP="00546B7B">
      <w:pPr>
        <w:pStyle w:val="Szvegtrzs"/>
        <w:spacing w:line="360" w:lineRule="auto"/>
        <w:ind w:firstLine="360"/>
        <w:jc w:val="both"/>
        <w:rPr>
          <w:sz w:val="24"/>
          <w:szCs w:val="24"/>
        </w:rPr>
      </w:pPr>
      <w:r>
        <w:rPr>
          <w:sz w:val="24"/>
          <w:szCs w:val="24"/>
        </w:rPr>
        <w:t>A háború kitörése előtt a foglyokra vonatkozó rendelkezéseket részletesen kidolgozták a genfi, illetve hágai nemzetközi konferenciákon a részt vevő államok</w:t>
      </w:r>
      <w:r w:rsidR="00546B7B">
        <w:rPr>
          <w:sz w:val="24"/>
          <w:szCs w:val="24"/>
        </w:rPr>
        <w:t xml:space="preserve"> képviselői, </w:t>
      </w:r>
      <w:r w:rsidR="00D448EF">
        <w:rPr>
          <w:sz w:val="24"/>
          <w:szCs w:val="24"/>
        </w:rPr>
        <w:t xml:space="preserve">mely pontokat </w:t>
      </w:r>
      <w:r>
        <w:rPr>
          <w:sz w:val="24"/>
          <w:szCs w:val="24"/>
        </w:rPr>
        <w:t>a háború alatt a legtöbb hadv</w:t>
      </w:r>
      <w:r w:rsidR="00D448EF">
        <w:rPr>
          <w:sz w:val="24"/>
          <w:szCs w:val="24"/>
        </w:rPr>
        <w:t>iselő fél irányadónak tekintett.</w:t>
      </w:r>
      <w:r>
        <w:rPr>
          <w:sz w:val="24"/>
          <w:szCs w:val="24"/>
        </w:rPr>
        <w:t xml:space="preserve"> </w:t>
      </w:r>
    </w:p>
    <w:p w:rsidR="00D448EF" w:rsidRDefault="004E2537" w:rsidP="00C85FDE">
      <w:pPr>
        <w:pStyle w:val="Lista"/>
        <w:spacing w:line="360" w:lineRule="auto"/>
        <w:ind w:left="0" w:firstLine="360"/>
        <w:jc w:val="both"/>
        <w:rPr>
          <w:sz w:val="24"/>
          <w:szCs w:val="24"/>
        </w:rPr>
      </w:pPr>
      <w:r>
        <w:rPr>
          <w:sz w:val="24"/>
          <w:szCs w:val="24"/>
        </w:rPr>
        <w:t>A rendelkező államok elsődleges célja a hadifoglyok emberi méltóságának megtartása, másodsorban pedig a katonai hierarchia megőrzése volt. Ezen logika szerint minden hadifog</w:t>
      </w:r>
      <w:r w:rsidRPr="00457830">
        <w:rPr>
          <w:sz w:val="24"/>
          <w:szCs w:val="24"/>
        </w:rPr>
        <w:t>o</w:t>
      </w:r>
      <w:r>
        <w:rPr>
          <w:sz w:val="24"/>
          <w:szCs w:val="24"/>
        </w:rPr>
        <w:t>lynak</w:t>
      </w:r>
      <w:r w:rsidRPr="00457830">
        <w:rPr>
          <w:sz w:val="24"/>
          <w:szCs w:val="24"/>
        </w:rPr>
        <w:t xml:space="preserve"> </w:t>
      </w:r>
      <w:r>
        <w:rPr>
          <w:sz w:val="24"/>
          <w:szCs w:val="24"/>
        </w:rPr>
        <w:t xml:space="preserve">ugyanaz az alapvető ellátás járt, mint a fogságba ejtő állam katonáinak, </w:t>
      </w:r>
      <w:r w:rsidRPr="00457830">
        <w:rPr>
          <w:sz w:val="24"/>
          <w:szCs w:val="24"/>
        </w:rPr>
        <w:t>élelem, szállás és ruházat tekintetében</w:t>
      </w:r>
      <w:r>
        <w:rPr>
          <w:sz w:val="24"/>
          <w:szCs w:val="24"/>
        </w:rPr>
        <w:t xml:space="preserve">. A </w:t>
      </w:r>
      <w:r w:rsidR="00D448EF">
        <w:rPr>
          <w:sz w:val="24"/>
          <w:szCs w:val="24"/>
        </w:rPr>
        <w:t xml:space="preserve">háború során azonban bebizonyosodott, hogy a </w:t>
      </w:r>
      <w:r>
        <w:rPr>
          <w:sz w:val="24"/>
          <w:szCs w:val="24"/>
        </w:rPr>
        <w:t>konferenciákon néhány tényezőt nem vettek figyelembe, többek között</w:t>
      </w:r>
      <w:r w:rsidR="008D2E98">
        <w:rPr>
          <w:sz w:val="24"/>
          <w:szCs w:val="24"/>
        </w:rPr>
        <w:t xml:space="preserve"> azt, hogy egy </w:t>
      </w:r>
      <w:r w:rsidR="008D2E98">
        <w:rPr>
          <w:sz w:val="24"/>
          <w:szCs w:val="24"/>
        </w:rPr>
        <w:lastRenderedPageBreak/>
        <w:t>elhúzódó háború eseté</w:t>
      </w:r>
      <w:r>
        <w:rPr>
          <w:sz w:val="24"/>
          <w:szCs w:val="24"/>
        </w:rPr>
        <w:t xml:space="preserve">n a hátországban is nő a szegénység, így a hadifoglyok ellátása egyre </w:t>
      </w:r>
      <w:r w:rsidRPr="00436D7F">
        <w:rPr>
          <w:sz w:val="24"/>
          <w:szCs w:val="24"/>
        </w:rPr>
        <w:t>nagyobb</w:t>
      </w:r>
      <w:r>
        <w:rPr>
          <w:sz w:val="24"/>
          <w:szCs w:val="24"/>
        </w:rPr>
        <w:t xml:space="preserve"> nehézségekbe ütközik</w:t>
      </w:r>
      <w:r w:rsidR="006745B5">
        <w:rPr>
          <w:sz w:val="24"/>
          <w:szCs w:val="24"/>
        </w:rPr>
        <w:t>.</w:t>
      </w:r>
      <w:r w:rsidR="00DB07E3">
        <w:rPr>
          <w:rStyle w:val="Lbjegyzet-hivatkozs"/>
          <w:sz w:val="24"/>
          <w:szCs w:val="24"/>
        </w:rPr>
        <w:footnoteReference w:id="277"/>
      </w:r>
      <w:r w:rsidR="002102A4">
        <w:rPr>
          <w:sz w:val="24"/>
          <w:szCs w:val="24"/>
        </w:rPr>
        <w:t xml:space="preserve"> </w:t>
      </w:r>
      <w:r>
        <w:rPr>
          <w:sz w:val="24"/>
          <w:szCs w:val="24"/>
        </w:rPr>
        <w:t xml:space="preserve">Ez történt Magyarországon, de Olaszországban és Ausztriában is. </w:t>
      </w:r>
      <w:r w:rsidR="00C85FDE">
        <w:rPr>
          <w:sz w:val="24"/>
          <w:szCs w:val="24"/>
        </w:rPr>
        <w:t>A háború első hónapjaiban egységes rendelkezés híján</w:t>
      </w:r>
      <w:r w:rsidR="00C85FDE" w:rsidRPr="00457830">
        <w:rPr>
          <w:sz w:val="24"/>
          <w:szCs w:val="24"/>
        </w:rPr>
        <w:t xml:space="preserve"> az egyes táborok vezetőire volt bízva, hogyan járnak el a hadifoglyokkal</w:t>
      </w:r>
      <w:r w:rsidR="00C85FDE">
        <w:rPr>
          <w:sz w:val="24"/>
          <w:szCs w:val="24"/>
        </w:rPr>
        <w:t>, illetve miképp alakítják ki a tábor életét</w:t>
      </w:r>
      <w:r w:rsidR="00C85FDE" w:rsidRPr="00457830">
        <w:rPr>
          <w:sz w:val="24"/>
          <w:szCs w:val="24"/>
        </w:rPr>
        <w:t>.</w:t>
      </w:r>
      <w:r w:rsidR="00C85FDE" w:rsidRPr="00457830">
        <w:rPr>
          <w:rStyle w:val="Lbjegyzet-hivatkozs"/>
          <w:sz w:val="24"/>
          <w:szCs w:val="24"/>
        </w:rPr>
        <w:footnoteReference w:id="278"/>
      </w:r>
      <w:r w:rsidR="00C85FDE" w:rsidRPr="00457830">
        <w:rPr>
          <w:sz w:val="24"/>
          <w:szCs w:val="24"/>
        </w:rPr>
        <w:t xml:space="preserve"> </w:t>
      </w:r>
      <w:r w:rsidR="00C85FDE">
        <w:rPr>
          <w:sz w:val="24"/>
          <w:szCs w:val="24"/>
        </w:rPr>
        <w:t xml:space="preserve">A rendszer összehangolására </w:t>
      </w:r>
      <w:r w:rsidR="00217192" w:rsidRPr="00457830">
        <w:rPr>
          <w:sz w:val="24"/>
          <w:szCs w:val="24"/>
        </w:rPr>
        <w:t>1915.</w:t>
      </w:r>
      <w:r w:rsidR="00217192">
        <w:rPr>
          <w:sz w:val="24"/>
          <w:szCs w:val="24"/>
        </w:rPr>
        <w:t xml:space="preserve"> </w:t>
      </w:r>
      <w:r w:rsidR="00217192" w:rsidRPr="00457830">
        <w:rPr>
          <w:sz w:val="24"/>
          <w:szCs w:val="24"/>
        </w:rPr>
        <w:t>augusztus 29-én a</w:t>
      </w:r>
      <w:r w:rsidR="00217192">
        <w:rPr>
          <w:sz w:val="24"/>
          <w:szCs w:val="24"/>
        </w:rPr>
        <w:t>z olasz</w:t>
      </w:r>
      <w:r w:rsidR="00217192" w:rsidRPr="00457830">
        <w:rPr>
          <w:sz w:val="24"/>
          <w:szCs w:val="24"/>
        </w:rPr>
        <w:t xml:space="preserve"> hadifogoly iroda pontosítot</w:t>
      </w:r>
      <w:r w:rsidR="00217192">
        <w:rPr>
          <w:sz w:val="24"/>
          <w:szCs w:val="24"/>
        </w:rPr>
        <w:t xml:space="preserve">ta az irányadó, a hadifoglyokkal való bánásmódra vonatkozó rendelkezéseket. </w:t>
      </w:r>
    </w:p>
    <w:p w:rsidR="004E2537" w:rsidRDefault="004E2537" w:rsidP="001D3E92">
      <w:pPr>
        <w:pStyle w:val="Szvegtrzs"/>
        <w:spacing w:line="360" w:lineRule="auto"/>
        <w:ind w:firstLine="360"/>
        <w:jc w:val="both"/>
        <w:rPr>
          <w:sz w:val="24"/>
          <w:szCs w:val="24"/>
        </w:rPr>
      </w:pPr>
      <w:r>
        <w:rPr>
          <w:sz w:val="24"/>
          <w:szCs w:val="24"/>
        </w:rPr>
        <w:t>A</w:t>
      </w:r>
      <w:r w:rsidR="00C85FDE">
        <w:rPr>
          <w:sz w:val="24"/>
          <w:szCs w:val="24"/>
        </w:rPr>
        <w:t>z</w:t>
      </w:r>
      <w:r>
        <w:rPr>
          <w:sz w:val="24"/>
          <w:szCs w:val="24"/>
        </w:rPr>
        <w:t xml:space="preserve"> </w:t>
      </w:r>
      <w:r w:rsidR="00C85FDE">
        <w:rPr>
          <w:sz w:val="24"/>
          <w:szCs w:val="24"/>
        </w:rPr>
        <w:t>előírások szerint</w:t>
      </w:r>
      <w:r>
        <w:rPr>
          <w:sz w:val="24"/>
          <w:szCs w:val="24"/>
        </w:rPr>
        <w:t xml:space="preserve"> a </w:t>
      </w:r>
      <w:r w:rsidRPr="00457830">
        <w:rPr>
          <w:sz w:val="24"/>
          <w:szCs w:val="24"/>
        </w:rPr>
        <w:t>fogságba esés után</w:t>
      </w:r>
      <w:r>
        <w:rPr>
          <w:sz w:val="24"/>
          <w:szCs w:val="24"/>
        </w:rPr>
        <w:t xml:space="preserve"> a </w:t>
      </w:r>
      <w:r w:rsidR="00D448EF">
        <w:rPr>
          <w:sz w:val="24"/>
          <w:szCs w:val="24"/>
        </w:rPr>
        <w:t>katonáka</w:t>
      </w:r>
      <w:r>
        <w:rPr>
          <w:sz w:val="24"/>
          <w:szCs w:val="24"/>
        </w:rPr>
        <w:t>t</w:t>
      </w:r>
      <w:r w:rsidRPr="00457830">
        <w:rPr>
          <w:sz w:val="24"/>
          <w:szCs w:val="24"/>
        </w:rPr>
        <w:t xml:space="preserve"> késedelem nélkül a tűzvonaltól </w:t>
      </w:r>
      <w:r>
        <w:rPr>
          <w:sz w:val="24"/>
          <w:szCs w:val="24"/>
        </w:rPr>
        <w:t>legkevesebb harminc km-re kellett szállítani</w:t>
      </w:r>
      <w:r w:rsidRPr="00457830">
        <w:rPr>
          <w:sz w:val="24"/>
          <w:szCs w:val="24"/>
        </w:rPr>
        <w:t xml:space="preserve">, gondoskodni kellett elszállásolásukról és élelmezésükről. </w:t>
      </w:r>
      <w:r>
        <w:rPr>
          <w:sz w:val="24"/>
          <w:szCs w:val="24"/>
        </w:rPr>
        <w:t>A hadifoglyok először úgynevezett gyűjtőtáborokba, majd innen a véglegesnek kijelölt hadifogolytáborokba kerültek.</w:t>
      </w:r>
      <w:r w:rsidR="00913C08">
        <w:rPr>
          <w:sz w:val="24"/>
          <w:szCs w:val="24"/>
        </w:rPr>
        <w:t xml:space="preserve"> </w:t>
      </w:r>
      <w:r>
        <w:rPr>
          <w:sz w:val="24"/>
          <w:szCs w:val="24"/>
        </w:rPr>
        <w:t>A táborba szállítás közben a hadifoglyokat az előírásoknak megfelelően minden</w:t>
      </w:r>
      <w:r w:rsidRPr="00457830">
        <w:rPr>
          <w:sz w:val="24"/>
          <w:szCs w:val="24"/>
        </w:rPr>
        <w:t xml:space="preserve"> fizikai erőszaktól</w:t>
      </w:r>
      <w:r>
        <w:rPr>
          <w:sz w:val="24"/>
          <w:szCs w:val="24"/>
        </w:rPr>
        <w:t xml:space="preserve">, </w:t>
      </w:r>
      <w:r w:rsidRPr="00436D7F">
        <w:rPr>
          <w:sz w:val="24"/>
          <w:szCs w:val="24"/>
        </w:rPr>
        <w:t>atrocitástól</w:t>
      </w:r>
      <w:r w:rsidR="00ED7409">
        <w:rPr>
          <w:sz w:val="24"/>
          <w:szCs w:val="24"/>
        </w:rPr>
        <w:t xml:space="preserve"> meg kellett óvni, élt az úgynevezett</w:t>
      </w:r>
      <w:r w:rsidRPr="00457830">
        <w:rPr>
          <w:sz w:val="24"/>
          <w:szCs w:val="24"/>
        </w:rPr>
        <w:t xml:space="preserve"> </w:t>
      </w:r>
      <w:r>
        <w:rPr>
          <w:sz w:val="24"/>
          <w:szCs w:val="24"/>
        </w:rPr>
        <w:t>„</w:t>
      </w:r>
      <w:r w:rsidRPr="00457830">
        <w:rPr>
          <w:sz w:val="24"/>
          <w:szCs w:val="24"/>
        </w:rPr>
        <w:t>közkíváncsiságtól</w:t>
      </w:r>
      <w:r>
        <w:rPr>
          <w:sz w:val="24"/>
          <w:szCs w:val="24"/>
        </w:rPr>
        <w:t>”</w:t>
      </w:r>
      <w:r w:rsidRPr="00457830">
        <w:rPr>
          <w:sz w:val="24"/>
          <w:szCs w:val="24"/>
        </w:rPr>
        <w:t xml:space="preserve"> </w:t>
      </w:r>
      <w:r>
        <w:rPr>
          <w:sz w:val="24"/>
          <w:szCs w:val="24"/>
        </w:rPr>
        <w:t>való védelem</w:t>
      </w:r>
      <w:r w:rsidR="00ED7409">
        <w:rPr>
          <w:sz w:val="24"/>
          <w:szCs w:val="24"/>
        </w:rPr>
        <w:t xml:space="preserve"> intézménye</w:t>
      </w:r>
      <w:r w:rsidR="006C074A">
        <w:rPr>
          <w:sz w:val="24"/>
          <w:szCs w:val="24"/>
        </w:rPr>
        <w:t xml:space="preserve"> is</w:t>
      </w:r>
      <w:r>
        <w:rPr>
          <w:sz w:val="24"/>
          <w:szCs w:val="24"/>
        </w:rPr>
        <w:t>. Ez a tényező különösen a hadifoglyok táborba szállítása</w:t>
      </w:r>
      <w:r w:rsidR="001D3E92">
        <w:rPr>
          <w:sz w:val="24"/>
          <w:szCs w:val="24"/>
        </w:rPr>
        <w:t xml:space="preserve"> közben </w:t>
      </w:r>
      <w:r>
        <w:rPr>
          <w:sz w:val="24"/>
          <w:szCs w:val="24"/>
        </w:rPr>
        <w:t xml:space="preserve">vált fontossá, az út </w:t>
      </w:r>
      <w:r w:rsidRPr="001D3E92">
        <w:rPr>
          <w:sz w:val="24"/>
          <w:szCs w:val="24"/>
        </w:rPr>
        <w:t>során</w:t>
      </w:r>
      <w:r>
        <w:rPr>
          <w:sz w:val="24"/>
          <w:szCs w:val="24"/>
        </w:rPr>
        <w:t xml:space="preserve"> a civil lakosság ugyanis gyakran fenyegetően lépett fel velük szemben. </w:t>
      </w:r>
    </w:p>
    <w:p w:rsidR="004E2537" w:rsidRPr="00607563" w:rsidRDefault="004E2537" w:rsidP="00217192">
      <w:pPr>
        <w:pStyle w:val="Szvegtrzs"/>
        <w:spacing w:line="360" w:lineRule="auto"/>
        <w:ind w:firstLine="360"/>
        <w:jc w:val="both"/>
        <w:rPr>
          <w:sz w:val="24"/>
          <w:szCs w:val="24"/>
        </w:rPr>
      </w:pPr>
      <w:r>
        <w:rPr>
          <w:sz w:val="24"/>
          <w:szCs w:val="24"/>
        </w:rPr>
        <w:t xml:space="preserve">A fogságba esést </w:t>
      </w:r>
      <w:r w:rsidR="00AE27EC">
        <w:rPr>
          <w:sz w:val="24"/>
          <w:szCs w:val="24"/>
        </w:rPr>
        <w:t xml:space="preserve">követően </w:t>
      </w:r>
      <w:r w:rsidRPr="001D3E92">
        <w:rPr>
          <w:sz w:val="24"/>
          <w:szCs w:val="24"/>
        </w:rPr>
        <w:t>a hivatalos protokoll szerint</w:t>
      </w:r>
      <w:r w:rsidR="00AE27EC">
        <w:rPr>
          <w:sz w:val="24"/>
          <w:szCs w:val="24"/>
        </w:rPr>
        <w:t xml:space="preserve"> </w:t>
      </w:r>
      <w:r w:rsidRPr="001D3E92">
        <w:rPr>
          <w:sz w:val="24"/>
          <w:szCs w:val="24"/>
        </w:rPr>
        <w:t xml:space="preserve">a katonák pénzét egy tiszt jelenlétében átvették, letétbe helyezték, és elismervényt adtak ki az átvételről. </w:t>
      </w:r>
      <w:r w:rsidR="00CF2D17">
        <w:rPr>
          <w:sz w:val="24"/>
          <w:szCs w:val="24"/>
        </w:rPr>
        <w:t>Az előírás szerint</w:t>
      </w:r>
      <w:r w:rsidRPr="001D3E92">
        <w:rPr>
          <w:sz w:val="24"/>
          <w:szCs w:val="24"/>
        </w:rPr>
        <w:t xml:space="preserve"> a katona tárcáját, a cigarettatárcáját</w:t>
      </w:r>
      <w:r w:rsidRPr="00457830">
        <w:rPr>
          <w:sz w:val="24"/>
          <w:szCs w:val="24"/>
        </w:rPr>
        <w:t>, órá</w:t>
      </w:r>
      <w:r>
        <w:rPr>
          <w:sz w:val="24"/>
          <w:szCs w:val="24"/>
        </w:rPr>
        <w:t>já</w:t>
      </w:r>
      <w:r w:rsidRPr="00457830">
        <w:rPr>
          <w:sz w:val="24"/>
          <w:szCs w:val="24"/>
        </w:rPr>
        <w:t>t, éks</w:t>
      </w:r>
      <w:r>
        <w:rPr>
          <w:sz w:val="24"/>
          <w:szCs w:val="24"/>
        </w:rPr>
        <w:t>zerét és egyéb személyes csecsebecséit a hadifoglyoknál hagyták</w:t>
      </w:r>
      <w:r w:rsidRPr="00607563">
        <w:rPr>
          <w:sz w:val="24"/>
          <w:szCs w:val="24"/>
        </w:rPr>
        <w:t>. Minden fogoly alapvető jogának számított, hogy kapcsolatba léphessen a családjával. Ennek lehetőségét a fogságba eséstől számítot</w:t>
      </w:r>
      <w:r w:rsidR="00CF2D17">
        <w:rPr>
          <w:sz w:val="24"/>
          <w:szCs w:val="24"/>
        </w:rPr>
        <w:t>t két hónapon belül biztosítania kellett a tábornak, de</w:t>
      </w:r>
      <w:r w:rsidRPr="00607563">
        <w:rPr>
          <w:sz w:val="24"/>
          <w:szCs w:val="24"/>
        </w:rPr>
        <w:t xml:space="preserve"> gyak</w:t>
      </w:r>
      <w:r w:rsidR="00CF2D17">
        <w:rPr>
          <w:sz w:val="24"/>
          <w:szCs w:val="24"/>
        </w:rPr>
        <w:t>ran megesett,</w:t>
      </w:r>
      <w:r w:rsidRPr="00607563">
        <w:rPr>
          <w:sz w:val="24"/>
          <w:szCs w:val="24"/>
        </w:rPr>
        <w:t xml:space="preserve"> hogy a fogságba esés után egy héten belül kiosztott</w:t>
      </w:r>
      <w:r w:rsidR="00CF2D17">
        <w:rPr>
          <w:sz w:val="24"/>
          <w:szCs w:val="24"/>
        </w:rPr>
        <w:t>ák a</w:t>
      </w:r>
      <w:r w:rsidRPr="00607563">
        <w:rPr>
          <w:sz w:val="24"/>
          <w:szCs w:val="24"/>
        </w:rPr>
        <w:t xml:space="preserve"> képeslapokat a katonák</w:t>
      </w:r>
      <w:r w:rsidR="00CF2D17">
        <w:rPr>
          <w:sz w:val="24"/>
          <w:szCs w:val="24"/>
        </w:rPr>
        <w:t>nak, akik</w:t>
      </w:r>
      <w:r w:rsidRPr="00607563">
        <w:rPr>
          <w:sz w:val="24"/>
          <w:szCs w:val="24"/>
        </w:rPr>
        <w:t xml:space="preserve"> </w:t>
      </w:r>
      <w:r w:rsidR="00607563" w:rsidRPr="00607563">
        <w:rPr>
          <w:sz w:val="24"/>
          <w:szCs w:val="24"/>
        </w:rPr>
        <w:t xml:space="preserve">a tábor költségén </w:t>
      </w:r>
      <w:r w:rsidRPr="00607563">
        <w:rPr>
          <w:sz w:val="24"/>
          <w:szCs w:val="24"/>
        </w:rPr>
        <w:t>elküldhették a</w:t>
      </w:r>
      <w:r w:rsidR="00CF2D17">
        <w:rPr>
          <w:sz w:val="24"/>
          <w:szCs w:val="24"/>
        </w:rPr>
        <w:t>zt a</w:t>
      </w:r>
      <w:r w:rsidRPr="00607563">
        <w:rPr>
          <w:sz w:val="24"/>
          <w:szCs w:val="24"/>
        </w:rPr>
        <w:t xml:space="preserve"> családjuknak.</w:t>
      </w:r>
      <w:r w:rsidRPr="00457830">
        <w:rPr>
          <w:sz w:val="24"/>
          <w:szCs w:val="24"/>
        </w:rPr>
        <w:t xml:space="preserve"> </w:t>
      </w:r>
    </w:p>
    <w:p w:rsidR="00DF7807" w:rsidRDefault="00217192" w:rsidP="00DF7807">
      <w:pPr>
        <w:pStyle w:val="Lista"/>
        <w:spacing w:line="360" w:lineRule="auto"/>
        <w:ind w:left="0" w:firstLine="360"/>
        <w:jc w:val="both"/>
        <w:rPr>
          <w:sz w:val="24"/>
          <w:szCs w:val="24"/>
        </w:rPr>
      </w:pPr>
      <w:r>
        <w:rPr>
          <w:sz w:val="24"/>
          <w:szCs w:val="24"/>
        </w:rPr>
        <w:t xml:space="preserve">A hadviselő feleket, mint azt már a korábbi fejezetekben említettem, </w:t>
      </w:r>
      <w:r w:rsidR="004E2537" w:rsidRPr="00607563">
        <w:rPr>
          <w:sz w:val="24"/>
          <w:szCs w:val="24"/>
        </w:rPr>
        <w:t xml:space="preserve">váratlanul </w:t>
      </w:r>
      <w:r>
        <w:rPr>
          <w:sz w:val="24"/>
          <w:szCs w:val="24"/>
        </w:rPr>
        <w:t>érte</w:t>
      </w:r>
      <w:r w:rsidRPr="00217192">
        <w:rPr>
          <w:sz w:val="24"/>
          <w:szCs w:val="24"/>
        </w:rPr>
        <w:t xml:space="preserve"> </w:t>
      </w:r>
      <w:r w:rsidRPr="00607563">
        <w:rPr>
          <w:sz w:val="24"/>
          <w:szCs w:val="24"/>
        </w:rPr>
        <w:t xml:space="preserve">a hadifoglyok </w:t>
      </w:r>
      <w:r>
        <w:rPr>
          <w:sz w:val="24"/>
          <w:szCs w:val="24"/>
        </w:rPr>
        <w:t>magas</w:t>
      </w:r>
      <w:r w:rsidRPr="00607563">
        <w:rPr>
          <w:sz w:val="24"/>
          <w:szCs w:val="24"/>
        </w:rPr>
        <w:t xml:space="preserve"> száma</w:t>
      </w:r>
      <w:r w:rsidR="004E2537" w:rsidRPr="00607563">
        <w:rPr>
          <w:sz w:val="24"/>
          <w:szCs w:val="24"/>
        </w:rPr>
        <w:t>. Ezért a foglyok elhelyezésére szolgáló táborok felállítása rohammunkában, nagyobb előkészületek nélkül történt. Így</w:t>
      </w:r>
      <w:r w:rsidR="00AE27EC">
        <w:rPr>
          <w:sz w:val="24"/>
          <w:szCs w:val="24"/>
        </w:rPr>
        <w:t>, a</w:t>
      </w:r>
      <w:r w:rsidR="004E2537" w:rsidRPr="00607563">
        <w:rPr>
          <w:sz w:val="24"/>
          <w:szCs w:val="24"/>
        </w:rPr>
        <w:t xml:space="preserve"> legkézenfekvőbb megoldásként</w:t>
      </w:r>
      <w:r w:rsidR="00AE27EC">
        <w:rPr>
          <w:sz w:val="24"/>
          <w:szCs w:val="24"/>
        </w:rPr>
        <w:t xml:space="preserve">, </w:t>
      </w:r>
      <w:r w:rsidR="004E2537" w:rsidRPr="00607563">
        <w:rPr>
          <w:sz w:val="24"/>
          <w:szCs w:val="24"/>
        </w:rPr>
        <w:t>már meglévő</w:t>
      </w:r>
      <w:r w:rsidR="004E2537">
        <w:rPr>
          <w:sz w:val="24"/>
          <w:szCs w:val="24"/>
        </w:rPr>
        <w:t xml:space="preserve">, de használaton kívüli épületeket alakítottak át. </w:t>
      </w:r>
      <w:r w:rsidR="00DF7807" w:rsidRPr="00681A74">
        <w:rPr>
          <w:sz w:val="24"/>
          <w:szCs w:val="24"/>
        </w:rPr>
        <w:t xml:space="preserve">A táborhelyek kijelölésekor </w:t>
      </w:r>
      <w:r w:rsidR="00DF7807">
        <w:rPr>
          <w:sz w:val="24"/>
          <w:szCs w:val="24"/>
        </w:rPr>
        <w:t xml:space="preserve">az olasz adminisztráció </w:t>
      </w:r>
      <w:r w:rsidR="00DF7807" w:rsidRPr="00681A74">
        <w:rPr>
          <w:sz w:val="24"/>
          <w:szCs w:val="24"/>
        </w:rPr>
        <w:t>elsősorban a biztonságos őrzés feltételeinek a megteremtésére töreked</w:t>
      </w:r>
      <w:r w:rsidR="00DF7807">
        <w:rPr>
          <w:sz w:val="24"/>
          <w:szCs w:val="24"/>
        </w:rPr>
        <w:t>ett</w:t>
      </w:r>
      <w:r w:rsidR="00DF7807" w:rsidRPr="00681A74">
        <w:rPr>
          <w:sz w:val="24"/>
          <w:szCs w:val="24"/>
        </w:rPr>
        <w:t>.</w:t>
      </w:r>
    </w:p>
    <w:p w:rsidR="004E2537" w:rsidRDefault="00DF7807" w:rsidP="00293163">
      <w:pPr>
        <w:pStyle w:val="Lista"/>
        <w:spacing w:line="360" w:lineRule="auto"/>
        <w:ind w:left="0" w:firstLine="360"/>
        <w:jc w:val="both"/>
        <w:rPr>
          <w:sz w:val="24"/>
          <w:szCs w:val="24"/>
        </w:rPr>
      </w:pPr>
      <w:r>
        <w:rPr>
          <w:sz w:val="24"/>
          <w:szCs w:val="24"/>
        </w:rPr>
        <w:lastRenderedPageBreak/>
        <w:t xml:space="preserve">A </w:t>
      </w:r>
      <w:r w:rsidR="004E2537">
        <w:rPr>
          <w:sz w:val="24"/>
          <w:szCs w:val="24"/>
        </w:rPr>
        <w:t>mindennapi élet alapvető feltételei</w:t>
      </w:r>
      <w:r>
        <w:rPr>
          <w:sz w:val="24"/>
          <w:szCs w:val="24"/>
        </w:rPr>
        <w:t>nek megteremtése másodlagos szempont volt</w:t>
      </w:r>
      <w:r w:rsidR="004E2537">
        <w:rPr>
          <w:sz w:val="24"/>
          <w:szCs w:val="24"/>
        </w:rPr>
        <w:t xml:space="preserve">: az evés, a mosakodás és más egyéb </w:t>
      </w:r>
      <w:r w:rsidR="00C85FDE">
        <w:rPr>
          <w:sz w:val="24"/>
          <w:szCs w:val="24"/>
        </w:rPr>
        <w:t xml:space="preserve">alapvető </w:t>
      </w:r>
      <w:r w:rsidR="000A7703">
        <w:rPr>
          <w:sz w:val="24"/>
          <w:szCs w:val="24"/>
        </w:rPr>
        <w:t>biológiai</w:t>
      </w:r>
      <w:r w:rsidR="004E2537">
        <w:rPr>
          <w:sz w:val="24"/>
          <w:szCs w:val="24"/>
        </w:rPr>
        <w:t xml:space="preserve"> szükségletek </w:t>
      </w:r>
      <w:r w:rsidR="00C85FDE">
        <w:rPr>
          <w:sz w:val="24"/>
          <w:szCs w:val="24"/>
        </w:rPr>
        <w:t>megoldás</w:t>
      </w:r>
      <w:r>
        <w:rPr>
          <w:sz w:val="24"/>
          <w:szCs w:val="24"/>
        </w:rPr>
        <w:t>ának biztosítása</w:t>
      </w:r>
      <w:r w:rsidR="004E2537">
        <w:rPr>
          <w:sz w:val="24"/>
          <w:szCs w:val="24"/>
        </w:rPr>
        <w:t xml:space="preserve"> számos táborban okozott nehézséget. </w:t>
      </w:r>
      <w:r w:rsidR="004E2537" w:rsidRPr="0048743B">
        <w:rPr>
          <w:sz w:val="24"/>
          <w:szCs w:val="24"/>
        </w:rPr>
        <w:t>Ami</w:t>
      </w:r>
      <w:r w:rsidR="004E2537">
        <w:rPr>
          <w:sz w:val="24"/>
          <w:szCs w:val="24"/>
        </w:rPr>
        <w:t xml:space="preserve"> a civil életben a megszokott rend szerint működött </w:t>
      </w:r>
      <w:r w:rsidR="00FE5CF9">
        <w:rPr>
          <w:sz w:val="24"/>
          <w:szCs w:val="24"/>
        </w:rPr>
        <w:t>-</w:t>
      </w:r>
      <w:r w:rsidR="004E2537">
        <w:rPr>
          <w:sz w:val="24"/>
          <w:szCs w:val="24"/>
        </w:rPr>
        <w:t xml:space="preserve"> gondoljunk csak olyan egyszerű dolgokra, mint a késsel-villával evés tányérból, a rendszeres tisztálkodás -, arra a hadifogolytáborokban új rendszert kellett kialakítani, </w:t>
      </w:r>
      <w:r w:rsidR="0048743B">
        <w:rPr>
          <w:sz w:val="24"/>
          <w:szCs w:val="24"/>
        </w:rPr>
        <w:t xml:space="preserve">ez pedig </w:t>
      </w:r>
      <w:r w:rsidR="004E2537">
        <w:rPr>
          <w:sz w:val="24"/>
          <w:szCs w:val="24"/>
        </w:rPr>
        <w:t>gyakran járt súrlódásokkal</w:t>
      </w:r>
      <w:r w:rsidR="00C85FDE">
        <w:rPr>
          <w:sz w:val="24"/>
          <w:szCs w:val="24"/>
        </w:rPr>
        <w:t>, nem várt nehézségekkel</w:t>
      </w:r>
      <w:r w:rsidR="004E2537">
        <w:rPr>
          <w:sz w:val="24"/>
          <w:szCs w:val="24"/>
        </w:rPr>
        <w:t xml:space="preserve">. </w:t>
      </w:r>
    </w:p>
    <w:p w:rsidR="00DF7807" w:rsidRDefault="004E2537" w:rsidP="0048743B">
      <w:pPr>
        <w:pStyle w:val="Lista"/>
        <w:spacing w:line="360" w:lineRule="auto"/>
        <w:ind w:left="0" w:firstLine="360"/>
        <w:jc w:val="both"/>
        <w:rPr>
          <w:sz w:val="24"/>
          <w:szCs w:val="24"/>
        </w:rPr>
      </w:pPr>
      <w:r>
        <w:rPr>
          <w:sz w:val="24"/>
          <w:szCs w:val="24"/>
        </w:rPr>
        <w:t xml:space="preserve">A régi épületek szűk helyiségei alkalmatlanok voltak nagyobb létszámú ember elhelyezésére, a zsúfoltság tovább nehezítette </w:t>
      </w:r>
      <w:r w:rsidR="007E0744">
        <w:rPr>
          <w:sz w:val="24"/>
          <w:szCs w:val="24"/>
        </w:rPr>
        <w:t>az amúgy is frusztrált katonák életé</w:t>
      </w:r>
      <w:r>
        <w:rPr>
          <w:sz w:val="24"/>
          <w:szCs w:val="24"/>
        </w:rPr>
        <w:t>t.</w:t>
      </w:r>
      <w:r w:rsidRPr="00AE55B9">
        <w:rPr>
          <w:sz w:val="24"/>
          <w:szCs w:val="24"/>
        </w:rPr>
        <w:t xml:space="preserve"> </w:t>
      </w:r>
      <w:r>
        <w:rPr>
          <w:sz w:val="24"/>
          <w:szCs w:val="24"/>
        </w:rPr>
        <w:t>Egy légtérben akár 50-70</w:t>
      </w:r>
      <w:r w:rsidR="003C2B2F">
        <w:rPr>
          <w:sz w:val="24"/>
          <w:szCs w:val="24"/>
        </w:rPr>
        <w:t>,</w:t>
      </w:r>
      <w:r>
        <w:rPr>
          <w:sz w:val="24"/>
          <w:szCs w:val="24"/>
        </w:rPr>
        <w:t xml:space="preserve"> </w:t>
      </w:r>
      <w:r w:rsidR="003C2B2F">
        <w:rPr>
          <w:sz w:val="24"/>
          <w:szCs w:val="24"/>
        </w:rPr>
        <w:t>alapvetően eltérő kulturális és szociális háttérrel rendelkező embert is elhelyeztek.</w:t>
      </w:r>
      <w:r>
        <w:rPr>
          <w:rStyle w:val="Lbjegyzet-hivatkozs"/>
          <w:sz w:val="24"/>
          <w:szCs w:val="24"/>
        </w:rPr>
        <w:footnoteReference w:id="279"/>
      </w:r>
      <w:r>
        <w:rPr>
          <w:sz w:val="24"/>
          <w:szCs w:val="24"/>
        </w:rPr>
        <w:t xml:space="preserve"> A fekvőhelyek elosztása is </w:t>
      </w:r>
      <w:r w:rsidR="006C074A">
        <w:rPr>
          <w:sz w:val="24"/>
          <w:szCs w:val="24"/>
        </w:rPr>
        <w:t>okozott nehézségeket</w:t>
      </w:r>
      <w:r>
        <w:rPr>
          <w:sz w:val="24"/>
          <w:szCs w:val="24"/>
        </w:rPr>
        <w:t>. Ezek</w:t>
      </w:r>
      <w:r w:rsidR="006C074A">
        <w:rPr>
          <w:sz w:val="24"/>
          <w:szCs w:val="24"/>
        </w:rPr>
        <w:t xml:space="preserve">nek a civil életben ismeretlen kihívásokat </w:t>
      </w:r>
      <w:r>
        <w:rPr>
          <w:sz w:val="24"/>
          <w:szCs w:val="24"/>
        </w:rPr>
        <w:t>ki-ki saját habitusa és családi háttere szerint tudta elviselni</w:t>
      </w:r>
      <w:r w:rsidR="00BF5454">
        <w:rPr>
          <w:sz w:val="24"/>
          <w:szCs w:val="24"/>
        </w:rPr>
        <w:t xml:space="preserve"> és feldolgozni</w:t>
      </w:r>
      <w:r>
        <w:rPr>
          <w:sz w:val="24"/>
          <w:szCs w:val="24"/>
        </w:rPr>
        <w:t>.</w:t>
      </w:r>
      <w:r>
        <w:rPr>
          <w:rStyle w:val="Lbjegyzet-hivatkozs"/>
          <w:sz w:val="24"/>
          <w:szCs w:val="24"/>
        </w:rPr>
        <w:footnoteReference w:id="280"/>
      </w:r>
      <w:r w:rsidR="00DF7807" w:rsidRPr="00DF7807">
        <w:rPr>
          <w:sz w:val="24"/>
          <w:szCs w:val="24"/>
        </w:rPr>
        <w:t xml:space="preserve"> </w:t>
      </w:r>
    </w:p>
    <w:p w:rsidR="007D5DD5" w:rsidRDefault="004E2537" w:rsidP="0048743B">
      <w:pPr>
        <w:pStyle w:val="Lista"/>
        <w:spacing w:line="360" w:lineRule="auto"/>
        <w:ind w:left="0" w:firstLine="360"/>
        <w:jc w:val="both"/>
        <w:rPr>
          <w:sz w:val="24"/>
          <w:szCs w:val="24"/>
        </w:rPr>
      </w:pPr>
      <w:r>
        <w:rPr>
          <w:sz w:val="24"/>
          <w:szCs w:val="24"/>
        </w:rPr>
        <w:t>A tábor életének meghatározója a táborparancsnok személye volt.</w:t>
      </w:r>
      <w:r>
        <w:rPr>
          <w:rStyle w:val="Lbjegyzet-hivatkozs"/>
          <w:sz w:val="24"/>
          <w:szCs w:val="24"/>
        </w:rPr>
        <w:footnoteReference w:id="281"/>
      </w:r>
      <w:r>
        <w:rPr>
          <w:sz w:val="24"/>
          <w:szCs w:val="24"/>
        </w:rPr>
        <w:t xml:space="preserve"> Általában egy magasabb rangú tartalékos katonatisztet neveztek ki, aki valamely okból kifolyólag alkalmatlan</w:t>
      </w:r>
      <w:r w:rsidR="0048743B">
        <w:rPr>
          <w:sz w:val="24"/>
          <w:szCs w:val="24"/>
        </w:rPr>
        <w:t>ná vált</w:t>
      </w:r>
      <w:r>
        <w:rPr>
          <w:sz w:val="24"/>
          <w:szCs w:val="24"/>
        </w:rPr>
        <w:t xml:space="preserve"> a </w:t>
      </w:r>
      <w:r w:rsidR="0048743B">
        <w:rPr>
          <w:sz w:val="24"/>
          <w:szCs w:val="24"/>
        </w:rPr>
        <w:t>katonáskodásra a fronton, illetve</w:t>
      </w:r>
      <w:r>
        <w:rPr>
          <w:sz w:val="24"/>
          <w:szCs w:val="24"/>
        </w:rPr>
        <w:t xml:space="preserve"> egészségügyi (rokkant, súlyos betegség) vagy családi állapota (például több gyereke volt) miatt nem </w:t>
      </w:r>
      <w:r w:rsidR="0048743B">
        <w:rPr>
          <w:sz w:val="24"/>
          <w:szCs w:val="24"/>
        </w:rPr>
        <w:t>küldhették frontszolgálatra</w:t>
      </w:r>
      <w:r>
        <w:rPr>
          <w:sz w:val="24"/>
          <w:szCs w:val="24"/>
        </w:rPr>
        <w:t xml:space="preserve">. Másik lehetőség a táborvezető személyének a </w:t>
      </w:r>
      <w:r w:rsidRPr="00CB50FA">
        <w:rPr>
          <w:sz w:val="24"/>
          <w:szCs w:val="24"/>
        </w:rPr>
        <w:t xml:space="preserve">kiválasztására vagy nyugdíjazott katonatiszt, illetve a frontra egészségügyi okok miatt vissza nem vezényelhető katonatiszt megbízása. </w:t>
      </w:r>
    </w:p>
    <w:p w:rsidR="004E2537" w:rsidRPr="00CB50FA" w:rsidRDefault="004E2537" w:rsidP="0048743B">
      <w:pPr>
        <w:pStyle w:val="Lista"/>
        <w:spacing w:line="360" w:lineRule="auto"/>
        <w:ind w:left="0" w:firstLine="360"/>
        <w:jc w:val="both"/>
        <w:rPr>
          <w:sz w:val="24"/>
          <w:szCs w:val="24"/>
        </w:rPr>
      </w:pPr>
      <w:r w:rsidRPr="00CB50FA">
        <w:rPr>
          <w:sz w:val="24"/>
          <w:szCs w:val="24"/>
        </w:rPr>
        <w:t>Olaszország esetében jellemző volt, hogy hadifogságból hazatért katonatisztet neveztek ki a tábor élére.</w:t>
      </w:r>
      <w:r w:rsidRPr="00CB50FA">
        <w:rPr>
          <w:rStyle w:val="Lbjegyzet-hivatkozs"/>
          <w:sz w:val="24"/>
          <w:szCs w:val="24"/>
        </w:rPr>
        <w:footnoteReference w:id="282"/>
      </w:r>
      <w:r w:rsidRPr="00CB50FA">
        <w:rPr>
          <w:sz w:val="24"/>
          <w:szCs w:val="24"/>
        </w:rPr>
        <w:t xml:space="preserve"> A táborvezető kegyétől függött az élet minden apró szelete: a levél, a csomag átadása vagy büntetésből történő visszatartása, az olvasás, közte akár </w:t>
      </w:r>
      <w:r w:rsidR="0085042C">
        <w:rPr>
          <w:sz w:val="24"/>
          <w:szCs w:val="24"/>
        </w:rPr>
        <w:t xml:space="preserve">olasz nyelvű </w:t>
      </w:r>
      <w:r w:rsidRPr="00CB50FA">
        <w:rPr>
          <w:sz w:val="24"/>
          <w:szCs w:val="24"/>
        </w:rPr>
        <w:t xml:space="preserve">napilapokhoz </w:t>
      </w:r>
      <w:r w:rsidR="0085042C">
        <w:rPr>
          <w:sz w:val="24"/>
          <w:szCs w:val="24"/>
        </w:rPr>
        <w:t xml:space="preserve">való </w:t>
      </w:r>
      <w:r w:rsidRPr="00CB50FA">
        <w:rPr>
          <w:sz w:val="24"/>
          <w:szCs w:val="24"/>
        </w:rPr>
        <w:t>hozzájutás</w:t>
      </w:r>
      <w:r w:rsidR="0085042C">
        <w:rPr>
          <w:sz w:val="24"/>
          <w:szCs w:val="24"/>
        </w:rPr>
        <w:t>,</w:t>
      </w:r>
      <w:r w:rsidRPr="00CB50FA">
        <w:rPr>
          <w:sz w:val="24"/>
          <w:szCs w:val="24"/>
        </w:rPr>
        <w:t xml:space="preserve"> továbbá a napi séta lehetővé tétele. Az élelmezés, a foglyok egészségügyi állapota, a hálóhelyek kialakítása mind tőle függtek. </w:t>
      </w:r>
      <w:r w:rsidR="0094278C">
        <w:rPr>
          <w:sz w:val="24"/>
          <w:szCs w:val="24"/>
        </w:rPr>
        <w:t xml:space="preserve">A táborok felépítése természetesen számos alkalmat adott különboző visszaélésekre: több </w:t>
      </w:r>
      <w:r w:rsidRPr="00CB50FA">
        <w:rPr>
          <w:sz w:val="24"/>
          <w:szCs w:val="24"/>
        </w:rPr>
        <w:t>eset</w:t>
      </w:r>
      <w:r w:rsidR="0094278C">
        <w:rPr>
          <w:sz w:val="24"/>
          <w:szCs w:val="24"/>
        </w:rPr>
        <w:t>ben előfordult</w:t>
      </w:r>
      <w:r w:rsidRPr="00CB50FA">
        <w:rPr>
          <w:sz w:val="24"/>
          <w:szCs w:val="24"/>
        </w:rPr>
        <w:t xml:space="preserve">, </w:t>
      </w:r>
      <w:r w:rsidR="0094278C">
        <w:rPr>
          <w:sz w:val="24"/>
          <w:szCs w:val="24"/>
        </w:rPr>
        <w:t>hogy</w:t>
      </w:r>
      <w:r w:rsidRPr="00CB50FA">
        <w:rPr>
          <w:sz w:val="24"/>
          <w:szCs w:val="24"/>
        </w:rPr>
        <w:t xml:space="preserve"> a hadifoglyok számára kirendelt élelem csökkentésével próbáltak a kantinosok vagy akár maga a tábor vezetője mellékes jövedelemhez jutni.</w:t>
      </w:r>
    </w:p>
    <w:p w:rsidR="004E2537" w:rsidRDefault="004E2537" w:rsidP="00CB50FA">
      <w:pPr>
        <w:pStyle w:val="Listafolytatsa"/>
        <w:spacing w:line="360" w:lineRule="auto"/>
        <w:ind w:left="0" w:firstLine="360"/>
        <w:jc w:val="both"/>
        <w:rPr>
          <w:sz w:val="24"/>
          <w:szCs w:val="24"/>
        </w:rPr>
      </w:pPr>
      <w:r w:rsidRPr="00457830">
        <w:rPr>
          <w:sz w:val="24"/>
          <w:szCs w:val="24"/>
        </w:rPr>
        <w:lastRenderedPageBreak/>
        <w:t xml:space="preserve">A fogolytáborok </w:t>
      </w:r>
      <w:r>
        <w:rPr>
          <w:sz w:val="24"/>
          <w:szCs w:val="24"/>
        </w:rPr>
        <w:t xml:space="preserve">körülményei nagyon eltérőek voltak. </w:t>
      </w:r>
      <w:r w:rsidRPr="00457830">
        <w:rPr>
          <w:sz w:val="24"/>
          <w:szCs w:val="24"/>
        </w:rPr>
        <w:t xml:space="preserve">A </w:t>
      </w:r>
      <w:r>
        <w:rPr>
          <w:sz w:val="24"/>
          <w:szCs w:val="24"/>
        </w:rPr>
        <w:t>cenzúra által elkobzott levelekben a katonák</w:t>
      </w:r>
      <w:r w:rsidRPr="00457830">
        <w:rPr>
          <w:sz w:val="24"/>
          <w:szCs w:val="24"/>
        </w:rPr>
        <w:t xml:space="preserve"> elsősorban a rossz bánásmódra</w:t>
      </w:r>
      <w:r>
        <w:rPr>
          <w:sz w:val="24"/>
          <w:szCs w:val="24"/>
        </w:rPr>
        <w:t xml:space="preserve">, a </w:t>
      </w:r>
      <w:r w:rsidRPr="00CB50FA">
        <w:rPr>
          <w:sz w:val="24"/>
          <w:szCs w:val="24"/>
        </w:rPr>
        <w:t>kellemetlen életkörülményekre</w:t>
      </w:r>
      <w:r w:rsidRPr="00CB50FA">
        <w:rPr>
          <w:rStyle w:val="Lbjegyzet-hivatkozs"/>
          <w:sz w:val="24"/>
          <w:szCs w:val="24"/>
        </w:rPr>
        <w:footnoteReference w:id="283"/>
      </w:r>
      <w:r w:rsidRPr="00CB50FA">
        <w:rPr>
          <w:sz w:val="24"/>
          <w:szCs w:val="24"/>
        </w:rPr>
        <w:t xml:space="preserve"> és az állandó éhezésre panaszkodnak. De akad néhány üdítő kivétel is. Jedeván</w:t>
      </w:r>
      <w:r w:rsidRPr="00457830">
        <w:rPr>
          <w:sz w:val="24"/>
          <w:szCs w:val="24"/>
        </w:rPr>
        <w:t xml:space="preserve"> Sándor </w:t>
      </w:r>
      <w:r>
        <w:rPr>
          <w:sz w:val="24"/>
          <w:szCs w:val="24"/>
        </w:rPr>
        <w:t xml:space="preserve">például </w:t>
      </w:r>
      <w:r w:rsidRPr="00457830">
        <w:rPr>
          <w:sz w:val="24"/>
          <w:szCs w:val="24"/>
        </w:rPr>
        <w:t>kifejezetten elégedettségének ad hangot</w:t>
      </w:r>
      <w:r>
        <w:rPr>
          <w:sz w:val="24"/>
          <w:szCs w:val="24"/>
        </w:rPr>
        <w:t>.</w:t>
      </w:r>
      <w:r w:rsidRPr="00457830">
        <w:rPr>
          <w:rStyle w:val="Lbjegyzet-hivatkozs"/>
          <w:sz w:val="24"/>
          <w:szCs w:val="24"/>
        </w:rPr>
        <w:footnoteReference w:id="284"/>
      </w:r>
      <w:r>
        <w:rPr>
          <w:sz w:val="24"/>
          <w:szCs w:val="24"/>
        </w:rPr>
        <w:t xml:space="preserve"> Egy másik pozitív példaként a</w:t>
      </w:r>
      <w:r w:rsidRPr="00457830">
        <w:rPr>
          <w:sz w:val="24"/>
          <w:szCs w:val="24"/>
        </w:rPr>
        <w:t xml:space="preserve"> személyes jó viszonyra utaló </w:t>
      </w:r>
      <w:r>
        <w:rPr>
          <w:sz w:val="24"/>
          <w:szCs w:val="24"/>
        </w:rPr>
        <w:t>levéltöredék</w:t>
      </w:r>
      <w:r w:rsidRPr="00457830">
        <w:rPr>
          <w:sz w:val="24"/>
          <w:szCs w:val="24"/>
        </w:rPr>
        <w:t>, miszerint St. Antonio szigetén Poitos (?) Imre megbetegedett a hadifogságban, és a betegségbe bele is halt. Az olasz család</w:t>
      </w:r>
      <w:r>
        <w:rPr>
          <w:sz w:val="24"/>
          <w:szCs w:val="24"/>
        </w:rPr>
        <w:t xml:space="preserve">, aki ápolta, saját költségén </w:t>
      </w:r>
      <w:r w:rsidRPr="00457830">
        <w:rPr>
          <w:sz w:val="24"/>
          <w:szCs w:val="24"/>
        </w:rPr>
        <w:t>temette</w:t>
      </w:r>
      <w:r>
        <w:rPr>
          <w:sz w:val="24"/>
          <w:szCs w:val="24"/>
        </w:rPr>
        <w:t xml:space="preserve"> el</w:t>
      </w:r>
      <w:r w:rsidRPr="00457830">
        <w:rPr>
          <w:sz w:val="24"/>
          <w:szCs w:val="24"/>
        </w:rPr>
        <w:t>.</w:t>
      </w:r>
      <w:r w:rsidRPr="00457830">
        <w:rPr>
          <w:rStyle w:val="Lbjegyzet-hivatkozs"/>
          <w:sz w:val="24"/>
          <w:szCs w:val="24"/>
        </w:rPr>
        <w:footnoteReference w:id="285"/>
      </w:r>
      <w:r>
        <w:rPr>
          <w:sz w:val="24"/>
          <w:szCs w:val="24"/>
        </w:rPr>
        <w:t xml:space="preserve"> </w:t>
      </w:r>
    </w:p>
    <w:p w:rsidR="004E2537" w:rsidRPr="00457830" w:rsidRDefault="004E2537" w:rsidP="00CB50FA">
      <w:pPr>
        <w:pStyle w:val="Lista"/>
        <w:spacing w:line="360" w:lineRule="auto"/>
        <w:ind w:left="0" w:firstLine="360"/>
        <w:jc w:val="both"/>
        <w:rPr>
          <w:sz w:val="24"/>
          <w:szCs w:val="24"/>
        </w:rPr>
      </w:pPr>
      <w:r w:rsidRPr="00457830">
        <w:rPr>
          <w:sz w:val="24"/>
          <w:szCs w:val="24"/>
        </w:rPr>
        <w:t>A hadifogolytáborok</w:t>
      </w:r>
      <w:r w:rsidR="006E7285">
        <w:rPr>
          <w:sz w:val="24"/>
          <w:szCs w:val="24"/>
        </w:rPr>
        <w:t xml:space="preserve"> élete a külvilágtól elzártan működött</w:t>
      </w:r>
      <w:r w:rsidR="00B74201">
        <w:rPr>
          <w:sz w:val="24"/>
          <w:szCs w:val="24"/>
        </w:rPr>
        <w:t xml:space="preserve">, civileknek bejutni </w:t>
      </w:r>
      <w:r w:rsidR="00E00B90">
        <w:rPr>
          <w:sz w:val="24"/>
          <w:szCs w:val="24"/>
        </w:rPr>
        <w:t>-</w:t>
      </w:r>
      <w:r w:rsidR="006E7285">
        <w:rPr>
          <w:sz w:val="24"/>
          <w:szCs w:val="24"/>
        </w:rPr>
        <w:t xml:space="preserve"> kivéve egyes kereskedőket, illetve a kantinosokat </w:t>
      </w:r>
      <w:r w:rsidR="00E00B90">
        <w:rPr>
          <w:sz w:val="24"/>
          <w:szCs w:val="24"/>
        </w:rPr>
        <w:t>-</w:t>
      </w:r>
      <w:r w:rsidR="006E7285">
        <w:rPr>
          <w:sz w:val="24"/>
          <w:szCs w:val="24"/>
        </w:rPr>
        <w:t xml:space="preserve"> </w:t>
      </w:r>
      <w:r w:rsidR="00B74201">
        <w:rPr>
          <w:sz w:val="24"/>
          <w:szCs w:val="24"/>
        </w:rPr>
        <w:t>gyakorlatilag képtelenség volt</w:t>
      </w:r>
      <w:r w:rsidR="006E7285">
        <w:rPr>
          <w:sz w:val="24"/>
          <w:szCs w:val="24"/>
        </w:rPr>
        <w:t>, ennek köszönhetően</w:t>
      </w:r>
      <w:r w:rsidR="006E7285" w:rsidRPr="00457830">
        <w:rPr>
          <w:sz w:val="24"/>
          <w:szCs w:val="24"/>
        </w:rPr>
        <w:t xml:space="preserve"> a táborok életét </w:t>
      </w:r>
      <w:r w:rsidR="006E7285">
        <w:rPr>
          <w:sz w:val="24"/>
          <w:szCs w:val="24"/>
        </w:rPr>
        <w:t xml:space="preserve">túlnyomórészt </w:t>
      </w:r>
      <w:r w:rsidR="006E7285" w:rsidRPr="00457830">
        <w:rPr>
          <w:sz w:val="24"/>
          <w:szCs w:val="24"/>
        </w:rPr>
        <w:t xml:space="preserve">titok övezte. </w:t>
      </w:r>
      <w:r w:rsidR="006E7285">
        <w:rPr>
          <w:sz w:val="24"/>
          <w:szCs w:val="24"/>
        </w:rPr>
        <w:t>B</w:t>
      </w:r>
      <w:r w:rsidR="00B74201">
        <w:rPr>
          <w:sz w:val="24"/>
          <w:szCs w:val="24"/>
        </w:rPr>
        <w:t>e</w:t>
      </w:r>
      <w:r w:rsidRPr="00457830">
        <w:rPr>
          <w:sz w:val="24"/>
          <w:szCs w:val="24"/>
        </w:rPr>
        <w:t xml:space="preserve">lépni </w:t>
      </w:r>
      <w:r>
        <w:rPr>
          <w:sz w:val="24"/>
          <w:szCs w:val="24"/>
        </w:rPr>
        <w:t>kizárólag</w:t>
      </w:r>
      <w:r w:rsidRPr="00457830">
        <w:rPr>
          <w:sz w:val="24"/>
          <w:szCs w:val="24"/>
        </w:rPr>
        <w:t xml:space="preserve"> a Hadügyminisztérium, illetve a</w:t>
      </w:r>
      <w:r w:rsidR="006E7285">
        <w:rPr>
          <w:sz w:val="24"/>
          <w:szCs w:val="24"/>
        </w:rPr>
        <w:t>z olasz</w:t>
      </w:r>
      <w:r w:rsidRPr="00457830">
        <w:rPr>
          <w:sz w:val="24"/>
          <w:szCs w:val="24"/>
        </w:rPr>
        <w:t xml:space="preserve"> </w:t>
      </w:r>
      <w:r>
        <w:rPr>
          <w:sz w:val="24"/>
          <w:szCs w:val="24"/>
        </w:rPr>
        <w:t xml:space="preserve">katonai </w:t>
      </w:r>
      <w:r w:rsidRPr="00457830">
        <w:rPr>
          <w:sz w:val="24"/>
          <w:szCs w:val="24"/>
        </w:rPr>
        <w:t>főparanc</w:t>
      </w:r>
      <w:r w:rsidR="00DB07E3">
        <w:rPr>
          <w:sz w:val="24"/>
          <w:szCs w:val="24"/>
        </w:rPr>
        <w:t>snokság</w:t>
      </w:r>
      <w:r w:rsidR="006E7285">
        <w:rPr>
          <w:sz w:val="24"/>
          <w:szCs w:val="24"/>
        </w:rPr>
        <w:t xml:space="preserve"> hivatalos</w:t>
      </w:r>
      <w:r w:rsidR="00DB07E3">
        <w:rPr>
          <w:sz w:val="24"/>
          <w:szCs w:val="24"/>
        </w:rPr>
        <w:t xml:space="preserve"> engedélyével lehetett</w:t>
      </w:r>
      <w:r w:rsidR="006E7285">
        <w:rPr>
          <w:sz w:val="24"/>
          <w:szCs w:val="24"/>
        </w:rPr>
        <w:t>.</w:t>
      </w:r>
      <w:r w:rsidR="00DB07E3">
        <w:rPr>
          <w:sz w:val="24"/>
          <w:szCs w:val="24"/>
        </w:rPr>
        <w:t xml:space="preserve"> </w:t>
      </w:r>
      <w:r w:rsidRPr="00457830">
        <w:rPr>
          <w:sz w:val="24"/>
          <w:szCs w:val="24"/>
        </w:rPr>
        <w:t>Civilek</w:t>
      </w:r>
      <w:r w:rsidR="00FB021F">
        <w:rPr>
          <w:sz w:val="24"/>
          <w:szCs w:val="24"/>
        </w:rPr>
        <w:t>, illetve a semleges államok, valamint a Vöröskereszt</w:t>
      </w:r>
      <w:r w:rsidRPr="00457830">
        <w:rPr>
          <w:sz w:val="24"/>
          <w:szCs w:val="24"/>
        </w:rPr>
        <w:t xml:space="preserve"> számára </w:t>
      </w:r>
      <w:r w:rsidR="00FB021F">
        <w:rPr>
          <w:sz w:val="24"/>
          <w:szCs w:val="24"/>
        </w:rPr>
        <w:t>csak előre egyeztetett módon lehetett</w:t>
      </w:r>
      <w:r w:rsidRPr="00457830">
        <w:rPr>
          <w:sz w:val="24"/>
          <w:szCs w:val="24"/>
        </w:rPr>
        <w:t xml:space="preserve"> a hadifogolytáborok</w:t>
      </w:r>
      <w:r w:rsidR="00FB021F">
        <w:rPr>
          <w:sz w:val="24"/>
          <w:szCs w:val="24"/>
        </w:rPr>
        <w:t>at megtekinteni</w:t>
      </w:r>
      <w:r w:rsidR="001B47FE">
        <w:rPr>
          <w:sz w:val="24"/>
          <w:szCs w:val="24"/>
        </w:rPr>
        <w:t>,</w:t>
      </w:r>
      <w:r w:rsidR="00FB021F">
        <w:rPr>
          <w:rStyle w:val="Lbjegyzet-hivatkozs"/>
          <w:sz w:val="24"/>
          <w:szCs w:val="24"/>
        </w:rPr>
        <w:footnoteReference w:id="286"/>
      </w:r>
      <w:r w:rsidRPr="00457830">
        <w:rPr>
          <w:sz w:val="24"/>
          <w:szCs w:val="24"/>
        </w:rPr>
        <w:t>interjú, ripo</w:t>
      </w:r>
      <w:r>
        <w:rPr>
          <w:sz w:val="24"/>
          <w:szCs w:val="24"/>
        </w:rPr>
        <w:t>rt</w:t>
      </w:r>
      <w:r w:rsidR="00D816F3">
        <w:rPr>
          <w:sz w:val="24"/>
          <w:szCs w:val="24"/>
        </w:rPr>
        <w:t>,</w:t>
      </w:r>
      <w:r>
        <w:rPr>
          <w:sz w:val="24"/>
          <w:szCs w:val="24"/>
        </w:rPr>
        <w:t xml:space="preserve"> illetve fotóriport készítése</w:t>
      </w:r>
      <w:r w:rsidR="00FB021F">
        <w:rPr>
          <w:sz w:val="24"/>
          <w:szCs w:val="24"/>
        </w:rPr>
        <w:t xml:space="preserve"> pedig kifejezetten tilos volt</w:t>
      </w:r>
      <w:r w:rsidRPr="00CB50FA">
        <w:rPr>
          <w:sz w:val="24"/>
          <w:szCs w:val="24"/>
        </w:rPr>
        <w:t>. A</w:t>
      </w:r>
      <w:r w:rsidRPr="00457830">
        <w:rPr>
          <w:sz w:val="24"/>
          <w:szCs w:val="24"/>
        </w:rPr>
        <w:t xml:space="preserve"> helyi és országos napilapok sem foglalkoztak ezzel a témával, egészen a háború végéig: 1918-19-ben </w:t>
      </w:r>
      <w:r w:rsidR="00D816F3" w:rsidRPr="00457830">
        <w:rPr>
          <w:sz w:val="24"/>
          <w:szCs w:val="24"/>
        </w:rPr>
        <w:t>parlament</w:t>
      </w:r>
      <w:r w:rsidR="00D816F3">
        <w:rPr>
          <w:sz w:val="24"/>
          <w:szCs w:val="24"/>
        </w:rPr>
        <w:t>i</w:t>
      </w:r>
      <w:r w:rsidR="00D816F3" w:rsidRPr="00457830">
        <w:rPr>
          <w:sz w:val="24"/>
          <w:szCs w:val="24"/>
        </w:rPr>
        <w:t xml:space="preserve"> </w:t>
      </w:r>
      <w:r w:rsidRPr="00457830">
        <w:rPr>
          <w:sz w:val="24"/>
          <w:szCs w:val="24"/>
        </w:rPr>
        <w:t xml:space="preserve">felszólalások és különböző újságcikkek tárgyaivá váltak a hadifoglyok. </w:t>
      </w:r>
    </w:p>
    <w:p w:rsidR="00655FEF" w:rsidRDefault="004E2537" w:rsidP="00655FEF">
      <w:pPr>
        <w:pStyle w:val="Listafolytatsa"/>
        <w:spacing w:line="360" w:lineRule="auto"/>
        <w:ind w:left="0" w:firstLine="360"/>
        <w:jc w:val="both"/>
        <w:rPr>
          <w:sz w:val="24"/>
          <w:szCs w:val="24"/>
        </w:rPr>
      </w:pPr>
      <w:r w:rsidRPr="00457830">
        <w:rPr>
          <w:sz w:val="24"/>
          <w:szCs w:val="24"/>
        </w:rPr>
        <w:t>A</w:t>
      </w:r>
      <w:r>
        <w:rPr>
          <w:sz w:val="24"/>
          <w:szCs w:val="24"/>
        </w:rPr>
        <w:t xml:space="preserve"> bánásmódot tekintve, </w:t>
      </w:r>
      <w:r w:rsidRPr="00CB50FA">
        <w:rPr>
          <w:sz w:val="24"/>
          <w:szCs w:val="24"/>
        </w:rPr>
        <w:t>nem volt azonos a tisztek, illetve a közlegények tábori helyzete, élete. A tisztek a katonaságnál betöltött rendfokozatuknak megfelelően</w:t>
      </w:r>
      <w:r>
        <w:rPr>
          <w:sz w:val="24"/>
          <w:szCs w:val="24"/>
        </w:rPr>
        <w:t xml:space="preserve"> havi zsoldot kaptak</w:t>
      </w:r>
      <w:r w:rsidRPr="00D079FB">
        <w:rPr>
          <w:sz w:val="24"/>
          <w:szCs w:val="24"/>
        </w:rPr>
        <w:t xml:space="preserve"> </w:t>
      </w:r>
      <w:r w:rsidR="00D8168C">
        <w:rPr>
          <w:sz w:val="24"/>
          <w:szCs w:val="24"/>
        </w:rPr>
        <w:t xml:space="preserve">- erre </w:t>
      </w:r>
      <w:r w:rsidRPr="00D8168C">
        <w:rPr>
          <w:sz w:val="24"/>
          <w:szCs w:val="24"/>
        </w:rPr>
        <w:t>’</w:t>
      </w:r>
      <w:r w:rsidR="00D8168C" w:rsidRPr="00D8168C">
        <w:rPr>
          <w:sz w:val="24"/>
          <w:szCs w:val="24"/>
        </w:rPr>
        <w:t>A pénzügyi ellátás módozatai</w:t>
      </w:r>
      <w:r w:rsidRPr="00D8168C">
        <w:rPr>
          <w:sz w:val="24"/>
          <w:szCs w:val="24"/>
        </w:rPr>
        <w:t>’</w:t>
      </w:r>
      <w:r w:rsidR="00D8168C" w:rsidRPr="00D8168C">
        <w:rPr>
          <w:sz w:val="24"/>
          <w:szCs w:val="24"/>
        </w:rPr>
        <w:t xml:space="preserve"> c</w:t>
      </w:r>
      <w:r w:rsidR="00D8168C">
        <w:rPr>
          <w:sz w:val="24"/>
          <w:szCs w:val="24"/>
        </w:rPr>
        <w:t>ímű</w:t>
      </w:r>
      <w:r>
        <w:rPr>
          <w:sz w:val="24"/>
          <w:szCs w:val="24"/>
        </w:rPr>
        <w:t xml:space="preserve"> fejezetben részletesebben is kitérek -, ezzel könnyebb életet tudtak maguknak biztosítani, mint a rendszeres járadékhoz nem jutó közkatonák. A havi jövedelemmel a kantinban egészséges élelemhez</w:t>
      </w:r>
      <w:r w:rsidR="00655FEF">
        <w:rPr>
          <w:sz w:val="24"/>
          <w:szCs w:val="24"/>
        </w:rPr>
        <w:t>, például gyümölcshöz,</w:t>
      </w:r>
      <w:r>
        <w:rPr>
          <w:sz w:val="24"/>
          <w:szCs w:val="24"/>
        </w:rPr>
        <w:t xml:space="preserve"> </w:t>
      </w:r>
      <w:r>
        <w:rPr>
          <w:sz w:val="24"/>
          <w:szCs w:val="24"/>
        </w:rPr>
        <w:lastRenderedPageBreak/>
        <w:t xml:space="preserve">jutottak hozzá, vagy a közeli településen szappant, lepedőt, tiszta ruhát szerezhettek be maguknak. </w:t>
      </w:r>
      <w:r w:rsidR="006E7285">
        <w:rPr>
          <w:sz w:val="24"/>
          <w:szCs w:val="24"/>
        </w:rPr>
        <w:t>Továbbá az egyre inkább ’luxus</w:t>
      </w:r>
      <w:r>
        <w:rPr>
          <w:sz w:val="24"/>
          <w:szCs w:val="24"/>
        </w:rPr>
        <w:t>árucikknek</w:t>
      </w:r>
      <w:r w:rsidR="006E7285">
        <w:rPr>
          <w:sz w:val="24"/>
          <w:szCs w:val="24"/>
        </w:rPr>
        <w:t>’</w:t>
      </w:r>
      <w:r>
        <w:rPr>
          <w:sz w:val="24"/>
          <w:szCs w:val="24"/>
        </w:rPr>
        <w:t xml:space="preserve"> számító tételeket, mint a bort, a dohányt, meg tudták maguknak vásárolni, amíg a </w:t>
      </w:r>
      <w:r w:rsidRPr="00CB50FA">
        <w:rPr>
          <w:sz w:val="24"/>
          <w:szCs w:val="24"/>
        </w:rPr>
        <w:t>hadigazdálkodás lehetővé tette ezeknek a termékeknek a beszerzését. Megtarthatták tisztiszolgájukat is. Hivatalos munkára a nemzetközi megegyezések értelmében nem kötelezhették őket, így az ő esetükben a szabadidőt elsősorban saját maguk fejlesztésére (nyelvtanulás, önképzőkör, színi előadás) fordították. A közlegényekhez visz</w:t>
      </w:r>
      <w:r>
        <w:rPr>
          <w:sz w:val="24"/>
          <w:szCs w:val="24"/>
        </w:rPr>
        <w:t>onyítva jóval sűrűbben ha</w:t>
      </w:r>
      <w:r w:rsidRPr="00457830">
        <w:rPr>
          <w:sz w:val="24"/>
          <w:szCs w:val="24"/>
        </w:rPr>
        <w:t>sználhatták a zuhanyt, illetve vehettek fürdőt.</w:t>
      </w:r>
      <w:r w:rsidRPr="00457830">
        <w:rPr>
          <w:rStyle w:val="Lbjegyzet-hivatkozs"/>
          <w:sz w:val="24"/>
          <w:szCs w:val="24"/>
        </w:rPr>
        <w:footnoteReference w:id="287"/>
      </w:r>
      <w:r>
        <w:rPr>
          <w:sz w:val="24"/>
          <w:szCs w:val="24"/>
        </w:rPr>
        <w:t xml:space="preserve"> A katonai hierarchiát</w:t>
      </w:r>
      <w:r w:rsidR="00B321DD">
        <w:rPr>
          <w:sz w:val="24"/>
          <w:szCs w:val="24"/>
        </w:rPr>
        <w:t xml:space="preserve"> a táboron belül</w:t>
      </w:r>
      <w:r>
        <w:rPr>
          <w:sz w:val="24"/>
          <w:szCs w:val="24"/>
        </w:rPr>
        <w:t xml:space="preserve"> is követték: a fegyelem fenntartása a </w:t>
      </w:r>
      <w:r w:rsidRPr="00457830">
        <w:rPr>
          <w:sz w:val="24"/>
          <w:szCs w:val="24"/>
        </w:rPr>
        <w:t>rangidős</w:t>
      </w:r>
      <w:r>
        <w:rPr>
          <w:sz w:val="24"/>
          <w:szCs w:val="24"/>
        </w:rPr>
        <w:t xml:space="preserve"> fogoly tiszt </w:t>
      </w:r>
      <w:r w:rsidRPr="00457830">
        <w:rPr>
          <w:sz w:val="24"/>
          <w:szCs w:val="24"/>
        </w:rPr>
        <w:t>felelős</w:t>
      </w:r>
      <w:r>
        <w:rPr>
          <w:sz w:val="24"/>
          <w:szCs w:val="24"/>
        </w:rPr>
        <w:t>sége volt, és felelősséggel tartozott</w:t>
      </w:r>
      <w:r w:rsidRPr="00457830">
        <w:rPr>
          <w:sz w:val="24"/>
          <w:szCs w:val="24"/>
        </w:rPr>
        <w:t xml:space="preserve"> a többi tiszt</w:t>
      </w:r>
      <w:r>
        <w:rPr>
          <w:sz w:val="24"/>
          <w:szCs w:val="24"/>
        </w:rPr>
        <w:t>ért</w:t>
      </w:r>
      <w:r w:rsidRPr="00457830">
        <w:rPr>
          <w:sz w:val="24"/>
          <w:szCs w:val="24"/>
        </w:rPr>
        <w:t xml:space="preserve">, illetve </w:t>
      </w:r>
      <w:r>
        <w:rPr>
          <w:sz w:val="24"/>
          <w:szCs w:val="24"/>
        </w:rPr>
        <w:t>vegyes táborok esetében a közkatonákért</w:t>
      </w:r>
      <w:r w:rsidR="0014445A">
        <w:rPr>
          <w:sz w:val="24"/>
          <w:szCs w:val="24"/>
        </w:rPr>
        <w:t xml:space="preserve"> is</w:t>
      </w:r>
      <w:r w:rsidRPr="00457830">
        <w:rPr>
          <w:sz w:val="24"/>
          <w:szCs w:val="24"/>
        </w:rPr>
        <w:t>.</w:t>
      </w:r>
      <w:r w:rsidRPr="00457830">
        <w:rPr>
          <w:rStyle w:val="Lbjegyzet-hivatkozs"/>
          <w:sz w:val="24"/>
          <w:szCs w:val="24"/>
        </w:rPr>
        <w:footnoteReference w:id="288"/>
      </w:r>
      <w:r w:rsidRPr="00457830">
        <w:rPr>
          <w:sz w:val="24"/>
          <w:szCs w:val="24"/>
        </w:rPr>
        <w:t xml:space="preserve"> </w:t>
      </w:r>
      <w:r w:rsidR="000A3F8B">
        <w:rPr>
          <w:sz w:val="24"/>
          <w:szCs w:val="24"/>
        </w:rPr>
        <w:t>Szabadabb mozgásterük is maradt jó ideig, bár ez a tényező nagyban függött a tábor vezetőjétől is</w:t>
      </w:r>
      <w:r w:rsidRPr="00CB50FA">
        <w:rPr>
          <w:sz w:val="24"/>
          <w:szCs w:val="24"/>
        </w:rPr>
        <w:t>. Kisebb településeken kimehettek a helyi étterembe saját zsoldjuk terhére egy-egy nagyobb alkalmat megünnepelni. Ilyen esetre volt példa a genovai „Ratti” nevű erődben, ahol a hadifoglyok Ferenc József császár születésnapját hangos mulatozással ünnepelték, „megsértve ezzel a közízlést”.</w:t>
      </w:r>
      <w:r w:rsidRPr="00CB50FA">
        <w:rPr>
          <w:rStyle w:val="Lbjegyzet-hivatkozs"/>
          <w:sz w:val="24"/>
          <w:szCs w:val="24"/>
        </w:rPr>
        <w:footnoteReference w:id="289"/>
      </w:r>
      <w:r w:rsidRPr="00CB50FA">
        <w:rPr>
          <w:sz w:val="24"/>
          <w:szCs w:val="24"/>
        </w:rPr>
        <w:t xml:space="preserve"> A Monarchiában a császár születésnapja kiemelkedő ünnepnek számított, az egység szimbólumának, így a megemlékezés a jeles napról</w:t>
      </w:r>
      <w:r>
        <w:rPr>
          <w:sz w:val="24"/>
          <w:szCs w:val="24"/>
        </w:rPr>
        <w:t xml:space="preserve"> minden osztrák-magyar hadifogoly számára egyértelmű </w:t>
      </w:r>
      <w:r w:rsidRPr="009D3E01">
        <w:rPr>
          <w:sz w:val="24"/>
          <w:szCs w:val="24"/>
        </w:rPr>
        <w:t>volt. Nem csupán San Eusobioban, hanem más helyeken - például Monreale és Melfi táboraiban - is</w:t>
      </w:r>
      <w:r>
        <w:rPr>
          <w:sz w:val="24"/>
          <w:szCs w:val="24"/>
        </w:rPr>
        <w:t xml:space="preserve"> dokumentáltak a jeles nap alkalmából rendezett ünneplést</w:t>
      </w:r>
      <w:r w:rsidRPr="00457830">
        <w:rPr>
          <w:sz w:val="24"/>
          <w:szCs w:val="24"/>
        </w:rPr>
        <w:t>. A</w:t>
      </w:r>
      <w:r>
        <w:rPr>
          <w:sz w:val="24"/>
          <w:szCs w:val="24"/>
        </w:rPr>
        <w:t xml:space="preserve"> helyi civil lakosságban sok helyütt a nyilvánosan megtartott ünnepségek ellenérzést keltettek, e</w:t>
      </w:r>
      <w:r w:rsidRPr="00457830">
        <w:rPr>
          <w:sz w:val="24"/>
          <w:szCs w:val="24"/>
        </w:rPr>
        <w:t>miatt egy idő után hatóságilag megtiltották, hogy a hadifogoly tisztek éttermekben mulatozzanak, illetve bármilyen szórakozóhelyre járjanak</w:t>
      </w:r>
      <w:r>
        <w:rPr>
          <w:sz w:val="24"/>
          <w:szCs w:val="24"/>
        </w:rPr>
        <w:t>.</w:t>
      </w:r>
      <w:r w:rsidRPr="00457830">
        <w:rPr>
          <w:rStyle w:val="Lbjegyzet-hivatkozs"/>
          <w:sz w:val="24"/>
          <w:szCs w:val="24"/>
        </w:rPr>
        <w:footnoteReference w:id="290"/>
      </w:r>
      <w:r w:rsidRPr="00457830">
        <w:rPr>
          <w:sz w:val="24"/>
          <w:szCs w:val="24"/>
        </w:rPr>
        <w:t xml:space="preserve"> </w:t>
      </w:r>
      <w:r>
        <w:rPr>
          <w:sz w:val="24"/>
          <w:szCs w:val="24"/>
        </w:rPr>
        <w:t>A tiszti táborok kialakítása során számos esetben választottak szál</w:t>
      </w:r>
      <w:r w:rsidRPr="00457830">
        <w:rPr>
          <w:sz w:val="24"/>
          <w:szCs w:val="24"/>
        </w:rPr>
        <w:t>lodá</w:t>
      </w:r>
      <w:r>
        <w:rPr>
          <w:sz w:val="24"/>
          <w:szCs w:val="24"/>
        </w:rPr>
        <w:t xml:space="preserve">t </w:t>
      </w:r>
      <w:r w:rsidRPr="00457830">
        <w:rPr>
          <w:sz w:val="24"/>
          <w:szCs w:val="24"/>
        </w:rPr>
        <w:t>vagy villá</w:t>
      </w:r>
      <w:r>
        <w:rPr>
          <w:sz w:val="24"/>
          <w:szCs w:val="24"/>
        </w:rPr>
        <w:t xml:space="preserve">t </w:t>
      </w:r>
      <w:r w:rsidRPr="00457830">
        <w:rPr>
          <w:sz w:val="24"/>
          <w:szCs w:val="24"/>
        </w:rPr>
        <w:t>(mint pl. a Chiamp</w:t>
      </w:r>
      <w:r w:rsidR="008E209E">
        <w:rPr>
          <w:sz w:val="24"/>
          <w:szCs w:val="24"/>
        </w:rPr>
        <w:t>ó</w:t>
      </w:r>
      <w:r w:rsidRPr="00457830">
        <w:rPr>
          <w:sz w:val="24"/>
          <w:szCs w:val="24"/>
        </w:rPr>
        <w:t xml:space="preserve">i </w:t>
      </w:r>
      <w:r>
        <w:rPr>
          <w:sz w:val="24"/>
          <w:szCs w:val="24"/>
        </w:rPr>
        <w:t>tábor</w:t>
      </w:r>
      <w:r w:rsidRPr="00457830">
        <w:rPr>
          <w:sz w:val="24"/>
          <w:szCs w:val="24"/>
        </w:rPr>
        <w:t xml:space="preserve">), </w:t>
      </w:r>
      <w:r>
        <w:rPr>
          <w:sz w:val="24"/>
          <w:szCs w:val="24"/>
        </w:rPr>
        <w:t>sőt, r</w:t>
      </w:r>
      <w:r w:rsidRPr="00457830">
        <w:rPr>
          <w:sz w:val="24"/>
          <w:szCs w:val="24"/>
        </w:rPr>
        <w:t>angtól függően néha akár külön</w:t>
      </w:r>
      <w:r>
        <w:rPr>
          <w:sz w:val="24"/>
          <w:szCs w:val="24"/>
        </w:rPr>
        <w:t xml:space="preserve"> szobát, sőt, fürdőszobát is </w:t>
      </w:r>
      <w:r w:rsidRPr="00681A74">
        <w:rPr>
          <w:sz w:val="24"/>
          <w:szCs w:val="24"/>
        </w:rPr>
        <w:t>kaphattak</w:t>
      </w:r>
      <w:r w:rsidR="000618B1">
        <w:rPr>
          <w:sz w:val="24"/>
          <w:szCs w:val="24"/>
        </w:rPr>
        <w:t xml:space="preserve"> a tisztek</w:t>
      </w:r>
      <w:r w:rsidRPr="00681A74">
        <w:rPr>
          <w:sz w:val="24"/>
          <w:szCs w:val="24"/>
        </w:rPr>
        <w:t xml:space="preserve">. Ezzel szemben a közkatonákat és a tiszthelyetteseket egészen más körülmények várták. Zsoldot nem kaptak, így egyéb bevétel híján az otthoniakra </w:t>
      </w:r>
      <w:r w:rsidR="00ED3F2F">
        <w:rPr>
          <w:sz w:val="24"/>
          <w:szCs w:val="24"/>
        </w:rPr>
        <w:t>támaszkodhattak,</w:t>
      </w:r>
      <w:r w:rsidRPr="00681A74">
        <w:rPr>
          <w:sz w:val="24"/>
          <w:szCs w:val="24"/>
        </w:rPr>
        <w:t xml:space="preserve"> </w:t>
      </w:r>
      <w:r w:rsidR="00ED3F2F">
        <w:rPr>
          <w:sz w:val="24"/>
          <w:szCs w:val="24"/>
        </w:rPr>
        <w:t>a</w:t>
      </w:r>
      <w:r w:rsidRPr="00681A74">
        <w:rPr>
          <w:sz w:val="24"/>
          <w:szCs w:val="24"/>
        </w:rPr>
        <w:t xml:space="preserve"> család által küldött pénzből tudták csak fedezni a szükséges élelmiszerek, ruhaneműk beszerzésének költségeit. </w:t>
      </w:r>
      <w:r w:rsidR="00CB7234" w:rsidRPr="00681A74">
        <w:rPr>
          <w:sz w:val="24"/>
          <w:szCs w:val="24"/>
        </w:rPr>
        <w:t>A hágai egyezmény értelmében munkára is kötelezhették őket, fizetésüket központilag</w:t>
      </w:r>
      <w:r w:rsidR="00CB7234">
        <w:rPr>
          <w:sz w:val="24"/>
          <w:szCs w:val="24"/>
        </w:rPr>
        <w:t xml:space="preserve"> határozták meg. Amennyiben nem dolgoztak, egyedüli pénzkiegészítéshez úgy juthattak, ha gazdagabb társaiknak, illetve vegyes </w:t>
      </w:r>
      <w:r w:rsidR="00CB7234">
        <w:rPr>
          <w:sz w:val="24"/>
          <w:szCs w:val="24"/>
        </w:rPr>
        <w:lastRenderedPageBreak/>
        <w:t>tábor esetén a tiszteknek úgynevezett kisebb szolgálatokat tettek: megterítették az asztalt, ételt hoztak, stb.</w:t>
      </w:r>
    </w:p>
    <w:p w:rsidR="004E2537" w:rsidRDefault="00655FEF" w:rsidP="00655FEF">
      <w:pPr>
        <w:pStyle w:val="Listafolytatsa"/>
        <w:spacing w:line="360" w:lineRule="auto"/>
        <w:ind w:left="0" w:firstLine="360"/>
        <w:jc w:val="both"/>
        <w:rPr>
          <w:sz w:val="24"/>
          <w:szCs w:val="24"/>
        </w:rPr>
      </w:pPr>
      <w:r>
        <w:rPr>
          <w:sz w:val="24"/>
          <w:szCs w:val="24"/>
        </w:rPr>
        <w:t>A táborok kiválasztásánál f</w:t>
      </w:r>
      <w:r w:rsidR="004E2537" w:rsidRPr="00681A74">
        <w:rPr>
          <w:sz w:val="24"/>
          <w:szCs w:val="24"/>
        </w:rPr>
        <w:t xml:space="preserve">ontosnak tartották, hogy minél kisebb létszámú őrséggel oldják meg a </w:t>
      </w:r>
      <w:r w:rsidR="00036A9F">
        <w:rPr>
          <w:sz w:val="24"/>
          <w:szCs w:val="24"/>
        </w:rPr>
        <w:t xml:space="preserve">foglyok felügyeletét. A </w:t>
      </w:r>
      <w:r w:rsidR="004E2537" w:rsidRPr="00681A74">
        <w:rPr>
          <w:sz w:val="24"/>
          <w:szCs w:val="24"/>
        </w:rPr>
        <w:t xml:space="preserve">hadifoglyok folyamatosan növekvő létszáma miatt az elérhető objektumok nagysága is </w:t>
      </w:r>
      <w:r w:rsidR="00036A9F">
        <w:rPr>
          <w:sz w:val="24"/>
          <w:szCs w:val="24"/>
        </w:rPr>
        <w:t xml:space="preserve">egyre </w:t>
      </w:r>
      <w:r>
        <w:rPr>
          <w:sz w:val="24"/>
          <w:szCs w:val="24"/>
        </w:rPr>
        <w:t>fontosabb kritériumnak számított</w:t>
      </w:r>
      <w:r w:rsidR="004E2537" w:rsidRPr="00681A74">
        <w:rPr>
          <w:sz w:val="24"/>
          <w:szCs w:val="24"/>
        </w:rPr>
        <w:t>. Néha több száz</w:t>
      </w:r>
      <w:r>
        <w:rPr>
          <w:sz w:val="24"/>
          <w:szCs w:val="24"/>
        </w:rPr>
        <w:t xml:space="preserve"> hadifoglyot</w:t>
      </w:r>
      <w:r w:rsidR="004E2537" w:rsidRPr="00681A74">
        <w:rPr>
          <w:sz w:val="24"/>
          <w:szCs w:val="24"/>
        </w:rPr>
        <w:t xml:space="preserve"> szállásolt</w:t>
      </w:r>
      <w:r>
        <w:rPr>
          <w:sz w:val="24"/>
          <w:szCs w:val="24"/>
        </w:rPr>
        <w:t>a</w:t>
      </w:r>
      <w:r w:rsidR="004E2537" w:rsidRPr="00681A74">
        <w:rPr>
          <w:sz w:val="24"/>
          <w:szCs w:val="24"/>
        </w:rPr>
        <w:t>k el egy légtérben, például fabarakkokban, régi kastélyokban, várakban vagy használaton kívüli kolostorokban.</w:t>
      </w:r>
      <w:r w:rsidR="004E2537" w:rsidRPr="00681A74">
        <w:rPr>
          <w:rStyle w:val="Lbjegyzet-hivatkozs"/>
          <w:sz w:val="24"/>
          <w:szCs w:val="24"/>
        </w:rPr>
        <w:footnoteReference w:id="291"/>
      </w:r>
      <w:r w:rsidR="004E2537" w:rsidRPr="00681A74">
        <w:rPr>
          <w:sz w:val="24"/>
          <w:szCs w:val="24"/>
        </w:rPr>
        <w:t xml:space="preserve"> </w:t>
      </w:r>
    </w:p>
    <w:p w:rsidR="004E2537" w:rsidRDefault="00CA3270" w:rsidP="00681A74">
      <w:pPr>
        <w:pStyle w:val="Lista"/>
        <w:spacing w:line="360" w:lineRule="auto"/>
        <w:ind w:left="0" w:firstLine="708"/>
        <w:jc w:val="both"/>
        <w:rPr>
          <w:sz w:val="24"/>
          <w:szCs w:val="24"/>
        </w:rPr>
      </w:pPr>
      <w:r>
        <w:rPr>
          <w:sz w:val="24"/>
          <w:szCs w:val="24"/>
        </w:rPr>
        <w:t>A fent leírt általános rendszabályok ellenére az olasz hadifogolyirodához számos panasz érkezett a hadifoglyoktól, akik különböző csatornákat próbáltak felhasználni problémáik tov</w:t>
      </w:r>
      <w:r w:rsidR="008E229F">
        <w:rPr>
          <w:sz w:val="24"/>
          <w:szCs w:val="24"/>
        </w:rPr>
        <w:t>á</w:t>
      </w:r>
      <w:r>
        <w:rPr>
          <w:sz w:val="24"/>
          <w:szCs w:val="24"/>
        </w:rPr>
        <w:t xml:space="preserve">bbítására. </w:t>
      </w:r>
      <w:r w:rsidR="004E2537" w:rsidRPr="00457830">
        <w:rPr>
          <w:sz w:val="24"/>
          <w:szCs w:val="24"/>
        </w:rPr>
        <w:t>1916.</w:t>
      </w:r>
      <w:r w:rsidR="004E2537">
        <w:rPr>
          <w:sz w:val="24"/>
          <w:szCs w:val="24"/>
        </w:rPr>
        <w:t xml:space="preserve"> </w:t>
      </w:r>
      <w:r w:rsidR="004E2537" w:rsidRPr="00457830">
        <w:rPr>
          <w:sz w:val="24"/>
          <w:szCs w:val="24"/>
        </w:rPr>
        <w:t xml:space="preserve">június 9-én Spingardi, a Hadifogoly Bizottság elnöke, a belügyminiszter elé terjesztette </w:t>
      </w:r>
      <w:r w:rsidR="004E2537">
        <w:rPr>
          <w:sz w:val="24"/>
          <w:szCs w:val="24"/>
        </w:rPr>
        <w:t>a hadifoglyok fontosabb panaszait, több</w:t>
      </w:r>
      <w:r w:rsidR="004E2537" w:rsidRPr="00457830">
        <w:rPr>
          <w:sz w:val="24"/>
          <w:szCs w:val="24"/>
        </w:rPr>
        <w:t xml:space="preserve"> osztrák</w:t>
      </w:r>
      <w:r w:rsidR="004E2537">
        <w:rPr>
          <w:sz w:val="24"/>
          <w:szCs w:val="24"/>
        </w:rPr>
        <w:t>-magyar</w:t>
      </w:r>
      <w:r w:rsidR="004E2537" w:rsidRPr="00457830">
        <w:rPr>
          <w:sz w:val="24"/>
          <w:szCs w:val="24"/>
        </w:rPr>
        <w:t xml:space="preserve"> fog</w:t>
      </w:r>
      <w:r w:rsidR="004E2537">
        <w:rPr>
          <w:sz w:val="24"/>
          <w:szCs w:val="24"/>
        </w:rPr>
        <w:t>o</w:t>
      </w:r>
      <w:r w:rsidR="004E2537" w:rsidRPr="00457830">
        <w:rPr>
          <w:sz w:val="24"/>
          <w:szCs w:val="24"/>
        </w:rPr>
        <w:t>ly</w:t>
      </w:r>
      <w:r w:rsidR="004E2537">
        <w:rPr>
          <w:sz w:val="24"/>
          <w:szCs w:val="24"/>
        </w:rPr>
        <w:t xml:space="preserve"> levelének kíséretében</w:t>
      </w:r>
      <w:r w:rsidR="004E2537" w:rsidRPr="00457830">
        <w:rPr>
          <w:sz w:val="24"/>
          <w:szCs w:val="24"/>
        </w:rPr>
        <w:t xml:space="preserve">, akik ellátásuk azonnali javításáért folyamodtak hozzá. A vádakat </w:t>
      </w:r>
      <w:r w:rsidR="004E2537">
        <w:rPr>
          <w:sz w:val="24"/>
          <w:szCs w:val="24"/>
        </w:rPr>
        <w:t>az olasz hatóságok</w:t>
      </w:r>
      <w:r>
        <w:rPr>
          <w:sz w:val="24"/>
          <w:szCs w:val="24"/>
        </w:rPr>
        <w:t xml:space="preserve"> kivizsgálták, és</w:t>
      </w:r>
      <w:r w:rsidR="004E2537" w:rsidRPr="00457830">
        <w:rPr>
          <w:sz w:val="24"/>
          <w:szCs w:val="24"/>
        </w:rPr>
        <w:t xml:space="preserve"> alaptalannak ítélték.</w:t>
      </w:r>
      <w:r w:rsidR="004E2537" w:rsidRPr="00AB35B9">
        <w:rPr>
          <w:sz w:val="24"/>
          <w:szCs w:val="24"/>
        </w:rPr>
        <w:t xml:space="preserve"> </w:t>
      </w:r>
    </w:p>
    <w:p w:rsidR="004E2537" w:rsidRDefault="00CA3270" w:rsidP="008E7EF6">
      <w:pPr>
        <w:pStyle w:val="Lista"/>
        <w:spacing w:line="360" w:lineRule="auto"/>
        <w:ind w:left="0" w:firstLine="708"/>
        <w:jc w:val="both"/>
        <w:rPr>
          <w:sz w:val="24"/>
          <w:szCs w:val="24"/>
        </w:rPr>
      </w:pPr>
      <w:r>
        <w:rPr>
          <w:sz w:val="24"/>
          <w:szCs w:val="24"/>
        </w:rPr>
        <w:t>Ki kell emelni, hogy a</w:t>
      </w:r>
      <w:r w:rsidR="004E2537" w:rsidRPr="00457830">
        <w:rPr>
          <w:sz w:val="24"/>
          <w:szCs w:val="24"/>
        </w:rPr>
        <w:t>z olasz propagandagépezet is sokat tett azért, hogy humánusnak fesse le az olasz hadifogságot. Számtalanszor hivatkoznak a korabeli forrásokban a politikusok arra, hogy mennyivel jobban bánnak ők a hadifoglyaikkal, mint más népek az olasz hadifoglyokkal.</w:t>
      </w:r>
      <w:r w:rsidR="004E2537" w:rsidRPr="00E67F45">
        <w:rPr>
          <w:sz w:val="24"/>
          <w:szCs w:val="24"/>
        </w:rPr>
        <w:t xml:space="preserve"> </w:t>
      </w:r>
    </w:p>
    <w:p w:rsidR="00D8168C" w:rsidRDefault="00D8168C" w:rsidP="00AE5060"/>
    <w:p w:rsidR="005D4CC6" w:rsidRPr="005C61ED" w:rsidRDefault="005D4CC6" w:rsidP="005C61ED">
      <w:pPr>
        <w:pStyle w:val="Cmsor2"/>
        <w:jc w:val="center"/>
        <w:rPr>
          <w:rFonts w:ascii="Times New Roman" w:hAnsi="Times New Roman"/>
          <w:b w:val="0"/>
          <w:i w:val="0"/>
          <w:sz w:val="24"/>
        </w:rPr>
      </w:pPr>
      <w:bookmarkStart w:id="153" w:name="_Toc495465240"/>
      <w:bookmarkStart w:id="154" w:name="_Toc495658560"/>
      <w:bookmarkStart w:id="155" w:name="_Ref497541491"/>
      <w:bookmarkStart w:id="156" w:name="_Ref503794740"/>
      <w:bookmarkStart w:id="157" w:name="_Toc528069826"/>
      <w:bookmarkStart w:id="158" w:name="_Toc491548965"/>
      <w:r w:rsidRPr="005C61ED">
        <w:rPr>
          <w:rFonts w:ascii="Times New Roman" w:hAnsi="Times New Roman"/>
          <w:b w:val="0"/>
          <w:i w:val="0"/>
          <w:sz w:val="24"/>
        </w:rPr>
        <w:t>A hadifoglyok munkáltatása</w:t>
      </w:r>
      <w:bookmarkEnd w:id="153"/>
      <w:bookmarkEnd w:id="154"/>
      <w:bookmarkEnd w:id="155"/>
      <w:bookmarkEnd w:id="156"/>
      <w:bookmarkEnd w:id="157"/>
      <w:r w:rsidRPr="005C61ED">
        <w:rPr>
          <w:rFonts w:ascii="Times New Roman" w:hAnsi="Times New Roman"/>
          <w:b w:val="0"/>
          <w:i w:val="0"/>
          <w:sz w:val="24"/>
        </w:rPr>
        <w:t xml:space="preserve"> </w:t>
      </w:r>
      <w:bookmarkEnd w:id="158"/>
    </w:p>
    <w:p w:rsidR="00D945AC" w:rsidRDefault="00D945AC" w:rsidP="00AE5060"/>
    <w:p w:rsidR="00AE5060" w:rsidRDefault="00AE5060" w:rsidP="00AE5060"/>
    <w:p w:rsidR="00D945AC" w:rsidRPr="005D4CC6" w:rsidRDefault="006A4806" w:rsidP="00FA6581">
      <w:pPr>
        <w:pStyle w:val="Szvegtrzs"/>
        <w:spacing w:line="360" w:lineRule="auto"/>
        <w:ind w:firstLine="360"/>
        <w:jc w:val="both"/>
        <w:rPr>
          <w:sz w:val="24"/>
          <w:szCs w:val="24"/>
        </w:rPr>
      </w:pPr>
      <w:r>
        <w:rPr>
          <w:sz w:val="24"/>
          <w:szCs w:val="24"/>
        </w:rPr>
        <w:t>Az első világháború során h</w:t>
      </w:r>
      <w:r w:rsidR="007D5DD5">
        <w:rPr>
          <w:sz w:val="24"/>
          <w:szCs w:val="24"/>
        </w:rPr>
        <w:t>adifoglyok és civil</w:t>
      </w:r>
      <w:r w:rsidR="00D945AC" w:rsidRPr="00457830">
        <w:rPr>
          <w:sz w:val="24"/>
          <w:szCs w:val="24"/>
        </w:rPr>
        <w:t xml:space="preserve"> internáltak ezreit kötelezték munkára, hogy a hadigazda</w:t>
      </w:r>
      <w:r w:rsidR="00D945AC">
        <w:rPr>
          <w:sz w:val="24"/>
          <w:szCs w:val="24"/>
        </w:rPr>
        <w:t xml:space="preserve">ságot, illetve a mezőgazdaságot </w:t>
      </w:r>
      <w:r w:rsidR="00D945AC" w:rsidRPr="005D4CC6">
        <w:rPr>
          <w:sz w:val="24"/>
          <w:szCs w:val="24"/>
        </w:rPr>
        <w:t>megfelelő szinten tudják tartani</w:t>
      </w:r>
      <w:r w:rsidR="00D945AC">
        <w:rPr>
          <w:sz w:val="24"/>
          <w:szCs w:val="24"/>
        </w:rPr>
        <w:t>.</w:t>
      </w:r>
      <w:r w:rsidR="00D945AC" w:rsidRPr="00457830">
        <w:rPr>
          <w:sz w:val="24"/>
          <w:szCs w:val="24"/>
        </w:rPr>
        <w:t xml:space="preserve"> </w:t>
      </w:r>
      <w:r w:rsidR="00D945AC">
        <w:rPr>
          <w:sz w:val="24"/>
          <w:szCs w:val="24"/>
        </w:rPr>
        <w:t xml:space="preserve">Jogilag az 1907-es hágai konferencia is lehetővé tette, hogy a hadifoglyokat </w:t>
      </w:r>
      <w:r w:rsidR="00B72231">
        <w:rPr>
          <w:sz w:val="24"/>
          <w:szCs w:val="24"/>
        </w:rPr>
        <w:t>a hiányzó munkaerő pótlására a hátorszá</w:t>
      </w:r>
      <w:r w:rsidR="00FA6581">
        <w:rPr>
          <w:sz w:val="24"/>
          <w:szCs w:val="24"/>
        </w:rPr>
        <w:t>g</w:t>
      </w:r>
      <w:r w:rsidR="00B72231">
        <w:rPr>
          <w:sz w:val="24"/>
          <w:szCs w:val="24"/>
        </w:rPr>
        <w:t>ban „használhassák”. Erre mind</w:t>
      </w:r>
      <w:r w:rsidR="00D945AC">
        <w:rPr>
          <w:sz w:val="24"/>
          <w:szCs w:val="24"/>
        </w:rPr>
        <w:t xml:space="preserve"> magáncégek</w:t>
      </w:r>
      <w:r w:rsidR="00B72231">
        <w:rPr>
          <w:sz w:val="24"/>
          <w:szCs w:val="24"/>
        </w:rPr>
        <w:t>nek</w:t>
      </w:r>
      <w:r w:rsidR="00D945AC">
        <w:rPr>
          <w:sz w:val="24"/>
          <w:szCs w:val="24"/>
        </w:rPr>
        <w:t xml:space="preserve">, </w:t>
      </w:r>
      <w:r w:rsidR="00B72231">
        <w:rPr>
          <w:sz w:val="24"/>
          <w:szCs w:val="24"/>
        </w:rPr>
        <w:t>mind</w:t>
      </w:r>
      <w:r w:rsidR="00D945AC">
        <w:rPr>
          <w:sz w:val="24"/>
          <w:szCs w:val="24"/>
        </w:rPr>
        <w:t xml:space="preserve"> állami cégek</w:t>
      </w:r>
      <w:r w:rsidR="00B72231">
        <w:rPr>
          <w:sz w:val="24"/>
          <w:szCs w:val="24"/>
        </w:rPr>
        <w:t>nek lehetősége nyílt</w:t>
      </w:r>
      <w:r w:rsidR="00D945AC">
        <w:rPr>
          <w:sz w:val="24"/>
          <w:szCs w:val="24"/>
        </w:rPr>
        <w:t xml:space="preserve">. </w:t>
      </w:r>
      <w:r w:rsidR="00B72231">
        <w:rPr>
          <w:sz w:val="24"/>
          <w:szCs w:val="24"/>
        </w:rPr>
        <w:t>A</w:t>
      </w:r>
      <w:r w:rsidR="00D945AC">
        <w:rPr>
          <w:sz w:val="24"/>
          <w:szCs w:val="24"/>
        </w:rPr>
        <w:t xml:space="preserve"> hadifoglyok gazdaságba történő bevonásával </w:t>
      </w:r>
      <w:r w:rsidR="00B72231">
        <w:rPr>
          <w:sz w:val="24"/>
          <w:szCs w:val="24"/>
        </w:rPr>
        <w:t>az</w:t>
      </w:r>
      <w:r w:rsidR="00D945AC">
        <w:rPr>
          <w:sz w:val="24"/>
          <w:szCs w:val="24"/>
        </w:rPr>
        <w:t xml:space="preserve"> olcsó munkaerő</w:t>
      </w:r>
      <w:r w:rsidR="00B72231">
        <w:rPr>
          <w:sz w:val="24"/>
          <w:szCs w:val="24"/>
        </w:rPr>
        <w:t xml:space="preserve"> miatt a cégek, magánszemélyek nagy profitra tudtak szert tenni.</w:t>
      </w:r>
      <w:r w:rsidR="002F62AD">
        <w:rPr>
          <w:sz w:val="24"/>
          <w:szCs w:val="24"/>
        </w:rPr>
        <w:t xml:space="preserve"> Először Németország kezdte </w:t>
      </w:r>
      <w:r w:rsidR="00FA6581">
        <w:rPr>
          <w:sz w:val="24"/>
          <w:szCs w:val="24"/>
        </w:rPr>
        <w:t>pótolni ily módon a hiányzó munkaerőt</w:t>
      </w:r>
      <w:r w:rsidR="002F62AD">
        <w:rPr>
          <w:sz w:val="24"/>
          <w:szCs w:val="24"/>
        </w:rPr>
        <w:t>: 1915-ben orosz hadifoglyokkal pótolta mind az ipar, mind a mezőgazdaság a bevonultatással kiesett munkaerejét.</w:t>
      </w:r>
      <w:r w:rsidR="0039700B">
        <w:rPr>
          <w:sz w:val="24"/>
          <w:szCs w:val="24"/>
        </w:rPr>
        <w:t xml:space="preserve"> </w:t>
      </w:r>
      <w:r w:rsidR="00FA6581" w:rsidRPr="00457830">
        <w:rPr>
          <w:sz w:val="24"/>
          <w:szCs w:val="24"/>
        </w:rPr>
        <w:t>1915. második felében az Osztrák-Magyar Monarchia t</w:t>
      </w:r>
      <w:r w:rsidR="00FA6581">
        <w:rPr>
          <w:sz w:val="24"/>
          <w:szCs w:val="24"/>
        </w:rPr>
        <w:t>erületén levő hadifoglyok 60-</w:t>
      </w:r>
      <w:r w:rsidR="00FA6581" w:rsidRPr="005D4CC6">
        <w:rPr>
          <w:sz w:val="24"/>
          <w:szCs w:val="24"/>
        </w:rPr>
        <w:t>70%-</w:t>
      </w:r>
      <w:r w:rsidR="00FA6581" w:rsidRPr="00457830">
        <w:rPr>
          <w:sz w:val="24"/>
          <w:szCs w:val="24"/>
        </w:rPr>
        <w:t>a dolgozott gyárakban, illetve a mezőgazdaságban</w:t>
      </w:r>
      <w:r w:rsidR="00FA6581">
        <w:rPr>
          <w:sz w:val="24"/>
          <w:szCs w:val="24"/>
        </w:rPr>
        <w:t>.</w:t>
      </w:r>
      <w:r w:rsidR="006F04BA">
        <w:rPr>
          <w:rStyle w:val="Lbjegyzet-hivatkozs"/>
          <w:sz w:val="24"/>
          <w:szCs w:val="24"/>
        </w:rPr>
        <w:footnoteReference w:id="292"/>
      </w:r>
      <w:r w:rsidR="00FA6581">
        <w:rPr>
          <w:sz w:val="24"/>
          <w:szCs w:val="24"/>
        </w:rPr>
        <w:t xml:space="preserve"> </w:t>
      </w:r>
      <w:r w:rsidR="0039700B">
        <w:rPr>
          <w:sz w:val="24"/>
          <w:szCs w:val="24"/>
        </w:rPr>
        <w:t xml:space="preserve">1916-ra már 250 ezer, különböző nemzetiségű hadifogoly dolgozott. </w:t>
      </w:r>
      <w:r w:rsidR="0039700B">
        <w:rPr>
          <w:sz w:val="24"/>
          <w:szCs w:val="24"/>
        </w:rPr>
        <w:lastRenderedPageBreak/>
        <w:t xml:space="preserve">Ugyanebben az évben a francia és a brit hadsereg is létrehozta saját hadifoglyokat dolgoztató cégeit. </w:t>
      </w:r>
      <w:r w:rsidR="00FA6581" w:rsidRPr="00457830">
        <w:rPr>
          <w:sz w:val="24"/>
          <w:szCs w:val="24"/>
        </w:rPr>
        <w:t xml:space="preserve">1916-ra krónikus munkaerőhiány alakult ki csaknem az összes hadviselő országban, ezzel </w:t>
      </w:r>
      <w:r w:rsidR="00FA6581" w:rsidRPr="00B72231">
        <w:rPr>
          <w:sz w:val="24"/>
          <w:szCs w:val="24"/>
        </w:rPr>
        <w:t>párhuzamosan tovább nőtt</w:t>
      </w:r>
      <w:r w:rsidR="00FA6581" w:rsidRPr="00457830">
        <w:rPr>
          <w:sz w:val="24"/>
          <w:szCs w:val="24"/>
        </w:rPr>
        <w:t xml:space="preserve"> az igény a hadifoglyok munkába állítására.</w:t>
      </w:r>
      <w:r w:rsidR="00FA6581">
        <w:rPr>
          <w:sz w:val="24"/>
          <w:szCs w:val="24"/>
        </w:rPr>
        <w:t xml:space="preserve"> A német hadsereg </w:t>
      </w:r>
      <w:r>
        <w:rPr>
          <w:sz w:val="24"/>
          <w:szCs w:val="24"/>
        </w:rPr>
        <w:t xml:space="preserve">által </w:t>
      </w:r>
      <w:r w:rsidR="00FA6581">
        <w:rPr>
          <w:sz w:val="24"/>
          <w:szCs w:val="24"/>
        </w:rPr>
        <w:t xml:space="preserve">ejtett </w:t>
      </w:r>
      <w:r>
        <w:rPr>
          <w:sz w:val="24"/>
          <w:szCs w:val="24"/>
        </w:rPr>
        <w:t>hadifoglyo</w:t>
      </w:r>
      <w:r w:rsidR="00FA6581">
        <w:rPr>
          <w:sz w:val="24"/>
          <w:szCs w:val="24"/>
        </w:rPr>
        <w:t>k 90 %-a dolgozott már ebben az évben, számosan közülük a verduni fronton, ami teljesen ellentétben állt a hágai konferencia idevágó cikkelyeivel</w:t>
      </w:r>
      <w:r w:rsidR="00B72231" w:rsidRPr="00457830">
        <w:rPr>
          <w:sz w:val="24"/>
          <w:szCs w:val="24"/>
        </w:rPr>
        <w:t>.</w:t>
      </w:r>
      <w:r w:rsidR="00B72231">
        <w:rPr>
          <w:rStyle w:val="Lbjegyzet-hivatkozs"/>
          <w:sz w:val="24"/>
          <w:szCs w:val="24"/>
        </w:rPr>
        <w:footnoteReference w:id="293"/>
      </w:r>
      <w:r w:rsidR="00B72231" w:rsidRPr="00457830">
        <w:rPr>
          <w:sz w:val="24"/>
          <w:szCs w:val="24"/>
        </w:rPr>
        <w:t xml:space="preserve"> </w:t>
      </w:r>
      <w:r w:rsidR="00D945AC" w:rsidRPr="005D4CC6">
        <w:rPr>
          <w:sz w:val="24"/>
          <w:szCs w:val="24"/>
        </w:rPr>
        <w:t xml:space="preserve">Nagy-Britannia csak </w:t>
      </w:r>
      <w:r w:rsidR="00F36FED">
        <w:rPr>
          <w:sz w:val="24"/>
          <w:szCs w:val="24"/>
        </w:rPr>
        <w:t>ebben az évben (</w:t>
      </w:r>
      <w:r w:rsidR="00D945AC" w:rsidRPr="005D4CC6">
        <w:rPr>
          <w:sz w:val="24"/>
          <w:szCs w:val="24"/>
        </w:rPr>
        <w:t>1916-ban</w:t>
      </w:r>
      <w:r w:rsidR="00F36FED">
        <w:rPr>
          <w:sz w:val="24"/>
          <w:szCs w:val="24"/>
        </w:rPr>
        <w:t>)</w:t>
      </w:r>
      <w:r w:rsidR="00D945AC" w:rsidRPr="005D4CC6">
        <w:rPr>
          <w:sz w:val="24"/>
          <w:szCs w:val="24"/>
        </w:rPr>
        <w:t xml:space="preserve"> kezdte kihasználni a hadifoglyokban rejlő potenciált – </w:t>
      </w:r>
      <w:r w:rsidR="00B72231">
        <w:rPr>
          <w:sz w:val="24"/>
          <w:szCs w:val="24"/>
        </w:rPr>
        <w:t xml:space="preserve">1916 </w:t>
      </w:r>
      <w:r w:rsidR="00D945AC" w:rsidRPr="005D4CC6">
        <w:rPr>
          <w:sz w:val="24"/>
          <w:szCs w:val="24"/>
        </w:rPr>
        <w:t>szeptember</w:t>
      </w:r>
      <w:r w:rsidR="00B72231">
        <w:rPr>
          <w:sz w:val="24"/>
          <w:szCs w:val="24"/>
        </w:rPr>
        <w:t>é</w:t>
      </w:r>
      <w:r w:rsidR="00D945AC" w:rsidRPr="005D4CC6">
        <w:rPr>
          <w:sz w:val="24"/>
          <w:szCs w:val="24"/>
        </w:rPr>
        <w:t xml:space="preserve">ben még csak 4 ezren dolgoztak, 1918 márciusára ez a szám 30 ezer főre nőtt, ebből 5500-an dolgoztak valamilyen bányában. </w:t>
      </w:r>
      <w:r w:rsidR="00FA6581" w:rsidRPr="005D4CC6">
        <w:rPr>
          <w:sz w:val="24"/>
          <w:szCs w:val="24"/>
        </w:rPr>
        <w:t>Franciaországban,</w:t>
      </w:r>
      <w:r w:rsidR="00D945AC" w:rsidRPr="005D4CC6">
        <w:rPr>
          <w:sz w:val="24"/>
          <w:szCs w:val="24"/>
        </w:rPr>
        <w:t xml:space="preserve"> 1916 márciusában körülbelül 67 ezer munkába állított hadifogolyról tudunk, ebből 16 ezren a mezőgazdaságban, 14 ezren a hadiiparhoz köthető gyárakban dolgoztak. </w:t>
      </w:r>
      <w:r w:rsidR="00B72231">
        <w:rPr>
          <w:rStyle w:val="Lbjegyzet-hivatkozs"/>
          <w:sz w:val="24"/>
          <w:szCs w:val="24"/>
        </w:rPr>
        <w:footnoteReference w:id="294"/>
      </w:r>
      <w:r w:rsidR="00F36FED">
        <w:rPr>
          <w:sz w:val="24"/>
          <w:szCs w:val="24"/>
        </w:rPr>
        <w:t xml:space="preserve">A Monarchia </w:t>
      </w:r>
      <w:r>
        <w:rPr>
          <w:sz w:val="24"/>
          <w:szCs w:val="24"/>
        </w:rPr>
        <w:t>kezdetektől alkalmazta a hadifoglyokat, elsősorban munkakommandókba szervezve</w:t>
      </w:r>
      <w:r w:rsidR="00E05D00">
        <w:rPr>
          <w:sz w:val="24"/>
          <w:szCs w:val="24"/>
        </w:rPr>
        <w:t xml:space="preserve"> </w:t>
      </w:r>
      <w:r>
        <w:rPr>
          <w:sz w:val="24"/>
          <w:szCs w:val="24"/>
        </w:rPr>
        <w:t xml:space="preserve">a mezőgazdasában. </w:t>
      </w:r>
      <w:r w:rsidR="00F36FED">
        <w:rPr>
          <w:sz w:val="24"/>
          <w:szCs w:val="24"/>
        </w:rPr>
        <w:t xml:space="preserve">1918-ban már </w:t>
      </w:r>
      <w:r w:rsidR="00705FE0">
        <w:rPr>
          <w:sz w:val="24"/>
          <w:szCs w:val="24"/>
        </w:rPr>
        <w:t>490.931</w:t>
      </w:r>
      <w:r w:rsidR="00F36FED">
        <w:rPr>
          <w:sz w:val="24"/>
          <w:szCs w:val="24"/>
        </w:rPr>
        <w:t xml:space="preserve"> hadifoglyot dolgoztatott</w:t>
      </w:r>
      <w:r w:rsidR="00705FE0">
        <w:rPr>
          <w:sz w:val="24"/>
          <w:szCs w:val="24"/>
        </w:rPr>
        <w:t>, elsősorban a mezőgazdaságban</w:t>
      </w:r>
      <w:r w:rsidR="00F36FED">
        <w:rPr>
          <w:sz w:val="24"/>
          <w:szCs w:val="24"/>
        </w:rPr>
        <w:t>.</w:t>
      </w:r>
      <w:r w:rsidR="00C024F4">
        <w:rPr>
          <w:rStyle w:val="Lbjegyzet-hivatkozs"/>
          <w:sz w:val="24"/>
          <w:szCs w:val="24"/>
        </w:rPr>
        <w:footnoteReference w:id="295"/>
      </w:r>
      <w:r w:rsidR="00F36FED">
        <w:rPr>
          <w:sz w:val="24"/>
          <w:szCs w:val="24"/>
        </w:rPr>
        <w:t xml:space="preserve"> </w:t>
      </w:r>
      <w:r w:rsidR="009B0867">
        <w:rPr>
          <w:sz w:val="24"/>
          <w:szCs w:val="24"/>
        </w:rPr>
        <w:t>A hadifoglyok általában kevesebb élelemhez jutottak, mint a nagy táborokban, kivéve, ha a mezőgazdaságban végeztek munkát. A szállás szintén kevéssé kiépített, improvizált volt, mint a nagy táborok.</w:t>
      </w:r>
      <w:r w:rsidR="009B0867">
        <w:rPr>
          <w:rStyle w:val="Lbjegyzet-hivatkozs"/>
          <w:sz w:val="24"/>
          <w:szCs w:val="24"/>
        </w:rPr>
        <w:footnoteReference w:id="296"/>
      </w:r>
      <w:r w:rsidR="009B0867">
        <w:rPr>
          <w:sz w:val="24"/>
          <w:szCs w:val="24"/>
        </w:rPr>
        <w:t xml:space="preserve"> </w:t>
      </w:r>
    </w:p>
    <w:p w:rsidR="00D945AC" w:rsidRPr="00457830" w:rsidRDefault="00D945AC" w:rsidP="005D4CC6">
      <w:pPr>
        <w:pStyle w:val="Szvegtrzs"/>
        <w:spacing w:line="360" w:lineRule="auto"/>
        <w:ind w:firstLine="708"/>
        <w:jc w:val="both"/>
        <w:rPr>
          <w:sz w:val="24"/>
          <w:szCs w:val="24"/>
        </w:rPr>
      </w:pPr>
      <w:r w:rsidRPr="005D4CC6">
        <w:rPr>
          <w:sz w:val="24"/>
          <w:szCs w:val="24"/>
        </w:rPr>
        <w:t>A hadifoglyokat csaknem minden ipari ágazatban hasznosították és meghaladva a kor munkaerő-piaci viszonyait, a nagy keresletre reagálva munkaközvetítő társaságokat hoztak létre. Nagy-Britanniában például kevéssel a háború befejezése előtt csaknem 300, hadifoglyok munkaközvetítésére szakosodott társaság működött, és csaknem 160 ezer német hadifoglyot ajánlottak ki ezeken a cégeken</w:t>
      </w:r>
      <w:r w:rsidRPr="00457830">
        <w:rPr>
          <w:sz w:val="24"/>
          <w:szCs w:val="24"/>
        </w:rPr>
        <w:t xml:space="preserve"> keresztül</w:t>
      </w:r>
      <w:r w:rsidRPr="008A6044">
        <w:rPr>
          <w:sz w:val="24"/>
          <w:szCs w:val="24"/>
        </w:rPr>
        <w:t>.</w:t>
      </w:r>
      <w:r w:rsidRPr="008A6044">
        <w:rPr>
          <w:rStyle w:val="Lbjegyzet-hivatkozs"/>
          <w:sz w:val="24"/>
          <w:szCs w:val="24"/>
        </w:rPr>
        <w:footnoteReference w:id="297"/>
      </w:r>
    </w:p>
    <w:p w:rsidR="00D945AC" w:rsidRDefault="00D945AC" w:rsidP="005D4CC6">
      <w:pPr>
        <w:pStyle w:val="Szvegtrzs"/>
        <w:spacing w:line="360" w:lineRule="auto"/>
        <w:ind w:firstLine="708"/>
        <w:jc w:val="both"/>
        <w:rPr>
          <w:sz w:val="24"/>
          <w:szCs w:val="24"/>
        </w:rPr>
      </w:pPr>
      <w:r w:rsidRPr="005D4CC6">
        <w:rPr>
          <w:sz w:val="24"/>
          <w:szCs w:val="24"/>
        </w:rPr>
        <w:t>Olaszország eleinte elutasította a hadifoglyok munkába állítását.</w:t>
      </w:r>
      <w:r w:rsidRPr="005D4CC6">
        <w:rPr>
          <w:rStyle w:val="Lbjegyzet-hivatkozs"/>
          <w:sz w:val="24"/>
          <w:szCs w:val="24"/>
        </w:rPr>
        <w:footnoteReference w:id="298"/>
      </w:r>
      <w:r w:rsidRPr="005D4CC6">
        <w:rPr>
          <w:sz w:val="24"/>
          <w:szCs w:val="24"/>
        </w:rPr>
        <w:t xml:space="preserve"> A hatóságok tartottak ugyanis attól, hogy ennek megszervezése </w:t>
      </w:r>
      <w:r w:rsidR="009824E4">
        <w:rPr>
          <w:sz w:val="24"/>
          <w:szCs w:val="24"/>
        </w:rPr>
        <w:t xml:space="preserve">adminisztratív és logisztikai </w:t>
      </w:r>
      <w:r w:rsidRPr="005D4CC6">
        <w:rPr>
          <w:sz w:val="24"/>
          <w:szCs w:val="24"/>
        </w:rPr>
        <w:t xml:space="preserve">nehézségekkel jár, illetve a társadalmi feszültségeket is el kívánták kerülni azáltal, hogy nem generálnak versenyt a hazai munkások és a sokkal alacsonyabb munkabérért dolgozó hadifoglyok között. </w:t>
      </w:r>
      <w:r w:rsidR="006C51B4">
        <w:rPr>
          <w:sz w:val="24"/>
          <w:szCs w:val="24"/>
        </w:rPr>
        <w:t>A kezdeti bizonytalanságok ellenére</w:t>
      </w:r>
      <w:r w:rsidRPr="005D4CC6">
        <w:rPr>
          <w:sz w:val="24"/>
          <w:szCs w:val="24"/>
        </w:rPr>
        <w:t xml:space="preserve"> </w:t>
      </w:r>
      <w:r w:rsidR="00E81009">
        <w:rPr>
          <w:sz w:val="24"/>
          <w:szCs w:val="24"/>
        </w:rPr>
        <w:t xml:space="preserve">már </w:t>
      </w:r>
      <w:r w:rsidRPr="005D4CC6">
        <w:rPr>
          <w:sz w:val="24"/>
          <w:szCs w:val="24"/>
        </w:rPr>
        <w:t xml:space="preserve">1915. július 8-án a hadifogoly bizottság elnöke, Spingardi, </w:t>
      </w:r>
      <w:r w:rsidR="006C51B4">
        <w:rPr>
          <w:sz w:val="24"/>
          <w:szCs w:val="24"/>
        </w:rPr>
        <w:t xml:space="preserve">elsősorban a mezőgazdaságban mutatkozó nehézségek </w:t>
      </w:r>
      <w:r w:rsidR="008B6914">
        <w:rPr>
          <w:sz w:val="24"/>
          <w:szCs w:val="24"/>
        </w:rPr>
        <w:t>orvoslásá</w:t>
      </w:r>
      <w:r w:rsidR="006C51B4">
        <w:rPr>
          <w:sz w:val="24"/>
          <w:szCs w:val="24"/>
        </w:rPr>
        <w:t xml:space="preserve">ra javasolta </w:t>
      </w:r>
      <w:r w:rsidRPr="005D4CC6">
        <w:rPr>
          <w:sz w:val="24"/>
          <w:szCs w:val="24"/>
        </w:rPr>
        <w:t xml:space="preserve">a </w:t>
      </w:r>
      <w:r w:rsidRPr="005D4CC6">
        <w:rPr>
          <w:sz w:val="24"/>
          <w:szCs w:val="24"/>
        </w:rPr>
        <w:lastRenderedPageBreak/>
        <w:t xml:space="preserve">hadifoglyok </w:t>
      </w:r>
      <w:r w:rsidR="008B6914">
        <w:rPr>
          <w:sz w:val="24"/>
          <w:szCs w:val="24"/>
        </w:rPr>
        <w:t>alkalmazását</w:t>
      </w:r>
      <w:r w:rsidRPr="005D4CC6">
        <w:rPr>
          <w:sz w:val="24"/>
          <w:szCs w:val="24"/>
        </w:rPr>
        <w:t>. Spingardi német adatokra hivatkozott, ahol a hadifoglyok munkába állítása nagyszerű eredményeket hozott</w:t>
      </w:r>
      <w:r>
        <w:rPr>
          <w:sz w:val="24"/>
          <w:szCs w:val="24"/>
        </w:rPr>
        <w:t>.</w:t>
      </w:r>
      <w:r>
        <w:rPr>
          <w:rStyle w:val="Lbjegyzet-hivatkozs"/>
          <w:sz w:val="24"/>
          <w:szCs w:val="24"/>
        </w:rPr>
        <w:footnoteReference w:id="299"/>
      </w:r>
      <w:r>
        <w:rPr>
          <w:sz w:val="24"/>
          <w:szCs w:val="24"/>
        </w:rPr>
        <w:t xml:space="preserve"> A Belügyminisztérium válasza 1915 decemberében érkezett, melyben engedélyezték, hogy hadifoglyokat a táboron belül </w:t>
      </w:r>
      <w:r w:rsidRPr="005D4CC6">
        <w:rPr>
          <w:sz w:val="24"/>
          <w:szCs w:val="24"/>
        </w:rPr>
        <w:t xml:space="preserve">dolgoztassák, a táboron kívüli munkát </w:t>
      </w:r>
      <w:r w:rsidR="00D37D08">
        <w:rPr>
          <w:sz w:val="24"/>
          <w:szCs w:val="24"/>
        </w:rPr>
        <w:t>egyelőre</w:t>
      </w:r>
      <w:r w:rsidRPr="005D4CC6">
        <w:rPr>
          <w:sz w:val="24"/>
          <w:szCs w:val="24"/>
        </w:rPr>
        <w:t xml:space="preserve"> nem tették lehetővé.</w:t>
      </w:r>
      <w:r w:rsidRPr="005D4CC6">
        <w:rPr>
          <w:rStyle w:val="Lbjegyzet-hivatkozs"/>
          <w:sz w:val="24"/>
          <w:szCs w:val="24"/>
        </w:rPr>
        <w:footnoteReference w:id="300"/>
      </w:r>
      <w:r w:rsidRPr="005D4CC6">
        <w:rPr>
          <w:sz w:val="24"/>
          <w:szCs w:val="24"/>
        </w:rPr>
        <w:t xml:space="preserve"> </w:t>
      </w:r>
      <w:r w:rsidR="00DB01A5">
        <w:rPr>
          <w:sz w:val="24"/>
          <w:szCs w:val="24"/>
        </w:rPr>
        <w:t>A munkapiaci helyzet</w:t>
      </w:r>
      <w:r w:rsidRPr="005D4CC6">
        <w:rPr>
          <w:sz w:val="24"/>
          <w:szCs w:val="24"/>
        </w:rPr>
        <w:t xml:space="preserve"> átértékelés</w:t>
      </w:r>
      <w:r w:rsidR="00DB01A5">
        <w:rPr>
          <w:sz w:val="24"/>
          <w:szCs w:val="24"/>
        </w:rPr>
        <w:t>e</w:t>
      </w:r>
      <w:r w:rsidRPr="005D4CC6">
        <w:rPr>
          <w:sz w:val="24"/>
          <w:szCs w:val="24"/>
        </w:rPr>
        <w:t xml:space="preserve"> nagyjából egybeesett a lakosság hangulatának változásával. Ennek </w:t>
      </w:r>
      <w:r w:rsidR="000A2D46">
        <w:rPr>
          <w:sz w:val="24"/>
          <w:szCs w:val="24"/>
        </w:rPr>
        <w:t>alátámasztására</w:t>
      </w:r>
      <w:r w:rsidRPr="005D4CC6">
        <w:rPr>
          <w:sz w:val="24"/>
          <w:szCs w:val="24"/>
        </w:rPr>
        <w:t xml:space="preserve"> Ettore Lorini, paviai polgármester a miniszterelnöknek írt level</w:t>
      </w:r>
      <w:r w:rsidR="000A2D46">
        <w:rPr>
          <w:sz w:val="24"/>
          <w:szCs w:val="24"/>
        </w:rPr>
        <w:t>e jó példa</w:t>
      </w:r>
      <w:r w:rsidRPr="005D4CC6">
        <w:rPr>
          <w:sz w:val="24"/>
          <w:szCs w:val="24"/>
        </w:rPr>
        <w:t>. A polgármester szerint az olasz városokat elözönlötték a semmittevő</w:t>
      </w:r>
      <w:r>
        <w:rPr>
          <w:sz w:val="24"/>
          <w:szCs w:val="24"/>
        </w:rPr>
        <w:t xml:space="preserve"> hadifoglyok, akiknek növekvő száma károsan hat a nemzetre. A további károk elkerülésére a hadifoglyokat javasolta munkára fogni, például Herculaneumba</w:t>
      </w:r>
      <w:r w:rsidRPr="008B75EF">
        <w:rPr>
          <w:sz w:val="24"/>
          <w:szCs w:val="24"/>
        </w:rPr>
        <w:t>. Salandra</w:t>
      </w:r>
      <w:r w:rsidR="008B75EF">
        <w:rPr>
          <w:rStyle w:val="Lbjegyzet-hivatkozs"/>
          <w:sz w:val="24"/>
          <w:szCs w:val="24"/>
        </w:rPr>
        <w:footnoteReference w:id="301"/>
      </w:r>
      <w:r>
        <w:rPr>
          <w:sz w:val="24"/>
          <w:szCs w:val="24"/>
        </w:rPr>
        <w:t xml:space="preserve"> </w:t>
      </w:r>
      <w:r w:rsidR="00DB01A5">
        <w:rPr>
          <w:sz w:val="24"/>
          <w:szCs w:val="24"/>
        </w:rPr>
        <w:t xml:space="preserve">ezeket </w:t>
      </w:r>
      <w:r>
        <w:rPr>
          <w:sz w:val="24"/>
          <w:szCs w:val="24"/>
        </w:rPr>
        <w:t>a javaslatokat udvariasan visszautasította.</w:t>
      </w:r>
      <w:r>
        <w:rPr>
          <w:rStyle w:val="Lbjegyzet-hivatkozs"/>
          <w:sz w:val="24"/>
          <w:szCs w:val="24"/>
        </w:rPr>
        <w:footnoteReference w:id="302"/>
      </w:r>
      <w:r w:rsidRPr="001F173F">
        <w:rPr>
          <w:sz w:val="24"/>
          <w:szCs w:val="24"/>
        </w:rPr>
        <w:t xml:space="preserve"> </w:t>
      </w:r>
    </w:p>
    <w:p w:rsidR="00CF28BF" w:rsidRPr="00457830" w:rsidRDefault="00D945AC" w:rsidP="00CF28BF">
      <w:pPr>
        <w:pStyle w:val="Szvegtrzs"/>
        <w:spacing w:line="360" w:lineRule="auto"/>
        <w:ind w:firstLine="708"/>
        <w:jc w:val="both"/>
        <w:rPr>
          <w:sz w:val="24"/>
          <w:szCs w:val="24"/>
        </w:rPr>
      </w:pPr>
      <w:r w:rsidRPr="005D4CC6">
        <w:rPr>
          <w:sz w:val="24"/>
          <w:szCs w:val="24"/>
        </w:rPr>
        <w:t>A</w:t>
      </w:r>
      <w:r w:rsidR="00DB01A5">
        <w:rPr>
          <w:sz w:val="24"/>
          <w:szCs w:val="24"/>
        </w:rPr>
        <w:t>z elutasító</w:t>
      </w:r>
      <w:r w:rsidRPr="005D4CC6">
        <w:rPr>
          <w:sz w:val="24"/>
          <w:szCs w:val="24"/>
        </w:rPr>
        <w:t xml:space="preserve"> hivatalos olasz álláspontnak kö</w:t>
      </w:r>
      <w:r w:rsidR="00DB01A5">
        <w:rPr>
          <w:sz w:val="24"/>
          <w:szCs w:val="24"/>
        </w:rPr>
        <w:t>szönhetően Franciaországnak 1916</w:t>
      </w:r>
      <w:r w:rsidR="00F85F08">
        <w:rPr>
          <w:sz w:val="24"/>
          <w:szCs w:val="24"/>
        </w:rPr>
        <w:t xml:space="preserve"> elején – az olasz hatóságok hivatalosan csak 1916 májusában engedélyezték a hadifoglyok munkába állását - </w:t>
      </w:r>
      <w:r w:rsidRPr="005D4CC6">
        <w:rPr>
          <w:sz w:val="24"/>
          <w:szCs w:val="24"/>
        </w:rPr>
        <w:t xml:space="preserve">körülbelül 30 ezer hadifoglyot engedtek át az olaszok, </w:t>
      </w:r>
      <w:r w:rsidR="00DB01A5">
        <w:rPr>
          <w:sz w:val="24"/>
          <w:szCs w:val="24"/>
        </w:rPr>
        <w:t>elsősorban az</w:t>
      </w:r>
      <w:r w:rsidR="00B96EB0">
        <w:rPr>
          <w:sz w:val="24"/>
          <w:szCs w:val="24"/>
        </w:rPr>
        <w:t xml:space="preserve"> Asinara szigetére</w:t>
      </w:r>
      <w:r w:rsidR="00061CD0">
        <w:rPr>
          <w:sz w:val="24"/>
          <w:szCs w:val="24"/>
        </w:rPr>
        <w:t xml:space="preserve"> </w:t>
      </w:r>
      <w:r w:rsidR="00B96EB0">
        <w:rPr>
          <w:sz w:val="24"/>
          <w:szCs w:val="24"/>
        </w:rPr>
        <w:t>szállított</w:t>
      </w:r>
      <w:r w:rsidR="00DB01A5">
        <w:rPr>
          <w:sz w:val="24"/>
          <w:szCs w:val="24"/>
        </w:rPr>
        <w:t xml:space="preserve"> hadifoglyok közül kerültek ki</w:t>
      </w:r>
      <w:r w:rsidRPr="00457830">
        <w:rPr>
          <w:sz w:val="24"/>
          <w:szCs w:val="24"/>
        </w:rPr>
        <w:t>. Ezeket az osztrák-magyar hadifoglyokat Olaszországból Les Alberts-be, Briancon-ba és Monginevra-ba szállították.</w:t>
      </w:r>
      <w:r w:rsidR="00CF28BF">
        <w:rPr>
          <w:sz w:val="24"/>
          <w:szCs w:val="24"/>
        </w:rPr>
        <w:t xml:space="preserve"> </w:t>
      </w:r>
      <w:r w:rsidR="00CF28BF" w:rsidRPr="00457830">
        <w:rPr>
          <w:sz w:val="24"/>
          <w:szCs w:val="24"/>
        </w:rPr>
        <w:t xml:space="preserve">A </w:t>
      </w:r>
      <w:r w:rsidR="001C1614">
        <w:rPr>
          <w:sz w:val="24"/>
          <w:szCs w:val="24"/>
        </w:rPr>
        <w:t xml:space="preserve">francia </w:t>
      </w:r>
      <w:r w:rsidR="00CF28BF" w:rsidRPr="00457830">
        <w:rPr>
          <w:sz w:val="24"/>
          <w:szCs w:val="24"/>
        </w:rPr>
        <w:t xml:space="preserve">delegáció egyik kapitánya 310 fős </w:t>
      </w:r>
      <w:r w:rsidR="001C1614">
        <w:rPr>
          <w:sz w:val="24"/>
          <w:szCs w:val="24"/>
        </w:rPr>
        <w:t>hadifogoly-</w:t>
      </w:r>
      <w:r w:rsidR="00CF28BF" w:rsidRPr="00457830">
        <w:rPr>
          <w:sz w:val="24"/>
          <w:szCs w:val="24"/>
        </w:rPr>
        <w:t xml:space="preserve">különítményt kért, </w:t>
      </w:r>
      <w:r w:rsidR="001C1614">
        <w:rPr>
          <w:sz w:val="24"/>
          <w:szCs w:val="24"/>
        </w:rPr>
        <w:t xml:space="preserve">pontosan meghatározva a keresett mesterségeket: </w:t>
      </w:r>
      <w:r w:rsidR="00CF28BF" w:rsidRPr="00457830">
        <w:rPr>
          <w:sz w:val="24"/>
          <w:szCs w:val="24"/>
        </w:rPr>
        <w:t>43 szabót, 11 kőművest, 29 szerelőt, 138 asztalost, továbbá 32 bádogost és tejesembert</w:t>
      </w:r>
      <w:r w:rsidR="001C1614">
        <w:rPr>
          <w:sz w:val="24"/>
          <w:szCs w:val="24"/>
        </w:rPr>
        <w:t xml:space="preserve"> kért</w:t>
      </w:r>
      <w:r w:rsidR="00CF28BF" w:rsidRPr="00457830">
        <w:rPr>
          <w:sz w:val="24"/>
          <w:szCs w:val="24"/>
        </w:rPr>
        <w:t>.</w:t>
      </w:r>
      <w:r w:rsidR="00CF28BF" w:rsidRPr="00457830">
        <w:rPr>
          <w:rStyle w:val="Lbjegyzet-hivatkozs"/>
          <w:sz w:val="24"/>
          <w:szCs w:val="24"/>
        </w:rPr>
        <w:footnoteReference w:id="303"/>
      </w:r>
      <w:r w:rsidRPr="00457830">
        <w:rPr>
          <w:sz w:val="24"/>
          <w:szCs w:val="24"/>
        </w:rPr>
        <w:t xml:space="preserve"> </w:t>
      </w:r>
      <w:r w:rsidR="001C1614">
        <w:rPr>
          <w:sz w:val="24"/>
          <w:szCs w:val="24"/>
        </w:rPr>
        <w:t xml:space="preserve">Az olaszok döntése, miszerint hadifoglyokat adnak át a szövetségeseknek, később </w:t>
      </w:r>
      <w:r w:rsidR="00FB3D40">
        <w:rPr>
          <w:sz w:val="24"/>
          <w:szCs w:val="24"/>
        </w:rPr>
        <w:t xml:space="preserve">elhibázottnak bizonyult, </w:t>
      </w:r>
      <w:r w:rsidR="001C1614">
        <w:rPr>
          <w:sz w:val="24"/>
          <w:szCs w:val="24"/>
        </w:rPr>
        <w:t xml:space="preserve">ugyanis </w:t>
      </w:r>
      <w:r w:rsidR="00B96EB0">
        <w:rPr>
          <w:sz w:val="24"/>
          <w:szCs w:val="24"/>
        </w:rPr>
        <w:t xml:space="preserve">a mezőgazdaságot sújtó munkaerőhiányra hivatkozva </w:t>
      </w:r>
      <w:r w:rsidRPr="00457830">
        <w:rPr>
          <w:sz w:val="24"/>
          <w:szCs w:val="24"/>
        </w:rPr>
        <w:t xml:space="preserve">Olaszország </w:t>
      </w:r>
      <w:r w:rsidR="00FB3D40">
        <w:rPr>
          <w:sz w:val="24"/>
          <w:szCs w:val="24"/>
        </w:rPr>
        <w:t xml:space="preserve">nem </w:t>
      </w:r>
      <w:r w:rsidRPr="00457830">
        <w:rPr>
          <w:sz w:val="24"/>
          <w:szCs w:val="24"/>
        </w:rPr>
        <w:t>sokkal később „visszakérte” őket</w:t>
      </w:r>
      <w:r w:rsidR="00B96EB0">
        <w:rPr>
          <w:sz w:val="24"/>
          <w:szCs w:val="24"/>
        </w:rPr>
        <w:t>.</w:t>
      </w:r>
      <w:r w:rsidRPr="00457830">
        <w:rPr>
          <w:sz w:val="24"/>
          <w:szCs w:val="24"/>
        </w:rPr>
        <w:t xml:space="preserve"> Továbbá kéréssel fordult a </w:t>
      </w:r>
      <w:r w:rsidR="00B96EB0">
        <w:rPr>
          <w:sz w:val="24"/>
          <w:szCs w:val="24"/>
        </w:rPr>
        <w:t xml:space="preserve">többi </w:t>
      </w:r>
      <w:r w:rsidRPr="005D4CC6">
        <w:rPr>
          <w:sz w:val="24"/>
          <w:szCs w:val="24"/>
        </w:rPr>
        <w:t>szövetséges</w:t>
      </w:r>
      <w:r w:rsidR="00B96EB0">
        <w:rPr>
          <w:sz w:val="24"/>
          <w:szCs w:val="24"/>
        </w:rPr>
        <w:t>éhez</w:t>
      </w:r>
      <w:r w:rsidRPr="005D4CC6">
        <w:rPr>
          <w:sz w:val="24"/>
          <w:szCs w:val="24"/>
        </w:rPr>
        <w:t xml:space="preserve"> is, </w:t>
      </w:r>
      <w:r w:rsidR="00E631FA">
        <w:rPr>
          <w:sz w:val="24"/>
          <w:szCs w:val="24"/>
        </w:rPr>
        <w:t>körülbelül 100 ezer, a szövetségesek által ejtett hadifoglyot kért sürgős – elsősorban mezőgazdasági - munkák elvégzésére</w:t>
      </w:r>
      <w:r w:rsidRPr="00457830">
        <w:rPr>
          <w:sz w:val="24"/>
          <w:szCs w:val="24"/>
        </w:rPr>
        <w:t>.</w:t>
      </w:r>
      <w:r w:rsidRPr="00457830">
        <w:rPr>
          <w:rStyle w:val="Lbjegyzet-hivatkozs"/>
          <w:sz w:val="24"/>
          <w:szCs w:val="24"/>
        </w:rPr>
        <w:footnoteReference w:id="304"/>
      </w:r>
      <w:r w:rsidR="00CF28BF" w:rsidRPr="00CF28BF">
        <w:rPr>
          <w:sz w:val="24"/>
          <w:szCs w:val="24"/>
        </w:rPr>
        <w:t xml:space="preserve"> </w:t>
      </w:r>
    </w:p>
    <w:p w:rsidR="00AD6D2C" w:rsidRPr="00AA12B5" w:rsidRDefault="00F85F08" w:rsidP="00EC37AD">
      <w:pPr>
        <w:pStyle w:val="Szvegtrzs"/>
        <w:spacing w:line="360" w:lineRule="auto"/>
        <w:ind w:firstLine="708"/>
        <w:jc w:val="both"/>
        <w:rPr>
          <w:sz w:val="24"/>
          <w:szCs w:val="24"/>
        </w:rPr>
      </w:pPr>
      <w:r>
        <w:rPr>
          <w:sz w:val="24"/>
          <w:szCs w:val="24"/>
        </w:rPr>
        <w:t>Hasonlóan a többi hadviselő félhez, Olaszországban is a</w:t>
      </w:r>
      <w:r w:rsidR="00D945AC">
        <w:rPr>
          <w:sz w:val="24"/>
          <w:szCs w:val="24"/>
        </w:rPr>
        <w:t xml:space="preserve"> Mezőgazdasági, Ipari és Kereskedelmi Minisztérium rögzítette a hadifoglyok foglalkoztatására előírt normákat, </w:t>
      </w:r>
      <w:r w:rsidR="006B49E1">
        <w:rPr>
          <w:sz w:val="24"/>
          <w:szCs w:val="24"/>
        </w:rPr>
        <w:t xml:space="preserve">akiket </w:t>
      </w:r>
      <w:r w:rsidR="00D945AC">
        <w:rPr>
          <w:sz w:val="24"/>
          <w:szCs w:val="24"/>
        </w:rPr>
        <w:t>elsősorban a mezőgazdasági és ipari területeken</w:t>
      </w:r>
      <w:r w:rsidR="006B49E1">
        <w:rPr>
          <w:sz w:val="24"/>
          <w:szCs w:val="24"/>
        </w:rPr>
        <w:t>, ezen belül is a nagy szaktudást nem igénylő feladatokra, alkalmaztak</w:t>
      </w:r>
      <w:r w:rsidR="00D945AC">
        <w:rPr>
          <w:sz w:val="24"/>
          <w:szCs w:val="24"/>
        </w:rPr>
        <w:t>.</w:t>
      </w:r>
      <w:r w:rsidR="00D945AC">
        <w:rPr>
          <w:rStyle w:val="Lbjegyzet-hivatkozs"/>
          <w:sz w:val="24"/>
          <w:szCs w:val="24"/>
        </w:rPr>
        <w:footnoteReference w:id="305"/>
      </w:r>
      <w:r w:rsidR="00D945AC">
        <w:rPr>
          <w:sz w:val="24"/>
          <w:szCs w:val="24"/>
        </w:rPr>
        <w:t xml:space="preserve"> </w:t>
      </w:r>
      <w:r w:rsidR="00D945AC" w:rsidRPr="00457830">
        <w:rPr>
          <w:sz w:val="24"/>
          <w:szCs w:val="24"/>
        </w:rPr>
        <w:t>A hadifoglyok elsődlegesen a mezőgazdasági munkák</w:t>
      </w:r>
      <w:r w:rsidR="003D7240">
        <w:rPr>
          <w:sz w:val="24"/>
          <w:szCs w:val="24"/>
        </w:rPr>
        <w:t>,</w:t>
      </w:r>
      <w:r w:rsidR="00D945AC">
        <w:rPr>
          <w:rStyle w:val="Lbjegyzet-hivatkozs"/>
          <w:sz w:val="24"/>
          <w:szCs w:val="24"/>
        </w:rPr>
        <w:footnoteReference w:id="306"/>
      </w:r>
      <w:r w:rsidR="00D945AC" w:rsidRPr="00457830">
        <w:rPr>
          <w:sz w:val="24"/>
          <w:szCs w:val="24"/>
        </w:rPr>
        <w:t xml:space="preserve"> az </w:t>
      </w:r>
      <w:r w:rsidR="00D945AC" w:rsidRPr="00457830">
        <w:rPr>
          <w:sz w:val="24"/>
          <w:szCs w:val="24"/>
        </w:rPr>
        <w:lastRenderedPageBreak/>
        <w:t>erdőirtások</w:t>
      </w:r>
      <w:r w:rsidR="00CE3C9F">
        <w:rPr>
          <w:sz w:val="24"/>
          <w:szCs w:val="24"/>
        </w:rPr>
        <w:t xml:space="preserve"> – az erdészet szintén nagyszámú hadifoglyot folgalkoztatott -</w:t>
      </w:r>
      <w:r w:rsidR="00D945AC" w:rsidRPr="00457830">
        <w:rPr>
          <w:sz w:val="24"/>
          <w:szCs w:val="24"/>
        </w:rPr>
        <w:t>, bányák</w:t>
      </w:r>
      <w:r w:rsidR="00CE3C9F">
        <w:rPr>
          <w:sz w:val="24"/>
          <w:szCs w:val="24"/>
        </w:rPr>
        <w:t xml:space="preserve"> </w:t>
      </w:r>
      <w:r w:rsidR="00D945AC" w:rsidRPr="00457830">
        <w:rPr>
          <w:sz w:val="24"/>
          <w:szCs w:val="24"/>
        </w:rPr>
        <w:t>immár k</w:t>
      </w:r>
      <w:r w:rsidR="0089333E">
        <w:rPr>
          <w:sz w:val="24"/>
          <w:szCs w:val="24"/>
        </w:rPr>
        <w:t>r</w:t>
      </w:r>
      <w:r w:rsidR="00D945AC" w:rsidRPr="00457830">
        <w:rPr>
          <w:sz w:val="24"/>
          <w:szCs w:val="24"/>
        </w:rPr>
        <w:t xml:space="preserve">ónikus munkaerőhiányát voltak </w:t>
      </w:r>
      <w:r w:rsidR="00D945AC" w:rsidRPr="00823434">
        <w:rPr>
          <w:sz w:val="24"/>
          <w:szCs w:val="24"/>
        </w:rPr>
        <w:t xml:space="preserve">hivatottak kielégíteni. </w:t>
      </w:r>
      <w:r w:rsidR="00AD6D2C" w:rsidRPr="00AA12B5">
        <w:rPr>
          <w:sz w:val="24"/>
          <w:szCs w:val="24"/>
        </w:rPr>
        <w:t>1917 elején feltűnően megnőtt a hadifoglyok iránti kereslet</w:t>
      </w:r>
      <w:r w:rsidR="00AD6D2C">
        <w:rPr>
          <w:sz w:val="24"/>
          <w:szCs w:val="24"/>
        </w:rPr>
        <w:t xml:space="preserve">, a </w:t>
      </w:r>
      <w:r w:rsidR="00AD6D2C" w:rsidRPr="00FA3D6F">
        <w:rPr>
          <w:sz w:val="24"/>
          <w:szCs w:val="24"/>
        </w:rPr>
        <w:t>caporettoi</w:t>
      </w:r>
      <w:r w:rsidR="00AD6D2C">
        <w:rPr>
          <w:sz w:val="24"/>
          <w:szCs w:val="24"/>
        </w:rPr>
        <w:t xml:space="preserve"> áttörés (1917 vége)</w:t>
      </w:r>
      <w:r w:rsidR="00AD6D2C" w:rsidRPr="00CB2087">
        <w:rPr>
          <w:rStyle w:val="Lbjegyzet-hivatkozs"/>
          <w:sz w:val="24"/>
          <w:szCs w:val="24"/>
        </w:rPr>
        <w:t xml:space="preserve"> </w:t>
      </w:r>
      <w:r w:rsidR="00AD6D2C">
        <w:rPr>
          <w:sz w:val="24"/>
          <w:szCs w:val="24"/>
        </w:rPr>
        <w:t>azonban váratlanul rövid időre megállította a további növekedést.</w:t>
      </w:r>
      <w:r w:rsidR="00AD6D2C">
        <w:rPr>
          <w:rStyle w:val="Lbjegyzet-hivatkozs"/>
          <w:sz w:val="24"/>
          <w:szCs w:val="24"/>
        </w:rPr>
        <w:footnoteReference w:id="307"/>
      </w:r>
      <w:r w:rsidR="00AD6D2C">
        <w:rPr>
          <w:sz w:val="24"/>
          <w:szCs w:val="24"/>
        </w:rPr>
        <w:t xml:space="preserve"> </w:t>
      </w:r>
      <w:r w:rsidR="00EC37AD" w:rsidRPr="00ED1A0B">
        <w:rPr>
          <w:sz w:val="24"/>
          <w:szCs w:val="24"/>
        </w:rPr>
        <w:t xml:space="preserve">A </w:t>
      </w:r>
      <w:r w:rsidR="00EC37AD">
        <w:rPr>
          <w:sz w:val="24"/>
          <w:szCs w:val="24"/>
        </w:rPr>
        <w:t xml:space="preserve">caporettói áttörést követően a </w:t>
      </w:r>
      <w:r w:rsidR="00EC37AD" w:rsidRPr="00ED1A0B">
        <w:rPr>
          <w:sz w:val="24"/>
          <w:szCs w:val="24"/>
        </w:rPr>
        <w:t>közhangulatban történt fordulat miatt sok esetben a hadifoglyokat azonnali hatállyal vissza kellett rendelni a munkából. A hadifoglyok kitörő örömmel fogadták a harctéri sikereket, az ilyen típusú megnyilvánulások a dolgozó hadifogl</w:t>
      </w:r>
      <w:r w:rsidR="00EC37AD">
        <w:rPr>
          <w:sz w:val="24"/>
          <w:szCs w:val="24"/>
        </w:rPr>
        <w:t>yok révén még közvetlenebbül érintett</w:t>
      </w:r>
      <w:r w:rsidR="00EC37AD" w:rsidRPr="00ED1A0B">
        <w:rPr>
          <w:sz w:val="24"/>
          <w:szCs w:val="24"/>
        </w:rPr>
        <w:t>ék a civil lakosságot.</w:t>
      </w:r>
      <w:r w:rsidR="00EC37AD" w:rsidRPr="00ED1A0B">
        <w:rPr>
          <w:rStyle w:val="Lbjegyzet-hivatkozs"/>
          <w:sz w:val="24"/>
          <w:szCs w:val="24"/>
        </w:rPr>
        <w:footnoteReference w:id="308"/>
      </w:r>
      <w:r w:rsidR="00EC37AD">
        <w:rPr>
          <w:sz w:val="24"/>
          <w:szCs w:val="24"/>
        </w:rPr>
        <w:t xml:space="preserve"> </w:t>
      </w:r>
      <w:r w:rsidR="00AD6D2C">
        <w:rPr>
          <w:sz w:val="24"/>
          <w:szCs w:val="24"/>
        </w:rPr>
        <w:t xml:space="preserve">A </w:t>
      </w:r>
      <w:r w:rsidR="001C1614">
        <w:rPr>
          <w:sz w:val="24"/>
          <w:szCs w:val="24"/>
        </w:rPr>
        <w:t xml:space="preserve">hadifoglyok további munkára történő „kiutalására” vonatkozó </w:t>
      </w:r>
      <w:r w:rsidR="00AD6D2C">
        <w:rPr>
          <w:sz w:val="24"/>
          <w:szCs w:val="24"/>
        </w:rPr>
        <w:t>rendelet azonban éles ellenkezést váltott ki a földesurak, többek közt a már korábban említett Frascara</w:t>
      </w:r>
      <w:r w:rsidR="00A83379">
        <w:rPr>
          <w:sz w:val="24"/>
          <w:szCs w:val="24"/>
        </w:rPr>
        <w:t xml:space="preserve"> szenátor</w:t>
      </w:r>
      <w:r w:rsidR="00AD6D2C">
        <w:rPr>
          <w:rStyle w:val="Lbjegyzet-hivatkozs"/>
          <w:sz w:val="24"/>
          <w:szCs w:val="24"/>
        </w:rPr>
        <w:footnoteReference w:id="309"/>
      </w:r>
      <w:r w:rsidR="00AD6D2C">
        <w:rPr>
          <w:sz w:val="24"/>
          <w:szCs w:val="24"/>
        </w:rPr>
        <w:t xml:space="preserve"> közt. </w:t>
      </w:r>
      <w:r w:rsidR="00A83379">
        <w:rPr>
          <w:sz w:val="24"/>
          <w:szCs w:val="24"/>
        </w:rPr>
        <w:t xml:space="preserve">A hadifoglyokat egyre nagyobb számban kötelezték munkára. Ennek köszönhetően mondhatta azt </w:t>
      </w:r>
      <w:r w:rsidR="00AD6D2C">
        <w:rPr>
          <w:sz w:val="24"/>
          <w:szCs w:val="24"/>
        </w:rPr>
        <w:t>Spingardi</w:t>
      </w:r>
      <w:r w:rsidR="00AD6D2C" w:rsidRPr="00457830">
        <w:rPr>
          <w:sz w:val="24"/>
          <w:szCs w:val="24"/>
        </w:rPr>
        <w:t xml:space="preserve"> </w:t>
      </w:r>
      <w:r w:rsidR="00A83379">
        <w:rPr>
          <w:sz w:val="24"/>
          <w:szCs w:val="24"/>
        </w:rPr>
        <w:t>Vittori</w:t>
      </w:r>
      <w:r w:rsidR="00AD6D2C" w:rsidRPr="00457830">
        <w:rPr>
          <w:sz w:val="24"/>
          <w:szCs w:val="24"/>
        </w:rPr>
        <w:t xml:space="preserve">o Emanuele Orlando miniszterelnöknek: a betegeken és a munkára alkalmatlanokon kívül egyetlen hadifogoly sem henyélhet. </w:t>
      </w:r>
      <w:r w:rsidR="00AE5060">
        <w:rPr>
          <w:sz w:val="24"/>
          <w:szCs w:val="24"/>
        </w:rPr>
        <w:t xml:space="preserve">Spingardi nem túlzott, </w:t>
      </w:r>
      <w:r w:rsidR="008C1CFD">
        <w:rPr>
          <w:sz w:val="24"/>
          <w:szCs w:val="24"/>
        </w:rPr>
        <w:t>1917-ben</w:t>
      </w:r>
      <w:r w:rsidR="00AE5060">
        <w:rPr>
          <w:sz w:val="24"/>
          <w:szCs w:val="24"/>
        </w:rPr>
        <w:t xml:space="preserve"> már </w:t>
      </w:r>
      <w:r w:rsidR="00AD6D2C">
        <w:rPr>
          <w:sz w:val="24"/>
          <w:szCs w:val="24"/>
        </w:rPr>
        <w:t>80 ezer hadifog</w:t>
      </w:r>
      <w:r w:rsidR="008C1CFD">
        <w:rPr>
          <w:sz w:val="24"/>
          <w:szCs w:val="24"/>
        </w:rPr>
        <w:t>o</w:t>
      </w:r>
      <w:r w:rsidR="00AD6D2C">
        <w:rPr>
          <w:sz w:val="24"/>
          <w:szCs w:val="24"/>
        </w:rPr>
        <w:t>ly dolgoz</w:t>
      </w:r>
      <w:r w:rsidR="008C1CFD">
        <w:rPr>
          <w:sz w:val="24"/>
          <w:szCs w:val="24"/>
        </w:rPr>
        <w:t>ott a különböző szektorokban</w:t>
      </w:r>
      <w:r w:rsidR="00AD6D2C">
        <w:rPr>
          <w:sz w:val="24"/>
          <w:szCs w:val="24"/>
        </w:rPr>
        <w:t xml:space="preserve">. </w:t>
      </w:r>
      <w:r w:rsidR="00AD6D2C" w:rsidRPr="00AA12B5">
        <w:rPr>
          <w:sz w:val="24"/>
          <w:szCs w:val="24"/>
        </w:rPr>
        <w:t xml:space="preserve">1918 áprilisában Spingardi Orlando miniszterelnöknek 130 ezer főben állapította meg a munkára fogott hadifoglyok létszámát, amelyből körülbelül 60 ezren </w:t>
      </w:r>
      <w:r w:rsidR="008C1CFD">
        <w:rPr>
          <w:sz w:val="24"/>
          <w:szCs w:val="24"/>
        </w:rPr>
        <w:t xml:space="preserve">dolgoztak a </w:t>
      </w:r>
      <w:r w:rsidR="00AD6D2C">
        <w:rPr>
          <w:sz w:val="24"/>
          <w:szCs w:val="24"/>
        </w:rPr>
        <w:t>mezőgazdaságban</w:t>
      </w:r>
      <w:r w:rsidR="00AD6D2C" w:rsidRPr="00AA12B5">
        <w:rPr>
          <w:sz w:val="24"/>
          <w:szCs w:val="24"/>
        </w:rPr>
        <w:t>.</w:t>
      </w:r>
      <w:r w:rsidR="00AD6D2C" w:rsidRPr="00AA12B5">
        <w:rPr>
          <w:rStyle w:val="Lbjegyzet-hivatkozs"/>
          <w:sz w:val="24"/>
          <w:szCs w:val="24"/>
        </w:rPr>
        <w:footnoteReference w:id="310"/>
      </w:r>
    </w:p>
    <w:p w:rsidR="00705FE0" w:rsidRDefault="00D945AC" w:rsidP="00705FE0">
      <w:pPr>
        <w:pStyle w:val="Szvegtrzs"/>
        <w:spacing w:line="360" w:lineRule="auto"/>
        <w:ind w:firstLine="708"/>
        <w:jc w:val="both"/>
        <w:rPr>
          <w:sz w:val="24"/>
          <w:szCs w:val="24"/>
        </w:rPr>
      </w:pPr>
      <w:r w:rsidRPr="00823434">
        <w:rPr>
          <w:sz w:val="24"/>
          <w:szCs w:val="24"/>
        </w:rPr>
        <w:t xml:space="preserve">1916. november 14-én Rómában a Hadifogolybizottság a hadifoglyok munkába állítására vonatkozó részletes rendelkezéseket összegező – 24112 számú - körlevelet adott ki. Eszerint a hadifoglyok maximális létszáma, egy csoporton </w:t>
      </w:r>
      <w:r w:rsidR="0028725B">
        <w:rPr>
          <w:sz w:val="24"/>
          <w:szCs w:val="24"/>
        </w:rPr>
        <w:t xml:space="preserve">(munkakommandón) </w:t>
      </w:r>
      <w:r w:rsidRPr="00823434">
        <w:rPr>
          <w:sz w:val="24"/>
          <w:szCs w:val="24"/>
        </w:rPr>
        <w:t>belül nem haladhatta meg az ötven főt. Az őrség aránya kötelezően a foglyok minimum 1/10-e és maximum 1/5-e lett, ami az őröknek sem jelenthetett túl nagy terhet.</w:t>
      </w:r>
      <w:r w:rsidR="006D7141">
        <w:rPr>
          <w:rStyle w:val="Lbjegyzet-hivatkozs"/>
          <w:sz w:val="24"/>
          <w:szCs w:val="24"/>
        </w:rPr>
        <w:footnoteReference w:id="311"/>
      </w:r>
      <w:r w:rsidRPr="00823434">
        <w:rPr>
          <w:sz w:val="24"/>
          <w:szCs w:val="24"/>
        </w:rPr>
        <w:t xml:space="preserve"> Amennyiben a körülmények lehetővé tették, illetve a foglalkoztató cégek megkívánták, nagyobb létszámú </w:t>
      </w:r>
      <w:r w:rsidRPr="00823434">
        <w:rPr>
          <w:sz w:val="24"/>
          <w:szCs w:val="24"/>
        </w:rPr>
        <w:lastRenderedPageBreak/>
        <w:t>foglyot is „kiutalhattak” számukra, mely eljárást különösen abban az esetben támogatták</w:t>
      </w:r>
      <w:r w:rsidRPr="00457830">
        <w:rPr>
          <w:sz w:val="24"/>
          <w:szCs w:val="24"/>
        </w:rPr>
        <w:t>, ha a munkavégzés helye a t</w:t>
      </w:r>
      <w:r>
        <w:rPr>
          <w:sz w:val="24"/>
          <w:szCs w:val="24"/>
        </w:rPr>
        <w:t>ábor közvetlen közelében volt. A hadifoglyokat igyekeztek nemzetiségek szerint csapatokba osztani.</w:t>
      </w:r>
      <w:r>
        <w:rPr>
          <w:rStyle w:val="Lbjegyzet-hivatkozs"/>
          <w:sz w:val="24"/>
          <w:szCs w:val="24"/>
        </w:rPr>
        <w:footnoteReference w:id="312"/>
      </w:r>
      <w:r>
        <w:rPr>
          <w:sz w:val="24"/>
          <w:szCs w:val="24"/>
        </w:rPr>
        <w:t xml:space="preserve"> </w:t>
      </w:r>
      <w:r w:rsidR="00E669D1">
        <w:rPr>
          <w:sz w:val="24"/>
          <w:szCs w:val="24"/>
        </w:rPr>
        <w:t xml:space="preserve">Nagy létszámú munkacsoportok esetén a hadifoglyokat századokba osztották, egy szintén hadifogoly és lehetőség szerint azonos nemzetiségű hadifogoly tiszt vagy altiszt vezetése </w:t>
      </w:r>
      <w:r w:rsidR="00512EC5">
        <w:rPr>
          <w:sz w:val="24"/>
          <w:szCs w:val="24"/>
        </w:rPr>
        <w:t>alatt. Három-négy század tartozott egy olasz tiszt alá.</w:t>
      </w:r>
      <w:r w:rsidR="00512EC5">
        <w:rPr>
          <w:rStyle w:val="Lbjegyzet-hivatkozs"/>
          <w:sz w:val="24"/>
          <w:szCs w:val="24"/>
        </w:rPr>
        <w:footnoteReference w:id="313"/>
      </w:r>
      <w:r w:rsidR="00705FE0" w:rsidRPr="00705FE0">
        <w:rPr>
          <w:sz w:val="24"/>
          <w:szCs w:val="24"/>
        </w:rPr>
        <w:t xml:space="preserve"> </w:t>
      </w:r>
      <w:r w:rsidR="00705FE0">
        <w:rPr>
          <w:sz w:val="24"/>
          <w:szCs w:val="24"/>
        </w:rPr>
        <w:t>A hadifoglyokat</w:t>
      </w:r>
      <w:r w:rsidR="00705FE0" w:rsidRPr="00AA12B5">
        <w:rPr>
          <w:sz w:val="24"/>
          <w:szCs w:val="24"/>
        </w:rPr>
        <w:t xml:space="preserve"> </w:t>
      </w:r>
      <w:r w:rsidR="00705FE0">
        <w:rPr>
          <w:sz w:val="24"/>
          <w:szCs w:val="24"/>
        </w:rPr>
        <w:t xml:space="preserve">kisebb munkacsoportokba (munkakommandók) szervezve, gyakran </w:t>
      </w:r>
      <w:r w:rsidR="00705FE0" w:rsidRPr="00AA12B5">
        <w:rPr>
          <w:sz w:val="24"/>
          <w:szCs w:val="24"/>
        </w:rPr>
        <w:t xml:space="preserve">2000 </w:t>
      </w:r>
      <w:r w:rsidR="00705FE0">
        <w:rPr>
          <w:sz w:val="24"/>
          <w:szCs w:val="24"/>
        </w:rPr>
        <w:t xml:space="preserve">fős </w:t>
      </w:r>
      <w:r w:rsidR="00705FE0" w:rsidRPr="00AA12B5">
        <w:rPr>
          <w:sz w:val="24"/>
          <w:szCs w:val="24"/>
        </w:rPr>
        <w:t>csoportba osztva bányákban, mezőgazdasági, illetve ipari munkára rendelt</w:t>
      </w:r>
      <w:r w:rsidR="00705FE0">
        <w:rPr>
          <w:sz w:val="24"/>
          <w:szCs w:val="24"/>
        </w:rPr>
        <w:t>é</w:t>
      </w:r>
      <w:r w:rsidR="00705FE0" w:rsidRPr="00AA12B5">
        <w:rPr>
          <w:sz w:val="24"/>
          <w:szCs w:val="24"/>
        </w:rPr>
        <w:t>k ki. A cégtulajdonosoknak a helyi önkormányzatoknál kellett jelezniük az igényüket. 10 hadifogolynál kevesebbet azonban hiva</w:t>
      </w:r>
      <w:r w:rsidR="00705FE0">
        <w:rPr>
          <w:sz w:val="24"/>
          <w:szCs w:val="24"/>
        </w:rPr>
        <w:t>talosan nem engedtek kirendelni.</w:t>
      </w:r>
      <w:r w:rsidR="00705FE0" w:rsidRPr="00AA12B5">
        <w:rPr>
          <w:sz w:val="24"/>
          <w:szCs w:val="24"/>
        </w:rPr>
        <w:t xml:space="preserve"> </w:t>
      </w:r>
      <w:r w:rsidR="00705FE0">
        <w:rPr>
          <w:sz w:val="24"/>
          <w:szCs w:val="24"/>
        </w:rPr>
        <w:t>A</w:t>
      </w:r>
      <w:r w:rsidR="00705FE0" w:rsidRPr="00AA12B5">
        <w:rPr>
          <w:sz w:val="24"/>
          <w:szCs w:val="24"/>
        </w:rPr>
        <w:t>z olasz hatóságok bevezették a minimum munkabért, amit napi 15 cen</w:t>
      </w:r>
      <w:r w:rsidR="00AF260F">
        <w:rPr>
          <w:sz w:val="24"/>
          <w:szCs w:val="24"/>
        </w:rPr>
        <w:t xml:space="preserve">tben határoztak meg. </w:t>
      </w:r>
      <w:r w:rsidR="00705FE0" w:rsidRPr="00AA12B5">
        <w:rPr>
          <w:sz w:val="24"/>
          <w:szCs w:val="24"/>
        </w:rPr>
        <w:t xml:space="preserve">Ugyanakkor a hadifoglyokat nem rendelhették ki olyan munkára, amely speciális tudást kívánt. A bányákban csak a kőzúzalék előkészítésében és a járat tágításában vehettek részt, mivel </w:t>
      </w:r>
      <w:r w:rsidR="00E14117">
        <w:rPr>
          <w:sz w:val="24"/>
          <w:szCs w:val="24"/>
        </w:rPr>
        <w:t xml:space="preserve">ezeknek </w:t>
      </w:r>
      <w:r w:rsidR="00705FE0">
        <w:rPr>
          <w:sz w:val="24"/>
          <w:szCs w:val="24"/>
        </w:rPr>
        <w:t>a</w:t>
      </w:r>
      <w:r w:rsidR="00705FE0" w:rsidRPr="00AA12B5">
        <w:rPr>
          <w:sz w:val="24"/>
          <w:szCs w:val="24"/>
        </w:rPr>
        <w:t xml:space="preserve"> munkák</w:t>
      </w:r>
      <w:r w:rsidR="00E14117">
        <w:rPr>
          <w:sz w:val="24"/>
          <w:szCs w:val="24"/>
        </w:rPr>
        <w:t>nak az</w:t>
      </w:r>
      <w:r w:rsidR="00705FE0" w:rsidRPr="00AA12B5">
        <w:rPr>
          <w:sz w:val="24"/>
          <w:szCs w:val="24"/>
        </w:rPr>
        <w:t xml:space="preserve"> elvégzéséhez nem kellett szakmai tudás.</w:t>
      </w:r>
      <w:r w:rsidR="00705FE0" w:rsidRPr="00AA12B5">
        <w:rPr>
          <w:rStyle w:val="Lbjegyzet-hivatkozs"/>
          <w:sz w:val="24"/>
          <w:szCs w:val="24"/>
        </w:rPr>
        <w:footnoteReference w:id="314"/>
      </w:r>
      <w:r w:rsidR="00705FE0">
        <w:rPr>
          <w:sz w:val="24"/>
          <w:szCs w:val="24"/>
        </w:rPr>
        <w:t>A foglyok hivatalosan maláriás területen nem dolgozhattak, ennek ellenére ez megtörtént, 366 hadifogoly halálát okozva.</w:t>
      </w:r>
      <w:r w:rsidR="00705FE0">
        <w:rPr>
          <w:rStyle w:val="Lbjegyzet-hivatkozs"/>
          <w:sz w:val="24"/>
          <w:szCs w:val="24"/>
        </w:rPr>
        <w:footnoteReference w:id="315"/>
      </w:r>
      <w:r w:rsidR="00705FE0">
        <w:rPr>
          <w:sz w:val="24"/>
          <w:szCs w:val="24"/>
        </w:rPr>
        <w:t>A hadifoglyokat a munkába történő „ki</w:t>
      </w:r>
      <w:r w:rsidR="00E14117">
        <w:rPr>
          <w:sz w:val="24"/>
          <w:szCs w:val="24"/>
        </w:rPr>
        <w:t>utalás</w:t>
      </w:r>
      <w:r w:rsidR="00705FE0">
        <w:rPr>
          <w:sz w:val="24"/>
          <w:szCs w:val="24"/>
        </w:rPr>
        <w:t>”előtt orvosi vizsgálatnak vetették alá.</w:t>
      </w:r>
      <w:r w:rsidR="00705FE0">
        <w:rPr>
          <w:rStyle w:val="Lbjegyzet-hivatkozs"/>
          <w:sz w:val="24"/>
          <w:szCs w:val="24"/>
        </w:rPr>
        <w:footnoteReference w:id="316"/>
      </w:r>
    </w:p>
    <w:p w:rsidR="00D945AC" w:rsidRDefault="008B7A3F" w:rsidP="00194ABF">
      <w:pPr>
        <w:pStyle w:val="Lista"/>
        <w:spacing w:line="360" w:lineRule="auto"/>
        <w:ind w:left="0" w:firstLine="708"/>
        <w:jc w:val="both"/>
        <w:rPr>
          <w:sz w:val="24"/>
          <w:szCs w:val="24"/>
        </w:rPr>
      </w:pPr>
      <w:r>
        <w:rPr>
          <w:sz w:val="24"/>
          <w:szCs w:val="24"/>
        </w:rPr>
        <w:t xml:space="preserve">A hágai konferencia a munkavégzésre vonatkozó rendelete értelmében </w:t>
      </w:r>
      <w:r w:rsidR="00D945AC" w:rsidRPr="00457830">
        <w:rPr>
          <w:sz w:val="24"/>
          <w:szCs w:val="24"/>
        </w:rPr>
        <w:t>a tisztek, a zászlósok, a kadétok és a tisztjelöltek mentesültek a munkavégzés alól, míg az altiszteket, őrmestereket és közkatonákat kötelezhették a munkavégzésre. A hatóságok minden, a fennálló rendelkezésekkel történő szembeszegülést függelemsértésként értelmeztek,</w:t>
      </w:r>
      <w:r w:rsidR="00D945AC" w:rsidRPr="00457830">
        <w:rPr>
          <w:color w:val="FF0000"/>
          <w:sz w:val="24"/>
          <w:szCs w:val="24"/>
        </w:rPr>
        <w:t xml:space="preserve"> </w:t>
      </w:r>
      <w:r w:rsidR="00D945AC" w:rsidRPr="00457830">
        <w:rPr>
          <w:sz w:val="24"/>
          <w:szCs w:val="24"/>
        </w:rPr>
        <w:t xml:space="preserve">ami feljogosította a katonai szerveket a megfelelő szankciók alkalmazására. A retorzió mértéke minden esetben az adott eset súlyosságától függött. </w:t>
      </w:r>
      <w:r w:rsidR="0059542F">
        <w:rPr>
          <w:sz w:val="24"/>
          <w:szCs w:val="24"/>
        </w:rPr>
        <w:t xml:space="preserve">Ez azt jelenti, hogy a hadifoglyoknak nem állt módjában visszautasítani a munkát, annak ellenére, hogy erre a nemzetközi jog </w:t>
      </w:r>
      <w:r w:rsidR="00896BC5">
        <w:rPr>
          <w:sz w:val="24"/>
          <w:szCs w:val="24"/>
        </w:rPr>
        <w:t xml:space="preserve">hivatalosan </w:t>
      </w:r>
      <w:r w:rsidR="0059542F">
        <w:rPr>
          <w:sz w:val="24"/>
          <w:szCs w:val="24"/>
        </w:rPr>
        <w:t>lehetőséget adott volna.</w:t>
      </w:r>
      <w:r w:rsidR="0059542F">
        <w:rPr>
          <w:rStyle w:val="Lbjegyzet-hivatkozs"/>
          <w:sz w:val="24"/>
          <w:szCs w:val="24"/>
        </w:rPr>
        <w:footnoteReference w:id="317"/>
      </w:r>
      <w:r w:rsidR="0059542F">
        <w:rPr>
          <w:sz w:val="24"/>
          <w:szCs w:val="24"/>
        </w:rPr>
        <w:t xml:space="preserve"> </w:t>
      </w:r>
      <w:r w:rsidR="00D945AC" w:rsidRPr="00457830">
        <w:rPr>
          <w:sz w:val="24"/>
          <w:szCs w:val="24"/>
        </w:rPr>
        <w:t xml:space="preserve">Amennyiben a munkavégzés helyszíne a tábortól </w:t>
      </w:r>
      <w:r w:rsidR="00D945AC">
        <w:rPr>
          <w:sz w:val="24"/>
          <w:szCs w:val="24"/>
        </w:rPr>
        <w:t>nagyobb távolságra</w:t>
      </w:r>
      <w:r w:rsidR="00D945AC" w:rsidRPr="00457830">
        <w:rPr>
          <w:sz w:val="24"/>
          <w:szCs w:val="24"/>
        </w:rPr>
        <w:t xml:space="preserve"> volt, úgy a munkáltató gondoskodott a hadifoglyok elszállásolásáról, mely lehetett földre terített szalma egy házban vagy akár egy sátor is. Amennyiben a munkavégzés helyszíne a táborhoz </w:t>
      </w:r>
      <w:r w:rsidR="00D945AC" w:rsidRPr="00823434">
        <w:rPr>
          <w:sz w:val="24"/>
          <w:szCs w:val="24"/>
        </w:rPr>
        <w:t>közel volt,</w:t>
      </w:r>
      <w:r w:rsidR="00D945AC" w:rsidRPr="00457830">
        <w:rPr>
          <w:sz w:val="24"/>
          <w:szCs w:val="24"/>
        </w:rPr>
        <w:t xml:space="preserve"> úgy a szállás t</w:t>
      </w:r>
      <w:r w:rsidR="00D945AC">
        <w:rPr>
          <w:sz w:val="24"/>
          <w:szCs w:val="24"/>
        </w:rPr>
        <w:t xml:space="preserve">ermészetesen a táborban volt.  </w:t>
      </w:r>
    </w:p>
    <w:p w:rsidR="00D945AC" w:rsidRDefault="00194ABF" w:rsidP="00823434">
      <w:pPr>
        <w:pStyle w:val="Lista"/>
        <w:spacing w:line="360" w:lineRule="auto"/>
        <w:ind w:left="0" w:firstLine="708"/>
        <w:jc w:val="both"/>
        <w:rPr>
          <w:sz w:val="24"/>
          <w:szCs w:val="24"/>
        </w:rPr>
      </w:pPr>
      <w:r>
        <w:rPr>
          <w:sz w:val="24"/>
          <w:szCs w:val="24"/>
        </w:rPr>
        <w:t xml:space="preserve">Az olasz adminisztráció </w:t>
      </w:r>
      <w:r w:rsidR="00760EA6">
        <w:rPr>
          <w:sz w:val="24"/>
          <w:szCs w:val="24"/>
        </w:rPr>
        <w:t>központi</w:t>
      </w:r>
      <w:r w:rsidR="00A31F09">
        <w:rPr>
          <w:sz w:val="24"/>
          <w:szCs w:val="24"/>
        </w:rPr>
        <w:t>lag határozta meg a m</w:t>
      </w:r>
      <w:r w:rsidR="00ED13D2">
        <w:rPr>
          <w:sz w:val="24"/>
          <w:szCs w:val="24"/>
        </w:rPr>
        <w:t>unkavégzés kereteire vonatkozó előírásokat</w:t>
      </w:r>
      <w:r>
        <w:rPr>
          <w:sz w:val="24"/>
          <w:szCs w:val="24"/>
        </w:rPr>
        <w:t xml:space="preserve">. </w:t>
      </w:r>
      <w:r w:rsidR="00D945AC" w:rsidRPr="00823434">
        <w:rPr>
          <w:sz w:val="24"/>
          <w:szCs w:val="24"/>
        </w:rPr>
        <w:t xml:space="preserve">A hivatalos </w:t>
      </w:r>
      <w:r w:rsidR="00760EA6">
        <w:rPr>
          <w:sz w:val="24"/>
          <w:szCs w:val="24"/>
        </w:rPr>
        <w:t>rendelkezéseknek</w:t>
      </w:r>
      <w:r w:rsidR="00D945AC" w:rsidRPr="00823434">
        <w:rPr>
          <w:sz w:val="24"/>
          <w:szCs w:val="24"/>
        </w:rPr>
        <w:t xml:space="preserve"> megfelelően, a napi munkavégzés nem </w:t>
      </w:r>
      <w:r w:rsidR="00D945AC" w:rsidRPr="00823434">
        <w:rPr>
          <w:sz w:val="24"/>
          <w:szCs w:val="24"/>
        </w:rPr>
        <w:lastRenderedPageBreak/>
        <w:t>haladhatta meg a tíz órát, a munk</w:t>
      </w:r>
      <w:r w:rsidR="00760EA6">
        <w:rPr>
          <w:sz w:val="24"/>
          <w:szCs w:val="24"/>
        </w:rPr>
        <w:t>a helyszínére történő</w:t>
      </w:r>
      <w:r w:rsidR="00D945AC" w:rsidRPr="00823434">
        <w:rPr>
          <w:sz w:val="24"/>
          <w:szCs w:val="24"/>
        </w:rPr>
        <w:t xml:space="preserve"> </w:t>
      </w:r>
      <w:r w:rsidR="00760EA6">
        <w:rPr>
          <w:sz w:val="24"/>
          <w:szCs w:val="24"/>
        </w:rPr>
        <w:t>el</w:t>
      </w:r>
      <w:r w:rsidR="00D945AC" w:rsidRPr="00823434">
        <w:rPr>
          <w:sz w:val="24"/>
          <w:szCs w:val="24"/>
        </w:rPr>
        <w:t xml:space="preserve">jutás idejét is beleszámítva. Ezt az előírást természetesen nehéz volt ellenőrizni, így a munkavégzés ideje általában hajnaltól sötétedésig tartott. </w:t>
      </w:r>
      <w:r w:rsidR="0020190F">
        <w:rPr>
          <w:sz w:val="24"/>
          <w:szCs w:val="24"/>
        </w:rPr>
        <w:t>A munkarend nem rendelkezett a</w:t>
      </w:r>
      <w:r w:rsidR="00760EA6">
        <w:rPr>
          <w:sz w:val="24"/>
          <w:szCs w:val="24"/>
        </w:rPr>
        <w:t xml:space="preserve"> hétvégékre vonatkozóan, csak a</w:t>
      </w:r>
      <w:r w:rsidR="0020190F">
        <w:rPr>
          <w:sz w:val="24"/>
          <w:szCs w:val="24"/>
        </w:rPr>
        <w:t>z ünnepnapokra, amikor is t</w:t>
      </w:r>
      <w:r w:rsidR="00D945AC" w:rsidRPr="00823434">
        <w:rPr>
          <w:sz w:val="24"/>
          <w:szCs w:val="24"/>
        </w:rPr>
        <w:t>ilos volt a hadifoglyokat dolgoztatni. Amennyiben a hadifoglyok állami, járási, illetve városi tulajdonú cégeknek dolgoztak, a fizetést központilag öt cent/órában határozták meg.</w:t>
      </w:r>
      <w:r w:rsidR="00D945AC" w:rsidRPr="00823434">
        <w:rPr>
          <w:rStyle w:val="Lbjegyzet-hivatkozs"/>
          <w:sz w:val="24"/>
          <w:szCs w:val="24"/>
        </w:rPr>
        <w:footnoteReference w:id="318"/>
      </w:r>
      <w:r w:rsidR="00D945AC" w:rsidRPr="00823434">
        <w:rPr>
          <w:sz w:val="24"/>
          <w:szCs w:val="24"/>
        </w:rPr>
        <w:t xml:space="preserve"> Amennyiben azonban magáncégek részére dolgoznak, fizetésüket a szabad munkavállalók bérével kellett összehangolni. </w:t>
      </w:r>
      <w:r w:rsidR="00B90E4B">
        <w:rPr>
          <w:sz w:val="24"/>
          <w:szCs w:val="24"/>
        </w:rPr>
        <w:t>A fizetséget számos esetben a háború végén kapták volna meg a hadifoglyok, amire azonban soha nem került sor.</w:t>
      </w:r>
      <w:r w:rsidR="00B90E4B">
        <w:rPr>
          <w:rStyle w:val="Lbjegyzet-hivatkozs"/>
          <w:sz w:val="24"/>
          <w:szCs w:val="24"/>
        </w:rPr>
        <w:footnoteReference w:id="319"/>
      </w:r>
      <w:r w:rsidR="00B90E4B">
        <w:rPr>
          <w:sz w:val="24"/>
          <w:szCs w:val="24"/>
        </w:rPr>
        <w:t xml:space="preserve"> </w:t>
      </w:r>
      <w:r w:rsidR="00D945AC" w:rsidRPr="00823434">
        <w:rPr>
          <w:sz w:val="24"/>
          <w:szCs w:val="24"/>
        </w:rPr>
        <w:t>Mind az állami megrendelőknek, mind a privát szférának jogában állt, hogy jobb munkavégzésre buzdítsa a hadifoglyokat, és ennek érdekében a meghatározott</w:t>
      </w:r>
      <w:r w:rsidR="00D945AC" w:rsidRPr="00457830">
        <w:rPr>
          <w:sz w:val="24"/>
          <w:szCs w:val="24"/>
        </w:rPr>
        <w:t xml:space="preserve"> fizetésen felül pénzjutalmat is biztosítson. Ezt az összeg</w:t>
      </w:r>
      <w:r w:rsidR="00D945AC">
        <w:rPr>
          <w:sz w:val="24"/>
          <w:szCs w:val="24"/>
        </w:rPr>
        <w:t>et az őrség rangidős tisztje vette</w:t>
      </w:r>
      <w:r w:rsidR="00D945AC" w:rsidRPr="00457830">
        <w:rPr>
          <w:sz w:val="24"/>
          <w:szCs w:val="24"/>
        </w:rPr>
        <w:t xml:space="preserve"> át, és </w:t>
      </w:r>
      <w:r w:rsidR="00D945AC">
        <w:rPr>
          <w:sz w:val="24"/>
          <w:szCs w:val="24"/>
        </w:rPr>
        <w:t xml:space="preserve">amennyiben nem került rögtön kifizetésre, úgy az ő feladata volt </w:t>
      </w:r>
      <w:r w:rsidR="00D945AC" w:rsidRPr="00457830">
        <w:rPr>
          <w:sz w:val="24"/>
          <w:szCs w:val="24"/>
        </w:rPr>
        <w:t>a hadifogoly nevé</w:t>
      </w:r>
      <w:r w:rsidR="00D945AC">
        <w:rPr>
          <w:sz w:val="24"/>
          <w:szCs w:val="24"/>
        </w:rPr>
        <w:t xml:space="preserve">re egy </w:t>
      </w:r>
      <w:r w:rsidR="00D945AC" w:rsidRPr="00823434">
        <w:rPr>
          <w:sz w:val="24"/>
          <w:szCs w:val="24"/>
        </w:rPr>
        <w:t>megtakarítás</w:t>
      </w:r>
      <w:r w:rsidR="007E066D">
        <w:rPr>
          <w:sz w:val="24"/>
          <w:szCs w:val="24"/>
        </w:rPr>
        <w:t>i</w:t>
      </w:r>
      <w:r w:rsidR="00823434" w:rsidRPr="00823434">
        <w:rPr>
          <w:sz w:val="24"/>
          <w:szCs w:val="24"/>
        </w:rPr>
        <w:t xml:space="preserve"> </w:t>
      </w:r>
      <w:r w:rsidR="00D945AC" w:rsidRPr="00823434">
        <w:rPr>
          <w:sz w:val="24"/>
          <w:szCs w:val="24"/>
        </w:rPr>
        <w:t>számlát</w:t>
      </w:r>
      <w:r w:rsidR="00D945AC">
        <w:rPr>
          <w:sz w:val="24"/>
          <w:szCs w:val="24"/>
        </w:rPr>
        <w:t xml:space="preserve"> nyitni</w:t>
      </w:r>
      <w:r w:rsidR="00D945AC" w:rsidRPr="00457830">
        <w:rPr>
          <w:sz w:val="24"/>
          <w:szCs w:val="24"/>
        </w:rPr>
        <w:t xml:space="preserve">. </w:t>
      </w:r>
      <w:r w:rsidR="006E7427">
        <w:rPr>
          <w:sz w:val="24"/>
          <w:szCs w:val="24"/>
        </w:rPr>
        <w:t xml:space="preserve">Ennek a rendeletnek a betartását nem áll módomban megerősíteni, mivel effektív a kifizetések elrendelésére vonatkozó dokumentumokat nem találtam az olasz levéltárakban. </w:t>
      </w:r>
      <w:r w:rsidR="00AD6D2C">
        <w:rPr>
          <w:sz w:val="24"/>
          <w:szCs w:val="24"/>
        </w:rPr>
        <w:t xml:space="preserve">A hadifoglyok naplói, visszaemlékezései sem tartalmaznak ilyen jellegű informaciót. </w:t>
      </w:r>
      <w:r w:rsidR="00A569B2">
        <w:rPr>
          <w:sz w:val="24"/>
          <w:szCs w:val="24"/>
        </w:rPr>
        <w:t>Ezért valószínű, hogy Olaszországban is azt a gyakorlatot követték, hogy a háború végén, egy összegben tervezték kifizetni a hadifogoly járandóságát. Erre azonban a háborút követő rendkívül kaotikus viszonyok miatt nem került sor.</w:t>
      </w:r>
    </w:p>
    <w:p w:rsidR="00D945AC" w:rsidRDefault="00D945AC" w:rsidP="00381CD5">
      <w:pPr>
        <w:pStyle w:val="Szvegtrzs"/>
        <w:spacing w:line="360" w:lineRule="auto"/>
        <w:ind w:firstLine="708"/>
        <w:jc w:val="both"/>
        <w:rPr>
          <w:sz w:val="24"/>
          <w:szCs w:val="24"/>
        </w:rPr>
      </w:pPr>
      <w:r w:rsidRPr="00457830">
        <w:rPr>
          <w:sz w:val="24"/>
          <w:szCs w:val="24"/>
        </w:rPr>
        <w:t xml:space="preserve">Az előírt higiéniai, technikai, illetve egészségügyi előírások betartatására a </w:t>
      </w:r>
      <w:r>
        <w:rPr>
          <w:sz w:val="24"/>
          <w:szCs w:val="24"/>
        </w:rPr>
        <w:t>felügyelő hatóságok azt javasolt</w:t>
      </w:r>
      <w:r w:rsidRPr="00457830">
        <w:rPr>
          <w:sz w:val="24"/>
          <w:szCs w:val="24"/>
        </w:rPr>
        <w:t xml:space="preserve">ák, hogy egy magasabb rangú tiszt meghatározott időközönként ellenőrző látogatást tegyen a munkavégzés helyszínén. Az ellenőrzés </w:t>
      </w:r>
      <w:r w:rsidRPr="00823434">
        <w:rPr>
          <w:sz w:val="24"/>
          <w:szCs w:val="24"/>
        </w:rPr>
        <w:t>kiterjedt a szállásra</w:t>
      </w:r>
      <w:r w:rsidRPr="00457830">
        <w:rPr>
          <w:sz w:val="24"/>
          <w:szCs w:val="24"/>
        </w:rPr>
        <w:t>, az élelemellátásra, a technikai feltételek biztosítására.”</w:t>
      </w:r>
      <w:r w:rsidRPr="00457830">
        <w:rPr>
          <w:rStyle w:val="Lbjegyzet-hivatkozs"/>
          <w:sz w:val="24"/>
          <w:szCs w:val="24"/>
        </w:rPr>
        <w:footnoteReference w:id="320"/>
      </w:r>
      <w:r w:rsidRPr="00403576">
        <w:rPr>
          <w:sz w:val="24"/>
          <w:szCs w:val="24"/>
        </w:rPr>
        <w:t xml:space="preserve"> </w:t>
      </w:r>
      <w:r>
        <w:rPr>
          <w:sz w:val="24"/>
          <w:szCs w:val="24"/>
        </w:rPr>
        <w:t xml:space="preserve">A hadifoglyok tisztálkodási feltételeire – a fenti szigorú előírások ellenére - a legkevesebb esetben figyeltek, így </w:t>
      </w:r>
      <w:r w:rsidRPr="00823434">
        <w:rPr>
          <w:sz w:val="24"/>
          <w:szCs w:val="24"/>
        </w:rPr>
        <w:t>számos esetben</w:t>
      </w:r>
      <w:r>
        <w:rPr>
          <w:sz w:val="24"/>
          <w:szCs w:val="24"/>
        </w:rPr>
        <w:t>- ahol erre más mód nem nyílt – a hadifoglyok a pocsolyákban mosakodtak.</w:t>
      </w:r>
      <w:r>
        <w:rPr>
          <w:rStyle w:val="Lbjegyzet-hivatkozs"/>
          <w:sz w:val="24"/>
          <w:szCs w:val="24"/>
        </w:rPr>
        <w:footnoteReference w:id="321"/>
      </w:r>
      <w:r>
        <w:rPr>
          <w:sz w:val="24"/>
          <w:szCs w:val="24"/>
        </w:rPr>
        <w:t xml:space="preserve"> </w:t>
      </w:r>
      <w:r w:rsidR="00FA3D6F">
        <w:rPr>
          <w:sz w:val="24"/>
          <w:szCs w:val="24"/>
        </w:rPr>
        <w:t xml:space="preserve">Annak ellenére, hogy hivatalosan a maláriás területeken hadifoglyokat </w:t>
      </w:r>
      <w:r w:rsidR="00AE284C">
        <w:rPr>
          <w:sz w:val="24"/>
          <w:szCs w:val="24"/>
        </w:rPr>
        <w:t>nem dolgoztathattak, illetve nem szállásolhattak el hosszabb időre</w:t>
      </w:r>
      <w:r w:rsidR="00FA3D6F">
        <w:rPr>
          <w:sz w:val="24"/>
          <w:szCs w:val="24"/>
        </w:rPr>
        <w:t xml:space="preserve">, akadtak </w:t>
      </w:r>
      <w:r w:rsidR="009D178B">
        <w:rPr>
          <w:sz w:val="24"/>
          <w:szCs w:val="24"/>
        </w:rPr>
        <w:t>erre</w:t>
      </w:r>
      <w:r w:rsidR="00FA3D6F">
        <w:rPr>
          <w:sz w:val="24"/>
          <w:szCs w:val="24"/>
        </w:rPr>
        <w:t xml:space="preserve"> példák</w:t>
      </w:r>
      <w:r>
        <w:rPr>
          <w:sz w:val="24"/>
          <w:szCs w:val="24"/>
        </w:rPr>
        <w:t>.</w:t>
      </w:r>
      <w:r>
        <w:rPr>
          <w:rStyle w:val="Lbjegyzet-hivatkozs"/>
          <w:sz w:val="24"/>
          <w:szCs w:val="24"/>
        </w:rPr>
        <w:footnoteReference w:id="322"/>
      </w:r>
      <w:r>
        <w:rPr>
          <w:sz w:val="24"/>
          <w:szCs w:val="24"/>
        </w:rPr>
        <w:t xml:space="preserve"> </w:t>
      </w:r>
      <w:r w:rsidRPr="00FA3D6F">
        <w:rPr>
          <w:sz w:val="24"/>
          <w:szCs w:val="24"/>
        </w:rPr>
        <w:t xml:space="preserve">A hadifoglyok számára biztosított munkakörülményeket nem </w:t>
      </w:r>
      <w:r w:rsidR="009D178B">
        <w:rPr>
          <w:sz w:val="24"/>
          <w:szCs w:val="24"/>
        </w:rPr>
        <w:t>minden esetben tudták ellenőrizni</w:t>
      </w:r>
      <w:r w:rsidRPr="00FA3D6F">
        <w:rPr>
          <w:sz w:val="24"/>
          <w:szCs w:val="24"/>
        </w:rPr>
        <w:t>, csak abban az esetben</w:t>
      </w:r>
      <w:r w:rsidR="009D178B">
        <w:rPr>
          <w:sz w:val="24"/>
          <w:szCs w:val="24"/>
        </w:rPr>
        <w:t xml:space="preserve"> rendeltek el hivatalos eljárást</w:t>
      </w:r>
      <w:r w:rsidRPr="00FA3D6F">
        <w:rPr>
          <w:sz w:val="24"/>
          <w:szCs w:val="24"/>
        </w:rPr>
        <w:t xml:space="preserve">, ha nagyobb </w:t>
      </w:r>
      <w:r w:rsidR="00381CD5">
        <w:rPr>
          <w:sz w:val="24"/>
          <w:szCs w:val="24"/>
        </w:rPr>
        <w:t>visszaélést észleltek. Feltételezhetően –</w:t>
      </w:r>
      <w:r w:rsidR="008406C7">
        <w:rPr>
          <w:sz w:val="24"/>
          <w:szCs w:val="24"/>
        </w:rPr>
        <w:t xml:space="preserve"> </w:t>
      </w:r>
      <w:r w:rsidR="008406C7" w:rsidRPr="00457830">
        <w:rPr>
          <w:sz w:val="24"/>
          <w:szCs w:val="24"/>
        </w:rPr>
        <w:t>Észak-Olaszországban meg</w:t>
      </w:r>
      <w:r w:rsidR="008406C7">
        <w:rPr>
          <w:sz w:val="24"/>
          <w:szCs w:val="24"/>
        </w:rPr>
        <w:t>t</w:t>
      </w:r>
      <w:r w:rsidR="008406C7" w:rsidRPr="00457830">
        <w:rPr>
          <w:sz w:val="24"/>
          <w:szCs w:val="24"/>
        </w:rPr>
        <w:t>örtént, hogy az alapvető rendelkezések be nem tartása miatt vissza kellett h</w:t>
      </w:r>
      <w:r w:rsidR="008406C7">
        <w:rPr>
          <w:sz w:val="24"/>
          <w:szCs w:val="24"/>
        </w:rPr>
        <w:t>ívni a hadifoglyokat a munkából</w:t>
      </w:r>
      <w:r w:rsidR="00381CD5">
        <w:rPr>
          <w:sz w:val="24"/>
          <w:szCs w:val="24"/>
        </w:rPr>
        <w:t xml:space="preserve"> – visszaélésekre gyakran sor került, mivel már </w:t>
      </w:r>
      <w:r w:rsidRPr="00FA3D6F">
        <w:rPr>
          <w:sz w:val="24"/>
          <w:szCs w:val="24"/>
        </w:rPr>
        <w:t xml:space="preserve">1916 </w:t>
      </w:r>
      <w:r w:rsidRPr="00FA3D6F">
        <w:rPr>
          <w:sz w:val="24"/>
          <w:szCs w:val="24"/>
        </w:rPr>
        <w:lastRenderedPageBreak/>
        <w:t>márciusában beve</w:t>
      </w:r>
      <w:r w:rsidR="004156CB">
        <w:rPr>
          <w:sz w:val="24"/>
          <w:szCs w:val="24"/>
        </w:rPr>
        <w:t>zették</w:t>
      </w:r>
      <w:r w:rsidRPr="00FA3D6F">
        <w:rPr>
          <w:sz w:val="24"/>
          <w:szCs w:val="24"/>
        </w:rPr>
        <w:t xml:space="preserve"> </w:t>
      </w:r>
      <w:r w:rsidR="00381CD5">
        <w:rPr>
          <w:sz w:val="24"/>
          <w:szCs w:val="24"/>
        </w:rPr>
        <w:t xml:space="preserve">a hadifoglyok számára kötelezően előírt </w:t>
      </w:r>
      <w:r w:rsidRPr="00FA3D6F">
        <w:rPr>
          <w:sz w:val="24"/>
          <w:szCs w:val="24"/>
        </w:rPr>
        <w:t xml:space="preserve">balesetbiztosítást. A biztosítást a munkáltatónak </w:t>
      </w:r>
      <w:r w:rsidR="00C675D6">
        <w:rPr>
          <w:sz w:val="24"/>
          <w:szCs w:val="24"/>
        </w:rPr>
        <w:t>a központi rendelet értelmében</w:t>
      </w:r>
      <w:r w:rsidR="00E12A7A">
        <w:rPr>
          <w:sz w:val="24"/>
          <w:szCs w:val="24"/>
        </w:rPr>
        <w:t xml:space="preserve"> a</w:t>
      </w:r>
      <w:r w:rsidR="004156CB">
        <w:rPr>
          <w:sz w:val="24"/>
          <w:szCs w:val="24"/>
        </w:rPr>
        <w:t xml:space="preserve"> </w:t>
      </w:r>
      <w:r w:rsidRPr="00FA3D6F">
        <w:rPr>
          <w:sz w:val="24"/>
          <w:szCs w:val="24"/>
        </w:rPr>
        <w:t>Cassa Nazionale-nál kellett megkötnie. Ennek ellenére nem maradt fent olyan utalás, hogy biztosítók bármikor fizettek volna kártérítést a hadifogolynak</w:t>
      </w:r>
      <w:r>
        <w:rPr>
          <w:sz w:val="24"/>
          <w:szCs w:val="24"/>
        </w:rPr>
        <w:t>.</w:t>
      </w:r>
      <w:r w:rsidR="00AD3F6F" w:rsidRPr="00AD3F6F">
        <w:rPr>
          <w:sz w:val="24"/>
          <w:szCs w:val="24"/>
        </w:rPr>
        <w:t xml:space="preserve"> </w:t>
      </w:r>
      <w:r w:rsidR="00AD3F6F" w:rsidRPr="00457830">
        <w:rPr>
          <w:sz w:val="24"/>
          <w:szCs w:val="24"/>
        </w:rPr>
        <w:t>Bizonyos típusú munkák megkövetelték, hogy a hadifoglyok életkorára is figyeljenek.</w:t>
      </w:r>
      <w:r w:rsidR="00AD6D2C">
        <w:rPr>
          <w:sz w:val="24"/>
          <w:szCs w:val="24"/>
        </w:rPr>
        <w:t xml:space="preserve"> </w:t>
      </w:r>
    </w:p>
    <w:p w:rsidR="00D945AC" w:rsidRDefault="00D945AC" w:rsidP="003434EA">
      <w:pPr>
        <w:pStyle w:val="Szvegtrzs"/>
        <w:spacing w:line="360" w:lineRule="auto"/>
        <w:ind w:firstLine="360"/>
        <w:jc w:val="both"/>
        <w:rPr>
          <w:sz w:val="24"/>
          <w:szCs w:val="24"/>
        </w:rPr>
      </w:pPr>
      <w:r>
        <w:rPr>
          <w:sz w:val="24"/>
          <w:szCs w:val="24"/>
        </w:rPr>
        <w:t xml:space="preserve">A hadifoglyok szempontjából bizonyos előnyökkel járt a munkavégzés. Elsősorban kiemelt élelmezés járt nekik (600 gr kenyér volt a napi adag), hogy </w:t>
      </w:r>
      <w:r w:rsidR="000657DC">
        <w:rPr>
          <w:sz w:val="24"/>
          <w:szCs w:val="24"/>
        </w:rPr>
        <w:t>bírják a nehéz fizikai munkát</w:t>
      </w:r>
      <w:r>
        <w:rPr>
          <w:sz w:val="24"/>
          <w:szCs w:val="24"/>
        </w:rPr>
        <w:t xml:space="preserve">. A hadifoglyok számára a munka másik előnye </w:t>
      </w:r>
      <w:r w:rsidR="002C35ED">
        <w:rPr>
          <w:sz w:val="24"/>
          <w:szCs w:val="24"/>
        </w:rPr>
        <w:t>-</w:t>
      </w:r>
      <w:r>
        <w:rPr>
          <w:sz w:val="24"/>
          <w:szCs w:val="24"/>
        </w:rPr>
        <w:t xml:space="preserve"> legalábbis azok számára, akik a </w:t>
      </w:r>
      <w:r w:rsidRPr="00CD23A7">
        <w:rPr>
          <w:sz w:val="24"/>
          <w:szCs w:val="24"/>
        </w:rPr>
        <w:t xml:space="preserve">mezőgazdaságban dolgoztak -, hogy nagyobb szabadságot élveztek, </w:t>
      </w:r>
      <w:r w:rsidR="00A76F6D">
        <w:rPr>
          <w:sz w:val="24"/>
          <w:szCs w:val="24"/>
        </w:rPr>
        <w:t xml:space="preserve">több élelemhez jutottak, </w:t>
      </w:r>
      <w:r w:rsidRPr="00CD23A7">
        <w:rPr>
          <w:sz w:val="24"/>
          <w:szCs w:val="24"/>
        </w:rPr>
        <w:t>mint azok, akik a táborokba zárva élték túl a hadifogság éveit.</w:t>
      </w:r>
      <w:r w:rsidR="00C37749" w:rsidRPr="00C37749">
        <w:rPr>
          <w:sz w:val="24"/>
          <w:szCs w:val="24"/>
        </w:rPr>
        <w:t xml:space="preserve"> </w:t>
      </w:r>
      <w:r w:rsidR="00C37749">
        <w:rPr>
          <w:sz w:val="24"/>
          <w:szCs w:val="24"/>
        </w:rPr>
        <w:t>A dolgozó hadifogoly státusza</w:t>
      </w:r>
      <w:r w:rsidR="00F45D5F">
        <w:rPr>
          <w:sz w:val="24"/>
          <w:szCs w:val="24"/>
        </w:rPr>
        <w:t xml:space="preserve"> alapvetően </w:t>
      </w:r>
      <w:r w:rsidR="00C37749">
        <w:rPr>
          <w:sz w:val="24"/>
          <w:szCs w:val="24"/>
        </w:rPr>
        <w:t>megváltozott</w:t>
      </w:r>
      <w:r w:rsidR="00F45D5F">
        <w:rPr>
          <w:sz w:val="24"/>
          <w:szCs w:val="24"/>
        </w:rPr>
        <w:t>:</w:t>
      </w:r>
      <w:r w:rsidR="00C37749">
        <w:rPr>
          <w:sz w:val="24"/>
          <w:szCs w:val="24"/>
        </w:rPr>
        <w:t xml:space="preserve"> </w:t>
      </w:r>
      <w:r w:rsidR="00F45D5F">
        <w:rPr>
          <w:sz w:val="24"/>
          <w:szCs w:val="24"/>
        </w:rPr>
        <w:t>k</w:t>
      </w:r>
      <w:r w:rsidR="00C37749">
        <w:rPr>
          <w:sz w:val="24"/>
          <w:szCs w:val="24"/>
        </w:rPr>
        <w:t>apcsolatba került a külvilággal, hasznos, érdemi munkát végezhetett. A mindent átszövő unalom, a végtelenül elnyúló napok helyett egy kicsit a civil élet rendszeressége került ismét előtérbe</w:t>
      </w:r>
      <w:r w:rsidR="007C56EF">
        <w:rPr>
          <w:sz w:val="24"/>
          <w:szCs w:val="24"/>
        </w:rPr>
        <w:t>, pozitív változást idézve elő a hadifoglyok pszihcés állapotában is</w:t>
      </w:r>
      <w:r w:rsidR="00C37749">
        <w:rPr>
          <w:sz w:val="24"/>
          <w:szCs w:val="24"/>
        </w:rPr>
        <w:t>. Az olasz családok</w:t>
      </w:r>
      <w:r w:rsidR="007C56EF">
        <w:rPr>
          <w:sz w:val="24"/>
          <w:szCs w:val="24"/>
        </w:rPr>
        <w:t xml:space="preserve"> általában</w:t>
      </w:r>
      <w:r w:rsidR="00C37749">
        <w:rPr>
          <w:sz w:val="24"/>
          <w:szCs w:val="24"/>
        </w:rPr>
        <w:t xml:space="preserve"> jóindulattal fogadták őket, talán </w:t>
      </w:r>
      <w:r w:rsidR="00B7042E">
        <w:rPr>
          <w:sz w:val="24"/>
          <w:szCs w:val="24"/>
        </w:rPr>
        <w:t>az a gondolat is megfordult a fejükben, hogy az</w:t>
      </w:r>
      <w:r w:rsidR="00C37749">
        <w:rPr>
          <w:sz w:val="24"/>
          <w:szCs w:val="24"/>
        </w:rPr>
        <w:t xml:space="preserve"> ő hozzátartozójuk is hasonló helyzetben van, Csehországban, Németországban vagy épp Magyarországon.</w:t>
      </w:r>
      <w:r w:rsidR="00735BE5">
        <w:rPr>
          <w:rStyle w:val="Lbjegyzet-hivatkozs"/>
          <w:sz w:val="24"/>
          <w:szCs w:val="24"/>
        </w:rPr>
        <w:footnoteReference w:id="323"/>
      </w:r>
      <w:r w:rsidR="0074501F">
        <w:rPr>
          <w:sz w:val="24"/>
          <w:szCs w:val="24"/>
        </w:rPr>
        <w:t xml:space="preserve"> </w:t>
      </w:r>
      <w:r w:rsidR="002C35ED">
        <w:rPr>
          <w:sz w:val="24"/>
          <w:szCs w:val="24"/>
        </w:rPr>
        <w:t>A hadifoglyok termeléshez/</w:t>
      </w:r>
      <w:r w:rsidRPr="00CD23A7">
        <w:rPr>
          <w:sz w:val="24"/>
          <w:szCs w:val="24"/>
        </w:rPr>
        <w:t>termesztéshez hozzáadott értéke különösen a vetés és aratás időszakaiban vált kritikussá</w:t>
      </w:r>
      <w:r w:rsidR="00342BA9">
        <w:rPr>
          <w:sz w:val="24"/>
          <w:szCs w:val="24"/>
        </w:rPr>
        <w:t>.</w:t>
      </w:r>
      <w:r w:rsidR="00DF4945">
        <w:rPr>
          <w:rStyle w:val="Lbjegyzet-hivatkozs"/>
          <w:sz w:val="24"/>
          <w:szCs w:val="24"/>
        </w:rPr>
        <w:footnoteReference w:id="324"/>
      </w:r>
      <w:r w:rsidR="007E2C1C">
        <w:rPr>
          <w:sz w:val="24"/>
          <w:szCs w:val="24"/>
        </w:rPr>
        <w:t>A nagyszámú, magán-és állami tulajdonban levő gazdaságból beérkező kérelem nyomán</w:t>
      </w:r>
      <w:r w:rsidRPr="00CD23A7">
        <w:rPr>
          <w:sz w:val="24"/>
          <w:szCs w:val="24"/>
        </w:rPr>
        <w:t xml:space="preserve"> szükségessé vált a munkák központi racionalizálása, </w:t>
      </w:r>
      <w:r w:rsidR="007C56EF">
        <w:rPr>
          <w:sz w:val="24"/>
          <w:szCs w:val="24"/>
        </w:rPr>
        <w:t xml:space="preserve">a munkaerő </w:t>
      </w:r>
      <w:r w:rsidRPr="00CD23A7">
        <w:rPr>
          <w:sz w:val="24"/>
          <w:szCs w:val="24"/>
        </w:rPr>
        <w:t>maximális kihasználása.</w:t>
      </w:r>
      <w:r w:rsidRPr="00CD23A7">
        <w:rPr>
          <w:rStyle w:val="Lbjegyzet-hivatkozs"/>
          <w:sz w:val="24"/>
          <w:szCs w:val="24"/>
        </w:rPr>
        <w:footnoteReference w:id="325"/>
      </w:r>
      <w:r w:rsidRPr="00CD23A7">
        <w:rPr>
          <w:sz w:val="24"/>
          <w:szCs w:val="24"/>
        </w:rPr>
        <w:t xml:space="preserve"> A központi </w:t>
      </w:r>
      <w:r w:rsidRPr="00CD23A7">
        <w:rPr>
          <w:sz w:val="24"/>
          <w:szCs w:val="24"/>
        </w:rPr>
        <w:lastRenderedPageBreak/>
        <w:t>beavatkozás ellenére is komoly visszaesés volt tapasztalható a mezőgazdaságban a háború előtti időszakhoz képest.</w:t>
      </w:r>
      <w:r w:rsidRPr="00CD23A7">
        <w:rPr>
          <w:rStyle w:val="Lbjegyzet-hivatkozs"/>
          <w:sz w:val="24"/>
          <w:szCs w:val="24"/>
        </w:rPr>
        <w:footnoteReference w:id="326"/>
      </w:r>
      <w:r w:rsidR="00FF6554" w:rsidRPr="00FF6554">
        <w:rPr>
          <w:sz w:val="24"/>
          <w:szCs w:val="24"/>
        </w:rPr>
        <w:t xml:space="preserve"> </w:t>
      </w:r>
      <w:r w:rsidR="0086555D">
        <w:rPr>
          <w:sz w:val="24"/>
          <w:szCs w:val="24"/>
        </w:rPr>
        <w:t>Az olasz mezőgazdaság ráadásul a Monarchia és Németország bizonyos területeihez képest meglehetősen elmaradottnak számított, elsősorban a latifundiumok rendszere miatt.</w:t>
      </w:r>
      <w:r w:rsidR="0086555D">
        <w:rPr>
          <w:rStyle w:val="Lbjegyzet-hivatkozs"/>
          <w:sz w:val="24"/>
          <w:szCs w:val="24"/>
        </w:rPr>
        <w:footnoteReference w:id="327"/>
      </w:r>
      <w:r w:rsidR="0086555D">
        <w:rPr>
          <w:sz w:val="24"/>
          <w:szCs w:val="24"/>
        </w:rPr>
        <w:t xml:space="preserve"> </w:t>
      </w:r>
      <w:r w:rsidR="00FF6554" w:rsidRPr="00CD23A7">
        <w:rPr>
          <w:sz w:val="24"/>
          <w:szCs w:val="24"/>
        </w:rPr>
        <w:t xml:space="preserve">A </w:t>
      </w:r>
      <w:r w:rsidR="007C56EF">
        <w:rPr>
          <w:sz w:val="24"/>
          <w:szCs w:val="24"/>
        </w:rPr>
        <w:t>v</w:t>
      </w:r>
      <w:r w:rsidR="00FF6554" w:rsidRPr="00CD23A7">
        <w:rPr>
          <w:sz w:val="24"/>
          <w:szCs w:val="24"/>
        </w:rPr>
        <w:t xml:space="preserve">ittorio </w:t>
      </w:r>
      <w:r w:rsidR="007C56EF">
        <w:rPr>
          <w:sz w:val="24"/>
          <w:szCs w:val="24"/>
        </w:rPr>
        <w:t>v</w:t>
      </w:r>
      <w:r w:rsidR="00FF6554" w:rsidRPr="00CD23A7">
        <w:rPr>
          <w:sz w:val="24"/>
          <w:szCs w:val="24"/>
        </w:rPr>
        <w:t>enetói csatát megelőzően az 1900-1901-es korosztály</w:t>
      </w:r>
      <w:r w:rsidR="007C56EF">
        <w:rPr>
          <w:sz w:val="24"/>
          <w:szCs w:val="24"/>
        </w:rPr>
        <w:t xml:space="preserve"> besorozására is sor került</w:t>
      </w:r>
      <w:r w:rsidR="0086555D">
        <w:rPr>
          <w:sz w:val="24"/>
          <w:szCs w:val="24"/>
        </w:rPr>
        <w:t xml:space="preserve">, </w:t>
      </w:r>
      <w:r w:rsidR="00FF6554" w:rsidRPr="00CD23A7">
        <w:rPr>
          <w:sz w:val="24"/>
          <w:szCs w:val="24"/>
        </w:rPr>
        <w:t xml:space="preserve">tovább nehezítve </w:t>
      </w:r>
      <w:r w:rsidR="0086555D">
        <w:rPr>
          <w:sz w:val="24"/>
          <w:szCs w:val="24"/>
        </w:rPr>
        <w:t xml:space="preserve">ezzel </w:t>
      </w:r>
      <w:r w:rsidR="00FF6554" w:rsidRPr="00CD23A7">
        <w:rPr>
          <w:sz w:val="24"/>
          <w:szCs w:val="24"/>
        </w:rPr>
        <w:t>az ágazat helyzetét. A mezőgazdasági miniszter, Giovan Battista Miliani hiába kérte a szenátust, hogy ebben az esetben 100 ezer</w:t>
      </w:r>
      <w:r w:rsidR="00FF6554">
        <w:rPr>
          <w:sz w:val="24"/>
          <w:szCs w:val="24"/>
        </w:rPr>
        <w:t xml:space="preserve"> hadifoglyot </w:t>
      </w:r>
      <w:r w:rsidR="0086555D">
        <w:rPr>
          <w:sz w:val="24"/>
          <w:szCs w:val="24"/>
        </w:rPr>
        <w:t>szervezzenek</w:t>
      </w:r>
      <w:r w:rsidR="00FF6554">
        <w:rPr>
          <w:sz w:val="24"/>
          <w:szCs w:val="24"/>
        </w:rPr>
        <w:t xml:space="preserve"> át</w:t>
      </w:r>
      <w:r w:rsidR="0086555D">
        <w:rPr>
          <w:sz w:val="24"/>
          <w:szCs w:val="24"/>
        </w:rPr>
        <w:t xml:space="preserve"> a mezőgazdasági munkák ellátására.</w:t>
      </w:r>
      <w:r w:rsidR="00FF6554">
        <w:rPr>
          <w:sz w:val="24"/>
          <w:szCs w:val="24"/>
        </w:rPr>
        <w:t xml:space="preserve"> </w:t>
      </w:r>
      <w:r w:rsidR="0086555D">
        <w:rPr>
          <w:sz w:val="24"/>
          <w:szCs w:val="24"/>
        </w:rPr>
        <w:t>T</w:t>
      </w:r>
      <w:r w:rsidR="00FF6554">
        <w:rPr>
          <w:sz w:val="24"/>
          <w:szCs w:val="24"/>
        </w:rPr>
        <w:t>öbbek között a szerb hadszíntérről Asinarara behajózott, majd Franciaországnak átadott hadifoglyok visszakérését is indítványozta</w:t>
      </w:r>
      <w:r w:rsidR="0086555D">
        <w:rPr>
          <w:sz w:val="24"/>
          <w:szCs w:val="24"/>
        </w:rPr>
        <w:t xml:space="preserve"> a válságos helyzet kezelésére</w:t>
      </w:r>
      <w:r w:rsidR="00FF6554">
        <w:rPr>
          <w:sz w:val="24"/>
          <w:szCs w:val="24"/>
        </w:rPr>
        <w:t>.</w:t>
      </w:r>
      <w:r w:rsidR="00FF6554">
        <w:rPr>
          <w:rStyle w:val="Lbjegyzet-hivatkozs"/>
          <w:sz w:val="24"/>
          <w:szCs w:val="24"/>
        </w:rPr>
        <w:footnoteReference w:id="328"/>
      </w:r>
      <w:r w:rsidR="00FF6554">
        <w:rPr>
          <w:sz w:val="24"/>
          <w:szCs w:val="24"/>
        </w:rPr>
        <w:t xml:space="preserve"> </w:t>
      </w:r>
      <w:r w:rsidRPr="00CD23A7">
        <w:rPr>
          <w:sz w:val="24"/>
          <w:szCs w:val="24"/>
        </w:rPr>
        <w:t>A 9. hadsereg 1918. november 16-án kifejezetten magyar és jugoszláv hadifoglyokat kért az Udine körüli mezőgazdasági területek rendbehozatalához. Ugyanez történt Vicenza környékén.</w:t>
      </w:r>
      <w:r w:rsidRPr="00CD23A7">
        <w:rPr>
          <w:rStyle w:val="Lbjegyzet-hivatkozs"/>
          <w:sz w:val="24"/>
          <w:szCs w:val="24"/>
        </w:rPr>
        <w:footnoteReference w:id="329"/>
      </w:r>
      <w:r w:rsidRPr="00CD23A7">
        <w:rPr>
          <w:sz w:val="24"/>
          <w:szCs w:val="24"/>
        </w:rPr>
        <w:t xml:space="preserve"> A válságossá váló helyzetnek köszönhetően egyre több hadifoglyot csoportosítottak át a mezőgazdaságba. </w:t>
      </w:r>
      <w:r w:rsidR="00FF6554">
        <w:rPr>
          <w:sz w:val="24"/>
          <w:szCs w:val="24"/>
        </w:rPr>
        <w:t xml:space="preserve">Ennek köszönhetően az </w:t>
      </w:r>
      <w:r w:rsidR="00FF6554" w:rsidRPr="00CD23A7">
        <w:rPr>
          <w:sz w:val="24"/>
          <w:szCs w:val="24"/>
        </w:rPr>
        <w:t xml:space="preserve">összes munkára kirendelt hadifogolynak csaknem fele dolgozott kisebb-nagyobb </w:t>
      </w:r>
      <w:r w:rsidR="007F69C0">
        <w:rPr>
          <w:sz w:val="24"/>
          <w:szCs w:val="24"/>
        </w:rPr>
        <w:t>magán</w:t>
      </w:r>
      <w:r w:rsidR="00FF6554" w:rsidRPr="00CD23A7">
        <w:rPr>
          <w:sz w:val="24"/>
          <w:szCs w:val="24"/>
        </w:rPr>
        <w:t>gazdaságokban.</w:t>
      </w:r>
      <w:r w:rsidR="0067017F">
        <w:rPr>
          <w:rStyle w:val="Lbjegyzet-hivatkozs"/>
          <w:sz w:val="24"/>
          <w:szCs w:val="24"/>
        </w:rPr>
        <w:footnoteReference w:id="330"/>
      </w:r>
    </w:p>
    <w:p w:rsidR="00D945AC" w:rsidRDefault="0074501F" w:rsidP="00CD23A7">
      <w:pPr>
        <w:pStyle w:val="Szvegtrzs"/>
        <w:spacing w:line="360" w:lineRule="auto"/>
        <w:ind w:firstLine="708"/>
        <w:jc w:val="both"/>
        <w:rPr>
          <w:sz w:val="24"/>
          <w:szCs w:val="24"/>
        </w:rPr>
      </w:pPr>
      <w:r>
        <w:rPr>
          <w:sz w:val="24"/>
          <w:szCs w:val="24"/>
        </w:rPr>
        <w:t>A hadifoglyok számára a legmegterhelőbb a bányákban történő munkavégzés volt</w:t>
      </w:r>
      <w:r w:rsidR="00AD6D2C">
        <w:rPr>
          <w:sz w:val="24"/>
          <w:szCs w:val="24"/>
        </w:rPr>
        <w:t xml:space="preserve">, </w:t>
      </w:r>
      <w:r w:rsidR="0086555D">
        <w:rPr>
          <w:sz w:val="24"/>
          <w:szCs w:val="24"/>
        </w:rPr>
        <w:t xml:space="preserve">ezen a területen </w:t>
      </w:r>
      <w:r w:rsidR="00AD6D2C">
        <w:rPr>
          <w:sz w:val="24"/>
          <w:szCs w:val="24"/>
        </w:rPr>
        <w:t>gyakoriak voltak a balesetek is</w:t>
      </w:r>
      <w:r w:rsidR="00445DA5">
        <w:rPr>
          <w:sz w:val="24"/>
          <w:szCs w:val="24"/>
        </w:rPr>
        <w:t xml:space="preserve">. </w:t>
      </w:r>
      <w:r w:rsidR="00D945AC">
        <w:rPr>
          <w:sz w:val="24"/>
          <w:szCs w:val="24"/>
        </w:rPr>
        <w:t xml:space="preserve">Olaszországban meglehetősen korlátozott </w:t>
      </w:r>
      <w:r w:rsidR="00EC1FA7">
        <w:rPr>
          <w:sz w:val="24"/>
          <w:szCs w:val="24"/>
        </w:rPr>
        <w:lastRenderedPageBreak/>
        <w:t>fejlettségű iparral rendelkezett a</w:t>
      </w:r>
      <w:r w:rsidR="00D945AC">
        <w:rPr>
          <w:sz w:val="24"/>
          <w:szCs w:val="24"/>
        </w:rPr>
        <w:t xml:space="preserve">z első világháború idején, az üzemek elsősorban Milánó és Torinó környékén létesültek. Mivel </w:t>
      </w:r>
      <w:r w:rsidR="006A04F6">
        <w:rPr>
          <w:sz w:val="24"/>
          <w:szCs w:val="24"/>
        </w:rPr>
        <w:t>bizonyos</w:t>
      </w:r>
      <w:r w:rsidR="00D945AC">
        <w:rPr>
          <w:sz w:val="24"/>
          <w:szCs w:val="24"/>
        </w:rPr>
        <w:t xml:space="preserve"> </w:t>
      </w:r>
      <w:r w:rsidR="006A04F6">
        <w:rPr>
          <w:sz w:val="24"/>
          <w:szCs w:val="24"/>
        </w:rPr>
        <w:t>pozíciók</w:t>
      </w:r>
      <w:r w:rsidR="00D945AC">
        <w:rPr>
          <w:sz w:val="24"/>
          <w:szCs w:val="24"/>
        </w:rPr>
        <w:t xml:space="preserve"> szakmai tudást igényeltek, ezért alapvetően a mezőgazdasági munkások arányához képest kevesebb munk</w:t>
      </w:r>
      <w:r w:rsidR="00AD6D2C">
        <w:rPr>
          <w:sz w:val="24"/>
          <w:szCs w:val="24"/>
        </w:rPr>
        <w:t xml:space="preserve">ást soroztak be. </w:t>
      </w:r>
      <w:r w:rsidR="00D945AC">
        <w:rPr>
          <w:sz w:val="24"/>
          <w:szCs w:val="24"/>
        </w:rPr>
        <w:t>Ez alól kivétel az Ansaldo</w:t>
      </w:r>
      <w:r w:rsidR="00D945AC">
        <w:rPr>
          <w:rStyle w:val="Lbjegyzet-hivatkozs"/>
          <w:sz w:val="24"/>
          <w:szCs w:val="24"/>
        </w:rPr>
        <w:footnoteReference w:id="331"/>
      </w:r>
      <w:r w:rsidR="00D945AC">
        <w:rPr>
          <w:sz w:val="24"/>
          <w:szCs w:val="24"/>
        </w:rPr>
        <w:t xml:space="preserve"> nevű, genovai székhelyű fémmechanikai cég, amely </w:t>
      </w:r>
      <w:r w:rsidR="00D945AC" w:rsidRPr="00CD23A7">
        <w:rPr>
          <w:sz w:val="24"/>
          <w:szCs w:val="24"/>
        </w:rPr>
        <w:t>ezer hadifoglyo</w:t>
      </w:r>
      <w:r w:rsidR="00FE3D08">
        <w:rPr>
          <w:sz w:val="24"/>
          <w:szCs w:val="24"/>
        </w:rPr>
        <w:t>t</w:t>
      </w:r>
      <w:r w:rsidR="00D945AC" w:rsidRPr="00CD23A7">
        <w:rPr>
          <w:sz w:val="24"/>
          <w:szCs w:val="24"/>
        </w:rPr>
        <w:t xml:space="preserve"> kért a hadifogolybizottságtól a hiányzó munkáskéz pótlására, illetve a megnövekedett rendelések miatt. Az 1917-ben átcsoportosított hadifoglyok pótlására</w:t>
      </w:r>
      <w:r w:rsidR="00D945AC">
        <w:rPr>
          <w:sz w:val="24"/>
          <w:szCs w:val="24"/>
        </w:rPr>
        <w:t xml:space="preserve"> a hadügyminisztérium elítélt katonákat rendelt ki</w:t>
      </w:r>
      <w:r w:rsidR="00FE3D08">
        <w:rPr>
          <w:sz w:val="24"/>
          <w:szCs w:val="24"/>
        </w:rPr>
        <w:t xml:space="preserve"> a termelés fenntartásához</w:t>
      </w:r>
      <w:r w:rsidR="00D945AC">
        <w:rPr>
          <w:sz w:val="24"/>
          <w:szCs w:val="24"/>
        </w:rPr>
        <w:t>.</w:t>
      </w:r>
      <w:r w:rsidR="006C238F">
        <w:rPr>
          <w:sz w:val="24"/>
          <w:szCs w:val="24"/>
        </w:rPr>
        <w:t xml:space="preserve"> Az iparban való aktív munkavállalás általában pszichésen is megviselte a hadifoglyokat, mivel gyakran érezhették úgy, hogy az ellenség erejét gyarapítják</w:t>
      </w:r>
      <w:r w:rsidR="002F479D">
        <w:rPr>
          <w:sz w:val="24"/>
          <w:szCs w:val="24"/>
        </w:rPr>
        <w:t>.</w:t>
      </w:r>
      <w:r w:rsidR="002F479D">
        <w:rPr>
          <w:rStyle w:val="Lbjegyzet-hivatkozs"/>
          <w:sz w:val="24"/>
          <w:szCs w:val="24"/>
        </w:rPr>
        <w:footnoteReference w:id="332"/>
      </w:r>
    </w:p>
    <w:p w:rsidR="00D945AC" w:rsidRDefault="00D945AC" w:rsidP="00CD23A7">
      <w:pPr>
        <w:pStyle w:val="Szvegtrzs"/>
        <w:spacing w:line="360" w:lineRule="auto"/>
        <w:ind w:firstLine="708"/>
        <w:jc w:val="both"/>
        <w:rPr>
          <w:sz w:val="24"/>
          <w:szCs w:val="24"/>
        </w:rPr>
      </w:pPr>
      <w:r>
        <w:rPr>
          <w:sz w:val="24"/>
          <w:szCs w:val="24"/>
        </w:rPr>
        <w:t xml:space="preserve">A hágai konferencia </w:t>
      </w:r>
      <w:r w:rsidR="00B020CE">
        <w:rPr>
          <w:sz w:val="24"/>
          <w:szCs w:val="24"/>
        </w:rPr>
        <w:t>a hadifoglyok munkáltatására vonatkozó rendelkezése</w:t>
      </w:r>
      <w:r>
        <w:rPr>
          <w:sz w:val="24"/>
          <w:szCs w:val="24"/>
        </w:rPr>
        <w:t xml:space="preserve">i a hadifoglyok fronton való dolgoztatására vonatkozóan nem egyértelműek, ennek köszönhetően jellemző az összes hadviselő félre, hogy a fronton, illetve a fronthoz közel hadifoglyokat </w:t>
      </w:r>
      <w:r w:rsidRPr="00CD23A7">
        <w:rPr>
          <w:sz w:val="24"/>
          <w:szCs w:val="24"/>
        </w:rPr>
        <w:t>„vetettek be”</w:t>
      </w:r>
      <w:r>
        <w:rPr>
          <w:sz w:val="24"/>
          <w:szCs w:val="24"/>
        </w:rPr>
        <w:t xml:space="preserve"> bizonyos munkák elvégzésére.</w:t>
      </w:r>
      <w:r>
        <w:rPr>
          <w:rStyle w:val="Lbjegyzet-hivatkozs"/>
          <w:sz w:val="24"/>
          <w:szCs w:val="24"/>
        </w:rPr>
        <w:footnoteReference w:id="333"/>
      </w:r>
      <w:r>
        <w:rPr>
          <w:sz w:val="24"/>
          <w:szCs w:val="24"/>
        </w:rPr>
        <w:t xml:space="preserve"> 1917 áprilisában így 3.500 hadifoglyot tartottak nyilván, akik a különböző hadseregtesteket támogatták.</w:t>
      </w:r>
      <w:r>
        <w:rPr>
          <w:rStyle w:val="Lbjegyzet-hivatkozs"/>
          <w:sz w:val="24"/>
          <w:szCs w:val="24"/>
        </w:rPr>
        <w:footnoteReference w:id="334"/>
      </w:r>
      <w:r>
        <w:rPr>
          <w:sz w:val="24"/>
          <w:szCs w:val="24"/>
        </w:rPr>
        <w:t xml:space="preserve"> Ez a szám 1918 januárjára elérte az 50-60 ezer főt.</w:t>
      </w:r>
      <w:r>
        <w:rPr>
          <w:rStyle w:val="Lbjegyzet-hivatkozs"/>
          <w:sz w:val="24"/>
          <w:szCs w:val="24"/>
        </w:rPr>
        <w:footnoteReference w:id="335"/>
      </w:r>
      <w:r>
        <w:rPr>
          <w:sz w:val="24"/>
          <w:szCs w:val="24"/>
        </w:rPr>
        <w:t xml:space="preserve"> </w:t>
      </w:r>
      <w:r w:rsidR="00540D25">
        <w:rPr>
          <w:sz w:val="24"/>
          <w:szCs w:val="24"/>
        </w:rPr>
        <w:t>E</w:t>
      </w:r>
      <w:r w:rsidRPr="00457830">
        <w:rPr>
          <w:sz w:val="24"/>
          <w:szCs w:val="24"/>
        </w:rPr>
        <w:t>lsősorban az árokásási munkákban, a hadianyagok szállításában</w:t>
      </w:r>
      <w:r>
        <w:rPr>
          <w:sz w:val="24"/>
          <w:szCs w:val="24"/>
        </w:rPr>
        <w:t>,</w:t>
      </w:r>
      <w:r>
        <w:rPr>
          <w:rStyle w:val="Lbjegyzet-hivatkozs"/>
          <w:sz w:val="24"/>
          <w:szCs w:val="24"/>
        </w:rPr>
        <w:footnoteReference w:id="336"/>
      </w:r>
      <w:r w:rsidRPr="00457830">
        <w:rPr>
          <w:sz w:val="24"/>
          <w:szCs w:val="24"/>
        </w:rPr>
        <w:t xml:space="preserve"> út-és vasútvonalak építésében, takarításában, a lövészárkok megerősítésében hasznosítot</w:t>
      </w:r>
      <w:r>
        <w:rPr>
          <w:sz w:val="24"/>
          <w:szCs w:val="24"/>
        </w:rPr>
        <w:t>ták a bennük rejlő potenciált, mint azt az alábbi lista is alátámasztja:</w:t>
      </w:r>
    </w:p>
    <w:tbl>
      <w:tblPr>
        <w:tblStyle w:val="PlainTable41"/>
        <w:tblW w:w="6606" w:type="dxa"/>
        <w:jc w:val="center"/>
        <w:tblLook w:val="04A0"/>
      </w:tblPr>
      <w:tblGrid>
        <w:gridCol w:w="1701"/>
        <w:gridCol w:w="2410"/>
        <w:gridCol w:w="1936"/>
        <w:gridCol w:w="559"/>
      </w:tblGrid>
      <w:tr w:rsidR="00D945AC" w:rsidTr="00ED1A0B">
        <w:trPr>
          <w:gridAfter w:val="1"/>
          <w:cnfStyle w:val="100000000000"/>
          <w:wAfter w:w="559" w:type="dxa"/>
          <w:trHeight w:val="315"/>
          <w:jc w:val="center"/>
        </w:trPr>
        <w:tc>
          <w:tcPr>
            <w:cnfStyle w:val="001000000000"/>
            <w:tcW w:w="1701" w:type="dxa"/>
            <w:noWrap/>
            <w:hideMark/>
          </w:tcPr>
          <w:p w:rsidR="00D945AC" w:rsidRPr="00AB1ED7" w:rsidRDefault="00D945AC" w:rsidP="00ED1A0B">
            <w:pPr>
              <w:jc w:val="both"/>
              <w:rPr>
                <w:color w:val="000000"/>
              </w:rPr>
            </w:pPr>
            <w:bookmarkStart w:id="159" w:name="RANGE!A100"/>
            <w:r w:rsidRPr="00AB1ED7">
              <w:rPr>
                <w:color w:val="000000"/>
              </w:rPr>
              <w:t>Bolzano</w:t>
            </w:r>
            <w:bookmarkEnd w:id="159"/>
          </w:p>
        </w:tc>
        <w:tc>
          <w:tcPr>
            <w:tcW w:w="2410" w:type="dxa"/>
            <w:noWrap/>
            <w:hideMark/>
          </w:tcPr>
          <w:p w:rsidR="00D945AC" w:rsidRPr="00AB1ED7" w:rsidRDefault="00D945AC" w:rsidP="00ED1A0B">
            <w:pPr>
              <w:jc w:val="both"/>
              <w:cnfStyle w:val="100000000000"/>
              <w:rPr>
                <w:b w:val="0"/>
                <w:color w:val="000000"/>
              </w:rPr>
            </w:pPr>
            <w:r w:rsidRPr="00BF6D95">
              <w:rPr>
                <w:color w:val="000000"/>
              </w:rPr>
              <w:t>utcasöprés</w:t>
            </w:r>
          </w:p>
        </w:tc>
        <w:tc>
          <w:tcPr>
            <w:tcW w:w="1936" w:type="dxa"/>
            <w:noWrap/>
            <w:hideMark/>
          </w:tcPr>
          <w:p w:rsidR="00D945AC" w:rsidRPr="00AB1ED7" w:rsidRDefault="00D945AC" w:rsidP="00ED1A0B">
            <w:pPr>
              <w:jc w:val="both"/>
              <w:cnfStyle w:val="100000000000"/>
              <w:rPr>
                <w:b w:val="0"/>
                <w:color w:val="000000"/>
              </w:rPr>
            </w:pPr>
            <w:r w:rsidRPr="00BF6D95">
              <w:rPr>
                <w:color w:val="000000"/>
              </w:rPr>
              <w:t>43 fő</w:t>
            </w:r>
          </w:p>
        </w:tc>
      </w:tr>
      <w:tr w:rsidR="00D945AC" w:rsidTr="00ED1A0B">
        <w:trPr>
          <w:cnfStyle w:val="000000100000"/>
          <w:trHeight w:val="630"/>
          <w:jc w:val="center"/>
        </w:trPr>
        <w:tc>
          <w:tcPr>
            <w:cnfStyle w:val="001000000000"/>
            <w:tcW w:w="1701" w:type="dxa"/>
            <w:noWrap/>
            <w:hideMark/>
          </w:tcPr>
          <w:p w:rsidR="00D945AC" w:rsidRDefault="00D945AC" w:rsidP="00ED1A0B">
            <w:pPr>
              <w:jc w:val="both"/>
              <w:rPr>
                <w:color w:val="000000"/>
              </w:rPr>
            </w:pPr>
            <w:r>
              <w:rPr>
                <w:color w:val="000000"/>
              </w:rPr>
              <w:t>Verona</w:t>
            </w:r>
          </w:p>
        </w:tc>
        <w:tc>
          <w:tcPr>
            <w:tcW w:w="2410" w:type="dxa"/>
            <w:noWrap/>
            <w:hideMark/>
          </w:tcPr>
          <w:p w:rsidR="00D945AC" w:rsidRDefault="00D945AC" w:rsidP="00ED1A0B">
            <w:pPr>
              <w:jc w:val="both"/>
              <w:cnfStyle w:val="000000100000"/>
              <w:rPr>
                <w:color w:val="000000"/>
              </w:rPr>
            </w:pPr>
            <w:r>
              <w:rPr>
                <w:color w:val="000000"/>
              </w:rPr>
              <w:t>anyagmozgatás</w:t>
            </w:r>
          </w:p>
        </w:tc>
        <w:tc>
          <w:tcPr>
            <w:tcW w:w="2495" w:type="dxa"/>
            <w:gridSpan w:val="2"/>
            <w:noWrap/>
            <w:hideMark/>
          </w:tcPr>
          <w:p w:rsidR="00D945AC" w:rsidRDefault="00D945AC" w:rsidP="00ED1A0B">
            <w:pPr>
              <w:jc w:val="both"/>
              <w:cnfStyle w:val="000000100000"/>
              <w:rPr>
                <w:color w:val="000000"/>
              </w:rPr>
            </w:pPr>
            <w:r>
              <w:rPr>
                <w:color w:val="000000"/>
              </w:rPr>
              <w:t>205 fő</w:t>
            </w:r>
          </w:p>
        </w:tc>
      </w:tr>
      <w:tr w:rsidR="00D945AC" w:rsidTr="00ED1A0B">
        <w:trPr>
          <w:gridAfter w:val="1"/>
          <w:wAfter w:w="559" w:type="dxa"/>
          <w:trHeight w:val="630"/>
          <w:jc w:val="center"/>
        </w:trPr>
        <w:tc>
          <w:tcPr>
            <w:cnfStyle w:val="001000000000"/>
            <w:tcW w:w="1701" w:type="dxa"/>
            <w:noWrap/>
            <w:hideMark/>
          </w:tcPr>
          <w:p w:rsidR="00D945AC" w:rsidRDefault="00D945AC" w:rsidP="00ED1A0B">
            <w:pPr>
              <w:jc w:val="both"/>
              <w:rPr>
                <w:color w:val="000000"/>
              </w:rPr>
            </w:pPr>
            <w:r>
              <w:rPr>
                <w:color w:val="000000"/>
              </w:rPr>
              <w:t>Roverete</w:t>
            </w:r>
          </w:p>
        </w:tc>
        <w:tc>
          <w:tcPr>
            <w:tcW w:w="2410" w:type="dxa"/>
            <w:noWrap/>
            <w:hideMark/>
          </w:tcPr>
          <w:p w:rsidR="00D945AC" w:rsidRDefault="00D945AC" w:rsidP="00ED1A0B">
            <w:pPr>
              <w:jc w:val="both"/>
              <w:cnfStyle w:val="000000000000"/>
              <w:rPr>
                <w:color w:val="000000"/>
              </w:rPr>
            </w:pPr>
            <w:r>
              <w:rPr>
                <w:color w:val="000000"/>
              </w:rPr>
              <w:t>útkarbantartás</w:t>
            </w:r>
          </w:p>
        </w:tc>
        <w:tc>
          <w:tcPr>
            <w:tcW w:w="1936" w:type="dxa"/>
            <w:noWrap/>
            <w:hideMark/>
          </w:tcPr>
          <w:p w:rsidR="00D945AC" w:rsidRDefault="00D945AC" w:rsidP="00ED1A0B">
            <w:pPr>
              <w:jc w:val="both"/>
              <w:cnfStyle w:val="000000000000"/>
              <w:rPr>
                <w:color w:val="000000"/>
              </w:rPr>
            </w:pPr>
            <w:r>
              <w:rPr>
                <w:color w:val="000000"/>
              </w:rPr>
              <w:t>200 fő</w:t>
            </w:r>
          </w:p>
        </w:tc>
      </w:tr>
      <w:tr w:rsidR="00D945AC" w:rsidTr="00ED1A0B">
        <w:trPr>
          <w:cnfStyle w:val="000000100000"/>
          <w:trHeight w:val="630"/>
          <w:jc w:val="center"/>
        </w:trPr>
        <w:tc>
          <w:tcPr>
            <w:cnfStyle w:val="001000000000"/>
            <w:tcW w:w="1701" w:type="dxa"/>
            <w:noWrap/>
            <w:hideMark/>
          </w:tcPr>
          <w:p w:rsidR="00D945AC" w:rsidRDefault="00D945AC" w:rsidP="00ED1A0B">
            <w:pPr>
              <w:rPr>
                <w:color w:val="000000"/>
              </w:rPr>
            </w:pPr>
            <w:r>
              <w:rPr>
                <w:color w:val="000000"/>
              </w:rPr>
              <w:t>Riva</w:t>
            </w:r>
          </w:p>
        </w:tc>
        <w:tc>
          <w:tcPr>
            <w:tcW w:w="2410" w:type="dxa"/>
            <w:hideMark/>
          </w:tcPr>
          <w:p w:rsidR="00D945AC" w:rsidRDefault="00D945AC" w:rsidP="00ED1A0B">
            <w:pPr>
              <w:cnfStyle w:val="000000100000"/>
              <w:rPr>
                <w:color w:val="000000"/>
              </w:rPr>
            </w:pPr>
            <w:r>
              <w:rPr>
                <w:color w:val="000000"/>
              </w:rPr>
              <w:t>anyagmozgatás a kikötőben</w:t>
            </w:r>
          </w:p>
        </w:tc>
        <w:tc>
          <w:tcPr>
            <w:tcW w:w="2495" w:type="dxa"/>
            <w:gridSpan w:val="2"/>
            <w:noWrap/>
            <w:hideMark/>
          </w:tcPr>
          <w:p w:rsidR="00D945AC" w:rsidRDefault="00D945AC" w:rsidP="00ED1A0B">
            <w:pPr>
              <w:cnfStyle w:val="000000100000"/>
              <w:rPr>
                <w:color w:val="000000"/>
              </w:rPr>
            </w:pPr>
            <w:r>
              <w:rPr>
                <w:color w:val="000000"/>
              </w:rPr>
              <w:t>375 fő</w:t>
            </w:r>
          </w:p>
        </w:tc>
      </w:tr>
    </w:tbl>
    <w:p w:rsidR="00D945AC" w:rsidRDefault="00FF3174" w:rsidP="00D945AC">
      <w:pPr>
        <w:pStyle w:val="Kpalrs"/>
        <w:jc w:val="center"/>
        <w:rPr>
          <w:sz w:val="24"/>
          <w:szCs w:val="24"/>
        </w:rPr>
      </w:pPr>
      <w:r>
        <w:t>5</w:t>
      </w:r>
      <w:r w:rsidR="00D945AC">
        <w:t xml:space="preserve">. táblázat: </w:t>
      </w:r>
      <w:r w:rsidR="00D945AC" w:rsidRPr="00457830">
        <w:rPr>
          <w:rStyle w:val="Lbjegyzet-hivatkozs"/>
          <w:sz w:val="24"/>
          <w:szCs w:val="24"/>
        </w:rPr>
        <w:footnoteReference w:id="337"/>
      </w:r>
    </w:p>
    <w:p w:rsidR="00D945AC" w:rsidRPr="00457830" w:rsidRDefault="00540D25" w:rsidP="00D945AC">
      <w:pPr>
        <w:spacing w:line="360" w:lineRule="auto"/>
        <w:jc w:val="both"/>
        <w:rPr>
          <w:sz w:val="24"/>
          <w:szCs w:val="24"/>
        </w:rPr>
      </w:pPr>
      <w:r>
        <w:rPr>
          <w:sz w:val="24"/>
          <w:szCs w:val="24"/>
        </w:rPr>
        <w:lastRenderedPageBreak/>
        <w:t>Fontos kiemelni, hogy hivatalosan kifejezetten tiltották a hadifoglyok tűzvonalba küldését.</w:t>
      </w:r>
      <w:r>
        <w:rPr>
          <w:rStyle w:val="Lbjegyzet-hivatkozs"/>
          <w:sz w:val="24"/>
          <w:szCs w:val="24"/>
        </w:rPr>
        <w:footnoteReference w:id="338"/>
      </w:r>
    </w:p>
    <w:p w:rsidR="00D945AC" w:rsidRDefault="00D945AC" w:rsidP="00CD23A7">
      <w:pPr>
        <w:pStyle w:val="Szvegtrzs"/>
        <w:spacing w:line="360" w:lineRule="auto"/>
        <w:ind w:firstLine="708"/>
        <w:jc w:val="both"/>
        <w:rPr>
          <w:sz w:val="24"/>
          <w:szCs w:val="24"/>
        </w:rPr>
      </w:pPr>
      <w:r>
        <w:rPr>
          <w:sz w:val="24"/>
          <w:szCs w:val="24"/>
        </w:rPr>
        <w:t xml:space="preserve">A </w:t>
      </w:r>
      <w:r w:rsidRPr="00CD23A7">
        <w:rPr>
          <w:sz w:val="24"/>
          <w:szCs w:val="24"/>
        </w:rPr>
        <w:t>hadifoglyoknak</w:t>
      </w:r>
      <w:r>
        <w:rPr>
          <w:sz w:val="24"/>
          <w:szCs w:val="24"/>
        </w:rPr>
        <w:t xml:space="preserve"> az olasz katonai szabályokat kellett követniük, melyek akkoriban Európában kifejezetten szigorúnak számítottak. Az anyagmozgatás, útkarbantartás kifejezetten nehéz fizikai munkának számított, ezért a munkacsoportok összeállításánál a hadifoglyok </w:t>
      </w:r>
      <w:r w:rsidR="00B44ED6">
        <w:rPr>
          <w:sz w:val="24"/>
          <w:szCs w:val="24"/>
        </w:rPr>
        <w:t>fizikai állapota</w:t>
      </w:r>
      <w:r>
        <w:rPr>
          <w:sz w:val="24"/>
          <w:szCs w:val="24"/>
        </w:rPr>
        <w:t xml:space="preserve"> kifejezetten fontosnak számított.</w:t>
      </w:r>
      <w:r>
        <w:rPr>
          <w:rStyle w:val="Lbjegyzet-hivatkozs"/>
          <w:sz w:val="24"/>
          <w:szCs w:val="24"/>
        </w:rPr>
        <w:footnoteReference w:id="339"/>
      </w:r>
      <w:r>
        <w:rPr>
          <w:sz w:val="24"/>
          <w:szCs w:val="24"/>
        </w:rPr>
        <w:t xml:space="preserve"> A fronthoz közeli munkák szigorúbb szabályokat is követtek: a frontra már </w:t>
      </w:r>
      <w:r w:rsidR="00EC37AD">
        <w:rPr>
          <w:sz w:val="24"/>
          <w:szCs w:val="24"/>
        </w:rPr>
        <w:t>szervezett munkacsoportok</w:t>
      </w:r>
      <w:r>
        <w:rPr>
          <w:sz w:val="24"/>
          <w:szCs w:val="24"/>
        </w:rPr>
        <w:t>a</w:t>
      </w:r>
      <w:r w:rsidR="00EC37AD">
        <w:rPr>
          <w:sz w:val="24"/>
          <w:szCs w:val="24"/>
        </w:rPr>
        <w:t>t irányítottak</w:t>
      </w:r>
      <w:r>
        <w:rPr>
          <w:sz w:val="24"/>
          <w:szCs w:val="24"/>
        </w:rPr>
        <w:t>, a csoportokat minimum kapitányi rangban szolgáló tiszt vezette. A hadifoglyok olasz katonai egyenruhát hordtak, a sapkán és a galléron megkülönböztető jelzéssel.</w:t>
      </w:r>
      <w:r>
        <w:rPr>
          <w:rStyle w:val="Lbjegyzet-hivatkozs"/>
          <w:sz w:val="24"/>
          <w:szCs w:val="24"/>
        </w:rPr>
        <w:footnoteReference w:id="340"/>
      </w:r>
      <w:r>
        <w:rPr>
          <w:sz w:val="24"/>
          <w:szCs w:val="24"/>
        </w:rPr>
        <w:t xml:space="preserve"> </w:t>
      </w:r>
    </w:p>
    <w:p w:rsidR="00EC37AD" w:rsidRDefault="00D945AC" w:rsidP="00FF6554">
      <w:pPr>
        <w:pStyle w:val="Szvegtrzs"/>
        <w:spacing w:line="360" w:lineRule="auto"/>
        <w:ind w:firstLine="708"/>
        <w:jc w:val="both"/>
        <w:rPr>
          <w:sz w:val="24"/>
          <w:szCs w:val="24"/>
        </w:rPr>
      </w:pPr>
      <w:r w:rsidRPr="00ED1A0B">
        <w:rPr>
          <w:sz w:val="24"/>
          <w:szCs w:val="24"/>
        </w:rPr>
        <w:t xml:space="preserve">A hadifoglyok szempontjából azonban a lehető legrosszabb célállomás Albánia volt. Az egészségtelen éghajlatot, embert próbáló munkakörülményeket tovább nehezítette a lakosság ellenségessége, melyet az olasz elnyomók ellen éreztek és </w:t>
      </w:r>
      <w:r w:rsidR="00EC37AD">
        <w:rPr>
          <w:sz w:val="24"/>
          <w:szCs w:val="24"/>
        </w:rPr>
        <w:t xml:space="preserve">ezt az érzést </w:t>
      </w:r>
      <w:r w:rsidRPr="00ED1A0B">
        <w:rPr>
          <w:sz w:val="24"/>
          <w:szCs w:val="24"/>
        </w:rPr>
        <w:t>átvitték azok hadifoglyaira is.</w:t>
      </w:r>
      <w:r w:rsidRPr="00ED1A0B">
        <w:rPr>
          <w:rStyle w:val="Lbjegyzet-hivatkozs"/>
          <w:sz w:val="24"/>
          <w:szCs w:val="24"/>
        </w:rPr>
        <w:footnoteReference w:id="341"/>
      </w:r>
      <w:r w:rsidRPr="00ED1A0B">
        <w:rPr>
          <w:sz w:val="24"/>
          <w:szCs w:val="24"/>
        </w:rPr>
        <w:t xml:space="preserve"> 1918</w:t>
      </w:r>
      <w:r w:rsidR="00FF6554">
        <w:rPr>
          <w:sz w:val="24"/>
          <w:szCs w:val="24"/>
        </w:rPr>
        <w:t>.</w:t>
      </w:r>
      <w:r w:rsidRPr="00ED1A0B">
        <w:rPr>
          <w:sz w:val="24"/>
          <w:szCs w:val="24"/>
        </w:rPr>
        <w:t xml:space="preserve"> júliusi </w:t>
      </w:r>
      <w:r w:rsidR="00B869BF">
        <w:rPr>
          <w:sz w:val="24"/>
          <w:szCs w:val="24"/>
        </w:rPr>
        <w:t xml:space="preserve">összesített </w:t>
      </w:r>
      <w:r w:rsidRPr="00ED1A0B">
        <w:rPr>
          <w:sz w:val="24"/>
          <w:szCs w:val="24"/>
        </w:rPr>
        <w:t>adatokat alapul véve, Albániában körülbelül háromezren dolgoztak</w:t>
      </w:r>
      <w:r w:rsidR="00EC37AD">
        <w:rPr>
          <w:sz w:val="24"/>
          <w:szCs w:val="24"/>
        </w:rPr>
        <w:t>.</w:t>
      </w:r>
      <w:r w:rsidRPr="00ED1A0B">
        <w:rPr>
          <w:rStyle w:val="Lbjegyzet-hivatkozs"/>
          <w:sz w:val="24"/>
          <w:szCs w:val="24"/>
        </w:rPr>
        <w:footnoteReference w:id="342"/>
      </w:r>
      <w:r w:rsidR="00EC37AD">
        <w:rPr>
          <w:sz w:val="24"/>
          <w:szCs w:val="24"/>
        </w:rPr>
        <w:t xml:space="preserve"> Összehasonlításként a</w:t>
      </w:r>
      <w:r w:rsidRPr="00ED1A0B">
        <w:rPr>
          <w:sz w:val="24"/>
          <w:szCs w:val="24"/>
        </w:rPr>
        <w:t xml:space="preserve"> fronton 23 ezren, a hátországban </w:t>
      </w:r>
      <w:r w:rsidR="00EC1FA7">
        <w:rPr>
          <w:sz w:val="24"/>
          <w:szCs w:val="24"/>
        </w:rPr>
        <w:t xml:space="preserve">a mezőgazdaságban </w:t>
      </w:r>
      <w:r w:rsidRPr="00ED1A0B">
        <w:rPr>
          <w:sz w:val="24"/>
          <w:szCs w:val="24"/>
        </w:rPr>
        <w:t>91 ezren, a FIAT-nál pedig kétezren</w:t>
      </w:r>
      <w:r w:rsidR="00EC37AD">
        <w:rPr>
          <w:sz w:val="24"/>
          <w:szCs w:val="24"/>
        </w:rPr>
        <w:t xml:space="preserve"> dolgoztak ugyanebben az időszakban</w:t>
      </w:r>
      <w:r w:rsidRPr="00ED1A0B">
        <w:rPr>
          <w:sz w:val="24"/>
          <w:szCs w:val="24"/>
        </w:rPr>
        <w:t>.</w:t>
      </w:r>
      <w:r w:rsidRPr="00ED1A0B">
        <w:rPr>
          <w:rStyle w:val="Lbjegyzet-hivatkozs"/>
          <w:sz w:val="24"/>
          <w:szCs w:val="24"/>
        </w:rPr>
        <w:footnoteReference w:id="343"/>
      </w:r>
      <w:r w:rsidRPr="00ED1A0B">
        <w:rPr>
          <w:sz w:val="24"/>
          <w:szCs w:val="24"/>
        </w:rPr>
        <w:t xml:space="preserve"> </w:t>
      </w:r>
    </w:p>
    <w:p w:rsidR="00D945AC" w:rsidRDefault="007C2696" w:rsidP="00D57CEA">
      <w:pPr>
        <w:pStyle w:val="Szvegtrzs"/>
        <w:spacing w:line="360" w:lineRule="auto"/>
        <w:jc w:val="both"/>
        <w:rPr>
          <w:sz w:val="24"/>
          <w:szCs w:val="24"/>
        </w:rPr>
      </w:pPr>
      <w:r>
        <w:rPr>
          <w:sz w:val="24"/>
          <w:szCs w:val="24"/>
        </w:rPr>
        <w:tab/>
      </w:r>
      <w:r w:rsidR="000558C9">
        <w:rPr>
          <w:sz w:val="24"/>
          <w:szCs w:val="24"/>
        </w:rPr>
        <w:t xml:space="preserve">A munkacsoportok megszervezése és a munkavégzés helyszínére történő eljuttatása számos alkalommal okozott nehézséget az olasz hadseregnek. </w:t>
      </w:r>
      <w:r w:rsidR="00D945AC">
        <w:rPr>
          <w:sz w:val="24"/>
          <w:szCs w:val="24"/>
        </w:rPr>
        <w:t xml:space="preserve">Spingardi 1917. november 25-én kelt levelében </w:t>
      </w:r>
      <w:r w:rsidR="000558C9">
        <w:rPr>
          <w:sz w:val="24"/>
          <w:szCs w:val="24"/>
        </w:rPr>
        <w:t xml:space="preserve">szintén </w:t>
      </w:r>
      <w:r w:rsidR="00D945AC">
        <w:rPr>
          <w:sz w:val="24"/>
          <w:szCs w:val="24"/>
        </w:rPr>
        <w:t>a felügyelet súlyos hiányosságait rója fel a különböző hadtestparancsnokságoknak</w:t>
      </w:r>
      <w:r w:rsidR="000558C9">
        <w:rPr>
          <w:sz w:val="24"/>
          <w:szCs w:val="24"/>
        </w:rPr>
        <w:t>.</w:t>
      </w:r>
      <w:r w:rsidR="00D945AC">
        <w:rPr>
          <w:rStyle w:val="Lbjegyzet-hivatkozs"/>
          <w:sz w:val="24"/>
          <w:szCs w:val="24"/>
        </w:rPr>
        <w:footnoteReference w:id="344"/>
      </w:r>
      <w:r w:rsidR="00D945AC">
        <w:rPr>
          <w:sz w:val="24"/>
          <w:szCs w:val="24"/>
        </w:rPr>
        <w:t xml:space="preserve"> 1917 decemberében</w:t>
      </w:r>
      <w:r w:rsidR="00EC1FA7">
        <w:rPr>
          <w:sz w:val="24"/>
          <w:szCs w:val="24"/>
        </w:rPr>
        <w:t xml:space="preserve"> f</w:t>
      </w:r>
      <w:r w:rsidR="00EC1FA7" w:rsidRPr="007C2696">
        <w:rPr>
          <w:sz w:val="24"/>
          <w:szCs w:val="24"/>
        </w:rPr>
        <w:t>eljegyeztek</w:t>
      </w:r>
      <w:r w:rsidR="00EC1FA7">
        <w:rPr>
          <w:sz w:val="24"/>
          <w:szCs w:val="24"/>
        </w:rPr>
        <w:t xml:space="preserve"> olyan esetet is</w:t>
      </w:r>
      <w:r w:rsidR="00D945AC">
        <w:rPr>
          <w:sz w:val="24"/>
          <w:szCs w:val="24"/>
        </w:rPr>
        <w:t xml:space="preserve">, ahol a </w:t>
      </w:r>
      <w:r w:rsidR="00D945AC">
        <w:rPr>
          <w:sz w:val="24"/>
          <w:szCs w:val="24"/>
        </w:rPr>
        <w:lastRenderedPageBreak/>
        <w:t>felügyelők gyalog kísérték a kocsin kényelmesen utazó hadifoglyokat.</w:t>
      </w:r>
      <w:r w:rsidR="00D945AC">
        <w:rPr>
          <w:rStyle w:val="Lbjegyzet-hivatkozs"/>
          <w:sz w:val="24"/>
          <w:szCs w:val="24"/>
        </w:rPr>
        <w:footnoteReference w:id="345"/>
      </w:r>
      <w:r w:rsidR="00D945AC">
        <w:rPr>
          <w:sz w:val="24"/>
          <w:szCs w:val="24"/>
        </w:rPr>
        <w:t xml:space="preserve"> A helyzet odáig fajult, hogy a hadifogolybizottság </w:t>
      </w:r>
      <w:r w:rsidR="00EC1FA7">
        <w:rPr>
          <w:sz w:val="24"/>
          <w:szCs w:val="24"/>
        </w:rPr>
        <w:t xml:space="preserve">a munkamorál romlására hivatkozva </w:t>
      </w:r>
      <w:r w:rsidR="00D945AC">
        <w:rPr>
          <w:sz w:val="24"/>
          <w:szCs w:val="24"/>
        </w:rPr>
        <w:t xml:space="preserve">Észak-Olaszországban visszahívta a hadifoglyokat a mezőgazdasági munkákból, </w:t>
      </w:r>
      <w:r w:rsidR="009D5997">
        <w:rPr>
          <w:sz w:val="24"/>
          <w:szCs w:val="24"/>
        </w:rPr>
        <w:t xml:space="preserve">mely rendelet azonban </w:t>
      </w:r>
      <w:r w:rsidR="00D945AC">
        <w:rPr>
          <w:sz w:val="24"/>
          <w:szCs w:val="24"/>
        </w:rPr>
        <w:t xml:space="preserve">súlyos károkat </w:t>
      </w:r>
      <w:r w:rsidR="009D5997">
        <w:rPr>
          <w:sz w:val="24"/>
          <w:szCs w:val="24"/>
        </w:rPr>
        <w:t>okozott</w:t>
      </w:r>
      <w:r w:rsidR="00D945AC" w:rsidRPr="007C2696">
        <w:rPr>
          <w:sz w:val="24"/>
          <w:szCs w:val="24"/>
        </w:rPr>
        <w:t xml:space="preserve"> a termelési ágnak.</w:t>
      </w:r>
      <w:r w:rsidR="00D945AC">
        <w:rPr>
          <w:sz w:val="24"/>
          <w:szCs w:val="24"/>
        </w:rPr>
        <w:t xml:space="preserve"> </w:t>
      </w:r>
      <w:r w:rsidR="009A6CEE">
        <w:rPr>
          <w:sz w:val="24"/>
          <w:szCs w:val="24"/>
        </w:rPr>
        <w:t>Mindeközben a</w:t>
      </w:r>
      <w:r w:rsidR="00D945AC">
        <w:rPr>
          <w:sz w:val="24"/>
          <w:szCs w:val="24"/>
        </w:rPr>
        <w:t xml:space="preserve"> hadifoglyok munkája Olaszország többi területén zavartalanul folytatódott. </w:t>
      </w:r>
      <w:r w:rsidR="00712DD9">
        <w:rPr>
          <w:sz w:val="24"/>
          <w:szCs w:val="24"/>
        </w:rPr>
        <w:t>A fenti eset mutatja, hogy a</w:t>
      </w:r>
      <w:r w:rsidR="00D945AC">
        <w:rPr>
          <w:sz w:val="24"/>
          <w:szCs w:val="24"/>
        </w:rPr>
        <w:t xml:space="preserve"> hadifoglyok mind sűrűbben emelték fel a hangjukat – elsősorban a munkafelvétel megtagadásával – a rossz munkakörülmények ellen.</w:t>
      </w:r>
      <w:r w:rsidR="00D945AC">
        <w:rPr>
          <w:rStyle w:val="Lbjegyzet-hivatkozs"/>
          <w:sz w:val="24"/>
          <w:szCs w:val="24"/>
        </w:rPr>
        <w:footnoteReference w:id="346"/>
      </w:r>
      <w:r w:rsidR="00D945AC">
        <w:rPr>
          <w:sz w:val="24"/>
          <w:szCs w:val="24"/>
        </w:rPr>
        <w:t xml:space="preserve"> Ennek ellenére a hadifoglyok és a civil lakosság közti komoly ellentétekre nincs utalás a dokumentumokban. Épp ellenkezőleg, számos esetben említik meg a hadifoglyok, hogy a lakosság kifejezetten barátságosan viselkedett </w:t>
      </w:r>
      <w:r w:rsidR="00D945AC" w:rsidRPr="007D5DD5">
        <w:rPr>
          <w:sz w:val="24"/>
          <w:szCs w:val="24"/>
        </w:rPr>
        <w:t>velük</w:t>
      </w:r>
      <w:r w:rsidR="00D945AC">
        <w:rPr>
          <w:sz w:val="24"/>
          <w:szCs w:val="24"/>
        </w:rPr>
        <w:t xml:space="preserve">, </w:t>
      </w:r>
      <w:r w:rsidR="00A72724">
        <w:rPr>
          <w:sz w:val="24"/>
          <w:szCs w:val="24"/>
        </w:rPr>
        <w:t>kisebb családi gazdaságok támogatása esetén alkalmanként</w:t>
      </w:r>
      <w:r w:rsidR="00D945AC">
        <w:rPr>
          <w:sz w:val="24"/>
          <w:szCs w:val="24"/>
        </w:rPr>
        <w:t xml:space="preserve"> betöltve a besorozott rokon helyét. A hadifogoly számára is több volt a pozitív elem, mint a negatív: a relatív nagyobb személyi szabadságon kívül a hétköznapi élet hasznosságát érezhették, amire egy táborba zárva nem volt mód.</w:t>
      </w:r>
    </w:p>
    <w:p w:rsidR="00C37749" w:rsidRDefault="00D945AC" w:rsidP="00C37749">
      <w:pPr>
        <w:pStyle w:val="Szvegtrzs"/>
        <w:spacing w:line="360" w:lineRule="auto"/>
        <w:ind w:firstLine="708"/>
        <w:jc w:val="both"/>
        <w:rPr>
          <w:sz w:val="24"/>
          <w:szCs w:val="24"/>
        </w:rPr>
      </w:pPr>
      <w:r w:rsidRPr="00457830">
        <w:rPr>
          <w:sz w:val="24"/>
          <w:szCs w:val="24"/>
        </w:rPr>
        <w:t xml:space="preserve">1918 novemberére </w:t>
      </w:r>
      <w:r>
        <w:rPr>
          <w:sz w:val="24"/>
          <w:szCs w:val="24"/>
        </w:rPr>
        <w:t xml:space="preserve">Olaszország </w:t>
      </w:r>
      <w:r w:rsidRPr="00457830">
        <w:rPr>
          <w:sz w:val="24"/>
          <w:szCs w:val="24"/>
        </w:rPr>
        <w:t>kivív</w:t>
      </w:r>
      <w:r>
        <w:rPr>
          <w:sz w:val="24"/>
          <w:szCs w:val="24"/>
        </w:rPr>
        <w:t xml:space="preserve">ta a </w:t>
      </w:r>
      <w:r w:rsidRPr="00457830">
        <w:rPr>
          <w:sz w:val="24"/>
          <w:szCs w:val="24"/>
        </w:rPr>
        <w:t>győzelm</w:t>
      </w:r>
      <w:r>
        <w:rPr>
          <w:sz w:val="24"/>
          <w:szCs w:val="24"/>
        </w:rPr>
        <w:t xml:space="preserve">et: </w:t>
      </w:r>
      <w:r w:rsidRPr="007C2696">
        <w:rPr>
          <w:sz w:val="24"/>
          <w:szCs w:val="24"/>
        </w:rPr>
        <w:t>300 ezer osztrák-magyar katona esett olasz hadifogság</w:t>
      </w:r>
      <w:r w:rsidR="00BB786E">
        <w:rPr>
          <w:sz w:val="24"/>
          <w:szCs w:val="24"/>
        </w:rPr>
        <w:t>b</w:t>
      </w:r>
      <w:r w:rsidRPr="007C2696">
        <w:rPr>
          <w:sz w:val="24"/>
          <w:szCs w:val="24"/>
        </w:rPr>
        <w:t>a. Ezzel a korábbi komoly munkaerőhiány</w:t>
      </w:r>
      <w:r>
        <w:rPr>
          <w:sz w:val="24"/>
          <w:szCs w:val="24"/>
        </w:rPr>
        <w:t xml:space="preserve"> orvosolhatóvá vált. A háború végén mindenkinek jutott munka: a </w:t>
      </w:r>
      <w:r w:rsidR="00C32264">
        <w:rPr>
          <w:sz w:val="24"/>
          <w:szCs w:val="24"/>
        </w:rPr>
        <w:t>frontról hazatérő</w:t>
      </w:r>
      <w:r>
        <w:rPr>
          <w:sz w:val="24"/>
          <w:szCs w:val="24"/>
        </w:rPr>
        <w:t xml:space="preserve"> katonáknak és a hadifoglyoknak is, elsősorban a volt front mentén, a háború által súlyosan károsított Piave, a Grappa és a Carso mentén, a helyreállítási munkákban </w:t>
      </w:r>
      <w:r w:rsidR="00A72724">
        <w:rPr>
          <w:sz w:val="24"/>
          <w:szCs w:val="24"/>
        </w:rPr>
        <w:t xml:space="preserve">minden munkáskézre </w:t>
      </w:r>
      <w:r>
        <w:rPr>
          <w:sz w:val="24"/>
          <w:szCs w:val="24"/>
        </w:rPr>
        <w:t>szükség</w:t>
      </w:r>
      <w:r w:rsidR="00A72724">
        <w:rPr>
          <w:sz w:val="24"/>
          <w:szCs w:val="24"/>
        </w:rPr>
        <w:t xml:space="preserve"> volt</w:t>
      </w:r>
      <w:r>
        <w:rPr>
          <w:sz w:val="24"/>
          <w:szCs w:val="24"/>
        </w:rPr>
        <w:t>. De a szakmunk</w:t>
      </w:r>
      <w:r w:rsidR="00701C95">
        <w:rPr>
          <w:sz w:val="24"/>
          <w:szCs w:val="24"/>
        </w:rPr>
        <w:t>ásokat is újult erővel keresték, elsősorban</w:t>
      </w:r>
      <w:r>
        <w:rPr>
          <w:sz w:val="24"/>
          <w:szCs w:val="24"/>
        </w:rPr>
        <w:t xml:space="preserve"> szabókat, ácsokat</w:t>
      </w:r>
      <w:r w:rsidR="009575E2">
        <w:rPr>
          <w:sz w:val="24"/>
          <w:szCs w:val="24"/>
        </w:rPr>
        <w:t>, asztalosokat</w:t>
      </w:r>
      <w:r>
        <w:rPr>
          <w:sz w:val="24"/>
          <w:szCs w:val="24"/>
        </w:rPr>
        <w:t>.</w:t>
      </w:r>
      <w:r w:rsidR="009575E2">
        <w:rPr>
          <w:sz w:val="24"/>
          <w:szCs w:val="24"/>
        </w:rPr>
        <w:t xml:space="preserve"> A munkaerő</w:t>
      </w:r>
      <w:r w:rsidR="00BB786E">
        <w:rPr>
          <w:sz w:val="24"/>
          <w:szCs w:val="24"/>
        </w:rPr>
        <w:t>-</w:t>
      </w:r>
      <w:r w:rsidR="009575E2">
        <w:rPr>
          <w:sz w:val="24"/>
          <w:szCs w:val="24"/>
        </w:rPr>
        <w:t xml:space="preserve">piaci helyzet </w:t>
      </w:r>
      <w:r>
        <w:rPr>
          <w:sz w:val="24"/>
          <w:szCs w:val="24"/>
        </w:rPr>
        <w:t xml:space="preserve">1919-ben </w:t>
      </w:r>
      <w:r w:rsidR="009575E2">
        <w:rPr>
          <w:sz w:val="24"/>
          <w:szCs w:val="24"/>
        </w:rPr>
        <w:t xml:space="preserve">változott meg, </w:t>
      </w:r>
      <w:r>
        <w:rPr>
          <w:sz w:val="24"/>
          <w:szCs w:val="24"/>
        </w:rPr>
        <w:t>a tömeges leszerelés megkezdésével – először az 1874-1884-es és a legfiatalabb 1900-as korosztályok leszerelésével - újabb komoly kihívással találta szemb</w:t>
      </w:r>
      <w:r w:rsidR="00701C95">
        <w:rPr>
          <w:sz w:val="24"/>
          <w:szCs w:val="24"/>
        </w:rPr>
        <w:t>e magát az olasz adminisztráció: a</w:t>
      </w:r>
      <w:r w:rsidRPr="00457830">
        <w:rPr>
          <w:sz w:val="24"/>
          <w:szCs w:val="24"/>
        </w:rPr>
        <w:t xml:space="preserve"> </w:t>
      </w:r>
      <w:r w:rsidR="00701C95">
        <w:rPr>
          <w:sz w:val="24"/>
          <w:szCs w:val="24"/>
        </w:rPr>
        <w:t>leszereléssel</w:t>
      </w:r>
      <w:r>
        <w:rPr>
          <w:sz w:val="24"/>
          <w:szCs w:val="24"/>
        </w:rPr>
        <w:t xml:space="preserve"> </w:t>
      </w:r>
      <w:r w:rsidRPr="007C2696">
        <w:rPr>
          <w:sz w:val="24"/>
          <w:szCs w:val="24"/>
        </w:rPr>
        <w:t>1 millió 400 ezer</w:t>
      </w:r>
      <w:r>
        <w:rPr>
          <w:sz w:val="24"/>
          <w:szCs w:val="24"/>
        </w:rPr>
        <w:t xml:space="preserve"> katona tért vissza a munkaerőpiacra</w:t>
      </w:r>
      <w:r w:rsidRPr="00457830">
        <w:rPr>
          <w:sz w:val="24"/>
          <w:szCs w:val="24"/>
        </w:rPr>
        <w:t xml:space="preserve">. </w:t>
      </w:r>
      <w:r>
        <w:rPr>
          <w:sz w:val="24"/>
          <w:szCs w:val="24"/>
        </w:rPr>
        <w:t xml:space="preserve">A hadifoglyok </w:t>
      </w:r>
      <w:r w:rsidRPr="007C2696">
        <w:rPr>
          <w:sz w:val="24"/>
          <w:szCs w:val="24"/>
        </w:rPr>
        <w:t xml:space="preserve">olcsóbbnak bizonyultak, mint a hazatérő </w:t>
      </w:r>
      <w:r w:rsidR="009575E2">
        <w:rPr>
          <w:sz w:val="24"/>
          <w:szCs w:val="24"/>
        </w:rPr>
        <w:t xml:space="preserve">olasz </w:t>
      </w:r>
      <w:r w:rsidRPr="007C2696">
        <w:rPr>
          <w:sz w:val="24"/>
          <w:szCs w:val="24"/>
        </w:rPr>
        <w:t xml:space="preserve">katonák, ezzel </w:t>
      </w:r>
      <w:r w:rsidR="00701C95">
        <w:rPr>
          <w:sz w:val="24"/>
          <w:szCs w:val="24"/>
        </w:rPr>
        <w:t>olasz családok tömegei</w:t>
      </w:r>
      <w:r w:rsidRPr="007C2696">
        <w:rPr>
          <w:sz w:val="24"/>
          <w:szCs w:val="24"/>
        </w:rPr>
        <w:t xml:space="preserve"> kerültek gazdaságilag lehe</w:t>
      </w:r>
      <w:r w:rsidR="009575E2">
        <w:rPr>
          <w:sz w:val="24"/>
          <w:szCs w:val="24"/>
        </w:rPr>
        <w:t>tetlen helyzetbe. További nehézséget okozott</w:t>
      </w:r>
      <w:r w:rsidRPr="007C2696">
        <w:rPr>
          <w:sz w:val="24"/>
          <w:szCs w:val="24"/>
        </w:rPr>
        <w:t>, hogy azok vették el a munkát</w:t>
      </w:r>
      <w:r w:rsidR="009575E2">
        <w:rPr>
          <w:sz w:val="24"/>
          <w:szCs w:val="24"/>
        </w:rPr>
        <w:t xml:space="preserve"> </w:t>
      </w:r>
      <w:r w:rsidR="00701C95">
        <w:rPr>
          <w:sz w:val="24"/>
          <w:szCs w:val="24"/>
        </w:rPr>
        <w:t>a hazatérő volt katonáktól</w:t>
      </w:r>
      <w:r w:rsidRPr="007C2696">
        <w:rPr>
          <w:sz w:val="24"/>
          <w:szCs w:val="24"/>
        </w:rPr>
        <w:t xml:space="preserve">, akik ellen a fronton harcoltak. </w:t>
      </w:r>
      <w:r w:rsidR="009575E2">
        <w:rPr>
          <w:sz w:val="24"/>
          <w:szCs w:val="24"/>
        </w:rPr>
        <w:t xml:space="preserve">Ez a </w:t>
      </w:r>
      <w:r w:rsidR="00701C95">
        <w:rPr>
          <w:sz w:val="24"/>
          <w:szCs w:val="24"/>
        </w:rPr>
        <w:t>paradox helyzet</w:t>
      </w:r>
      <w:r w:rsidR="009575E2">
        <w:rPr>
          <w:sz w:val="24"/>
          <w:szCs w:val="24"/>
        </w:rPr>
        <w:t xml:space="preserve"> is közrejátszott a hadifoglyok munkából történő visszahívásában</w:t>
      </w:r>
      <w:r w:rsidR="000F5F4E">
        <w:rPr>
          <w:sz w:val="24"/>
          <w:szCs w:val="24"/>
        </w:rPr>
        <w:t>.</w:t>
      </w:r>
      <w:r w:rsidR="00990AB7">
        <w:rPr>
          <w:sz w:val="24"/>
          <w:szCs w:val="24"/>
        </w:rPr>
        <w:t xml:space="preserve"> </w:t>
      </w:r>
      <w:r w:rsidR="000F5F4E">
        <w:rPr>
          <w:sz w:val="24"/>
          <w:szCs w:val="24"/>
        </w:rPr>
        <w:t>M</w:t>
      </w:r>
      <w:r w:rsidR="00990AB7">
        <w:rPr>
          <w:sz w:val="24"/>
          <w:szCs w:val="24"/>
        </w:rPr>
        <w:t xml:space="preserve">ásrészt a fegyverszünet </w:t>
      </w:r>
      <w:r w:rsidR="000F5F4E">
        <w:rPr>
          <w:sz w:val="24"/>
          <w:szCs w:val="24"/>
        </w:rPr>
        <w:t xml:space="preserve">szövege is </w:t>
      </w:r>
      <w:r w:rsidR="00990AB7">
        <w:rPr>
          <w:sz w:val="24"/>
          <w:szCs w:val="24"/>
        </w:rPr>
        <w:t>kikötötte, hogy a hadifoglyokat azonnali hatállyal vissza kell hívni a munkákból</w:t>
      </w:r>
      <w:r w:rsidRPr="007C2696">
        <w:rPr>
          <w:sz w:val="24"/>
          <w:szCs w:val="24"/>
        </w:rPr>
        <w:t xml:space="preserve">. </w:t>
      </w:r>
      <w:r w:rsidR="00C37749" w:rsidRPr="00457830">
        <w:rPr>
          <w:sz w:val="24"/>
          <w:szCs w:val="24"/>
        </w:rPr>
        <w:t xml:space="preserve">1918 novemberében </w:t>
      </w:r>
      <w:r w:rsidR="00C37749" w:rsidRPr="007C2696">
        <w:rPr>
          <w:sz w:val="24"/>
          <w:szCs w:val="24"/>
        </w:rPr>
        <w:t xml:space="preserve">a későbbi miniszterelnök Francesco Saverio Nitti vezetésével létrehozott bizottság tájékoztatta a </w:t>
      </w:r>
      <w:r w:rsidR="00C37749" w:rsidRPr="007C2696">
        <w:rPr>
          <w:sz w:val="24"/>
          <w:szCs w:val="24"/>
        </w:rPr>
        <w:lastRenderedPageBreak/>
        <w:t xml:space="preserve">különböző minisztériumokat, hogy a hónap végéig az olasz gazdaság leáll a hadigazdaságról, ami egyben azt is jelentette, hogy a hadifoglyokat mindenféle munkavégzés alól fel kell menteni és őket civilekkel szükséges helyettesíteni. </w:t>
      </w:r>
      <w:r w:rsidR="000F5F4E">
        <w:rPr>
          <w:sz w:val="24"/>
          <w:szCs w:val="24"/>
        </w:rPr>
        <w:t xml:space="preserve">A hivatalos rendelet értelmében </w:t>
      </w:r>
      <w:r w:rsidR="00C37749" w:rsidRPr="007C2696">
        <w:rPr>
          <w:sz w:val="24"/>
          <w:szCs w:val="24"/>
        </w:rPr>
        <w:t>1919</w:t>
      </w:r>
      <w:r w:rsidR="00C37749">
        <w:rPr>
          <w:sz w:val="24"/>
          <w:szCs w:val="24"/>
        </w:rPr>
        <w:t>.</w:t>
      </w:r>
      <w:r w:rsidR="00C37749" w:rsidRPr="007C2696">
        <w:rPr>
          <w:sz w:val="24"/>
          <w:szCs w:val="24"/>
        </w:rPr>
        <w:t xml:space="preserve"> árpilis 27-től kezdődően hadifoglyokat csak ott lehetett alkalmazni, ahol más megoldás nem volt.</w:t>
      </w:r>
      <w:r w:rsidR="00C37749" w:rsidRPr="007C2696">
        <w:rPr>
          <w:rStyle w:val="Lbjegyzet-hivatkozs"/>
          <w:sz w:val="24"/>
          <w:szCs w:val="24"/>
        </w:rPr>
        <w:footnoteReference w:id="347"/>
      </w:r>
      <w:r w:rsidR="00C37749" w:rsidRPr="007C2696">
        <w:rPr>
          <w:sz w:val="24"/>
          <w:szCs w:val="24"/>
        </w:rPr>
        <w:t xml:space="preserve"> 1919 novemberében Francesco Saverio Nitti már miniszterelnökként tájékoztatta az összes érintett minisztériumot, hogy</w:t>
      </w:r>
      <w:r w:rsidR="00C37749">
        <w:rPr>
          <w:sz w:val="24"/>
          <w:szCs w:val="24"/>
        </w:rPr>
        <w:t xml:space="preserve"> a hónap végéig a hadifoglyokat olasz állampolgárokkal kell helyettesíteni minden munkafolyamatban.</w:t>
      </w:r>
      <w:r w:rsidR="00C37749">
        <w:rPr>
          <w:rStyle w:val="Lbjegyzet-hivatkozs"/>
          <w:sz w:val="24"/>
          <w:szCs w:val="24"/>
        </w:rPr>
        <w:footnoteReference w:id="348"/>
      </w:r>
    </w:p>
    <w:p w:rsidR="00C37749" w:rsidRDefault="00D945AC" w:rsidP="00C37749">
      <w:pPr>
        <w:pStyle w:val="Szvegtrzs"/>
        <w:spacing w:line="360" w:lineRule="auto"/>
        <w:ind w:firstLine="360"/>
        <w:jc w:val="both"/>
        <w:rPr>
          <w:sz w:val="24"/>
          <w:szCs w:val="24"/>
        </w:rPr>
      </w:pPr>
      <w:r w:rsidRPr="007C2696">
        <w:rPr>
          <w:sz w:val="24"/>
          <w:szCs w:val="24"/>
        </w:rPr>
        <w:t xml:space="preserve">A hatóságok </w:t>
      </w:r>
      <w:r w:rsidR="00C37749">
        <w:rPr>
          <w:sz w:val="24"/>
          <w:szCs w:val="24"/>
        </w:rPr>
        <w:t>igyekeztek úgy meg</w:t>
      </w:r>
      <w:r w:rsidRPr="007C2696">
        <w:rPr>
          <w:sz w:val="24"/>
          <w:szCs w:val="24"/>
        </w:rPr>
        <w:t xml:space="preserve">szervezni </w:t>
      </w:r>
      <w:r w:rsidR="002364AA">
        <w:rPr>
          <w:sz w:val="24"/>
          <w:szCs w:val="24"/>
        </w:rPr>
        <w:t>ezt a folyamatot</w:t>
      </w:r>
      <w:r w:rsidR="00C37749">
        <w:rPr>
          <w:sz w:val="24"/>
          <w:szCs w:val="24"/>
        </w:rPr>
        <w:t>, hogy</w:t>
      </w:r>
      <w:r w:rsidR="00FD4040">
        <w:rPr>
          <w:sz w:val="24"/>
          <w:szCs w:val="24"/>
        </w:rPr>
        <w:t xml:space="preserve"> </w:t>
      </w:r>
      <w:r w:rsidR="002364AA">
        <w:rPr>
          <w:sz w:val="24"/>
          <w:szCs w:val="24"/>
        </w:rPr>
        <w:t>elsősorban olyan helyeken kezdjék a hadifoglyok munkából való kivonását</w:t>
      </w:r>
      <w:r w:rsidR="00C37749">
        <w:rPr>
          <w:sz w:val="24"/>
          <w:szCs w:val="24"/>
        </w:rPr>
        <w:t xml:space="preserve">, </w:t>
      </w:r>
      <w:r w:rsidRPr="007C2696">
        <w:rPr>
          <w:sz w:val="24"/>
          <w:szCs w:val="24"/>
        </w:rPr>
        <w:t xml:space="preserve">ahol a munkaerő pótlása könnyen </w:t>
      </w:r>
      <w:r w:rsidR="002364AA">
        <w:rPr>
          <w:sz w:val="24"/>
          <w:szCs w:val="24"/>
        </w:rPr>
        <w:t>megoldható volt</w:t>
      </w:r>
      <w:r w:rsidRPr="007C2696">
        <w:rPr>
          <w:sz w:val="24"/>
          <w:szCs w:val="24"/>
        </w:rPr>
        <w:t xml:space="preserve"> olasz civilekkel is. Így a hadifoglyokat a nehéz, fáradságos munkákra vezényelték át</w:t>
      </w:r>
      <w:r w:rsidR="002364AA">
        <w:rPr>
          <w:sz w:val="24"/>
          <w:szCs w:val="24"/>
        </w:rPr>
        <w:t>, mint például</w:t>
      </w:r>
      <w:r w:rsidRPr="007C2696">
        <w:rPr>
          <w:sz w:val="24"/>
          <w:szCs w:val="24"/>
        </w:rPr>
        <w:t xml:space="preserve"> ki- és bepakolás a tehervonatokba, nagyobb helyreállítási munkák a frontvonalon, fémdarabok összegyűjtése szintén a fronton, fémolvasztás a gépgyárakban.</w:t>
      </w:r>
      <w:r w:rsidRPr="007C2696">
        <w:rPr>
          <w:rStyle w:val="Lbjegyzet-hivatkozs"/>
          <w:sz w:val="24"/>
          <w:szCs w:val="24"/>
        </w:rPr>
        <w:footnoteReference w:id="349"/>
      </w:r>
      <w:r w:rsidR="00C37749" w:rsidRPr="00C37749">
        <w:rPr>
          <w:sz w:val="24"/>
          <w:szCs w:val="24"/>
        </w:rPr>
        <w:t xml:space="preserve"> </w:t>
      </w:r>
      <w:r w:rsidR="00C37749" w:rsidRPr="00457830">
        <w:rPr>
          <w:sz w:val="24"/>
          <w:szCs w:val="24"/>
        </w:rPr>
        <w:t xml:space="preserve">Az olasz Külügyminisztérium 1920. április </w:t>
      </w:r>
      <w:r w:rsidR="00C37749">
        <w:rPr>
          <w:sz w:val="24"/>
          <w:szCs w:val="24"/>
        </w:rPr>
        <w:t xml:space="preserve">28-i jelentése szerint 1919. </w:t>
      </w:r>
      <w:r w:rsidR="00C37749" w:rsidRPr="00457830">
        <w:rPr>
          <w:sz w:val="24"/>
          <w:szCs w:val="24"/>
        </w:rPr>
        <w:t>november 25-től kezdődően a hadifoglyok a</w:t>
      </w:r>
      <w:r w:rsidR="003F5FE1">
        <w:rPr>
          <w:sz w:val="24"/>
          <w:szCs w:val="24"/>
        </w:rPr>
        <w:t>bbahagytak minden munkát és azokba a</w:t>
      </w:r>
      <w:r w:rsidR="00C37749" w:rsidRPr="00457830">
        <w:rPr>
          <w:sz w:val="24"/>
          <w:szCs w:val="24"/>
        </w:rPr>
        <w:t xml:space="preserve"> gyűjtőtáborokba irányították át őket, ahonnan majd hazaindulnak.</w:t>
      </w:r>
      <w:r w:rsidR="00C37749" w:rsidRPr="00457830">
        <w:rPr>
          <w:rStyle w:val="Lbjegyzet-hivatkozs"/>
          <w:sz w:val="24"/>
          <w:szCs w:val="24"/>
        </w:rPr>
        <w:footnoteReference w:id="350"/>
      </w:r>
    </w:p>
    <w:p w:rsidR="00D945AC" w:rsidRDefault="00D945AC" w:rsidP="006C0E04">
      <w:pPr>
        <w:pStyle w:val="Szvegtrzs"/>
        <w:spacing w:line="360" w:lineRule="auto"/>
        <w:ind w:firstLine="360"/>
        <w:jc w:val="both"/>
        <w:rPr>
          <w:sz w:val="24"/>
          <w:szCs w:val="24"/>
        </w:rPr>
      </w:pPr>
      <w:r w:rsidRPr="00D945AC">
        <w:rPr>
          <w:sz w:val="24"/>
          <w:szCs w:val="24"/>
        </w:rPr>
        <w:t>Összességében elmondható, hogy a hadifoglyok munkája nagymértékben hozzájárult a háborús Olaszország túléléséhez – legalábbis ami a mezőgazdaságot illeti</w:t>
      </w:r>
      <w:r w:rsidR="00CA55B8">
        <w:rPr>
          <w:sz w:val="24"/>
          <w:szCs w:val="24"/>
        </w:rPr>
        <w:t>, egészen bizonyosan</w:t>
      </w:r>
      <w:r w:rsidRPr="00D945AC">
        <w:rPr>
          <w:sz w:val="24"/>
          <w:szCs w:val="24"/>
        </w:rPr>
        <w:t>. Hadifoglyok vettek részt a vetés-aratási munkálatokban, az olívabogyó szüretek</w:t>
      </w:r>
      <w:r w:rsidR="006C0E04">
        <w:rPr>
          <w:sz w:val="24"/>
          <w:szCs w:val="24"/>
        </w:rPr>
        <w:t xml:space="preserve">ben, vigyáztak a háziállatokra. </w:t>
      </w:r>
      <w:r w:rsidR="006C0E04" w:rsidRPr="00D945AC">
        <w:rPr>
          <w:sz w:val="24"/>
          <w:szCs w:val="24"/>
        </w:rPr>
        <w:t>Néhány helyen a mai napig megtekinthető a hadifoglyok munkájának eredménye,</w:t>
      </w:r>
      <w:r w:rsidR="006C0E04">
        <w:rPr>
          <w:sz w:val="24"/>
          <w:szCs w:val="24"/>
        </w:rPr>
        <w:t xml:space="preserve"> köztük például Riva Liguréban, ahol a San Lorenzo és Santo Stefano közötti alagutat hadifoglyok építették, továbbá az Imperiaba vezető utat, mely összeköti Oneglia-t és Diano Marinat.</w:t>
      </w:r>
      <w:r w:rsidR="006C0E04">
        <w:rPr>
          <w:rStyle w:val="Lbjegyzet-hivatkozs"/>
          <w:sz w:val="24"/>
          <w:szCs w:val="24"/>
        </w:rPr>
        <w:footnoteReference w:id="351"/>
      </w:r>
      <w:r w:rsidR="006C0E04" w:rsidRPr="006C0E04">
        <w:rPr>
          <w:sz w:val="24"/>
          <w:szCs w:val="24"/>
        </w:rPr>
        <w:t xml:space="preserve"> </w:t>
      </w:r>
      <w:r w:rsidR="006C0E04" w:rsidRPr="00D945AC">
        <w:rPr>
          <w:sz w:val="24"/>
          <w:szCs w:val="24"/>
        </w:rPr>
        <w:t xml:space="preserve">A munka a táborok mindennapi monotonságához </w:t>
      </w:r>
      <w:r w:rsidR="006C0E04" w:rsidRPr="00D945AC">
        <w:rPr>
          <w:sz w:val="24"/>
          <w:szCs w:val="24"/>
        </w:rPr>
        <w:lastRenderedPageBreak/>
        <w:t>képest mindenképp változatosságot jelentett, lehetőséget a szigorú napirendből való kitörésre. Ann</w:t>
      </w:r>
      <w:r w:rsidR="006C0E04">
        <w:rPr>
          <w:sz w:val="24"/>
          <w:szCs w:val="24"/>
        </w:rPr>
        <w:t>ak ellenére, hogy a hadifoglyok őrök felügyelete alatt dolgoztak, még mindig egy lazább struktúrájú hierarchiában léteztek, mint a táborban. A munkacsoportok kialakítása során az olasz felügyelő szervek jobban ügyeltek a nemzeti homogenitásra is.</w:t>
      </w:r>
    </w:p>
    <w:p w:rsidR="006C0E04" w:rsidRDefault="006C0E04" w:rsidP="006C0E04">
      <w:pPr>
        <w:pStyle w:val="Szvegtrzs"/>
        <w:spacing w:line="360" w:lineRule="auto"/>
        <w:ind w:firstLine="360"/>
        <w:jc w:val="both"/>
      </w:pPr>
    </w:p>
    <w:p w:rsidR="00522F70" w:rsidRDefault="00522F70" w:rsidP="0075750B"/>
    <w:p w:rsidR="00522F70" w:rsidRPr="00457830" w:rsidRDefault="00522F70" w:rsidP="0075750B"/>
    <w:p w:rsidR="005F4C04" w:rsidRPr="00500721" w:rsidRDefault="00BB786E" w:rsidP="00500721">
      <w:pPr>
        <w:pStyle w:val="Cmsor2"/>
        <w:jc w:val="center"/>
        <w:rPr>
          <w:rFonts w:ascii="Times New Roman" w:hAnsi="Times New Roman"/>
          <w:b w:val="0"/>
          <w:i w:val="0"/>
          <w:sz w:val="24"/>
        </w:rPr>
      </w:pPr>
      <w:bookmarkStart w:id="160" w:name="_Toc495658561"/>
      <w:bookmarkStart w:id="161" w:name="_Ref500129550"/>
      <w:bookmarkStart w:id="162" w:name="_Ref504804174"/>
      <w:bookmarkStart w:id="163" w:name="_Toc528069827"/>
      <w:r>
        <w:rPr>
          <w:rFonts w:ascii="Times New Roman" w:hAnsi="Times New Roman"/>
          <w:b w:val="0"/>
          <w:i w:val="0"/>
          <w:sz w:val="24"/>
        </w:rPr>
        <w:t xml:space="preserve">A hadifoglyok mindennapjai: </w:t>
      </w:r>
      <w:r w:rsidR="005F4C04" w:rsidRPr="00500721">
        <w:rPr>
          <w:rFonts w:ascii="Times New Roman" w:hAnsi="Times New Roman"/>
          <w:b w:val="0"/>
          <w:i w:val="0"/>
          <w:sz w:val="24"/>
        </w:rPr>
        <w:t>élelmezésük és a fűtés hiánya okozta nehézségek</w:t>
      </w:r>
      <w:bookmarkEnd w:id="160"/>
      <w:bookmarkEnd w:id="161"/>
      <w:bookmarkEnd w:id="162"/>
      <w:bookmarkEnd w:id="163"/>
    </w:p>
    <w:p w:rsidR="00E33D72" w:rsidRDefault="00E33D72" w:rsidP="0075750B"/>
    <w:p w:rsidR="0075750B" w:rsidRDefault="0075750B" w:rsidP="0075750B"/>
    <w:p w:rsidR="007704E3" w:rsidRDefault="002A5CFE" w:rsidP="0015215C">
      <w:pPr>
        <w:pStyle w:val="Szvegtrzs"/>
        <w:spacing w:line="360" w:lineRule="auto"/>
        <w:ind w:firstLine="708"/>
        <w:jc w:val="both"/>
        <w:rPr>
          <w:sz w:val="24"/>
          <w:szCs w:val="24"/>
        </w:rPr>
      </w:pPr>
      <w:r>
        <w:rPr>
          <w:sz w:val="24"/>
          <w:szCs w:val="24"/>
        </w:rPr>
        <w:t>Az élelmezés a hadifogság kritikus pontj</w:t>
      </w:r>
      <w:r w:rsidR="00383FE3">
        <w:rPr>
          <w:sz w:val="24"/>
          <w:szCs w:val="24"/>
        </w:rPr>
        <w:t>ának számított, ennek megfelelően a hágai konferencián is meglehetősen világosan fogalmaztak ezzel a témával kapcsolatosan</w:t>
      </w:r>
      <w:r>
        <w:rPr>
          <w:sz w:val="24"/>
          <w:szCs w:val="24"/>
        </w:rPr>
        <w:t>.</w:t>
      </w:r>
      <w:r w:rsidR="00383FE3" w:rsidRPr="00383FE3">
        <w:rPr>
          <w:rStyle w:val="Lbjegyzet-hivatkozs"/>
          <w:sz w:val="24"/>
          <w:szCs w:val="24"/>
        </w:rPr>
        <w:t xml:space="preserve"> </w:t>
      </w:r>
      <w:r w:rsidR="00383FE3">
        <w:rPr>
          <w:rStyle w:val="Lbjegyzet-hivatkozs"/>
          <w:sz w:val="24"/>
          <w:szCs w:val="24"/>
        </w:rPr>
        <w:footnoteReference w:id="352"/>
      </w:r>
      <w:r w:rsidR="00D83E54">
        <w:rPr>
          <w:sz w:val="24"/>
          <w:szCs w:val="24"/>
        </w:rPr>
        <w:t>A részt vevő országok</w:t>
      </w:r>
      <w:r>
        <w:rPr>
          <w:sz w:val="24"/>
          <w:szCs w:val="24"/>
        </w:rPr>
        <w:t xml:space="preserve"> rögzítették a hadifoglyokra vonatkozó normát: eszerint a hadifoglyok napi fejadagja ugyanaz a mennyiség, mint az őt fogságba ejtő </w:t>
      </w:r>
      <w:r w:rsidR="00383FE3">
        <w:rPr>
          <w:sz w:val="24"/>
          <w:szCs w:val="24"/>
        </w:rPr>
        <w:t>állam tartalékos ka</w:t>
      </w:r>
      <w:r>
        <w:rPr>
          <w:sz w:val="24"/>
          <w:szCs w:val="24"/>
        </w:rPr>
        <w:t>toná</w:t>
      </w:r>
      <w:r w:rsidR="00383FE3">
        <w:rPr>
          <w:sz w:val="24"/>
          <w:szCs w:val="24"/>
        </w:rPr>
        <w:t>i</w:t>
      </w:r>
      <w:r>
        <w:rPr>
          <w:sz w:val="24"/>
          <w:szCs w:val="24"/>
        </w:rPr>
        <w:t>é.</w:t>
      </w:r>
      <w:r w:rsidR="00E820E3">
        <w:rPr>
          <w:sz w:val="24"/>
          <w:szCs w:val="24"/>
        </w:rPr>
        <w:t xml:space="preserve"> A Hágában döntést hozók azonban </w:t>
      </w:r>
      <w:r w:rsidR="00D83E54">
        <w:rPr>
          <w:sz w:val="24"/>
          <w:szCs w:val="24"/>
        </w:rPr>
        <w:t xml:space="preserve">nem mérték fel, hogy </w:t>
      </w:r>
      <w:r w:rsidR="00E820E3">
        <w:rPr>
          <w:sz w:val="24"/>
          <w:szCs w:val="24"/>
        </w:rPr>
        <w:t>egy elhúzódó háború</w:t>
      </w:r>
      <w:r w:rsidR="00D83E54">
        <w:rPr>
          <w:sz w:val="24"/>
          <w:szCs w:val="24"/>
        </w:rPr>
        <w:t xml:space="preserve"> milyen hatással jár</w:t>
      </w:r>
      <w:r w:rsidR="00E820E3">
        <w:rPr>
          <w:sz w:val="24"/>
          <w:szCs w:val="24"/>
        </w:rPr>
        <w:t xml:space="preserve"> </w:t>
      </w:r>
      <w:r w:rsidR="00D83E54">
        <w:rPr>
          <w:sz w:val="24"/>
          <w:szCs w:val="24"/>
        </w:rPr>
        <w:t>a hadviselő felek gazdaságára</w:t>
      </w:r>
      <w:r w:rsidR="00E820E3" w:rsidRPr="0015215C">
        <w:rPr>
          <w:sz w:val="24"/>
          <w:szCs w:val="24"/>
        </w:rPr>
        <w:t>.</w:t>
      </w:r>
      <w:r w:rsidR="00E820E3">
        <w:rPr>
          <w:rStyle w:val="Lbjegyzet-hivatkozs"/>
          <w:sz w:val="24"/>
          <w:szCs w:val="24"/>
        </w:rPr>
        <w:footnoteReference w:id="353"/>
      </w:r>
      <w:r w:rsidR="00E820E3">
        <w:rPr>
          <w:sz w:val="24"/>
          <w:szCs w:val="24"/>
        </w:rPr>
        <w:t xml:space="preserve"> </w:t>
      </w:r>
      <w:r w:rsidR="004E2537" w:rsidRPr="0015215C">
        <w:rPr>
          <w:sz w:val="24"/>
          <w:szCs w:val="24"/>
        </w:rPr>
        <w:t>Az éhezés, a betegségek és a hideg – ez a három tényező volt a hadifoglyok legnagyobb ellensége, melyek egyben a hadifogság minőségét is meghatározták. A Föld bármely kontinensén lévő hadifogolytáborban az étel, az élelem</w:t>
      </w:r>
      <w:r w:rsidR="004A0239">
        <w:rPr>
          <w:sz w:val="24"/>
          <w:szCs w:val="24"/>
        </w:rPr>
        <w:t>,</w:t>
      </w:r>
      <w:r w:rsidR="004E2537" w:rsidRPr="0015215C">
        <w:rPr>
          <w:sz w:val="24"/>
          <w:szCs w:val="24"/>
        </w:rPr>
        <w:t xml:space="preserve"> ha eltérő intenzitással is, de</w:t>
      </w:r>
      <w:r w:rsidR="004A0239">
        <w:rPr>
          <w:sz w:val="24"/>
          <w:szCs w:val="24"/>
        </w:rPr>
        <w:t xml:space="preserve"> </w:t>
      </w:r>
      <w:r w:rsidR="004E2537" w:rsidRPr="0015215C">
        <w:rPr>
          <w:sz w:val="24"/>
          <w:szCs w:val="24"/>
        </w:rPr>
        <w:t xml:space="preserve">mindenütt központi szerepet játszott. </w:t>
      </w:r>
      <w:r w:rsidR="004A09A4">
        <w:rPr>
          <w:sz w:val="24"/>
          <w:szCs w:val="24"/>
        </w:rPr>
        <w:t>A tengeri blokád tovább nehezítette a németországi hadifoglyok élelmezését, melynek mennyiségét</w:t>
      </w:r>
      <w:r w:rsidR="004F417F">
        <w:rPr>
          <w:sz w:val="24"/>
          <w:szCs w:val="24"/>
        </w:rPr>
        <w:t xml:space="preserve"> </w:t>
      </w:r>
      <w:r w:rsidR="004A09A4">
        <w:rPr>
          <w:sz w:val="24"/>
          <w:szCs w:val="24"/>
        </w:rPr>
        <w:t xml:space="preserve">a civilek ellátásának </w:t>
      </w:r>
      <w:r w:rsidR="002A28F8">
        <w:rPr>
          <w:sz w:val="24"/>
          <w:szCs w:val="24"/>
        </w:rPr>
        <w:t>mennyiségéhez kötötték, Anglia és Franciaország felháborodására</w:t>
      </w:r>
      <w:r w:rsidR="004A09A4">
        <w:rPr>
          <w:sz w:val="24"/>
          <w:szCs w:val="24"/>
        </w:rPr>
        <w:t xml:space="preserve">. Ez </w:t>
      </w:r>
      <w:r w:rsidR="002A28F8">
        <w:rPr>
          <w:sz w:val="24"/>
          <w:szCs w:val="24"/>
        </w:rPr>
        <w:t xml:space="preserve">a rendelkezés </w:t>
      </w:r>
      <w:r w:rsidR="004A09A4">
        <w:rPr>
          <w:sz w:val="24"/>
          <w:szCs w:val="24"/>
        </w:rPr>
        <w:t xml:space="preserve">a szövetségeseket arra késztette, hogy saját hadifoglyaik élelmezését szevezett formában segítsék. Nyugat-Európában hamarosan elterjedté vált ez az új struktúra: a hadifoglyok postai úton, szervezetten kapták az élelmiszercsomagokat. </w:t>
      </w:r>
      <w:r w:rsidR="00FE64E4">
        <w:rPr>
          <w:sz w:val="24"/>
          <w:szCs w:val="24"/>
        </w:rPr>
        <w:t xml:space="preserve">Ez nagyon hatékonyan </w:t>
      </w:r>
      <w:r w:rsidR="00FE64E4">
        <w:rPr>
          <w:sz w:val="24"/>
          <w:szCs w:val="24"/>
        </w:rPr>
        <w:lastRenderedPageBreak/>
        <w:t>működött</w:t>
      </w:r>
      <w:r w:rsidR="004A09A4">
        <w:rPr>
          <w:sz w:val="24"/>
          <w:szCs w:val="24"/>
        </w:rPr>
        <w:t xml:space="preserve"> a francia, belga, angol és amerikai hadifoglyok esetében.  Ezeknek a hadifoglyoknak a túlélés</w:t>
      </w:r>
      <w:r w:rsidR="00FE64E4">
        <w:rPr>
          <w:sz w:val="24"/>
          <w:szCs w:val="24"/>
        </w:rPr>
        <w:t>i esélyei így jelentősen nőttek, hiszen a Nemzetközi Vöröskereszten keresztül eljuttatott csomagokon kívül a hadifoglyokat saját családjuk is támogatta. Kelet-Európában sajnos ezt a rendszert egyáltalán nem sikerült bevezetni, a hadifoglyok elsősorban segélymunkások által a táborba szállított adományokhoz jutottak csak hozzá.</w:t>
      </w:r>
      <w:r w:rsidR="00FE64E4">
        <w:rPr>
          <w:rStyle w:val="Lbjegyzet-hivatkozs"/>
          <w:sz w:val="24"/>
          <w:szCs w:val="24"/>
        </w:rPr>
        <w:footnoteReference w:id="354"/>
      </w:r>
      <w:r w:rsidR="0003441D">
        <w:rPr>
          <w:sz w:val="24"/>
          <w:szCs w:val="24"/>
        </w:rPr>
        <w:t xml:space="preserve">Ezzel gyakorlatilag bebizonyosodott, hogy a hágai konvención elfogadott rendelet, miszerint a hadifoglyok élelmezése kizárólag a hadifogságba ejtő állam kötelessége, nem fenntartható. A hadifoglyok élelmezése, és ezzel túlélési esélye hazárdjátékká vált, </w:t>
      </w:r>
      <w:r w:rsidR="00D83E54">
        <w:rPr>
          <w:sz w:val="24"/>
          <w:szCs w:val="24"/>
        </w:rPr>
        <w:t xml:space="preserve">amely </w:t>
      </w:r>
      <w:r w:rsidR="0003441D">
        <w:rPr>
          <w:sz w:val="24"/>
          <w:szCs w:val="24"/>
        </w:rPr>
        <w:t xml:space="preserve">attól a ténytől </w:t>
      </w:r>
      <w:r w:rsidR="00D83E54">
        <w:rPr>
          <w:sz w:val="24"/>
          <w:szCs w:val="24"/>
        </w:rPr>
        <w:t>vált</w:t>
      </w:r>
      <w:r w:rsidR="0003441D">
        <w:rPr>
          <w:sz w:val="24"/>
          <w:szCs w:val="24"/>
        </w:rPr>
        <w:t xml:space="preserve"> függővé, hogy </w:t>
      </w:r>
      <w:r w:rsidR="002A28F8">
        <w:rPr>
          <w:sz w:val="24"/>
          <w:szCs w:val="24"/>
        </w:rPr>
        <w:t>hol található</w:t>
      </w:r>
      <w:r w:rsidR="0003441D">
        <w:rPr>
          <w:sz w:val="24"/>
          <w:szCs w:val="24"/>
        </w:rPr>
        <w:t xml:space="preserve"> a fogság </w:t>
      </w:r>
      <w:r w:rsidR="00D83E54">
        <w:rPr>
          <w:sz w:val="24"/>
          <w:szCs w:val="24"/>
        </w:rPr>
        <w:t xml:space="preserve">helyszíne, mennyire frekventált, illetve gazdaságilag </w:t>
      </w:r>
      <w:r w:rsidR="002A28F8">
        <w:rPr>
          <w:sz w:val="24"/>
          <w:szCs w:val="24"/>
        </w:rPr>
        <w:t xml:space="preserve">mennyire </w:t>
      </w:r>
      <w:r w:rsidR="0003441D">
        <w:rPr>
          <w:sz w:val="24"/>
          <w:szCs w:val="24"/>
        </w:rPr>
        <w:t>fejlett helyen. Meghatározó elemmé vált az anyaország</w:t>
      </w:r>
      <w:r w:rsidR="002A28F8">
        <w:rPr>
          <w:sz w:val="24"/>
          <w:szCs w:val="24"/>
        </w:rPr>
        <w:t xml:space="preserve"> </w:t>
      </w:r>
      <w:r w:rsidR="0003441D">
        <w:rPr>
          <w:sz w:val="24"/>
          <w:szCs w:val="24"/>
        </w:rPr>
        <w:t xml:space="preserve">szerepvállalása is.  </w:t>
      </w:r>
      <w:r w:rsidR="003F7BBB">
        <w:rPr>
          <w:sz w:val="24"/>
          <w:szCs w:val="24"/>
        </w:rPr>
        <w:t>A semleges megfigyelők, elsősorban Svájc, javasolták a Monarchiának, illetve Olaszországnak is, hogy a hadifoglyoknak élelmiszercsomagokat küldjenek. A központi hatalmak azonban nem saját katonáik jóllétét tartották szem előtt, hanem a katonai sikereket, ezért egy ilyen közvetlen típusú beavatkozást elutasítottak, a hágai konferencia 7. cikkelyére hivatkozva (miszerint a fogságba ejtő ország kötelessége a fogságában levő katonák ellátása).</w:t>
      </w:r>
      <w:r w:rsidR="003F7BBB" w:rsidRPr="003F7BBB">
        <w:rPr>
          <w:rStyle w:val="Lbjegyzet-hivatkozs"/>
          <w:sz w:val="24"/>
          <w:szCs w:val="24"/>
        </w:rPr>
        <w:t xml:space="preserve"> </w:t>
      </w:r>
      <w:r w:rsidR="003F7BBB">
        <w:rPr>
          <w:rStyle w:val="Lbjegyzet-hivatkozs"/>
          <w:sz w:val="24"/>
          <w:szCs w:val="24"/>
        </w:rPr>
        <w:footnoteReference w:id="355"/>
      </w:r>
    </w:p>
    <w:p w:rsidR="00A31462" w:rsidRDefault="004E2537" w:rsidP="00A31462">
      <w:pPr>
        <w:pStyle w:val="Szvegtrzs"/>
        <w:spacing w:line="360" w:lineRule="auto"/>
        <w:ind w:firstLine="708"/>
        <w:jc w:val="both"/>
        <w:rPr>
          <w:sz w:val="24"/>
          <w:szCs w:val="24"/>
        </w:rPr>
      </w:pPr>
      <w:r w:rsidRPr="0015215C">
        <w:rPr>
          <w:sz w:val="24"/>
          <w:szCs w:val="24"/>
        </w:rPr>
        <w:t>A hadifoglyok többnyire legyengülten, kiéhezetten érkeztek meg a frontról a táborokba. A „vonaton különböző korú hadifoglyok voltak, fiatal fiúk alig serkenő bajusszal, fehér hajú, meglett férfiak, […] mindnyájan szenvedtek azonban a gyötrő éhségtől.”</w:t>
      </w:r>
      <w:r w:rsidRPr="0015215C">
        <w:rPr>
          <w:rStyle w:val="Lbjegyzet-hivatkozs"/>
          <w:sz w:val="24"/>
          <w:szCs w:val="24"/>
        </w:rPr>
        <w:footnoteReference w:id="356"/>
      </w:r>
      <w:r w:rsidRPr="0015215C">
        <w:rPr>
          <w:sz w:val="24"/>
          <w:szCs w:val="24"/>
        </w:rPr>
        <w:t xml:space="preserve"> – olvasható egy ismeretlen katona visszaemlékezésében.</w:t>
      </w:r>
      <w:r w:rsidR="007704E3">
        <w:rPr>
          <w:sz w:val="24"/>
          <w:szCs w:val="24"/>
        </w:rPr>
        <w:t xml:space="preserve"> </w:t>
      </w:r>
      <w:r w:rsidR="00DD2110">
        <w:rPr>
          <w:sz w:val="24"/>
          <w:szCs w:val="24"/>
        </w:rPr>
        <w:t>A</w:t>
      </w:r>
      <w:r w:rsidR="007704E3">
        <w:rPr>
          <w:sz w:val="24"/>
          <w:szCs w:val="24"/>
        </w:rPr>
        <w:t>z éhség végigkísérte a</w:t>
      </w:r>
      <w:r w:rsidR="00DD2110">
        <w:rPr>
          <w:sz w:val="24"/>
          <w:szCs w:val="24"/>
        </w:rPr>
        <w:t xml:space="preserve"> katonák életét mind a lövészárokban, mind a</w:t>
      </w:r>
      <w:r w:rsidR="007704E3">
        <w:rPr>
          <w:sz w:val="24"/>
          <w:szCs w:val="24"/>
        </w:rPr>
        <w:t xml:space="preserve"> hadifog</w:t>
      </w:r>
      <w:r w:rsidR="00DD2110">
        <w:rPr>
          <w:sz w:val="24"/>
          <w:szCs w:val="24"/>
        </w:rPr>
        <w:t>ság keserves éveiben</w:t>
      </w:r>
      <w:r w:rsidR="007704E3">
        <w:rPr>
          <w:sz w:val="24"/>
          <w:szCs w:val="24"/>
        </w:rPr>
        <w:t>.</w:t>
      </w:r>
      <w:r w:rsidR="00BD1AD5">
        <w:rPr>
          <w:sz w:val="24"/>
          <w:szCs w:val="24"/>
        </w:rPr>
        <w:t xml:space="preserve"> </w:t>
      </w:r>
      <w:r w:rsidRPr="0015215C">
        <w:rPr>
          <w:sz w:val="24"/>
          <w:szCs w:val="24"/>
        </w:rPr>
        <w:t>A frontkatona ételadagja egységnyi tészta volt, levesben főzve, egy darab hússal, és néha egy kis kenyér kiegészítőként. Alkalmanként egy kis sajt</w:t>
      </w:r>
      <w:r>
        <w:rPr>
          <w:sz w:val="24"/>
          <w:szCs w:val="24"/>
        </w:rPr>
        <w:t xml:space="preserve"> is kiosztásra került. Napi szinten híg kávé járt reggelire</w:t>
      </w:r>
      <w:r w:rsidR="00634D46">
        <w:rPr>
          <w:sz w:val="24"/>
          <w:szCs w:val="24"/>
        </w:rPr>
        <w:t xml:space="preserve"> – </w:t>
      </w:r>
      <w:r w:rsidR="00DD2110">
        <w:rPr>
          <w:sz w:val="24"/>
          <w:szCs w:val="24"/>
        </w:rPr>
        <w:t xml:space="preserve">ez az ital a </w:t>
      </w:r>
      <w:r w:rsidR="00634D46">
        <w:rPr>
          <w:sz w:val="24"/>
          <w:szCs w:val="24"/>
        </w:rPr>
        <w:t>fennmaradt visszaemlékezések szerint nem is emlékeztetett a kávéra</w:t>
      </w:r>
      <w:r>
        <w:rPr>
          <w:sz w:val="24"/>
          <w:szCs w:val="24"/>
        </w:rPr>
        <w:t>. Ritkán cigarettát is kaptak a katonák. A napi vízmennyiséget fél literben határozták meg.</w:t>
      </w:r>
      <w:r>
        <w:rPr>
          <w:rStyle w:val="Lbjegyzet-hivatkozs"/>
          <w:sz w:val="24"/>
          <w:szCs w:val="24"/>
        </w:rPr>
        <w:footnoteReference w:id="357"/>
      </w:r>
      <w:r>
        <w:rPr>
          <w:sz w:val="24"/>
          <w:szCs w:val="24"/>
        </w:rPr>
        <w:t xml:space="preserve"> </w:t>
      </w:r>
      <w:r w:rsidR="00C56FE1">
        <w:rPr>
          <w:sz w:val="24"/>
          <w:szCs w:val="24"/>
        </w:rPr>
        <w:t xml:space="preserve">Ennek megfelelően </w:t>
      </w:r>
      <w:r w:rsidR="00472712">
        <w:rPr>
          <w:sz w:val="24"/>
          <w:szCs w:val="24"/>
        </w:rPr>
        <w:t xml:space="preserve">a </w:t>
      </w:r>
      <w:r w:rsidR="00C56FE1">
        <w:rPr>
          <w:sz w:val="24"/>
          <w:szCs w:val="24"/>
        </w:rPr>
        <w:t>hadifoglyok hivatalos napi ételadagja</w:t>
      </w:r>
      <w:r>
        <w:rPr>
          <w:sz w:val="24"/>
          <w:szCs w:val="24"/>
        </w:rPr>
        <w:t xml:space="preserve"> a következőképpen alakult:</w:t>
      </w:r>
      <w:r w:rsidR="007C547D">
        <w:rPr>
          <w:sz w:val="24"/>
          <w:szCs w:val="24"/>
        </w:rPr>
        <w:t xml:space="preserve"> reggelire üres, híg fekete</w:t>
      </w:r>
      <w:r w:rsidR="00472712">
        <w:rPr>
          <w:sz w:val="24"/>
          <w:szCs w:val="24"/>
        </w:rPr>
        <w:t>kávé</w:t>
      </w:r>
      <w:r w:rsidR="00DD2110">
        <w:rPr>
          <w:sz w:val="24"/>
          <w:szCs w:val="24"/>
        </w:rPr>
        <w:t xml:space="preserve"> járt. E</w:t>
      </w:r>
      <w:r w:rsidR="00472712">
        <w:rPr>
          <w:sz w:val="24"/>
          <w:szCs w:val="24"/>
        </w:rPr>
        <w:t>bédre</w:t>
      </w:r>
      <w:r>
        <w:rPr>
          <w:sz w:val="24"/>
          <w:szCs w:val="24"/>
        </w:rPr>
        <w:t xml:space="preserve"> </w:t>
      </w:r>
      <w:r w:rsidR="00634D46">
        <w:rPr>
          <w:sz w:val="24"/>
          <w:szCs w:val="24"/>
        </w:rPr>
        <w:t xml:space="preserve">(erre általában elég korán, bizonyos adatok szerint már reggel 10 órakor sor került) </w:t>
      </w:r>
      <w:r w:rsidR="007C547D">
        <w:rPr>
          <w:sz w:val="24"/>
          <w:szCs w:val="24"/>
        </w:rPr>
        <w:t xml:space="preserve">700 gramm (később csökkentették az adagokat </w:t>
      </w:r>
      <w:smartTag w:uri="urn:schemas-microsoft-com:office:smarttags" w:element="metricconverter">
        <w:smartTagPr>
          <w:attr w:name="ProductID" w:val="250 gramm"/>
        </w:smartTagPr>
        <w:r w:rsidRPr="00457830">
          <w:rPr>
            <w:sz w:val="24"/>
            <w:szCs w:val="24"/>
          </w:rPr>
          <w:t>250 gramm</w:t>
        </w:r>
        <w:r w:rsidR="007C547D">
          <w:rPr>
            <w:sz w:val="24"/>
            <w:szCs w:val="24"/>
          </w:rPr>
          <w:t>ra)</w:t>
        </w:r>
      </w:smartTag>
      <w:r w:rsidRPr="00457830">
        <w:rPr>
          <w:sz w:val="24"/>
          <w:szCs w:val="24"/>
        </w:rPr>
        <w:t xml:space="preserve"> kenyér, </w:t>
      </w:r>
      <w:r w:rsidR="007C547D">
        <w:rPr>
          <w:sz w:val="24"/>
          <w:szCs w:val="24"/>
        </w:rPr>
        <w:t>és</w:t>
      </w:r>
      <w:r w:rsidR="00DD2110">
        <w:rPr>
          <w:sz w:val="24"/>
          <w:szCs w:val="24"/>
        </w:rPr>
        <w:t xml:space="preserve"> /</w:t>
      </w:r>
      <w:r w:rsidR="007C547D">
        <w:rPr>
          <w:sz w:val="24"/>
          <w:szCs w:val="24"/>
        </w:rPr>
        <w:t xml:space="preserve"> vagy </w:t>
      </w:r>
      <w:smartTag w:uri="urn:schemas-microsoft-com:office:smarttags" w:element="metricconverter">
        <w:smartTagPr>
          <w:attr w:name="ProductID" w:val="140 gramm"/>
        </w:smartTagPr>
        <w:r w:rsidRPr="00457830">
          <w:rPr>
            <w:sz w:val="24"/>
            <w:szCs w:val="24"/>
          </w:rPr>
          <w:t>140 gramm</w:t>
        </w:r>
      </w:smartTag>
      <w:r w:rsidRPr="00457830">
        <w:rPr>
          <w:sz w:val="24"/>
          <w:szCs w:val="24"/>
        </w:rPr>
        <w:t xml:space="preserve"> sós hal (hering vagy tőkehal), vagy hús</w:t>
      </w:r>
      <w:r w:rsidR="00DD2110">
        <w:rPr>
          <w:sz w:val="24"/>
          <w:szCs w:val="24"/>
        </w:rPr>
        <w:t xml:space="preserve"> került a hadifoglyok asztalára </w:t>
      </w:r>
      <w:r w:rsidRPr="00457830">
        <w:rPr>
          <w:sz w:val="24"/>
          <w:szCs w:val="24"/>
        </w:rPr>
        <w:t xml:space="preserve">(fagyasztott vagy friss), </w:t>
      </w:r>
      <w:smartTag w:uri="urn:schemas-microsoft-com:office:smarttags" w:element="metricconverter">
        <w:smartTagPr>
          <w:attr w:name="ProductID" w:val="120 gramm"/>
        </w:smartTagPr>
        <w:r w:rsidRPr="00457830">
          <w:rPr>
            <w:sz w:val="24"/>
            <w:szCs w:val="24"/>
          </w:rPr>
          <w:t>120 gramm</w:t>
        </w:r>
      </w:smartTag>
      <w:r w:rsidRPr="00457830">
        <w:rPr>
          <w:sz w:val="24"/>
          <w:szCs w:val="24"/>
        </w:rPr>
        <w:t xml:space="preserve"> főtt tészta vagy rizs</w:t>
      </w:r>
      <w:r w:rsidR="00634D46">
        <w:rPr>
          <w:sz w:val="24"/>
          <w:szCs w:val="24"/>
        </w:rPr>
        <w:t>, illetve</w:t>
      </w:r>
      <w:r w:rsidR="00D76C3B">
        <w:rPr>
          <w:sz w:val="24"/>
          <w:szCs w:val="24"/>
        </w:rPr>
        <w:t xml:space="preserve"> </w:t>
      </w:r>
      <w:r w:rsidR="00634D46">
        <w:rPr>
          <w:sz w:val="24"/>
          <w:szCs w:val="24"/>
        </w:rPr>
        <w:t>zöldség</w:t>
      </w:r>
      <w:r w:rsidR="007C547D">
        <w:rPr>
          <w:sz w:val="24"/>
          <w:szCs w:val="24"/>
        </w:rPr>
        <w:t xml:space="preserve"> (</w:t>
      </w:r>
      <w:r w:rsidR="00D76C3B">
        <w:rPr>
          <w:sz w:val="24"/>
          <w:szCs w:val="24"/>
        </w:rPr>
        <w:t xml:space="preserve">például </w:t>
      </w:r>
      <w:r w:rsidR="007C547D">
        <w:rPr>
          <w:sz w:val="24"/>
          <w:szCs w:val="24"/>
        </w:rPr>
        <w:t xml:space="preserve">tök, </w:t>
      </w:r>
      <w:r w:rsidR="00D76C3B">
        <w:rPr>
          <w:sz w:val="24"/>
          <w:szCs w:val="24"/>
        </w:rPr>
        <w:t xml:space="preserve">vagy </w:t>
      </w:r>
      <w:r w:rsidR="007C547D">
        <w:rPr>
          <w:sz w:val="24"/>
          <w:szCs w:val="24"/>
        </w:rPr>
        <w:t>káposzta) kíséretében</w:t>
      </w:r>
      <w:r w:rsidRPr="00457830">
        <w:rPr>
          <w:sz w:val="24"/>
          <w:szCs w:val="24"/>
        </w:rPr>
        <w:t>.</w:t>
      </w:r>
      <w:r>
        <w:rPr>
          <w:sz w:val="24"/>
          <w:szCs w:val="24"/>
        </w:rPr>
        <w:t xml:space="preserve"> </w:t>
      </w:r>
      <w:r w:rsidR="007C547D">
        <w:rPr>
          <w:sz w:val="24"/>
          <w:szCs w:val="24"/>
        </w:rPr>
        <w:t>E</w:t>
      </w:r>
      <w:r>
        <w:rPr>
          <w:sz w:val="24"/>
          <w:szCs w:val="24"/>
        </w:rPr>
        <w:t xml:space="preserve">ste </w:t>
      </w:r>
      <w:r w:rsidR="00634D46">
        <w:rPr>
          <w:sz w:val="24"/>
          <w:szCs w:val="24"/>
        </w:rPr>
        <w:t xml:space="preserve">(általában hat óra körül) </w:t>
      </w:r>
      <w:r>
        <w:rPr>
          <w:sz w:val="24"/>
          <w:szCs w:val="24"/>
        </w:rPr>
        <w:t xml:space="preserve">fél csajka makaróni vagy rizs, </w:t>
      </w:r>
      <w:r>
        <w:rPr>
          <w:sz w:val="24"/>
          <w:szCs w:val="24"/>
        </w:rPr>
        <w:lastRenderedPageBreak/>
        <w:t>esetleg burgonya</w:t>
      </w:r>
      <w:r w:rsidR="007C547D">
        <w:rPr>
          <w:sz w:val="24"/>
          <w:szCs w:val="24"/>
        </w:rPr>
        <w:t xml:space="preserve"> került kiosztásra. </w:t>
      </w:r>
      <w:r>
        <w:rPr>
          <w:sz w:val="24"/>
          <w:szCs w:val="24"/>
        </w:rPr>
        <w:t xml:space="preserve">1918 májusáig </w:t>
      </w:r>
      <w:r w:rsidR="007C547D">
        <w:rPr>
          <w:sz w:val="24"/>
          <w:szCs w:val="24"/>
        </w:rPr>
        <w:t xml:space="preserve">napi </w:t>
      </w:r>
      <w:r>
        <w:rPr>
          <w:sz w:val="24"/>
          <w:szCs w:val="24"/>
        </w:rPr>
        <w:t>600 g</w:t>
      </w:r>
      <w:r w:rsidR="007C547D">
        <w:rPr>
          <w:sz w:val="24"/>
          <w:szCs w:val="24"/>
        </w:rPr>
        <w:t>ramm élelem</w:t>
      </w:r>
      <w:r>
        <w:rPr>
          <w:sz w:val="24"/>
          <w:szCs w:val="24"/>
        </w:rPr>
        <w:t xml:space="preserve"> volt a fejadag. </w:t>
      </w:r>
      <w:r w:rsidR="007C547D">
        <w:rPr>
          <w:sz w:val="24"/>
          <w:szCs w:val="24"/>
        </w:rPr>
        <w:t xml:space="preserve">1919-re </w:t>
      </w:r>
      <w:r>
        <w:rPr>
          <w:sz w:val="24"/>
          <w:szCs w:val="24"/>
        </w:rPr>
        <w:t>300, majd 250 és végül csak 200</w:t>
      </w:r>
      <w:r w:rsidR="007C547D">
        <w:rPr>
          <w:sz w:val="24"/>
          <w:szCs w:val="24"/>
        </w:rPr>
        <w:t xml:space="preserve"> grammra csökkentették ezt, ami az állandó éhezést jelentette a hadifoglyoknak</w:t>
      </w:r>
      <w:r>
        <w:rPr>
          <w:sz w:val="24"/>
          <w:szCs w:val="24"/>
        </w:rPr>
        <w:t>.</w:t>
      </w:r>
      <w:r>
        <w:rPr>
          <w:rStyle w:val="Lbjegyzet-hivatkozs"/>
          <w:sz w:val="24"/>
          <w:szCs w:val="24"/>
        </w:rPr>
        <w:footnoteReference w:id="358"/>
      </w:r>
      <w:r w:rsidR="00634D46">
        <w:rPr>
          <w:sz w:val="24"/>
          <w:szCs w:val="24"/>
        </w:rPr>
        <w:t xml:space="preserve"> </w:t>
      </w:r>
      <w:r w:rsidRPr="00457830">
        <w:rPr>
          <w:sz w:val="24"/>
          <w:szCs w:val="24"/>
        </w:rPr>
        <w:t xml:space="preserve">Az első étkezés főtt húsból és levesből, valamint makaróniból vagy rizsből állt, a második pedig szintén rizst, vagy makarónit tartalmazott. </w:t>
      </w:r>
      <w:r>
        <w:rPr>
          <w:sz w:val="24"/>
          <w:szCs w:val="24"/>
        </w:rPr>
        <w:t>Szintén a naplóból tudjuk, mit kaptak a hadifoglyok</w:t>
      </w:r>
      <w:r w:rsidRPr="00457830">
        <w:rPr>
          <w:sz w:val="24"/>
          <w:szCs w:val="24"/>
        </w:rPr>
        <w:t xml:space="preserve"> nem sokkal fogságba esésük után</w:t>
      </w:r>
      <w:r>
        <w:rPr>
          <w:sz w:val="24"/>
          <w:szCs w:val="24"/>
        </w:rPr>
        <w:t xml:space="preserve"> enni</w:t>
      </w:r>
      <w:r w:rsidRPr="00457830">
        <w:rPr>
          <w:sz w:val="24"/>
          <w:szCs w:val="24"/>
        </w:rPr>
        <w:t xml:space="preserve"> (1918. november 04.): „nemsokára ennivalót kaptunk, egy nagy rakás paradicsomot és kávét</w:t>
      </w:r>
      <w:r w:rsidR="00375C9E">
        <w:rPr>
          <w:sz w:val="24"/>
          <w:szCs w:val="24"/>
        </w:rPr>
        <w:t>.</w:t>
      </w:r>
      <w:r w:rsidRPr="00457830">
        <w:rPr>
          <w:sz w:val="24"/>
          <w:szCs w:val="24"/>
        </w:rPr>
        <w:t>”</w:t>
      </w:r>
      <w:r w:rsidRPr="00457830">
        <w:rPr>
          <w:rStyle w:val="Lbjegyzet-hivatkozs"/>
          <w:sz w:val="24"/>
          <w:szCs w:val="24"/>
        </w:rPr>
        <w:footnoteReference w:id="359"/>
      </w:r>
      <w:r w:rsidRPr="00457830">
        <w:rPr>
          <w:sz w:val="24"/>
          <w:szCs w:val="24"/>
        </w:rPr>
        <w:t xml:space="preserve"> </w:t>
      </w:r>
      <w:r>
        <w:rPr>
          <w:sz w:val="24"/>
          <w:szCs w:val="24"/>
        </w:rPr>
        <w:t xml:space="preserve">A munkára fogott hadifoglyok </w:t>
      </w:r>
      <w:r w:rsidR="00CF7A1C">
        <w:rPr>
          <w:sz w:val="24"/>
          <w:szCs w:val="24"/>
        </w:rPr>
        <w:t>meg</w:t>
      </w:r>
      <w:r>
        <w:rPr>
          <w:sz w:val="24"/>
          <w:szCs w:val="24"/>
        </w:rPr>
        <w:t xml:space="preserve">emelt élelmiszeradagot kaptak, hogy a nehéz fizikai munkát bírják: </w:t>
      </w:r>
      <w:r w:rsidR="00D26D0E">
        <w:rPr>
          <w:sz w:val="24"/>
          <w:szCs w:val="24"/>
        </w:rPr>
        <w:t>ők elsősorban magasabb fejadagnyi kenyeret kaptak</w:t>
      </w:r>
      <w:r>
        <w:rPr>
          <w:sz w:val="24"/>
          <w:szCs w:val="24"/>
        </w:rPr>
        <w:t xml:space="preserve"> </w:t>
      </w:r>
      <w:r w:rsidR="00D26D0E">
        <w:rPr>
          <w:sz w:val="24"/>
          <w:szCs w:val="24"/>
        </w:rPr>
        <w:t xml:space="preserve">(plusz </w:t>
      </w:r>
      <w:r w:rsidRPr="00457830">
        <w:rPr>
          <w:sz w:val="24"/>
          <w:szCs w:val="24"/>
        </w:rPr>
        <w:t>200 gramm</w:t>
      </w:r>
      <w:r w:rsidR="00D26D0E">
        <w:rPr>
          <w:sz w:val="24"/>
          <w:szCs w:val="24"/>
        </w:rPr>
        <w:t>ot naponta</w:t>
      </w:r>
      <w:r w:rsidR="00EB4042">
        <w:rPr>
          <w:sz w:val="24"/>
          <w:szCs w:val="24"/>
        </w:rPr>
        <w:t>)</w:t>
      </w:r>
      <w:r w:rsidR="00BE3F31">
        <w:rPr>
          <w:sz w:val="24"/>
          <w:szCs w:val="24"/>
        </w:rPr>
        <w:t>,</w:t>
      </w:r>
      <w:r w:rsidR="00D26D0E">
        <w:rPr>
          <w:rStyle w:val="Lbjegyzet-hivatkozs"/>
          <w:sz w:val="24"/>
          <w:szCs w:val="24"/>
        </w:rPr>
        <w:footnoteReference w:id="360"/>
      </w:r>
      <w:r w:rsidR="00D26D0E">
        <w:rPr>
          <w:sz w:val="24"/>
          <w:szCs w:val="24"/>
        </w:rPr>
        <w:t>illetve</w:t>
      </w:r>
      <w:r w:rsidRPr="00457830">
        <w:rPr>
          <w:sz w:val="24"/>
          <w:szCs w:val="24"/>
        </w:rPr>
        <w:t xml:space="preserve"> </w:t>
      </w:r>
      <w:r w:rsidR="00D26D0E">
        <w:rPr>
          <w:sz w:val="24"/>
          <w:szCs w:val="24"/>
        </w:rPr>
        <w:t xml:space="preserve">egyéb élelmiszereket is, mint sajtot (akár </w:t>
      </w:r>
      <w:smartTag w:uri="urn:schemas-microsoft-com:office:smarttags" w:element="metricconverter">
        <w:smartTagPr>
          <w:attr w:name="ProductID" w:val="70 gramm"/>
        </w:smartTagPr>
        <w:r w:rsidRPr="00457830">
          <w:rPr>
            <w:sz w:val="24"/>
            <w:szCs w:val="24"/>
          </w:rPr>
          <w:t>70 gramm</w:t>
        </w:r>
        <w:r w:rsidR="00D26D0E">
          <w:rPr>
            <w:sz w:val="24"/>
            <w:szCs w:val="24"/>
          </w:rPr>
          <w:t>ot naponta)</w:t>
        </w:r>
      </w:smartTag>
      <w:r w:rsidRPr="00457830">
        <w:rPr>
          <w:sz w:val="24"/>
          <w:szCs w:val="24"/>
        </w:rPr>
        <w:t xml:space="preserve"> és </w:t>
      </w:r>
      <w:r w:rsidR="00D26D0E">
        <w:rPr>
          <w:sz w:val="24"/>
          <w:szCs w:val="24"/>
        </w:rPr>
        <w:t xml:space="preserve">a többi hadifogolynál több szárított hüvelyest (ez hivatalosan </w:t>
      </w:r>
      <w:r w:rsidRPr="00457830">
        <w:rPr>
          <w:sz w:val="24"/>
          <w:szCs w:val="24"/>
        </w:rPr>
        <w:t>50 gramm</w:t>
      </w:r>
      <w:r w:rsidR="00D26D0E">
        <w:rPr>
          <w:sz w:val="24"/>
          <w:szCs w:val="24"/>
        </w:rPr>
        <w:t>al volt több, mint a többieké)</w:t>
      </w:r>
      <w:r w:rsidRPr="00457830">
        <w:rPr>
          <w:sz w:val="24"/>
          <w:szCs w:val="24"/>
        </w:rPr>
        <w:t>.</w:t>
      </w:r>
      <w:r w:rsidRPr="00457830">
        <w:rPr>
          <w:rStyle w:val="Lbjegyzet-hivatkozs"/>
          <w:sz w:val="24"/>
          <w:szCs w:val="24"/>
        </w:rPr>
        <w:footnoteReference w:id="361"/>
      </w:r>
    </w:p>
    <w:p w:rsidR="004E2537" w:rsidRDefault="004E2537" w:rsidP="00A31462">
      <w:pPr>
        <w:pStyle w:val="Szvegtrzs"/>
        <w:spacing w:line="360" w:lineRule="auto"/>
        <w:ind w:firstLine="708"/>
        <w:jc w:val="both"/>
        <w:rPr>
          <w:sz w:val="24"/>
          <w:szCs w:val="24"/>
        </w:rPr>
      </w:pPr>
      <w:r>
        <w:rPr>
          <w:sz w:val="24"/>
          <w:szCs w:val="24"/>
        </w:rPr>
        <w:t>A munk</w:t>
      </w:r>
      <w:r w:rsidR="00522F70">
        <w:rPr>
          <w:sz w:val="24"/>
          <w:szCs w:val="24"/>
        </w:rPr>
        <w:t>ára fogható férfi lakosság</w:t>
      </w:r>
      <w:r>
        <w:rPr>
          <w:sz w:val="24"/>
          <w:szCs w:val="24"/>
        </w:rPr>
        <w:t xml:space="preserve"> bevonultatása azonban az olasz mezőgazdaság produktivitását is alapvetően rengette meg, </w:t>
      </w:r>
      <w:r w:rsidR="00522F70">
        <w:rPr>
          <w:sz w:val="24"/>
          <w:szCs w:val="24"/>
        </w:rPr>
        <w:t>Olaszország a civil lakosság általános</w:t>
      </w:r>
      <w:r>
        <w:rPr>
          <w:sz w:val="24"/>
          <w:szCs w:val="24"/>
        </w:rPr>
        <w:t xml:space="preserve"> éh</w:t>
      </w:r>
      <w:r w:rsidR="00522F70">
        <w:rPr>
          <w:sz w:val="24"/>
          <w:szCs w:val="24"/>
        </w:rPr>
        <w:t xml:space="preserve">ínségét </w:t>
      </w:r>
      <w:r>
        <w:rPr>
          <w:sz w:val="24"/>
          <w:szCs w:val="24"/>
        </w:rPr>
        <w:t>csak a szövetségesek segítségével tudt</w:t>
      </w:r>
      <w:r w:rsidR="00522F70">
        <w:rPr>
          <w:sz w:val="24"/>
          <w:szCs w:val="24"/>
        </w:rPr>
        <w:t>a</w:t>
      </w:r>
      <w:r>
        <w:rPr>
          <w:sz w:val="24"/>
          <w:szCs w:val="24"/>
        </w:rPr>
        <w:t xml:space="preserve"> elkerülni.</w:t>
      </w:r>
      <w:r>
        <w:rPr>
          <w:rStyle w:val="Lbjegyzet-hivatkozs"/>
          <w:sz w:val="24"/>
          <w:szCs w:val="24"/>
        </w:rPr>
        <w:footnoteReference w:id="362"/>
      </w:r>
      <w:r>
        <w:rPr>
          <w:sz w:val="24"/>
          <w:szCs w:val="24"/>
        </w:rPr>
        <w:t xml:space="preserve">1917 </w:t>
      </w:r>
      <w:r w:rsidR="00375C9E">
        <w:rPr>
          <w:sz w:val="24"/>
          <w:szCs w:val="24"/>
        </w:rPr>
        <w:t xml:space="preserve">az éhség éveként vonult be </w:t>
      </w:r>
      <w:r w:rsidR="00B73F1A">
        <w:rPr>
          <w:sz w:val="24"/>
          <w:szCs w:val="24"/>
        </w:rPr>
        <w:t xml:space="preserve">nem csak Olaszország, de </w:t>
      </w:r>
      <w:r w:rsidR="00BD1AD5">
        <w:rPr>
          <w:sz w:val="24"/>
          <w:szCs w:val="24"/>
        </w:rPr>
        <w:t xml:space="preserve">a </w:t>
      </w:r>
      <w:r w:rsidR="00B73F1A">
        <w:rPr>
          <w:sz w:val="24"/>
          <w:szCs w:val="24"/>
        </w:rPr>
        <w:t>Monarchia és Németország t</w:t>
      </w:r>
      <w:r>
        <w:rPr>
          <w:sz w:val="24"/>
          <w:szCs w:val="24"/>
        </w:rPr>
        <w:t>örténelmébe</w:t>
      </w:r>
      <w:r w:rsidR="00B73F1A">
        <w:rPr>
          <w:sz w:val="24"/>
          <w:szCs w:val="24"/>
        </w:rPr>
        <w:t xml:space="preserve"> is</w:t>
      </w:r>
      <w:r w:rsidR="00375C9E">
        <w:rPr>
          <w:sz w:val="24"/>
          <w:szCs w:val="24"/>
        </w:rPr>
        <w:t xml:space="preserve">. </w:t>
      </w:r>
      <w:r>
        <w:rPr>
          <w:sz w:val="24"/>
          <w:szCs w:val="24"/>
        </w:rPr>
        <w:t>Bizonyos árucikkeket a feketepiacon is egyre nehezebben lehetett beszerezni, a hivatalos kantinokban is egyre ritkábban tűnt fel a dohány, cukor, és egyéb „luxusáru-cikk”. A hivatalosan napi 250 gramm kenyeret fokozatosan tovább csökkentették, lassan elérte a napi maximum 180 grammot. Egy ilyen, már alapvetően is minimális mennyiségű adagnál azonnal érezhező volt, ha még ennél is kevesebb került kiosztásra. Ezt a napi kenyéradagot ráadásul egyszerre kapták meg, és a hadifoglyoknak maguknak kellett beosztani egész napra.</w:t>
      </w:r>
      <w:r>
        <w:rPr>
          <w:rStyle w:val="Lbjegyzet-hivatkozs"/>
          <w:sz w:val="24"/>
          <w:szCs w:val="24"/>
        </w:rPr>
        <w:footnoteReference w:id="363"/>
      </w:r>
      <w:r>
        <w:rPr>
          <w:sz w:val="24"/>
          <w:szCs w:val="24"/>
        </w:rPr>
        <w:t xml:space="preserve"> </w:t>
      </w:r>
      <w:r w:rsidRPr="00457830">
        <w:rPr>
          <w:sz w:val="24"/>
          <w:szCs w:val="24"/>
        </w:rPr>
        <w:t xml:space="preserve">A napi ételadag mennyiségének </w:t>
      </w:r>
      <w:r>
        <w:rPr>
          <w:sz w:val="24"/>
          <w:szCs w:val="24"/>
        </w:rPr>
        <w:t>radikális csökkentése</w:t>
      </w:r>
      <w:r w:rsidRPr="00457830">
        <w:rPr>
          <w:sz w:val="24"/>
          <w:szCs w:val="24"/>
        </w:rPr>
        <w:t xml:space="preserve"> az amúgy is kiéhezett foglyok</w:t>
      </w:r>
      <w:r>
        <w:rPr>
          <w:sz w:val="24"/>
          <w:szCs w:val="24"/>
        </w:rPr>
        <w:t>at</w:t>
      </w:r>
      <w:r w:rsidRPr="00457830">
        <w:rPr>
          <w:sz w:val="24"/>
          <w:szCs w:val="24"/>
        </w:rPr>
        <w:t xml:space="preserve"> a végletekig </w:t>
      </w:r>
      <w:r>
        <w:rPr>
          <w:sz w:val="24"/>
          <w:szCs w:val="24"/>
        </w:rPr>
        <w:t>el</w:t>
      </w:r>
      <w:r w:rsidRPr="00457830">
        <w:rPr>
          <w:sz w:val="24"/>
          <w:szCs w:val="24"/>
        </w:rPr>
        <w:t>csigázta.</w:t>
      </w:r>
      <w:r w:rsidRPr="00457830">
        <w:rPr>
          <w:rStyle w:val="Lbjegyzet-hivatkozs"/>
          <w:sz w:val="24"/>
          <w:szCs w:val="24"/>
        </w:rPr>
        <w:footnoteReference w:id="364"/>
      </w:r>
      <w:r w:rsidRPr="006B31F9">
        <w:rPr>
          <w:sz w:val="24"/>
          <w:szCs w:val="24"/>
        </w:rPr>
        <w:t xml:space="preserve"> </w:t>
      </w:r>
      <w:r>
        <w:rPr>
          <w:sz w:val="24"/>
          <w:szCs w:val="24"/>
        </w:rPr>
        <w:t xml:space="preserve">Nem csupán </w:t>
      </w:r>
      <w:r>
        <w:rPr>
          <w:sz w:val="24"/>
          <w:szCs w:val="24"/>
        </w:rPr>
        <w:lastRenderedPageBreak/>
        <w:t xml:space="preserve">az élelmiszeradagok csökkentek, a minőséggel is mind több probléma akadt, </w:t>
      </w:r>
      <w:r w:rsidR="00454EC1">
        <w:rPr>
          <w:sz w:val="24"/>
          <w:szCs w:val="24"/>
        </w:rPr>
        <w:t xml:space="preserve">az étel </w:t>
      </w:r>
      <w:r>
        <w:rPr>
          <w:sz w:val="24"/>
          <w:szCs w:val="24"/>
        </w:rPr>
        <w:t>silányabbá vált.</w:t>
      </w:r>
      <w:r w:rsidRPr="006023F2">
        <w:rPr>
          <w:sz w:val="24"/>
          <w:szCs w:val="24"/>
        </w:rPr>
        <w:t xml:space="preserve"> </w:t>
      </w:r>
      <w:r>
        <w:rPr>
          <w:sz w:val="24"/>
          <w:szCs w:val="24"/>
        </w:rPr>
        <w:t xml:space="preserve">Egy hadifogoly fennmaradt </w:t>
      </w:r>
      <w:r w:rsidRPr="00457830">
        <w:rPr>
          <w:sz w:val="24"/>
          <w:szCs w:val="24"/>
        </w:rPr>
        <w:t>lev</w:t>
      </w:r>
      <w:r>
        <w:rPr>
          <w:sz w:val="24"/>
          <w:szCs w:val="24"/>
        </w:rPr>
        <w:t>elében például azt rója fel</w:t>
      </w:r>
      <w:r w:rsidRPr="00457830">
        <w:rPr>
          <w:sz w:val="24"/>
          <w:szCs w:val="24"/>
        </w:rPr>
        <w:t xml:space="preserve">, hogy néha a </w:t>
      </w:r>
      <w:r>
        <w:rPr>
          <w:sz w:val="24"/>
          <w:szCs w:val="24"/>
        </w:rPr>
        <w:t xml:space="preserve">megmaradt </w:t>
      </w:r>
      <w:r w:rsidRPr="00457830">
        <w:rPr>
          <w:sz w:val="24"/>
          <w:szCs w:val="24"/>
        </w:rPr>
        <w:t>főtt tésztát lemossák, és újra megfőzik, vajban megforgatják</w:t>
      </w:r>
      <w:r>
        <w:rPr>
          <w:sz w:val="24"/>
          <w:szCs w:val="24"/>
        </w:rPr>
        <w:t xml:space="preserve"> a másnapi ebédre.</w:t>
      </w:r>
      <w:r w:rsidRPr="00457830">
        <w:rPr>
          <w:rStyle w:val="Lbjegyzet-hivatkozs"/>
          <w:sz w:val="24"/>
          <w:szCs w:val="24"/>
        </w:rPr>
        <w:footnoteReference w:id="365"/>
      </w:r>
      <w:r w:rsidRPr="00FE51E3">
        <w:rPr>
          <w:sz w:val="24"/>
          <w:szCs w:val="24"/>
        </w:rPr>
        <w:t xml:space="preserve"> </w:t>
      </w:r>
      <w:r w:rsidRPr="00457830">
        <w:rPr>
          <w:sz w:val="24"/>
          <w:szCs w:val="24"/>
        </w:rPr>
        <w:t xml:space="preserve">1918-tól a helyzet </w:t>
      </w:r>
      <w:r>
        <w:rPr>
          <w:sz w:val="24"/>
          <w:szCs w:val="24"/>
        </w:rPr>
        <w:t xml:space="preserve">még </w:t>
      </w:r>
      <w:r w:rsidRPr="00457830">
        <w:rPr>
          <w:sz w:val="24"/>
          <w:szCs w:val="24"/>
        </w:rPr>
        <w:t>tovább ro</w:t>
      </w:r>
      <w:r>
        <w:rPr>
          <w:sz w:val="24"/>
          <w:szCs w:val="24"/>
        </w:rPr>
        <w:t>mlott</w:t>
      </w:r>
      <w:r w:rsidRPr="00457830">
        <w:rPr>
          <w:sz w:val="24"/>
          <w:szCs w:val="24"/>
        </w:rPr>
        <w:t>, az adagokat a minimumra csökkentették le, és rendszeresítették a hústalan napokat.</w:t>
      </w:r>
      <w:r>
        <w:rPr>
          <w:rStyle w:val="Lbjegyzet-hivatkozs"/>
          <w:sz w:val="24"/>
          <w:szCs w:val="24"/>
        </w:rPr>
        <w:footnoteReference w:id="366"/>
      </w:r>
      <w:r>
        <w:rPr>
          <w:sz w:val="24"/>
          <w:szCs w:val="24"/>
        </w:rPr>
        <w:t xml:space="preserve"> Hetenként háromszor adtak húst, de az sem volt több 4-5 dekánál. 1919-ben az élelmezés ügye még sokkal rosszabbra fordult. Voltak táborok, ahol napjában csak egyszer kaptak enni a hadifoglyok. Sőt, előfordult az is, hogy 36 órában egyszer volt csak ételosztás, ez is csak rizsből vagy makaróniból, illetve szárított halból állt.</w:t>
      </w:r>
      <w:r>
        <w:rPr>
          <w:rStyle w:val="Lbjegyzet-hivatkozs"/>
          <w:sz w:val="24"/>
          <w:szCs w:val="24"/>
        </w:rPr>
        <w:footnoteReference w:id="367"/>
      </w:r>
    </w:p>
    <w:p w:rsidR="004E2537" w:rsidRPr="00457830" w:rsidRDefault="004E2537" w:rsidP="00BF47CC">
      <w:pPr>
        <w:pStyle w:val="Szvegtrzs"/>
        <w:spacing w:line="360" w:lineRule="auto"/>
        <w:ind w:firstLine="708"/>
        <w:jc w:val="both"/>
        <w:rPr>
          <w:sz w:val="24"/>
          <w:szCs w:val="24"/>
        </w:rPr>
      </w:pPr>
      <w:r>
        <w:rPr>
          <w:sz w:val="24"/>
          <w:szCs w:val="24"/>
        </w:rPr>
        <w:t>A fentiek ismeretében nem csoda, hogy a</w:t>
      </w:r>
      <w:r w:rsidRPr="00457830">
        <w:rPr>
          <w:sz w:val="24"/>
          <w:szCs w:val="24"/>
        </w:rPr>
        <w:t>z éhség visszatérő téma a hazaküldött vagy a cen</w:t>
      </w:r>
      <w:r>
        <w:rPr>
          <w:sz w:val="24"/>
          <w:szCs w:val="24"/>
        </w:rPr>
        <w:t xml:space="preserve">zúra által elkobzott </w:t>
      </w:r>
      <w:r w:rsidRPr="00BF47CC">
        <w:rPr>
          <w:sz w:val="24"/>
          <w:szCs w:val="24"/>
        </w:rPr>
        <w:t>levelekben. A</w:t>
      </w:r>
      <w:r w:rsidRPr="00457830">
        <w:rPr>
          <w:sz w:val="24"/>
          <w:szCs w:val="24"/>
        </w:rPr>
        <w:t xml:space="preserve"> hadifoglyok</w:t>
      </w:r>
      <w:r>
        <w:rPr>
          <w:sz w:val="24"/>
          <w:szCs w:val="24"/>
        </w:rPr>
        <w:t xml:space="preserve"> </w:t>
      </w:r>
      <w:r w:rsidR="00913931">
        <w:rPr>
          <w:sz w:val="24"/>
          <w:szCs w:val="24"/>
        </w:rPr>
        <w:t>általában</w:t>
      </w:r>
      <w:r w:rsidRPr="00457830">
        <w:rPr>
          <w:sz w:val="24"/>
          <w:szCs w:val="24"/>
        </w:rPr>
        <w:t xml:space="preserve"> arra kérik hozzátartozóikat, küldjenek nekik kenyeret.</w:t>
      </w:r>
      <w:r>
        <w:rPr>
          <w:rStyle w:val="Lbjegyzet-hivatkozs"/>
          <w:sz w:val="24"/>
          <w:szCs w:val="24"/>
        </w:rPr>
        <w:footnoteReference w:id="368"/>
      </w:r>
      <w:r>
        <w:rPr>
          <w:sz w:val="24"/>
          <w:szCs w:val="24"/>
        </w:rPr>
        <w:t xml:space="preserve"> Ráadásul az ellátás olaszos volt, túlsúlyban a paradicsomos tésztával és a rizzsel.</w:t>
      </w:r>
      <w:r>
        <w:rPr>
          <w:rStyle w:val="Lbjegyzet-hivatkozs"/>
          <w:sz w:val="24"/>
          <w:szCs w:val="24"/>
        </w:rPr>
        <w:footnoteReference w:id="369"/>
      </w:r>
      <w:r>
        <w:rPr>
          <w:sz w:val="24"/>
          <w:szCs w:val="24"/>
        </w:rPr>
        <w:t xml:space="preserve"> Ez komoly nehézségeket okozott, mivel a magyar katonák nem tudtak hozzászokni a paradicsomos tésztához, s</w:t>
      </w:r>
      <w:r w:rsidRPr="00457830">
        <w:rPr>
          <w:sz w:val="24"/>
          <w:szCs w:val="24"/>
        </w:rPr>
        <w:t xml:space="preserve">okat panaszkodtak </w:t>
      </w:r>
      <w:r>
        <w:rPr>
          <w:sz w:val="24"/>
          <w:szCs w:val="24"/>
        </w:rPr>
        <w:t>emiatt az olasz konyhára.</w:t>
      </w:r>
      <w:r w:rsidRPr="00FE51E3">
        <w:rPr>
          <w:sz w:val="24"/>
          <w:szCs w:val="24"/>
        </w:rPr>
        <w:t xml:space="preserve"> </w:t>
      </w:r>
      <w:r w:rsidRPr="00457830">
        <w:rPr>
          <w:sz w:val="24"/>
          <w:szCs w:val="24"/>
        </w:rPr>
        <w:t>Az elmaradhatatlan makaróniról még egy kedves versecske is született:</w:t>
      </w:r>
    </w:p>
    <w:p w:rsidR="00E03569" w:rsidRDefault="00E03569" w:rsidP="00FC1E8D">
      <w:pPr>
        <w:pStyle w:val="Lista2"/>
        <w:spacing w:line="360" w:lineRule="auto"/>
        <w:ind w:left="0" w:firstLine="0"/>
        <w:jc w:val="center"/>
        <w:rPr>
          <w:sz w:val="24"/>
          <w:szCs w:val="24"/>
        </w:rPr>
      </w:pPr>
    </w:p>
    <w:p w:rsidR="004E2537" w:rsidRPr="00457830" w:rsidRDefault="004E2537" w:rsidP="00FC1E8D">
      <w:pPr>
        <w:pStyle w:val="Lista2"/>
        <w:spacing w:line="360" w:lineRule="auto"/>
        <w:ind w:left="0" w:firstLine="0"/>
        <w:jc w:val="center"/>
        <w:rPr>
          <w:sz w:val="24"/>
          <w:szCs w:val="24"/>
        </w:rPr>
      </w:pPr>
      <w:r w:rsidRPr="00457830">
        <w:rPr>
          <w:sz w:val="24"/>
          <w:szCs w:val="24"/>
        </w:rPr>
        <w:t>„Makaróni itt, makaróni ott,</w:t>
      </w:r>
    </w:p>
    <w:p w:rsidR="004E2537" w:rsidRPr="00457830" w:rsidRDefault="004E2537" w:rsidP="00FC1E8D">
      <w:pPr>
        <w:pStyle w:val="Lista2"/>
        <w:spacing w:line="360" w:lineRule="auto"/>
        <w:ind w:left="0" w:firstLine="0"/>
        <w:jc w:val="center"/>
        <w:rPr>
          <w:sz w:val="24"/>
          <w:szCs w:val="24"/>
        </w:rPr>
      </w:pPr>
      <w:r w:rsidRPr="00457830">
        <w:rPr>
          <w:sz w:val="24"/>
          <w:szCs w:val="24"/>
        </w:rPr>
        <w:t>Makaróni reggelire és vacsorára</w:t>
      </w:r>
    </w:p>
    <w:p w:rsidR="004E2537" w:rsidRPr="00457830" w:rsidRDefault="004E2537" w:rsidP="00FC1E8D">
      <w:pPr>
        <w:pStyle w:val="Lista2"/>
        <w:spacing w:line="360" w:lineRule="auto"/>
        <w:ind w:left="0" w:firstLine="0"/>
        <w:jc w:val="center"/>
        <w:rPr>
          <w:sz w:val="24"/>
          <w:szCs w:val="24"/>
        </w:rPr>
      </w:pPr>
      <w:r w:rsidRPr="00457830">
        <w:rPr>
          <w:sz w:val="24"/>
          <w:szCs w:val="24"/>
        </w:rPr>
        <w:t>Nagy kondérokban főzik a városokban</w:t>
      </w:r>
    </w:p>
    <w:p w:rsidR="004E2537" w:rsidRPr="00457830" w:rsidRDefault="004E2537" w:rsidP="00FC1E8D">
      <w:pPr>
        <w:pStyle w:val="Lista2"/>
        <w:spacing w:line="360" w:lineRule="auto"/>
        <w:ind w:left="0" w:firstLine="0"/>
        <w:jc w:val="center"/>
        <w:rPr>
          <w:sz w:val="24"/>
          <w:szCs w:val="24"/>
        </w:rPr>
      </w:pPr>
      <w:r w:rsidRPr="00457830">
        <w:rPr>
          <w:sz w:val="24"/>
          <w:szCs w:val="24"/>
        </w:rPr>
        <w:t>Az egész királyságban és a fronton</w:t>
      </w:r>
    </w:p>
    <w:p w:rsidR="004E2537" w:rsidRPr="00457830" w:rsidRDefault="004E2537" w:rsidP="00FC1E8D">
      <w:pPr>
        <w:pStyle w:val="Lista2"/>
        <w:spacing w:line="360" w:lineRule="auto"/>
        <w:ind w:left="0" w:firstLine="0"/>
        <w:jc w:val="center"/>
        <w:rPr>
          <w:sz w:val="24"/>
          <w:szCs w:val="24"/>
        </w:rPr>
      </w:pPr>
      <w:r w:rsidRPr="00457830">
        <w:rPr>
          <w:sz w:val="24"/>
          <w:szCs w:val="24"/>
        </w:rPr>
        <w:t>És hogy a történetnek kerek vége legyen</w:t>
      </w:r>
    </w:p>
    <w:p w:rsidR="004E2537" w:rsidRPr="00457830" w:rsidRDefault="004E2537" w:rsidP="00FC1E8D">
      <w:pPr>
        <w:pStyle w:val="Lista2"/>
        <w:spacing w:line="360" w:lineRule="auto"/>
        <w:ind w:left="0" w:firstLine="0"/>
        <w:jc w:val="center"/>
        <w:rPr>
          <w:sz w:val="24"/>
          <w:szCs w:val="24"/>
        </w:rPr>
      </w:pPr>
      <w:r w:rsidRPr="00457830">
        <w:rPr>
          <w:sz w:val="24"/>
          <w:szCs w:val="24"/>
        </w:rPr>
        <w:t>A makaróni meghódítja a világot”</w:t>
      </w:r>
      <w:r>
        <w:rPr>
          <w:rStyle w:val="Lbjegyzet-hivatkozs"/>
          <w:sz w:val="24"/>
          <w:szCs w:val="24"/>
        </w:rPr>
        <w:footnoteReference w:id="370"/>
      </w:r>
    </w:p>
    <w:p w:rsidR="004E2537" w:rsidRPr="00457830" w:rsidRDefault="004E2537" w:rsidP="004E2537">
      <w:pPr>
        <w:spacing w:line="360" w:lineRule="auto"/>
        <w:jc w:val="both"/>
        <w:rPr>
          <w:sz w:val="24"/>
          <w:szCs w:val="24"/>
        </w:rPr>
      </w:pPr>
    </w:p>
    <w:p w:rsidR="004E2537" w:rsidRDefault="004E2537" w:rsidP="00BD1AD5">
      <w:pPr>
        <w:pStyle w:val="Szvegtrzs"/>
        <w:spacing w:line="360" w:lineRule="auto"/>
        <w:jc w:val="both"/>
        <w:rPr>
          <w:sz w:val="24"/>
          <w:szCs w:val="24"/>
        </w:rPr>
      </w:pPr>
      <w:r w:rsidRPr="00457830">
        <w:rPr>
          <w:sz w:val="24"/>
          <w:szCs w:val="24"/>
        </w:rPr>
        <w:lastRenderedPageBreak/>
        <w:t xml:space="preserve">A makaróni által kiváltott ellenérzés </w:t>
      </w:r>
      <w:r w:rsidR="00BD1AD5">
        <w:rPr>
          <w:sz w:val="24"/>
          <w:szCs w:val="24"/>
        </w:rPr>
        <w:t>leg</w:t>
      </w:r>
      <w:r w:rsidRPr="00457830">
        <w:rPr>
          <w:sz w:val="24"/>
          <w:szCs w:val="24"/>
        </w:rPr>
        <w:t>inkább antropológiai gyökerekben keresendő, mintsem a tényleges éhezésből fakadó</w:t>
      </w:r>
      <w:r>
        <w:rPr>
          <w:sz w:val="24"/>
          <w:szCs w:val="24"/>
        </w:rPr>
        <w:t>an</w:t>
      </w:r>
      <w:r w:rsidRPr="00457830">
        <w:rPr>
          <w:sz w:val="24"/>
          <w:szCs w:val="24"/>
        </w:rPr>
        <w:t>. Eg</w:t>
      </w:r>
      <w:r>
        <w:rPr>
          <w:sz w:val="24"/>
          <w:szCs w:val="24"/>
        </w:rPr>
        <w:t>y</w:t>
      </w:r>
      <w:r w:rsidRPr="00457830">
        <w:rPr>
          <w:sz w:val="24"/>
          <w:szCs w:val="24"/>
        </w:rPr>
        <w:t xml:space="preserve"> németnek vagy magyarnak ugyanis nem létezett bizarrabb étel, mint a paradicsomos főtt tészta. Pinerol</w:t>
      </w:r>
      <w:r w:rsidR="00973DF4">
        <w:rPr>
          <w:sz w:val="24"/>
          <w:szCs w:val="24"/>
        </w:rPr>
        <w:t>ó</w:t>
      </w:r>
      <w:r w:rsidRPr="00457830">
        <w:rPr>
          <w:sz w:val="24"/>
          <w:szCs w:val="24"/>
        </w:rPr>
        <w:t xml:space="preserve">ban „éhéglázadásra” is sor került: a hadifoglyok megunták az örökös tésztát, és nem voltak hajlandóak enni belőle. A makarónit végül a hadifoglyok ellenkezése miatt rizzsel cserélték fel. </w:t>
      </w:r>
      <w:r>
        <w:rPr>
          <w:sz w:val="24"/>
          <w:szCs w:val="24"/>
        </w:rPr>
        <w:t>A</w:t>
      </w:r>
      <w:r w:rsidR="00BD1AD5">
        <w:rPr>
          <w:sz w:val="24"/>
          <w:szCs w:val="24"/>
        </w:rPr>
        <w:t xml:space="preserve"> paradicsomos tészta iránt érzett ellenszenv az olasz hadvezetőség számára</w:t>
      </w:r>
      <w:r>
        <w:rPr>
          <w:sz w:val="24"/>
          <w:szCs w:val="24"/>
        </w:rPr>
        <w:t xml:space="preserve"> is ismert volt, melyre úgy próbáltak választ adni, hogy a hadifoglyok köréből választottak ki konyhai személyzetet, akik a beszállított alapanyagokból a helyszínen készítették el az ételt.</w:t>
      </w:r>
      <w:r>
        <w:rPr>
          <w:rStyle w:val="Lbjegyzet-hivatkozs"/>
          <w:sz w:val="24"/>
          <w:szCs w:val="24"/>
        </w:rPr>
        <w:footnoteReference w:id="371"/>
      </w:r>
    </w:p>
    <w:p w:rsidR="00DB23C8" w:rsidRPr="00DB23C8" w:rsidRDefault="005E23CA" w:rsidP="00DB23C8">
      <w:pPr>
        <w:pStyle w:val="Szvegtrzs"/>
        <w:ind w:firstLine="708"/>
        <w:jc w:val="both"/>
        <w:rPr>
          <w:sz w:val="24"/>
          <w:szCs w:val="24"/>
        </w:rPr>
      </w:pPr>
      <w:r>
        <w:rPr>
          <w:sz w:val="24"/>
          <w:szCs w:val="24"/>
        </w:rPr>
        <w:t>Az általános élelmezés, mint az a fentiekből is kiderül, nem minősíthető kielégítőnek. Emiatt kiegészítő források bevonására is szükség volt. A</w:t>
      </w:r>
      <w:r w:rsidRPr="00457830">
        <w:rPr>
          <w:sz w:val="24"/>
          <w:szCs w:val="24"/>
        </w:rPr>
        <w:t xml:space="preserve"> tisztek mindenütt kivételezett helyzetben voltak, </w:t>
      </w:r>
      <w:r>
        <w:rPr>
          <w:sz w:val="24"/>
          <w:szCs w:val="24"/>
        </w:rPr>
        <w:t xml:space="preserve">zsoldot kaptak, és </w:t>
      </w:r>
      <w:r w:rsidRPr="00457830">
        <w:rPr>
          <w:sz w:val="24"/>
          <w:szCs w:val="24"/>
        </w:rPr>
        <w:t>külön kantin szolgálta külö</w:t>
      </w:r>
      <w:r>
        <w:rPr>
          <w:sz w:val="24"/>
          <w:szCs w:val="24"/>
        </w:rPr>
        <w:t>nféle kívánságaik kiszolgálását</w:t>
      </w:r>
      <w:r w:rsidRPr="00457830">
        <w:rPr>
          <w:sz w:val="24"/>
          <w:szCs w:val="24"/>
        </w:rPr>
        <w:t>.</w:t>
      </w:r>
      <w:r w:rsidRPr="00457830">
        <w:rPr>
          <w:rStyle w:val="Lbjegyzet-hivatkozs"/>
          <w:sz w:val="24"/>
          <w:szCs w:val="24"/>
        </w:rPr>
        <w:footnoteReference w:id="372"/>
      </w:r>
      <w:r w:rsidRPr="00457830">
        <w:rPr>
          <w:sz w:val="24"/>
          <w:szCs w:val="24"/>
        </w:rPr>
        <w:t xml:space="preserve"> Nagyobb túlélési esélyük volt azoknak a hadifoglyoknak</w:t>
      </w:r>
      <w:r>
        <w:rPr>
          <w:sz w:val="24"/>
          <w:szCs w:val="24"/>
        </w:rPr>
        <w:t xml:space="preserve"> is</w:t>
      </w:r>
      <w:r w:rsidRPr="00457830">
        <w:rPr>
          <w:sz w:val="24"/>
          <w:szCs w:val="24"/>
        </w:rPr>
        <w:t>, akik</w:t>
      </w:r>
      <w:r>
        <w:rPr>
          <w:sz w:val="24"/>
          <w:szCs w:val="24"/>
        </w:rPr>
        <w:t xml:space="preserve"> gazdagabb családból származtak, így </w:t>
      </w:r>
      <w:r w:rsidRPr="00457830">
        <w:rPr>
          <w:sz w:val="24"/>
          <w:szCs w:val="24"/>
        </w:rPr>
        <w:t xml:space="preserve">a család otthonról </w:t>
      </w:r>
      <w:r>
        <w:rPr>
          <w:sz w:val="24"/>
          <w:szCs w:val="24"/>
        </w:rPr>
        <w:t xml:space="preserve">pénzzel, vagy </w:t>
      </w:r>
      <w:r w:rsidRPr="00457830">
        <w:rPr>
          <w:sz w:val="24"/>
          <w:szCs w:val="24"/>
        </w:rPr>
        <w:t xml:space="preserve">élelmiszercsomagokkal </w:t>
      </w:r>
      <w:r>
        <w:rPr>
          <w:sz w:val="24"/>
          <w:szCs w:val="24"/>
        </w:rPr>
        <w:t xml:space="preserve">tudta őket </w:t>
      </w:r>
      <w:r w:rsidRPr="00457830">
        <w:rPr>
          <w:sz w:val="24"/>
          <w:szCs w:val="24"/>
        </w:rPr>
        <w:t>támogat</w:t>
      </w:r>
      <w:r>
        <w:rPr>
          <w:sz w:val="24"/>
          <w:szCs w:val="24"/>
        </w:rPr>
        <w:t>ni</w:t>
      </w:r>
      <w:r w:rsidRPr="00457830">
        <w:rPr>
          <w:sz w:val="24"/>
          <w:szCs w:val="24"/>
        </w:rPr>
        <w:t>.</w:t>
      </w:r>
      <w:r>
        <w:rPr>
          <w:sz w:val="24"/>
          <w:szCs w:val="24"/>
        </w:rPr>
        <w:t xml:space="preserve"> A csomag, mint azt majd a </w:t>
      </w:r>
      <w:r w:rsidR="0083530E">
        <w:fldChar w:fldCharType="begin"/>
      </w:r>
      <w:r w:rsidR="00BE5268">
        <w:instrText xml:space="preserve"> REF _Ref504314358 \h  \* MERGEFORMAT </w:instrText>
      </w:r>
      <w:r w:rsidR="0083530E">
        <w:fldChar w:fldCharType="separate"/>
      </w:r>
    </w:p>
    <w:p w:rsidR="004E2537" w:rsidRDefault="00DB23C8" w:rsidP="00CC5C3F">
      <w:pPr>
        <w:pStyle w:val="Szvegtrzs"/>
        <w:spacing w:line="360" w:lineRule="auto"/>
        <w:ind w:firstLine="708"/>
        <w:jc w:val="both"/>
        <w:rPr>
          <w:sz w:val="24"/>
          <w:szCs w:val="24"/>
        </w:rPr>
      </w:pPr>
      <w:r w:rsidRPr="00DB23C8">
        <w:rPr>
          <w:sz w:val="24"/>
          <w:szCs w:val="24"/>
        </w:rPr>
        <w:t xml:space="preserve">Távirat- és csomagküldési </w:t>
      </w:r>
      <w:r w:rsidRPr="00011EF8">
        <w:t>lehetőségek</w:t>
      </w:r>
      <w:r w:rsidR="0083530E">
        <w:fldChar w:fldCharType="end"/>
      </w:r>
      <w:r w:rsidR="005E23CA" w:rsidRPr="00732B66">
        <w:rPr>
          <w:sz w:val="24"/>
          <w:szCs w:val="24"/>
        </w:rPr>
        <w:t xml:space="preserve"> </w:t>
      </w:r>
      <w:r w:rsidR="005E23CA">
        <w:rPr>
          <w:sz w:val="24"/>
          <w:szCs w:val="24"/>
        </w:rPr>
        <w:t>című fejezetben látni fogjuk,</w:t>
      </w:r>
      <w:r w:rsidR="005E23CA" w:rsidRPr="00457830">
        <w:rPr>
          <w:sz w:val="24"/>
          <w:szCs w:val="24"/>
        </w:rPr>
        <w:t xml:space="preserve"> </w:t>
      </w:r>
      <w:r w:rsidR="005E23CA">
        <w:rPr>
          <w:sz w:val="24"/>
          <w:szCs w:val="24"/>
        </w:rPr>
        <w:t>a hadifoglyok túlélésének zálog</w:t>
      </w:r>
      <w:r w:rsidR="00BA1CFB">
        <w:rPr>
          <w:sz w:val="24"/>
          <w:szCs w:val="24"/>
        </w:rPr>
        <w:t xml:space="preserve">ává vált. A rendszeres csomagküldést főként </w:t>
      </w:r>
      <w:r w:rsidR="005E23CA" w:rsidRPr="00457830">
        <w:rPr>
          <w:sz w:val="24"/>
          <w:szCs w:val="24"/>
        </w:rPr>
        <w:t>a gazdagabb országok</w:t>
      </w:r>
      <w:r w:rsidR="00BA1CFB">
        <w:rPr>
          <w:sz w:val="24"/>
          <w:szCs w:val="24"/>
        </w:rPr>
        <w:t xml:space="preserve"> </w:t>
      </w:r>
      <w:r w:rsidR="005E23CA">
        <w:rPr>
          <w:sz w:val="24"/>
          <w:szCs w:val="24"/>
        </w:rPr>
        <w:t>-</w:t>
      </w:r>
      <w:r w:rsidR="005E23CA" w:rsidRPr="00457830">
        <w:rPr>
          <w:sz w:val="24"/>
          <w:szCs w:val="24"/>
        </w:rPr>
        <w:t xml:space="preserve"> mint például Belgium, Nagy-Britannia, </w:t>
      </w:r>
      <w:r w:rsidR="005E23CA" w:rsidRPr="00BF47CC">
        <w:rPr>
          <w:sz w:val="24"/>
          <w:szCs w:val="24"/>
        </w:rPr>
        <w:t>Franciaország - állampolgárai engedhették meg maguknak.</w:t>
      </w:r>
      <w:r w:rsidR="005E23CA">
        <w:rPr>
          <w:sz w:val="24"/>
          <w:szCs w:val="24"/>
        </w:rPr>
        <w:t xml:space="preserve"> Ennek ellenére, mind a két ország állami szinten is támogatta állampolgárait a hadifogságban: minden közkatona és tiszt heti két kilogramm kenyeret kapott.</w:t>
      </w:r>
      <w:r w:rsidR="005E23CA">
        <w:rPr>
          <w:rStyle w:val="Lbjegyzet-hivatkozs"/>
          <w:sz w:val="24"/>
          <w:szCs w:val="24"/>
        </w:rPr>
        <w:footnoteReference w:id="373"/>
      </w:r>
      <w:r w:rsidR="005E23CA">
        <w:rPr>
          <w:sz w:val="24"/>
          <w:szCs w:val="24"/>
        </w:rPr>
        <w:t xml:space="preserve"> A</w:t>
      </w:r>
      <w:r w:rsidR="005E23CA" w:rsidRPr="00457830">
        <w:rPr>
          <w:sz w:val="24"/>
          <w:szCs w:val="24"/>
        </w:rPr>
        <w:t xml:space="preserve"> szegényebb országok hadifoglyai, mint a román, orosz vagy akár a magyar hadifoglyok </w:t>
      </w:r>
      <w:r w:rsidR="005E23CA" w:rsidRPr="00CC5C3F">
        <w:rPr>
          <w:sz w:val="24"/>
          <w:szCs w:val="24"/>
        </w:rPr>
        <w:t xml:space="preserve">többsége szűkös élelmiszer-kiegészítéshez juthatott csak hozzá, amelyet </w:t>
      </w:r>
      <w:r w:rsidR="00BA1CFB">
        <w:rPr>
          <w:sz w:val="24"/>
          <w:szCs w:val="24"/>
        </w:rPr>
        <w:t>saját</w:t>
      </w:r>
      <w:r w:rsidR="005E23CA" w:rsidRPr="00CC5C3F">
        <w:rPr>
          <w:sz w:val="24"/>
          <w:szCs w:val="24"/>
        </w:rPr>
        <w:t xml:space="preserve"> család</w:t>
      </w:r>
      <w:r w:rsidR="00BA1CFB">
        <w:rPr>
          <w:sz w:val="24"/>
          <w:szCs w:val="24"/>
        </w:rPr>
        <w:t>ja</w:t>
      </w:r>
      <w:r w:rsidR="005E23CA">
        <w:rPr>
          <w:sz w:val="24"/>
          <w:szCs w:val="24"/>
        </w:rPr>
        <w:t xml:space="preserve"> </w:t>
      </w:r>
      <w:r w:rsidR="00BA1CFB">
        <w:rPr>
          <w:sz w:val="24"/>
          <w:szCs w:val="24"/>
        </w:rPr>
        <w:t xml:space="preserve">küldött </w:t>
      </w:r>
      <w:r w:rsidR="005E23CA">
        <w:rPr>
          <w:sz w:val="24"/>
          <w:szCs w:val="24"/>
        </w:rPr>
        <w:t>alkalomszerűen</w:t>
      </w:r>
      <w:r w:rsidR="005E23CA" w:rsidRPr="00457830">
        <w:rPr>
          <w:sz w:val="24"/>
          <w:szCs w:val="24"/>
        </w:rPr>
        <w:t xml:space="preserve">. </w:t>
      </w:r>
      <w:r w:rsidR="005E23CA">
        <w:rPr>
          <w:sz w:val="24"/>
          <w:szCs w:val="24"/>
        </w:rPr>
        <w:t xml:space="preserve">A Monarchia és Németország területén fogva </w:t>
      </w:r>
      <w:r w:rsidR="00BD1AD5">
        <w:rPr>
          <w:sz w:val="24"/>
          <w:szCs w:val="24"/>
        </w:rPr>
        <w:t xml:space="preserve">tartott hadifoglyok élelmezése </w:t>
      </w:r>
      <w:r w:rsidR="006C1CA4">
        <w:rPr>
          <w:sz w:val="24"/>
          <w:szCs w:val="24"/>
        </w:rPr>
        <w:t>súlyos hiányosságokat mutatott</w:t>
      </w:r>
      <w:r w:rsidR="00BD1AD5">
        <w:rPr>
          <w:sz w:val="24"/>
          <w:szCs w:val="24"/>
        </w:rPr>
        <w:t xml:space="preserve">, </w:t>
      </w:r>
      <w:r w:rsidR="000D7940">
        <w:rPr>
          <w:sz w:val="24"/>
          <w:szCs w:val="24"/>
        </w:rPr>
        <w:t>mivel az ország elszegényedése a hadifoglyok ellátását is súlyosan érintette. E</w:t>
      </w:r>
      <w:r w:rsidR="00BA1CFB">
        <w:rPr>
          <w:sz w:val="24"/>
          <w:szCs w:val="24"/>
        </w:rPr>
        <w:t>nnek hatására</w:t>
      </w:r>
      <w:r w:rsidR="000D7940">
        <w:rPr>
          <w:sz w:val="24"/>
          <w:szCs w:val="24"/>
        </w:rPr>
        <w:t xml:space="preserve"> Olaszország saját katonáinak megmentése érdekében 1918. február 28-án rendeletet fogadott el, melynek értelmében központilag szervezett keretek közt küldött kenyeret</w:t>
      </w:r>
      <w:r w:rsidR="00BA1CFB">
        <w:rPr>
          <w:sz w:val="24"/>
          <w:szCs w:val="24"/>
        </w:rPr>
        <w:t xml:space="preserve"> a Monarchia, illetveNémetország területén fogságot elszenvedő olasz katonáknak</w:t>
      </w:r>
      <w:r w:rsidR="000D7940">
        <w:rPr>
          <w:sz w:val="24"/>
          <w:szCs w:val="24"/>
        </w:rPr>
        <w:t>.</w:t>
      </w:r>
      <w:r w:rsidR="000D7940">
        <w:rPr>
          <w:rStyle w:val="Lbjegyzet-hivatkozs"/>
          <w:sz w:val="24"/>
          <w:szCs w:val="24"/>
        </w:rPr>
        <w:footnoteReference w:id="374"/>
      </w:r>
      <w:r w:rsidR="00BA1CFB">
        <w:rPr>
          <w:sz w:val="24"/>
          <w:szCs w:val="24"/>
        </w:rPr>
        <w:t>Ellenpéldaként a</w:t>
      </w:r>
      <w:r w:rsidR="0028696F">
        <w:rPr>
          <w:sz w:val="24"/>
          <w:szCs w:val="24"/>
        </w:rPr>
        <w:t>z Egyesült Államok</w:t>
      </w:r>
      <w:r w:rsidR="00BA1CFB">
        <w:rPr>
          <w:sz w:val="24"/>
          <w:szCs w:val="24"/>
        </w:rPr>
        <w:t>at említhetjül, melynek</w:t>
      </w:r>
      <w:r w:rsidR="0028696F">
        <w:rPr>
          <w:sz w:val="24"/>
          <w:szCs w:val="24"/>
        </w:rPr>
        <w:t xml:space="preserve"> még egyetlen</w:t>
      </w:r>
      <w:r w:rsidR="00CA7282">
        <w:rPr>
          <w:sz w:val="24"/>
          <w:szCs w:val="24"/>
        </w:rPr>
        <w:t xml:space="preserve"> katonáját sem ejtették hadifog</w:t>
      </w:r>
      <w:r w:rsidR="0028696F">
        <w:rPr>
          <w:sz w:val="24"/>
          <w:szCs w:val="24"/>
        </w:rPr>
        <w:t>ságba, de már Bern központtal segélyközpontot létesítettek.</w:t>
      </w:r>
      <w:r w:rsidR="00CC45CE">
        <w:rPr>
          <w:rStyle w:val="Lbjegyzet-hivatkozs"/>
          <w:sz w:val="24"/>
          <w:szCs w:val="24"/>
        </w:rPr>
        <w:footnoteReference w:id="375"/>
      </w:r>
      <w:r w:rsidR="0028696F">
        <w:rPr>
          <w:sz w:val="24"/>
          <w:szCs w:val="24"/>
        </w:rPr>
        <w:t xml:space="preserve"> </w:t>
      </w:r>
    </w:p>
    <w:p w:rsidR="004E2537" w:rsidRPr="00457830" w:rsidRDefault="006F78E9" w:rsidP="00913931">
      <w:pPr>
        <w:pStyle w:val="Szvegtrzs"/>
        <w:spacing w:line="360" w:lineRule="auto"/>
        <w:ind w:firstLine="708"/>
        <w:jc w:val="both"/>
        <w:rPr>
          <w:sz w:val="24"/>
          <w:szCs w:val="24"/>
        </w:rPr>
      </w:pPr>
      <w:r>
        <w:rPr>
          <w:sz w:val="24"/>
          <w:szCs w:val="24"/>
        </w:rPr>
        <w:lastRenderedPageBreak/>
        <w:t>A tábori étkeztetés megszervezésének</w:t>
      </w:r>
      <w:r w:rsidR="00732B66">
        <w:rPr>
          <w:sz w:val="24"/>
          <w:szCs w:val="24"/>
        </w:rPr>
        <w:t>,</w:t>
      </w:r>
      <w:r>
        <w:rPr>
          <w:sz w:val="24"/>
          <w:szCs w:val="24"/>
        </w:rPr>
        <w:t xml:space="preserve"> illetve megvalósításának módja táboronként eltérő volt. Újonnan épült táborok esetében az étkezésre külön fabarakkokat építettek. Az altisztek, hadapródok külön helyen étkeztek. </w:t>
      </w:r>
      <w:r w:rsidR="00913931">
        <w:rPr>
          <w:sz w:val="24"/>
          <w:szCs w:val="24"/>
        </w:rPr>
        <w:t xml:space="preserve">Az étkezésre a barakktáborok esetében külön fabarakkokat építettek. </w:t>
      </w:r>
      <w:r w:rsidR="004E2537" w:rsidRPr="00457830">
        <w:rPr>
          <w:sz w:val="24"/>
          <w:szCs w:val="24"/>
        </w:rPr>
        <w:t>Minden táborban nyitottak kantint (nagyobb táborokban akár hármat-négyet is), ahol a hadifoglyok számos élelmiszercikkhez (szalámi, mortadella, sajtok, vaj, kávé, tea, sör, könnyebb borfajták, cukor, zsír, csokoládé, üdítők) hozzájuthattak. Az árakat a tábor vezetősége szabta meg</w:t>
      </w:r>
      <w:r w:rsidR="004E2537">
        <w:rPr>
          <w:sz w:val="24"/>
          <w:szCs w:val="24"/>
        </w:rPr>
        <w:t>, a helyi viszonyok és az árak figyelembe vételével</w:t>
      </w:r>
      <w:r w:rsidR="004E2537" w:rsidRPr="00457830">
        <w:rPr>
          <w:sz w:val="24"/>
          <w:szCs w:val="24"/>
        </w:rPr>
        <w:t xml:space="preserve">. </w:t>
      </w:r>
      <w:r w:rsidR="00913931" w:rsidRPr="00457830">
        <w:rPr>
          <w:sz w:val="24"/>
          <w:szCs w:val="24"/>
        </w:rPr>
        <w:t xml:space="preserve">A vegyes (tisztek-közlegények) táborokban fenntartottak külön tiszti étkezdét, ahol jobb minőségű élelemhez, néha hazai ízekhez is hozzájuthattak a szerencsésebbek. A táborvezetők alkalmanként megengedték a hadifogoly tiszteknek, hogy egy olasz tiszt kíséretében kimenjenek a táborból, és bevásároljanak. A nyersanyagot végül </w:t>
      </w:r>
      <w:r w:rsidR="00913931">
        <w:rPr>
          <w:sz w:val="24"/>
          <w:szCs w:val="24"/>
        </w:rPr>
        <w:t>alkalomadtán</w:t>
      </w:r>
      <w:r w:rsidR="00913931" w:rsidRPr="00457830">
        <w:rPr>
          <w:sz w:val="24"/>
          <w:szCs w:val="24"/>
        </w:rPr>
        <w:t xml:space="preserve"> saját nemzetének szakácsa</w:t>
      </w:r>
      <w:r w:rsidR="00CA7282">
        <w:rPr>
          <w:sz w:val="24"/>
          <w:szCs w:val="24"/>
        </w:rPr>
        <w:t xml:space="preserve">, </w:t>
      </w:r>
      <w:r w:rsidR="00913931">
        <w:rPr>
          <w:sz w:val="24"/>
          <w:szCs w:val="24"/>
        </w:rPr>
        <w:t>aki szintén a hadifoglyok sorából került ki</w:t>
      </w:r>
      <w:r w:rsidR="00CA7282">
        <w:rPr>
          <w:sz w:val="24"/>
          <w:szCs w:val="24"/>
        </w:rPr>
        <w:t xml:space="preserve">, </w:t>
      </w:r>
      <w:r w:rsidR="00913931" w:rsidRPr="00457830">
        <w:rPr>
          <w:sz w:val="24"/>
          <w:szCs w:val="24"/>
        </w:rPr>
        <w:t>készíthette el.</w:t>
      </w:r>
      <w:r w:rsidR="00913931">
        <w:rPr>
          <w:sz w:val="24"/>
          <w:szCs w:val="24"/>
        </w:rPr>
        <w:t xml:space="preserve"> Ez esetben a menüsor igencsak különbözött attól, amit </w:t>
      </w:r>
      <w:r w:rsidR="00913931" w:rsidRPr="001F554A">
        <w:rPr>
          <w:sz w:val="24"/>
          <w:szCs w:val="24"/>
        </w:rPr>
        <w:t>adott esetben</w:t>
      </w:r>
      <w:r w:rsidR="00913931">
        <w:rPr>
          <w:sz w:val="24"/>
          <w:szCs w:val="24"/>
        </w:rPr>
        <w:t xml:space="preserve"> az olasz szakácsok készítettek volna el. A fent már részletesen bemutatott paradicsomos tésztán túl ugyanis a halat sem övezte nagy népszerűség a magyarok körében.</w:t>
      </w:r>
      <w:r w:rsidR="00913931" w:rsidRPr="00457830">
        <w:rPr>
          <w:sz w:val="24"/>
          <w:szCs w:val="24"/>
        </w:rPr>
        <w:t xml:space="preserve"> </w:t>
      </w:r>
      <w:r w:rsidR="00913931">
        <w:rPr>
          <w:sz w:val="24"/>
          <w:szCs w:val="24"/>
        </w:rPr>
        <w:t>Egy-egy tiszt napi ellátása nem kerülhetett többe három líránál.</w:t>
      </w:r>
      <w:r w:rsidR="00913931">
        <w:rPr>
          <w:rStyle w:val="Lbjegyzet-hivatkozs"/>
          <w:sz w:val="24"/>
          <w:szCs w:val="24"/>
        </w:rPr>
        <w:footnoteReference w:id="376"/>
      </w:r>
      <w:r w:rsidR="00913931">
        <w:rPr>
          <w:sz w:val="24"/>
          <w:szCs w:val="24"/>
        </w:rPr>
        <w:t xml:space="preserve"> A kantinban </w:t>
      </w:r>
      <w:r w:rsidR="004E2537">
        <w:rPr>
          <w:sz w:val="24"/>
          <w:szCs w:val="24"/>
        </w:rPr>
        <w:t xml:space="preserve">lehetett alkoholhoz is hozzájutni, amely általában nagy mennyiségben fogyott, </w:t>
      </w:r>
      <w:r w:rsidR="004E2537" w:rsidRPr="00CC5C3F">
        <w:rPr>
          <w:sz w:val="24"/>
          <w:szCs w:val="24"/>
        </w:rPr>
        <w:t>ez okozott ugyanis pillanatnyi bódult állapotot a hadifoglyoknak. A bortól származó vereked</w:t>
      </w:r>
      <w:r w:rsidR="004E2537">
        <w:rPr>
          <w:sz w:val="24"/>
          <w:szCs w:val="24"/>
        </w:rPr>
        <w:t>ések aztán a táborok életét nagyrészt végigkísérik.</w:t>
      </w:r>
      <w:r w:rsidR="004E2537" w:rsidRPr="00F47741">
        <w:rPr>
          <w:sz w:val="24"/>
          <w:szCs w:val="24"/>
        </w:rPr>
        <w:t xml:space="preserve"> </w:t>
      </w:r>
      <w:r w:rsidR="004E2537" w:rsidRPr="00457830">
        <w:rPr>
          <w:sz w:val="24"/>
          <w:szCs w:val="24"/>
        </w:rPr>
        <w:t>Az alkoholnak csak bizonyos típusait engedélyezték – könnyebb borokhoz már a kantinokban hozzá lehetett jutni, a röviditalok fogyasztása – mint pl. pálinka – azonban tilos volt.</w:t>
      </w:r>
    </w:p>
    <w:p w:rsidR="004E2537" w:rsidRPr="00457830" w:rsidRDefault="00913931" w:rsidP="00CC5C3F">
      <w:pPr>
        <w:pStyle w:val="Szvegtrzs"/>
        <w:spacing w:line="360" w:lineRule="auto"/>
        <w:ind w:firstLine="708"/>
        <w:jc w:val="both"/>
        <w:rPr>
          <w:sz w:val="24"/>
          <w:szCs w:val="24"/>
        </w:rPr>
      </w:pPr>
      <w:r>
        <w:rPr>
          <w:sz w:val="24"/>
          <w:szCs w:val="24"/>
        </w:rPr>
        <w:t xml:space="preserve">Az alkohol amúgy is meghatározó szerepet játszott a háború során. </w:t>
      </w:r>
      <w:r w:rsidR="004E2537">
        <w:rPr>
          <w:sz w:val="24"/>
          <w:szCs w:val="24"/>
        </w:rPr>
        <w:t xml:space="preserve">Több forrás is alátámasztja, hogy az alkohol meghatározó szerepet játszott a foglyok életében. </w:t>
      </w:r>
      <w:r w:rsidR="004E2537" w:rsidRPr="00457830">
        <w:rPr>
          <w:sz w:val="24"/>
          <w:szCs w:val="24"/>
        </w:rPr>
        <w:t>Mint azt Lussu</w:t>
      </w:r>
      <w:r w:rsidR="004E2537" w:rsidRPr="00457830">
        <w:rPr>
          <w:rStyle w:val="Lbjegyzet-hivatkozs"/>
          <w:sz w:val="24"/>
          <w:szCs w:val="24"/>
        </w:rPr>
        <w:footnoteReference w:id="377"/>
      </w:r>
      <w:r w:rsidR="004E2537">
        <w:rPr>
          <w:sz w:val="24"/>
          <w:szCs w:val="24"/>
        </w:rPr>
        <w:t xml:space="preserve"> </w:t>
      </w:r>
      <w:r w:rsidR="004E2537" w:rsidRPr="00CC5C3F">
        <w:rPr>
          <w:sz w:val="24"/>
          <w:szCs w:val="24"/>
        </w:rPr>
        <w:t>olasz ezredes</w:t>
      </w:r>
      <w:r w:rsidR="00D6280B">
        <w:rPr>
          <w:sz w:val="24"/>
          <w:szCs w:val="24"/>
        </w:rPr>
        <w:t>e</w:t>
      </w:r>
      <w:r w:rsidR="004E2537" w:rsidRPr="00457830">
        <w:rPr>
          <w:sz w:val="24"/>
          <w:szCs w:val="24"/>
        </w:rPr>
        <w:t xml:space="preserve"> </w:t>
      </w:r>
      <w:r w:rsidR="004E2537" w:rsidRPr="00D6280B">
        <w:rPr>
          <w:sz w:val="24"/>
          <w:szCs w:val="24"/>
        </w:rPr>
        <w:t>mondja</w:t>
      </w:r>
      <w:r w:rsidR="00D6280B">
        <w:rPr>
          <w:sz w:val="24"/>
          <w:szCs w:val="24"/>
        </w:rPr>
        <w:t xml:space="preserve"> az „Egy év a fennsíkon” (Un anno sull’Altipiano) című, magyarra le nem fordított művében</w:t>
      </w:r>
      <w:r w:rsidR="004E2537" w:rsidRPr="00457830">
        <w:rPr>
          <w:sz w:val="24"/>
          <w:szCs w:val="24"/>
        </w:rPr>
        <w:t>, az alkohol „ennek a háborúnak a mozgató szelleme</w:t>
      </w:r>
      <w:r w:rsidR="004E2537" w:rsidRPr="00CC5C3F">
        <w:rPr>
          <w:sz w:val="24"/>
          <w:szCs w:val="24"/>
        </w:rPr>
        <w:t>. […] És az emberek, végtelen bölcsességükben, ’üzemanyag’-nak hívják. […] Ebben a háborúban kantin van kantin ellen, hordó hordó ellen, üveg üveg ellen.”</w:t>
      </w:r>
      <w:r w:rsidR="004E2537" w:rsidRPr="00CC5C3F">
        <w:rPr>
          <w:rStyle w:val="Lbjegyzet-hivatkozs"/>
          <w:sz w:val="24"/>
          <w:szCs w:val="24"/>
        </w:rPr>
        <w:footnoteReference w:id="378"/>
      </w:r>
      <w:r w:rsidR="004E2537" w:rsidRPr="00CC5C3F">
        <w:rPr>
          <w:sz w:val="24"/>
          <w:szCs w:val="24"/>
        </w:rPr>
        <w:t xml:space="preserve"> A magyarokat különösen kárhoztatták alkoholfogyasztásuk mértéktelensége miatt. A hadifoglyoknak „maradt a bor állati önkívülete</w:t>
      </w:r>
      <w:r w:rsidR="00767665">
        <w:rPr>
          <w:sz w:val="24"/>
          <w:szCs w:val="24"/>
        </w:rPr>
        <w:t>.</w:t>
      </w:r>
      <w:r w:rsidR="004E2537" w:rsidRPr="00CC5C3F">
        <w:rPr>
          <w:sz w:val="24"/>
          <w:szCs w:val="24"/>
        </w:rPr>
        <w:t>”</w:t>
      </w:r>
      <w:r w:rsidR="004E2537" w:rsidRPr="00CC5C3F">
        <w:rPr>
          <w:rStyle w:val="Lbjegyzet-hivatkozs"/>
          <w:sz w:val="24"/>
          <w:szCs w:val="24"/>
        </w:rPr>
        <w:footnoteReference w:id="379"/>
      </w:r>
    </w:p>
    <w:p w:rsidR="004E2537" w:rsidRDefault="004E2537" w:rsidP="008550F5">
      <w:pPr>
        <w:pStyle w:val="Szvegtrzs"/>
        <w:spacing w:line="360" w:lineRule="auto"/>
        <w:ind w:firstLine="708"/>
        <w:jc w:val="both"/>
        <w:rPr>
          <w:sz w:val="24"/>
          <w:szCs w:val="24"/>
        </w:rPr>
      </w:pPr>
      <w:r w:rsidRPr="00457830">
        <w:rPr>
          <w:sz w:val="24"/>
          <w:szCs w:val="24"/>
        </w:rPr>
        <w:lastRenderedPageBreak/>
        <w:t xml:space="preserve">A legtöbb olaszországi tábor </w:t>
      </w:r>
      <w:r w:rsidRPr="008550F5">
        <w:rPr>
          <w:sz w:val="24"/>
          <w:szCs w:val="24"/>
        </w:rPr>
        <w:t xml:space="preserve">lakói számára fontos és kényes kérdés volt a megfelelő mennyiségű és minőségű ivóvíz beszerzése. A nem elégséges ivóvíz biztosítását több semleges táborlátogató bizottság is megemlíti jelentésében. A nagy melegben általában megposhadt a víz, amitől a foglyok belázasodtak. A hegyekben található táborok esetében ciszternákban tárolták a vizet. Szárazabb területeken – elsősorban néhány dél-olasz, illetve szicíliai településen, illetve Asinaran - naponta szállították </w:t>
      </w:r>
      <w:r w:rsidR="009D6C30">
        <w:rPr>
          <w:sz w:val="24"/>
          <w:szCs w:val="24"/>
        </w:rPr>
        <w:t xml:space="preserve">ciszternahajókkal </w:t>
      </w:r>
      <w:r w:rsidRPr="008550F5">
        <w:rPr>
          <w:sz w:val="24"/>
          <w:szCs w:val="24"/>
        </w:rPr>
        <w:t>a táborokba az ivóvizet. Reggel</w:t>
      </w:r>
      <w:r w:rsidRPr="00457830">
        <w:rPr>
          <w:sz w:val="24"/>
          <w:szCs w:val="24"/>
        </w:rPr>
        <w:t xml:space="preserve"> kiosztották a napi másfél liternyi fejadagot a hadifoglyok között, akiknek </w:t>
      </w:r>
      <w:r>
        <w:rPr>
          <w:sz w:val="24"/>
          <w:szCs w:val="24"/>
        </w:rPr>
        <w:t xml:space="preserve">azt </w:t>
      </w:r>
      <w:r w:rsidRPr="00457830">
        <w:rPr>
          <w:sz w:val="24"/>
          <w:szCs w:val="24"/>
        </w:rPr>
        <w:t xml:space="preserve">be kellett osztaniuk egész napra. </w:t>
      </w:r>
    </w:p>
    <w:p w:rsidR="004E2537" w:rsidRDefault="004E2537" w:rsidP="00913931">
      <w:pPr>
        <w:spacing w:line="360" w:lineRule="auto"/>
        <w:ind w:firstLine="709"/>
        <w:jc w:val="both"/>
        <w:rPr>
          <w:sz w:val="24"/>
          <w:szCs w:val="24"/>
        </w:rPr>
      </w:pPr>
      <w:r>
        <w:rPr>
          <w:sz w:val="24"/>
          <w:szCs w:val="24"/>
        </w:rPr>
        <w:t xml:space="preserve">A fürdés lehetősége szintén eltérő volt táboronként: voltak táborok, ahol hideg-meleg vizes zuhany állt rendelkezésre, míg máshol (Szicília, Asinara) épp a mosdáshoz elegendő vizet tudták biztosítani. </w:t>
      </w:r>
      <w:r w:rsidR="00D13952">
        <w:rPr>
          <w:sz w:val="24"/>
          <w:szCs w:val="24"/>
        </w:rPr>
        <w:t>Egyes</w:t>
      </w:r>
      <w:r>
        <w:rPr>
          <w:sz w:val="24"/>
          <w:szCs w:val="24"/>
        </w:rPr>
        <w:t xml:space="preserve"> tengerparton fekvő táborokban</w:t>
      </w:r>
      <w:r w:rsidR="00C27DAD">
        <w:rPr>
          <w:sz w:val="24"/>
          <w:szCs w:val="24"/>
        </w:rPr>
        <w:t xml:space="preserve"> </w:t>
      </w:r>
      <w:r>
        <w:rPr>
          <w:sz w:val="24"/>
          <w:szCs w:val="24"/>
        </w:rPr>
        <w:t>felügyelet mellett lehetővé tették a tengerben való fürdőzést.</w:t>
      </w:r>
      <w:r>
        <w:rPr>
          <w:rStyle w:val="Lbjegyzet-hivatkozs"/>
          <w:sz w:val="24"/>
          <w:szCs w:val="24"/>
        </w:rPr>
        <w:footnoteReference w:id="380"/>
      </w:r>
      <w:bookmarkStart w:id="164" w:name="_Toc489126684"/>
    </w:p>
    <w:p w:rsidR="001B5C0A" w:rsidRPr="005216B9" w:rsidRDefault="00D13952" w:rsidP="001B5C0A">
      <w:pPr>
        <w:spacing w:line="360" w:lineRule="auto"/>
        <w:ind w:firstLine="708"/>
        <w:jc w:val="both"/>
        <w:rPr>
          <w:sz w:val="24"/>
          <w:szCs w:val="24"/>
        </w:rPr>
      </w:pPr>
      <w:r>
        <w:rPr>
          <w:sz w:val="24"/>
          <w:szCs w:val="24"/>
        </w:rPr>
        <w:t>A fűtés -</w:t>
      </w:r>
      <w:r w:rsidR="001B5C0A">
        <w:rPr>
          <w:sz w:val="24"/>
          <w:szCs w:val="24"/>
        </w:rPr>
        <w:t xml:space="preserve"> illetve annak hiánya - is sok panaszra adott okot. A szervezeti szabályzat szerint ugyanis csak ott adtak fűtőanyagot, ahol az olasz hadsereg számára is járt. Tovább nehezítette a helyzetet, hogy a legtöbb régi épületben nem volt kályha sem, ahol befűthettek volna. Piazza Armerinában a tél okozott kellemetlenségeket, de más szicíliai táborokban is fáztak a hadifoglyok.</w:t>
      </w:r>
      <w:r w:rsidR="001B5C0A">
        <w:rPr>
          <w:rStyle w:val="Lbjegyzet-hivatkozs"/>
          <w:sz w:val="24"/>
          <w:szCs w:val="24"/>
        </w:rPr>
        <w:footnoteReference w:id="381"/>
      </w:r>
      <w:r w:rsidR="001B5C0A">
        <w:rPr>
          <w:sz w:val="24"/>
          <w:szCs w:val="24"/>
        </w:rPr>
        <w:t xml:space="preserve"> A colle-de-tendai tiszti tábor 2000 m magasan feküdt, itt már komoly problémákat okozott télen a </w:t>
      </w:r>
      <w:r w:rsidR="001B5C0A" w:rsidRPr="001B5C0A">
        <w:rPr>
          <w:sz w:val="24"/>
          <w:szCs w:val="24"/>
        </w:rPr>
        <w:t>tűzifa</w:t>
      </w:r>
      <w:r w:rsidR="001B5C0A">
        <w:rPr>
          <w:sz w:val="24"/>
          <w:szCs w:val="24"/>
        </w:rPr>
        <w:t xml:space="preserve"> hiánya.</w:t>
      </w:r>
      <w:r w:rsidR="001B5C0A">
        <w:rPr>
          <w:rStyle w:val="Lbjegyzet-hivatkozs"/>
          <w:sz w:val="24"/>
          <w:szCs w:val="24"/>
        </w:rPr>
        <w:footnoteReference w:id="382"/>
      </w:r>
    </w:p>
    <w:p w:rsidR="001B5C0A" w:rsidRDefault="001B5C0A" w:rsidP="004E2537">
      <w:pPr>
        <w:rPr>
          <w:sz w:val="24"/>
          <w:szCs w:val="24"/>
        </w:rPr>
      </w:pPr>
    </w:p>
    <w:p w:rsidR="004632C5" w:rsidRDefault="004632C5" w:rsidP="004E2537"/>
    <w:p w:rsidR="008E7881" w:rsidRPr="000E082C" w:rsidRDefault="008E7881" w:rsidP="000E082C">
      <w:pPr>
        <w:pStyle w:val="Cmsor2"/>
        <w:jc w:val="center"/>
        <w:rPr>
          <w:rFonts w:ascii="Times New Roman" w:hAnsi="Times New Roman"/>
          <w:b w:val="0"/>
          <w:i w:val="0"/>
          <w:sz w:val="24"/>
        </w:rPr>
      </w:pPr>
      <w:bookmarkStart w:id="165" w:name="_Toc490123032"/>
      <w:bookmarkStart w:id="166" w:name="_Toc528069828"/>
      <w:bookmarkEnd w:id="164"/>
      <w:r w:rsidRPr="000E082C">
        <w:rPr>
          <w:rFonts w:ascii="Times New Roman" w:hAnsi="Times New Roman"/>
          <w:b w:val="0"/>
          <w:i w:val="0"/>
          <w:sz w:val="24"/>
        </w:rPr>
        <w:t>A pénzügyi ellátás módozatai (tábori pénz, fizetés, pénzutalvány)</w:t>
      </w:r>
      <w:bookmarkEnd w:id="165"/>
      <w:bookmarkEnd w:id="166"/>
    </w:p>
    <w:p w:rsidR="008E7881" w:rsidRPr="00157263" w:rsidRDefault="008E7881" w:rsidP="008E7881">
      <w:pPr>
        <w:rPr>
          <w:sz w:val="24"/>
          <w:szCs w:val="24"/>
        </w:rPr>
      </w:pPr>
    </w:p>
    <w:p w:rsidR="00D13952" w:rsidRDefault="00D13952" w:rsidP="0075750B"/>
    <w:p w:rsidR="008E7881" w:rsidRDefault="008E7881" w:rsidP="008E7881">
      <w:pPr>
        <w:pStyle w:val="Szvegtrzs"/>
        <w:spacing w:line="360" w:lineRule="auto"/>
        <w:ind w:firstLine="360"/>
        <w:jc w:val="both"/>
        <w:rPr>
          <w:sz w:val="24"/>
          <w:szCs w:val="24"/>
        </w:rPr>
      </w:pPr>
      <w:r w:rsidRPr="00273435">
        <w:rPr>
          <w:sz w:val="24"/>
          <w:szCs w:val="24"/>
        </w:rPr>
        <w:t xml:space="preserve">A pénz központi szerepet játszott a táborlakók életében, segítségével nagyobb esély volt a túlélésre. A kantinban pénzért lehetett plusz élelmiszert vásárolni, a falvakban pedig ruhához, cipőhöz, szappanhoz, illetve egyéb fontos kiegészítőkhöz jutottak. A tisztek elméletileg </w:t>
      </w:r>
      <w:r w:rsidRPr="00273435">
        <w:rPr>
          <w:sz w:val="24"/>
          <w:szCs w:val="24"/>
        </w:rPr>
        <w:lastRenderedPageBreak/>
        <w:t>megkapták a tiszti rangjuk szerint őket megillető zsoldot</w:t>
      </w:r>
      <w:r w:rsidR="009D6C30">
        <w:rPr>
          <w:sz w:val="24"/>
          <w:szCs w:val="24"/>
        </w:rPr>
        <w:t xml:space="preserve"> - melynek összege a két hadviselő fél kölcsönös megállapodására épült -</w:t>
      </w:r>
      <w:r w:rsidRPr="00273435">
        <w:rPr>
          <w:sz w:val="24"/>
          <w:szCs w:val="24"/>
        </w:rPr>
        <w:t xml:space="preserve">, </w:t>
      </w:r>
      <w:r w:rsidR="009D6C30">
        <w:rPr>
          <w:sz w:val="24"/>
          <w:szCs w:val="24"/>
        </w:rPr>
        <w:t>ebből az összegből</w:t>
      </w:r>
      <w:r w:rsidR="00D26956">
        <w:rPr>
          <w:sz w:val="24"/>
          <w:szCs w:val="24"/>
        </w:rPr>
        <w:t xml:space="preserve"> a hágai egyezmények 17. cikkelye szerint saját élelmezésüket és ruházkodásukat kellett finanszírozniuk. </w:t>
      </w:r>
      <w:r w:rsidRPr="00273435">
        <w:rPr>
          <w:sz w:val="24"/>
          <w:szCs w:val="24"/>
        </w:rPr>
        <w:t>A háború kezdetén - legalábbis 1915. november 4-ig - ugyanakkora összeget kaptak az olasz foglyok Magyarországon, mint a magyar foglyok Olaszországban.</w:t>
      </w:r>
      <w:r w:rsidR="009A1475">
        <w:rPr>
          <w:rStyle w:val="Lbjegyzet-hivatkozs"/>
          <w:sz w:val="24"/>
          <w:szCs w:val="24"/>
        </w:rPr>
        <w:footnoteReference w:id="383"/>
      </w:r>
      <w:r w:rsidRPr="00273435">
        <w:rPr>
          <w:sz w:val="24"/>
          <w:szCs w:val="24"/>
        </w:rPr>
        <w:t xml:space="preserve"> </w:t>
      </w:r>
      <w:r>
        <w:rPr>
          <w:sz w:val="24"/>
          <w:szCs w:val="24"/>
        </w:rPr>
        <w:t>1915. n</w:t>
      </w:r>
      <w:r w:rsidRPr="00457830">
        <w:rPr>
          <w:sz w:val="24"/>
          <w:szCs w:val="24"/>
        </w:rPr>
        <w:t xml:space="preserve">ovember </w:t>
      </w:r>
      <w:r>
        <w:rPr>
          <w:sz w:val="24"/>
          <w:szCs w:val="24"/>
        </w:rPr>
        <w:t>u</w:t>
      </w:r>
      <w:r w:rsidRPr="00457830">
        <w:rPr>
          <w:sz w:val="24"/>
          <w:szCs w:val="24"/>
        </w:rPr>
        <w:t xml:space="preserve">tán a tábornokok </w:t>
      </w:r>
      <w:r w:rsidRPr="00D504D1">
        <w:rPr>
          <w:sz w:val="24"/>
          <w:szCs w:val="24"/>
        </w:rPr>
        <w:t>naponta</w:t>
      </w:r>
      <w:r>
        <w:rPr>
          <w:sz w:val="24"/>
          <w:szCs w:val="24"/>
        </w:rPr>
        <w:t xml:space="preserve"> </w:t>
      </w:r>
      <w:smartTag w:uri="urn:schemas-microsoft-com:office:smarttags" w:element="metricconverter">
        <w:smartTagPr>
          <w:attr w:name="ProductID" w:val="10, a"/>
        </w:smartTagPr>
        <w:r w:rsidRPr="00457830">
          <w:rPr>
            <w:sz w:val="24"/>
            <w:szCs w:val="24"/>
          </w:rPr>
          <w:t>10, a</w:t>
        </w:r>
      </w:smartTag>
      <w:r w:rsidRPr="00457830">
        <w:rPr>
          <w:sz w:val="24"/>
          <w:szCs w:val="24"/>
        </w:rPr>
        <w:t xml:space="preserve"> törzstiszt</w:t>
      </w:r>
      <w:r>
        <w:rPr>
          <w:sz w:val="24"/>
          <w:szCs w:val="24"/>
        </w:rPr>
        <w:t>ek</w:t>
      </w:r>
      <w:r w:rsidRPr="00457830">
        <w:rPr>
          <w:sz w:val="24"/>
          <w:szCs w:val="24"/>
        </w:rPr>
        <w:t xml:space="preserve"> 6, </w:t>
      </w:r>
      <w:r>
        <w:rPr>
          <w:sz w:val="24"/>
          <w:szCs w:val="24"/>
        </w:rPr>
        <w:t xml:space="preserve">a hadnagyok öt lírát, </w:t>
      </w:r>
      <w:r w:rsidRPr="00457830">
        <w:rPr>
          <w:sz w:val="24"/>
          <w:szCs w:val="24"/>
        </w:rPr>
        <w:t xml:space="preserve">az </w:t>
      </w:r>
      <w:r>
        <w:rPr>
          <w:sz w:val="24"/>
          <w:szCs w:val="24"/>
        </w:rPr>
        <w:t>al</w:t>
      </w:r>
      <w:r w:rsidRPr="00457830">
        <w:rPr>
          <w:sz w:val="24"/>
          <w:szCs w:val="24"/>
        </w:rPr>
        <w:t>tiszt</w:t>
      </w:r>
      <w:r>
        <w:rPr>
          <w:sz w:val="24"/>
          <w:szCs w:val="24"/>
        </w:rPr>
        <w:t>ek</w:t>
      </w:r>
      <w:r w:rsidRPr="00457830">
        <w:rPr>
          <w:sz w:val="24"/>
          <w:szCs w:val="24"/>
        </w:rPr>
        <w:t xml:space="preserve"> pedig 4 lírát kap</w:t>
      </w:r>
      <w:r>
        <w:rPr>
          <w:sz w:val="24"/>
          <w:szCs w:val="24"/>
        </w:rPr>
        <w:t>tak</w:t>
      </w:r>
      <w:r w:rsidRPr="00457830">
        <w:rPr>
          <w:sz w:val="24"/>
          <w:szCs w:val="24"/>
        </w:rPr>
        <w:t xml:space="preserve">. Ebből az összegből vonták le a napi 3 líra összegű </w:t>
      </w:r>
      <w:r>
        <w:rPr>
          <w:sz w:val="24"/>
          <w:szCs w:val="24"/>
        </w:rPr>
        <w:t>„</w:t>
      </w:r>
      <w:r w:rsidRPr="00457830">
        <w:rPr>
          <w:sz w:val="24"/>
          <w:szCs w:val="24"/>
        </w:rPr>
        <w:t>ellátás</w:t>
      </w:r>
      <w:r>
        <w:rPr>
          <w:sz w:val="24"/>
          <w:szCs w:val="24"/>
        </w:rPr>
        <w:t>i díja</w:t>
      </w:r>
      <w:r w:rsidRPr="00457830">
        <w:rPr>
          <w:sz w:val="24"/>
          <w:szCs w:val="24"/>
        </w:rPr>
        <w:t>t</w:t>
      </w:r>
      <w:r>
        <w:rPr>
          <w:sz w:val="24"/>
          <w:szCs w:val="24"/>
        </w:rPr>
        <w:t>”</w:t>
      </w:r>
      <w:r w:rsidRPr="00457830">
        <w:rPr>
          <w:sz w:val="24"/>
          <w:szCs w:val="24"/>
        </w:rPr>
        <w:t>.</w:t>
      </w:r>
      <w:r w:rsidRPr="00457830">
        <w:rPr>
          <w:rStyle w:val="Lbjegyzet-hivatkozs"/>
          <w:sz w:val="24"/>
          <w:szCs w:val="24"/>
        </w:rPr>
        <w:footnoteReference w:id="384"/>
      </w:r>
      <w:r w:rsidRPr="00074D38">
        <w:rPr>
          <w:sz w:val="24"/>
          <w:szCs w:val="24"/>
        </w:rPr>
        <w:t xml:space="preserve"> </w:t>
      </w:r>
      <w:r w:rsidRPr="00457830">
        <w:rPr>
          <w:sz w:val="24"/>
          <w:szCs w:val="24"/>
        </w:rPr>
        <w:t>Összehasonlításul: egy kilogramm kenyér, 1918-as források szerint, 73 centbe (0,73 líra) került.</w:t>
      </w:r>
      <w:r w:rsidRPr="00457830">
        <w:rPr>
          <w:rStyle w:val="Lbjegyzet-hivatkozs"/>
          <w:sz w:val="24"/>
          <w:szCs w:val="24"/>
        </w:rPr>
        <w:footnoteReference w:id="385"/>
      </w:r>
      <w:r w:rsidR="00D504D1">
        <w:rPr>
          <w:sz w:val="24"/>
          <w:szCs w:val="24"/>
        </w:rPr>
        <w:t xml:space="preserve"> </w:t>
      </w:r>
      <w:r w:rsidRPr="00457830">
        <w:rPr>
          <w:sz w:val="24"/>
          <w:szCs w:val="24"/>
        </w:rPr>
        <w:t>A fizetési kérdések</w:t>
      </w:r>
      <w:r w:rsidR="00340E52">
        <w:rPr>
          <w:sz w:val="24"/>
          <w:szCs w:val="24"/>
        </w:rPr>
        <w:t xml:space="preserve"> a kezdeti n</w:t>
      </w:r>
      <w:r w:rsidR="00D26956">
        <w:rPr>
          <w:sz w:val="24"/>
          <w:szCs w:val="24"/>
        </w:rPr>
        <w:t xml:space="preserve">ehézségek (összegmeghatározása, </w:t>
      </w:r>
      <w:r w:rsidR="00340E52">
        <w:rPr>
          <w:sz w:val="24"/>
          <w:szCs w:val="24"/>
        </w:rPr>
        <w:t>illetve a kifizetés módja)</w:t>
      </w:r>
      <w:r w:rsidRPr="00457830">
        <w:rPr>
          <w:sz w:val="24"/>
          <w:szCs w:val="24"/>
        </w:rPr>
        <w:t xml:space="preserve"> végleges rendezése csak 1916 áprilisában történt meg.</w:t>
      </w:r>
      <w:r w:rsidRPr="00457830">
        <w:rPr>
          <w:rStyle w:val="Lbjegyzet-hivatkozs"/>
          <w:sz w:val="24"/>
          <w:szCs w:val="24"/>
        </w:rPr>
        <w:footnoteReference w:id="386"/>
      </w:r>
      <w:r w:rsidRPr="00133812">
        <w:rPr>
          <w:sz w:val="24"/>
          <w:szCs w:val="24"/>
        </w:rPr>
        <w:t xml:space="preserve"> </w:t>
      </w:r>
      <w:r>
        <w:rPr>
          <w:sz w:val="24"/>
          <w:szCs w:val="24"/>
        </w:rPr>
        <w:t xml:space="preserve">A tény, hogy a hadifogoly tisztek továbbra is megkapták a </w:t>
      </w:r>
      <w:r w:rsidR="00340E52">
        <w:rPr>
          <w:sz w:val="24"/>
          <w:szCs w:val="24"/>
        </w:rPr>
        <w:t xml:space="preserve">rangjuknak megfelelő </w:t>
      </w:r>
      <w:r>
        <w:rPr>
          <w:sz w:val="24"/>
          <w:szCs w:val="24"/>
        </w:rPr>
        <w:t>zsoldjukat, lehetővé tette, hogy távolról is támoga</w:t>
      </w:r>
      <w:r w:rsidR="0038390E">
        <w:rPr>
          <w:sz w:val="24"/>
          <w:szCs w:val="24"/>
        </w:rPr>
        <w:t>tha</w:t>
      </w:r>
      <w:r>
        <w:rPr>
          <w:sz w:val="24"/>
          <w:szCs w:val="24"/>
        </w:rPr>
        <w:t>ss</w:t>
      </w:r>
      <w:r w:rsidR="00340E52">
        <w:rPr>
          <w:sz w:val="24"/>
          <w:szCs w:val="24"/>
        </w:rPr>
        <w:t>ák</w:t>
      </w:r>
      <w:r>
        <w:rPr>
          <w:sz w:val="24"/>
          <w:szCs w:val="24"/>
        </w:rPr>
        <w:t xml:space="preserve"> a család</w:t>
      </w:r>
      <w:r w:rsidR="00340E52">
        <w:rPr>
          <w:sz w:val="24"/>
          <w:szCs w:val="24"/>
        </w:rPr>
        <w:t>jukat</w:t>
      </w:r>
      <w:r>
        <w:rPr>
          <w:sz w:val="24"/>
          <w:szCs w:val="24"/>
        </w:rPr>
        <w:t>. A pénz utalása csekken keresztül történt, a Vöröskereszt bevonásával.</w:t>
      </w:r>
      <w:r w:rsidRPr="00457830">
        <w:rPr>
          <w:rStyle w:val="Lbjegyzet-hivatkozs"/>
          <w:sz w:val="24"/>
          <w:szCs w:val="24"/>
        </w:rPr>
        <w:footnoteReference w:id="387"/>
      </w:r>
      <w:r w:rsidRPr="00A2509F">
        <w:rPr>
          <w:sz w:val="24"/>
          <w:szCs w:val="24"/>
        </w:rPr>
        <w:t xml:space="preserve"> </w:t>
      </w:r>
      <w:r w:rsidR="00D2031B" w:rsidRPr="00D2031B">
        <w:rPr>
          <w:sz w:val="24"/>
          <w:szCs w:val="24"/>
        </w:rPr>
        <w:t>Mivel a zászlósok, hadapródok és az</w:t>
      </w:r>
      <w:r w:rsidRPr="00D2031B">
        <w:rPr>
          <w:sz w:val="24"/>
          <w:szCs w:val="24"/>
        </w:rPr>
        <w:t xml:space="preserve"> altisztek</w:t>
      </w:r>
      <w:r w:rsidR="00D2031B" w:rsidRPr="00D2031B">
        <w:rPr>
          <w:sz w:val="24"/>
          <w:szCs w:val="24"/>
        </w:rPr>
        <w:t xml:space="preserve"> nem számítottak a tiszti állomány részének, ezért ők</w:t>
      </w:r>
      <w:r w:rsidRPr="00D2031B">
        <w:rPr>
          <w:sz w:val="24"/>
          <w:szCs w:val="24"/>
        </w:rPr>
        <w:t xml:space="preserve"> zsoldot nem kaptak</w:t>
      </w:r>
      <w:r w:rsidRPr="00273435">
        <w:rPr>
          <w:sz w:val="24"/>
          <w:szCs w:val="24"/>
        </w:rPr>
        <w:t xml:space="preserve">. </w:t>
      </w:r>
      <w:r w:rsidR="00E3106B" w:rsidRPr="001D5A7A">
        <w:rPr>
          <w:sz w:val="24"/>
          <w:szCs w:val="24"/>
        </w:rPr>
        <w:t>A semleges államok, így Spanyolország, Svájc, illetve a Vatikán, igyekeztek anyagilag is</w:t>
      </w:r>
      <w:r w:rsidR="00024F58" w:rsidRPr="001D5A7A">
        <w:rPr>
          <w:sz w:val="24"/>
          <w:szCs w:val="24"/>
        </w:rPr>
        <w:t xml:space="preserve"> közbeavatkozni a hadifoglyok érdekében. Ezt támasztja alá az az olasz hadügyminisztériumnak címzett</w:t>
      </w:r>
      <w:r w:rsidRPr="001D5A7A">
        <w:rPr>
          <w:sz w:val="24"/>
          <w:szCs w:val="24"/>
        </w:rPr>
        <w:t xml:space="preserve"> levél</w:t>
      </w:r>
      <w:r w:rsidR="00024F58" w:rsidRPr="001D5A7A">
        <w:rPr>
          <w:sz w:val="24"/>
          <w:szCs w:val="24"/>
        </w:rPr>
        <w:t xml:space="preserve">, mely arról tudósít, hogy </w:t>
      </w:r>
      <w:r w:rsidRPr="001D5A7A">
        <w:rPr>
          <w:sz w:val="24"/>
          <w:szCs w:val="24"/>
        </w:rPr>
        <w:t>Alexander József (József Sándor?) kadét, cefalúi hadifogoly</w:t>
      </w:r>
      <w:r w:rsidR="00D13952">
        <w:rPr>
          <w:sz w:val="24"/>
          <w:szCs w:val="24"/>
        </w:rPr>
        <w:t xml:space="preserve"> </w:t>
      </w:r>
      <w:r w:rsidRPr="001D5A7A">
        <w:rPr>
          <w:sz w:val="24"/>
          <w:szCs w:val="24"/>
        </w:rPr>
        <w:t>a többi kadéthoz hasonlóan, a spanyol nagykövetségtől 300 lírát kapott segélyként.</w:t>
      </w:r>
      <w:r w:rsidR="001D5A7A">
        <w:rPr>
          <w:rStyle w:val="Lbjegyzet-hivatkozs"/>
          <w:sz w:val="24"/>
          <w:szCs w:val="24"/>
        </w:rPr>
        <w:footnoteReference w:id="388"/>
      </w:r>
      <w:r w:rsidR="00FD5DB7">
        <w:rPr>
          <w:sz w:val="24"/>
          <w:szCs w:val="24"/>
        </w:rPr>
        <w:t xml:space="preserve"> </w:t>
      </w:r>
    </w:p>
    <w:p w:rsidR="008B244C" w:rsidRDefault="00BD64DB" w:rsidP="008B244C">
      <w:pPr>
        <w:pStyle w:val="Szvegtrzs"/>
        <w:spacing w:line="360" w:lineRule="auto"/>
        <w:ind w:firstLine="360"/>
        <w:jc w:val="both"/>
        <w:rPr>
          <w:sz w:val="24"/>
          <w:szCs w:val="24"/>
        </w:rPr>
      </w:pPr>
      <w:r>
        <w:rPr>
          <w:sz w:val="24"/>
          <w:szCs w:val="24"/>
        </w:rPr>
        <w:t xml:space="preserve">Mivel a közlegények fizetést nem kaptak, ezért </w:t>
      </w:r>
      <w:r w:rsidR="007E34FF">
        <w:rPr>
          <w:sz w:val="24"/>
          <w:szCs w:val="24"/>
        </w:rPr>
        <w:t xml:space="preserve">ők némi kiegészítéshez csak </w:t>
      </w:r>
      <w:r w:rsidR="00995116">
        <w:rPr>
          <w:sz w:val="24"/>
          <w:szCs w:val="24"/>
        </w:rPr>
        <w:t>két úton</w:t>
      </w:r>
      <w:r w:rsidR="007E34FF">
        <w:rPr>
          <w:sz w:val="24"/>
          <w:szCs w:val="24"/>
        </w:rPr>
        <w:t xml:space="preserve"> jutottak</w:t>
      </w:r>
      <w:r w:rsidR="00995116">
        <w:rPr>
          <w:sz w:val="24"/>
          <w:szCs w:val="24"/>
        </w:rPr>
        <w:t>:</w:t>
      </w:r>
      <w:r w:rsidR="007E34FF">
        <w:rPr>
          <w:sz w:val="24"/>
          <w:szCs w:val="24"/>
        </w:rPr>
        <w:t xml:space="preserve"> ha a családjuk segített nekik otthonról pénzküldeménnyel, vagy </w:t>
      </w:r>
      <w:r w:rsidR="00995116">
        <w:rPr>
          <w:sz w:val="24"/>
          <w:szCs w:val="24"/>
        </w:rPr>
        <w:t>munkába állhattak és ezért rendszeres fizetést kaptak</w:t>
      </w:r>
      <w:r>
        <w:rPr>
          <w:sz w:val="24"/>
          <w:szCs w:val="24"/>
        </w:rPr>
        <w:t>.</w:t>
      </w:r>
      <w:r w:rsidR="008E7881" w:rsidRPr="00273435">
        <w:rPr>
          <w:sz w:val="24"/>
          <w:szCs w:val="24"/>
        </w:rPr>
        <w:t xml:space="preserve"> </w:t>
      </w:r>
      <w:r w:rsidR="00995116">
        <w:rPr>
          <w:sz w:val="24"/>
          <w:szCs w:val="24"/>
        </w:rPr>
        <w:t>A munkában a központilag megállapított órabérek a következőképpen alakultak: a</w:t>
      </w:r>
      <w:r w:rsidR="008E7881" w:rsidRPr="00273435">
        <w:rPr>
          <w:sz w:val="24"/>
          <w:szCs w:val="24"/>
        </w:rPr>
        <w:t xml:space="preserve"> közlegények hivatalosan 0.15 lírát, a tizedesek és a tiszthelyettesek pedig 0.30 lírás </w:t>
      </w:r>
      <w:r w:rsidR="00E759D6">
        <w:rPr>
          <w:sz w:val="24"/>
          <w:szCs w:val="24"/>
        </w:rPr>
        <w:t>órabért kap</w:t>
      </w:r>
      <w:r w:rsidR="008E7881" w:rsidRPr="00273435">
        <w:rPr>
          <w:sz w:val="24"/>
          <w:szCs w:val="24"/>
        </w:rPr>
        <w:t>tak.</w:t>
      </w:r>
      <w:r w:rsidR="00E759D6">
        <w:rPr>
          <w:sz w:val="24"/>
          <w:szCs w:val="24"/>
        </w:rPr>
        <w:t xml:space="preserve"> </w:t>
      </w:r>
      <w:r w:rsidR="008E7881">
        <w:rPr>
          <w:sz w:val="24"/>
          <w:szCs w:val="24"/>
        </w:rPr>
        <w:t xml:space="preserve">A szervezett munkán kívül a szegényebb hadifoglyok elszegődhettek bizalmi alapon úgynevezett „kiszolgálónak” a tisztek vagy </w:t>
      </w:r>
      <w:r w:rsidR="008E7881" w:rsidRPr="00273435">
        <w:rPr>
          <w:sz w:val="24"/>
          <w:szCs w:val="24"/>
        </w:rPr>
        <w:t xml:space="preserve">jómódú foglyok mellé némi aprópénzért cserébe: tányérjaikat, evőeszközeiket mosták, felszolgálták az ételt. A cél az volt, hogy az illető saját eltartásához kiegészítő jövedelemhez </w:t>
      </w:r>
      <w:r w:rsidR="008E7881" w:rsidRPr="00273435">
        <w:rPr>
          <w:sz w:val="24"/>
          <w:szCs w:val="24"/>
        </w:rPr>
        <w:lastRenderedPageBreak/>
        <w:t>jusson</w:t>
      </w:r>
      <w:r w:rsidR="008E7881">
        <w:rPr>
          <w:sz w:val="24"/>
          <w:szCs w:val="24"/>
        </w:rPr>
        <w:t>.</w:t>
      </w:r>
      <w:r w:rsidR="008E7881">
        <w:rPr>
          <w:rStyle w:val="Lbjegyzet-hivatkozs"/>
          <w:sz w:val="24"/>
          <w:szCs w:val="24"/>
        </w:rPr>
        <w:footnoteReference w:id="389"/>
      </w:r>
      <w:r w:rsidR="008E7881">
        <w:rPr>
          <w:sz w:val="24"/>
          <w:szCs w:val="24"/>
        </w:rPr>
        <w:t xml:space="preserve"> </w:t>
      </w:r>
      <w:r w:rsidR="00AE6E1F">
        <w:rPr>
          <w:sz w:val="24"/>
          <w:szCs w:val="24"/>
        </w:rPr>
        <w:t>A hazaküldött levelekben rendszeresen visszatérő téma, hogy a hadifoglyok pénzt kérnek az otthoniaktól.</w:t>
      </w:r>
      <w:r w:rsidR="00AE6E1F">
        <w:rPr>
          <w:rStyle w:val="Lbjegyzet-hivatkozs"/>
          <w:sz w:val="24"/>
          <w:szCs w:val="24"/>
        </w:rPr>
        <w:footnoteReference w:id="390"/>
      </w:r>
      <w:r w:rsidR="00AE6E1F">
        <w:rPr>
          <w:sz w:val="24"/>
          <w:szCs w:val="24"/>
        </w:rPr>
        <w:t xml:space="preserve"> </w:t>
      </w:r>
      <w:r w:rsidR="008E7881">
        <w:rPr>
          <w:sz w:val="24"/>
          <w:szCs w:val="24"/>
        </w:rPr>
        <w:t>A jómódúbb családokból származó hadifoglyok támaszkodhattak otthoni pénzküldeményekre is. Pénzt a svájci magyar nagykövetségen keresztül utalhattak a hozzátartozók, ám ez a bonyolult procedúra nagymértékben megnyújtotta az átfutási időt.</w:t>
      </w:r>
      <w:r w:rsidR="008E7881">
        <w:rPr>
          <w:rStyle w:val="Lbjegyzet-hivatkozs"/>
          <w:sz w:val="24"/>
          <w:szCs w:val="24"/>
        </w:rPr>
        <w:footnoteReference w:id="391"/>
      </w:r>
      <w:r w:rsidR="008E7881">
        <w:rPr>
          <w:sz w:val="24"/>
          <w:szCs w:val="24"/>
        </w:rPr>
        <w:t xml:space="preserve"> </w:t>
      </w:r>
      <w:r w:rsidR="008E7881" w:rsidRPr="00457830">
        <w:rPr>
          <w:sz w:val="24"/>
          <w:szCs w:val="24"/>
        </w:rPr>
        <w:t>A postai csekket Bernbe, a Vöröskereszt központjába kellett küldeni (Controle General des Postes), a levelezés</w:t>
      </w:r>
      <w:r w:rsidR="00C35F2D">
        <w:rPr>
          <w:sz w:val="24"/>
          <w:szCs w:val="24"/>
        </w:rPr>
        <w:t>hez hasonlóan</w:t>
      </w:r>
      <w:r w:rsidR="008E7881" w:rsidRPr="00457830">
        <w:rPr>
          <w:sz w:val="24"/>
          <w:szCs w:val="24"/>
        </w:rPr>
        <w:t xml:space="preserve"> világos és pontos adatokkal</w:t>
      </w:r>
      <w:r w:rsidR="00A43214">
        <w:rPr>
          <w:sz w:val="24"/>
          <w:szCs w:val="24"/>
        </w:rPr>
        <w:t xml:space="preserve"> (hadifogolytábor, olvasható név)</w:t>
      </w:r>
      <w:r w:rsidR="008E7881" w:rsidRPr="00457830">
        <w:rPr>
          <w:sz w:val="24"/>
          <w:szCs w:val="24"/>
        </w:rPr>
        <w:t>.</w:t>
      </w:r>
      <w:r w:rsidR="00E3438B">
        <w:rPr>
          <w:sz w:val="24"/>
          <w:szCs w:val="24"/>
        </w:rPr>
        <w:t xml:space="preserve"> </w:t>
      </w:r>
      <w:r w:rsidR="008D61CD" w:rsidRPr="00457830">
        <w:rPr>
          <w:sz w:val="24"/>
          <w:szCs w:val="24"/>
        </w:rPr>
        <w:t>A hadifoglyok pénzküldeményei ugyanígy Bernbe</w:t>
      </w:r>
      <w:r w:rsidR="008D61CD">
        <w:rPr>
          <w:sz w:val="24"/>
          <w:szCs w:val="24"/>
        </w:rPr>
        <w:t xml:space="preserve"> (egyből a Controle General des Postes, Berne-nek címezve)</w:t>
      </w:r>
      <w:r w:rsidR="008D61CD" w:rsidRPr="00457830">
        <w:rPr>
          <w:sz w:val="24"/>
          <w:szCs w:val="24"/>
        </w:rPr>
        <w:t xml:space="preserve"> érk</w:t>
      </w:r>
      <w:r w:rsidR="008D61CD">
        <w:rPr>
          <w:sz w:val="24"/>
          <w:szCs w:val="24"/>
        </w:rPr>
        <w:t>eztek az olasz postán keresztül.</w:t>
      </w:r>
      <w:r w:rsidR="008B244C" w:rsidRPr="008B244C">
        <w:rPr>
          <w:sz w:val="24"/>
          <w:szCs w:val="24"/>
        </w:rPr>
        <w:t xml:space="preserve"> </w:t>
      </w:r>
      <w:r w:rsidR="008B244C">
        <w:rPr>
          <w:sz w:val="24"/>
          <w:szCs w:val="24"/>
        </w:rPr>
        <w:t xml:space="preserve">Olasz részről a svájci központon kívül a pénzforgalomba bekapcsolódott </w:t>
      </w:r>
      <w:r w:rsidR="008B244C" w:rsidRPr="00457830">
        <w:rPr>
          <w:sz w:val="24"/>
          <w:szCs w:val="24"/>
        </w:rPr>
        <w:t xml:space="preserve">a Banca Commerciale Italiana </w:t>
      </w:r>
      <w:r w:rsidR="008B244C">
        <w:rPr>
          <w:sz w:val="24"/>
          <w:szCs w:val="24"/>
        </w:rPr>
        <w:t>(Olasz Kereskedelmi Bank) is</w:t>
      </w:r>
      <w:r w:rsidR="008B244C" w:rsidRPr="00457830">
        <w:rPr>
          <w:sz w:val="24"/>
          <w:szCs w:val="24"/>
        </w:rPr>
        <w:t>. A pénzt olasz lírában a Kereskedelmi Bank egyik leányvállalatánál helyezhették el</w:t>
      </w:r>
      <w:r w:rsidR="008B244C">
        <w:rPr>
          <w:sz w:val="24"/>
          <w:szCs w:val="24"/>
        </w:rPr>
        <w:t xml:space="preserve"> az átutalók (családtagok, jótékonysági szervezetek)</w:t>
      </w:r>
      <w:r w:rsidR="008B244C" w:rsidRPr="00457830">
        <w:rPr>
          <w:sz w:val="24"/>
          <w:szCs w:val="24"/>
        </w:rPr>
        <w:t>, és bármiféle egyéb költség felszámítása nélkül juttatták el a hadifogolyhoz. A Kereskedelmi Bank értesítette a f</w:t>
      </w:r>
      <w:r w:rsidR="008B244C">
        <w:rPr>
          <w:sz w:val="24"/>
          <w:szCs w:val="24"/>
        </w:rPr>
        <w:t xml:space="preserve">eladót, mekkora </w:t>
      </w:r>
      <w:r w:rsidR="008B244C" w:rsidRPr="00273435">
        <w:rPr>
          <w:sz w:val="24"/>
          <w:szCs w:val="24"/>
        </w:rPr>
        <w:t>kap majd a fogoly.</w:t>
      </w:r>
      <w:r w:rsidR="008B244C" w:rsidRPr="00273435">
        <w:rPr>
          <w:rStyle w:val="Lbjegyzet-hivatkozs"/>
          <w:sz w:val="24"/>
          <w:szCs w:val="24"/>
        </w:rPr>
        <w:footnoteReference w:id="392"/>
      </w:r>
      <w:r w:rsidR="008B244C" w:rsidRPr="00273435">
        <w:rPr>
          <w:sz w:val="24"/>
          <w:szCs w:val="24"/>
        </w:rPr>
        <w:t xml:space="preserve"> Minden postahivatal részletes és alapos tájékoztatást kapott a postautalványok ügyében. Mindkét esetben külön felhívták a</w:t>
      </w:r>
      <w:r w:rsidR="008B244C" w:rsidRPr="00457830">
        <w:rPr>
          <w:sz w:val="24"/>
          <w:szCs w:val="24"/>
        </w:rPr>
        <w:t xml:space="preserve"> figyelmet a befizetést igazoló utalvány megőrzésére.</w:t>
      </w:r>
      <w:r w:rsidR="008B244C" w:rsidRPr="008B244C">
        <w:rPr>
          <w:sz w:val="24"/>
          <w:szCs w:val="24"/>
        </w:rPr>
        <w:t xml:space="preserve"> </w:t>
      </w:r>
      <w:r w:rsidR="008B244C">
        <w:rPr>
          <w:sz w:val="24"/>
          <w:szCs w:val="24"/>
        </w:rPr>
        <w:t>A pénzküldeményeket a már átváltott valutáról tábori pénzre váltották</w:t>
      </w:r>
      <w:r w:rsidR="008B244C" w:rsidRPr="00457830">
        <w:rPr>
          <w:sz w:val="24"/>
          <w:szCs w:val="24"/>
        </w:rPr>
        <w:t>.</w:t>
      </w:r>
    </w:p>
    <w:p w:rsidR="00993A38" w:rsidRDefault="00E3438B" w:rsidP="008E7881">
      <w:pPr>
        <w:pStyle w:val="Szvegtrzs"/>
        <w:spacing w:line="360" w:lineRule="auto"/>
        <w:ind w:firstLine="360"/>
        <w:jc w:val="both"/>
        <w:rPr>
          <w:sz w:val="24"/>
          <w:szCs w:val="24"/>
        </w:rPr>
      </w:pPr>
      <w:r>
        <w:rPr>
          <w:sz w:val="24"/>
          <w:szCs w:val="24"/>
        </w:rPr>
        <w:t>A pénzváltáshoz szükséges információként m</w:t>
      </w:r>
      <w:r w:rsidR="008E7881" w:rsidRPr="00273435">
        <w:rPr>
          <w:sz w:val="24"/>
          <w:szCs w:val="24"/>
        </w:rPr>
        <w:t>inden postahivatalban rendelkezésére álltak a napi pénzváltásra vonatkozó információk, melyeket a Kincstárminisztérium bocsátott ki. A postai csekk ingyenes és mentes volt</w:t>
      </w:r>
      <w:r w:rsidR="008E7881">
        <w:rPr>
          <w:sz w:val="24"/>
          <w:szCs w:val="24"/>
        </w:rPr>
        <w:t xml:space="preserve"> </w:t>
      </w:r>
      <w:r w:rsidR="008E7881" w:rsidRPr="00457830">
        <w:rPr>
          <w:sz w:val="24"/>
          <w:szCs w:val="24"/>
        </w:rPr>
        <w:t xml:space="preserve">mindenféle egyéb költségtől és adótól. </w:t>
      </w:r>
      <w:r w:rsidR="008E7881">
        <w:rPr>
          <w:sz w:val="24"/>
          <w:szCs w:val="24"/>
        </w:rPr>
        <w:t>A berni központban történt</w:t>
      </w:r>
      <w:r w:rsidR="008E7881" w:rsidRPr="00457830">
        <w:rPr>
          <w:sz w:val="24"/>
          <w:szCs w:val="24"/>
        </w:rPr>
        <w:t xml:space="preserve"> </w:t>
      </w:r>
      <w:r w:rsidR="008E7881">
        <w:rPr>
          <w:sz w:val="24"/>
          <w:szCs w:val="24"/>
        </w:rPr>
        <w:t xml:space="preserve">maga </w:t>
      </w:r>
      <w:r w:rsidR="008E7881" w:rsidRPr="00457830">
        <w:rPr>
          <w:sz w:val="24"/>
          <w:szCs w:val="24"/>
        </w:rPr>
        <w:t>a pénzváltás</w:t>
      </w:r>
      <w:r w:rsidR="008E7881">
        <w:rPr>
          <w:sz w:val="24"/>
          <w:szCs w:val="24"/>
        </w:rPr>
        <w:t xml:space="preserve"> is</w:t>
      </w:r>
      <w:r w:rsidR="008E7881" w:rsidRPr="00457830">
        <w:rPr>
          <w:sz w:val="24"/>
          <w:szCs w:val="24"/>
        </w:rPr>
        <w:t xml:space="preserve">. </w:t>
      </w:r>
      <w:r w:rsidR="008E7881">
        <w:rPr>
          <w:sz w:val="24"/>
          <w:szCs w:val="24"/>
        </w:rPr>
        <w:t>Fontos megemlíteni, hogy a</w:t>
      </w:r>
      <w:r w:rsidR="008E7881" w:rsidRPr="00457830">
        <w:rPr>
          <w:sz w:val="24"/>
          <w:szCs w:val="24"/>
        </w:rPr>
        <w:t xml:space="preserve"> pénzt </w:t>
      </w:r>
      <w:r w:rsidR="008E7881">
        <w:rPr>
          <w:sz w:val="24"/>
          <w:szCs w:val="24"/>
        </w:rPr>
        <w:t>nem</w:t>
      </w:r>
      <w:r w:rsidR="008E7881" w:rsidRPr="00457830">
        <w:rPr>
          <w:sz w:val="24"/>
          <w:szCs w:val="24"/>
        </w:rPr>
        <w:t xml:space="preserve"> a hágai konferencián megállapított parifikációs kritériumok alapján váltották, hanem</w:t>
      </w:r>
      <w:r w:rsidR="008E7881" w:rsidRPr="00D72021">
        <w:rPr>
          <w:sz w:val="24"/>
          <w:szCs w:val="24"/>
        </w:rPr>
        <w:t xml:space="preserve"> </w:t>
      </w:r>
      <w:r w:rsidR="008E7881">
        <w:rPr>
          <w:sz w:val="24"/>
          <w:szCs w:val="24"/>
        </w:rPr>
        <w:t>a svájci kö</w:t>
      </w:r>
      <w:r w:rsidR="008D61CD">
        <w:rPr>
          <w:sz w:val="24"/>
          <w:szCs w:val="24"/>
        </w:rPr>
        <w:t xml:space="preserve">zpont által hetente rögzített </w:t>
      </w:r>
      <w:r w:rsidR="008E7881" w:rsidRPr="00457830">
        <w:rPr>
          <w:sz w:val="24"/>
          <w:szCs w:val="24"/>
        </w:rPr>
        <w:t>osztrák korona-olasz líra árfolyamá</w:t>
      </w:r>
      <w:r w:rsidR="008E7881">
        <w:rPr>
          <w:sz w:val="24"/>
          <w:szCs w:val="24"/>
        </w:rPr>
        <w:t>n</w:t>
      </w:r>
      <w:r w:rsidR="008D61CD">
        <w:rPr>
          <w:sz w:val="24"/>
          <w:szCs w:val="24"/>
        </w:rPr>
        <w:t xml:space="preserve">. </w:t>
      </w:r>
      <w:r w:rsidR="00737670">
        <w:rPr>
          <w:sz w:val="24"/>
          <w:szCs w:val="24"/>
        </w:rPr>
        <w:t>1918-tól kezdődően a magyar hadifoglyok mind kevesebb pénzküldeményt kaptak, ez tükrözte a hátország egyre nagyobb gazdasági problémáit.</w:t>
      </w:r>
      <w:r w:rsidR="00737670">
        <w:rPr>
          <w:rStyle w:val="Lbjegyzet-hivatkozs"/>
          <w:sz w:val="24"/>
          <w:szCs w:val="24"/>
        </w:rPr>
        <w:footnoteReference w:id="393"/>
      </w:r>
    </w:p>
    <w:p w:rsidR="008E7881" w:rsidRDefault="00737670" w:rsidP="008E7881">
      <w:pPr>
        <w:pStyle w:val="Szvegtrzs"/>
        <w:spacing w:line="360" w:lineRule="auto"/>
        <w:ind w:firstLine="360"/>
        <w:jc w:val="both"/>
        <w:rPr>
          <w:sz w:val="24"/>
          <w:szCs w:val="24"/>
        </w:rPr>
      </w:pPr>
      <w:r>
        <w:rPr>
          <w:sz w:val="24"/>
          <w:szCs w:val="24"/>
        </w:rPr>
        <w:t xml:space="preserve">A </w:t>
      </w:r>
      <w:r w:rsidRPr="00273435">
        <w:rPr>
          <w:sz w:val="24"/>
          <w:szCs w:val="24"/>
        </w:rPr>
        <w:t>szökés ellehetetlenítésére,</w:t>
      </w:r>
      <w:r>
        <w:rPr>
          <w:sz w:val="24"/>
          <w:szCs w:val="24"/>
        </w:rPr>
        <w:t xml:space="preserve"> illetve a valutázás elkerülésére </w:t>
      </w:r>
      <w:r w:rsidRPr="00457830">
        <w:rPr>
          <w:sz w:val="24"/>
          <w:szCs w:val="24"/>
        </w:rPr>
        <w:t>tiltották a forgalomban levő valuta birtoklását</w:t>
      </w:r>
      <w:r>
        <w:rPr>
          <w:sz w:val="24"/>
          <w:szCs w:val="24"/>
        </w:rPr>
        <w:t>-, a táborokban úgynevezett tábori pénzt vezettek be.</w:t>
      </w:r>
      <w:r w:rsidRPr="00457830">
        <w:rPr>
          <w:sz w:val="24"/>
          <w:szCs w:val="24"/>
        </w:rPr>
        <w:t xml:space="preserve"> </w:t>
      </w:r>
      <w:r w:rsidR="008E7881" w:rsidRPr="00457830">
        <w:rPr>
          <w:sz w:val="24"/>
          <w:szCs w:val="24"/>
        </w:rPr>
        <w:t xml:space="preserve">Hivatalosan a hadifogolynál található pénzt kényszerrel átváltani nem lehetett, amennyiben a fogoly </w:t>
      </w:r>
      <w:r w:rsidR="008E7881" w:rsidRPr="00457830">
        <w:rPr>
          <w:sz w:val="24"/>
          <w:szCs w:val="24"/>
        </w:rPr>
        <w:lastRenderedPageBreak/>
        <w:t>ragaszkodott a pénzéhez, úgy azt letétbe helyezték és a szabadulás</w:t>
      </w:r>
      <w:r w:rsidR="008E7881">
        <w:rPr>
          <w:sz w:val="24"/>
          <w:szCs w:val="24"/>
        </w:rPr>
        <w:t>a</w:t>
      </w:r>
      <w:r w:rsidR="008E7881" w:rsidRPr="00457830">
        <w:rPr>
          <w:sz w:val="24"/>
          <w:szCs w:val="24"/>
        </w:rPr>
        <w:t>kor kapta vissza.</w:t>
      </w:r>
      <w:r w:rsidR="008E7881" w:rsidRPr="00457830">
        <w:rPr>
          <w:rStyle w:val="Lbjegyzet-hivatkozs"/>
          <w:sz w:val="24"/>
          <w:szCs w:val="24"/>
        </w:rPr>
        <w:footnoteReference w:id="394"/>
      </w:r>
      <w:r>
        <w:rPr>
          <w:sz w:val="24"/>
          <w:szCs w:val="24"/>
        </w:rPr>
        <w:t xml:space="preserve"> </w:t>
      </w:r>
      <w:r w:rsidR="008E7881">
        <w:rPr>
          <w:sz w:val="24"/>
          <w:szCs w:val="24"/>
        </w:rPr>
        <w:t>Bár a kantinon keresztül nem volt lehetetlen hozzájutni az olasz lírához: a</w:t>
      </w:r>
      <w:r w:rsidR="00484450">
        <w:rPr>
          <w:sz w:val="24"/>
          <w:szCs w:val="24"/>
        </w:rPr>
        <w:t xml:space="preserve"> foglyok között csak</w:t>
      </w:r>
      <w:r w:rsidR="008E7881">
        <w:rPr>
          <w:sz w:val="24"/>
          <w:szCs w:val="24"/>
        </w:rPr>
        <w:t xml:space="preserve"> „</w:t>
      </w:r>
      <w:r w:rsidR="008E7881" w:rsidRPr="00273435">
        <w:rPr>
          <w:sz w:val="24"/>
          <w:szCs w:val="24"/>
        </w:rPr>
        <w:t>jancsibankó</w:t>
      </w:r>
      <w:r w:rsidR="00484450">
        <w:rPr>
          <w:sz w:val="24"/>
          <w:szCs w:val="24"/>
        </w:rPr>
        <w:t>nak” hívott</w:t>
      </w:r>
      <w:r w:rsidR="008E7881" w:rsidRPr="00273435">
        <w:rPr>
          <w:sz w:val="24"/>
          <w:szCs w:val="24"/>
        </w:rPr>
        <w:t xml:space="preserve"> tábor</w:t>
      </w:r>
      <w:r w:rsidR="00484450">
        <w:rPr>
          <w:sz w:val="24"/>
          <w:szCs w:val="24"/>
        </w:rPr>
        <w:t>i pénzekre</w:t>
      </w:r>
      <w:r w:rsidR="008E7881" w:rsidRPr="00273435">
        <w:rPr>
          <w:sz w:val="24"/>
          <w:szCs w:val="24"/>
        </w:rPr>
        <w:t xml:space="preserve"> 10 %-ot kellett</w:t>
      </w:r>
      <w:r w:rsidR="008E7881">
        <w:rPr>
          <w:sz w:val="24"/>
          <w:szCs w:val="24"/>
        </w:rPr>
        <w:t xml:space="preserve"> ráfizetni, vagyis 110 l</w:t>
      </w:r>
      <w:r>
        <w:rPr>
          <w:sz w:val="24"/>
          <w:szCs w:val="24"/>
        </w:rPr>
        <w:t xml:space="preserve">íra értékű jancsibankóért 100 </w:t>
      </w:r>
      <w:r w:rsidR="008E7881">
        <w:rPr>
          <w:sz w:val="24"/>
          <w:szCs w:val="24"/>
        </w:rPr>
        <w:t xml:space="preserve">lírát </w:t>
      </w:r>
      <w:r>
        <w:rPr>
          <w:sz w:val="24"/>
          <w:szCs w:val="24"/>
        </w:rPr>
        <w:t>kapott a hadifogoly a „feketepiacon”</w:t>
      </w:r>
      <w:r w:rsidR="008E7881">
        <w:rPr>
          <w:sz w:val="24"/>
          <w:szCs w:val="24"/>
        </w:rPr>
        <w:t>.</w:t>
      </w:r>
      <w:r w:rsidR="008E7881">
        <w:rPr>
          <w:rStyle w:val="Lbjegyzet-hivatkozs"/>
          <w:sz w:val="24"/>
          <w:szCs w:val="24"/>
        </w:rPr>
        <w:footnoteReference w:id="395"/>
      </w:r>
      <w:r w:rsidR="008E7881">
        <w:rPr>
          <w:sz w:val="24"/>
          <w:szCs w:val="24"/>
        </w:rPr>
        <w:t xml:space="preserve"> </w:t>
      </w:r>
      <w:r w:rsidR="00101146">
        <w:rPr>
          <w:sz w:val="24"/>
          <w:szCs w:val="24"/>
        </w:rPr>
        <w:t>Olaszo</w:t>
      </w:r>
      <w:r w:rsidR="008E7881">
        <w:rPr>
          <w:sz w:val="24"/>
          <w:szCs w:val="24"/>
        </w:rPr>
        <w:t>rszágban</w:t>
      </w:r>
      <w:r w:rsidR="008E7881" w:rsidRPr="00457830">
        <w:rPr>
          <w:sz w:val="24"/>
          <w:szCs w:val="24"/>
        </w:rPr>
        <w:t xml:space="preserve"> külön 0.05, 0.10, 0.25, 1.00, 5.00 és 10.00 lírás nagyságrendben</w:t>
      </w:r>
      <w:r w:rsidR="008E7881">
        <w:rPr>
          <w:sz w:val="24"/>
          <w:szCs w:val="24"/>
        </w:rPr>
        <w:t xml:space="preserve"> állítottak ki </w:t>
      </w:r>
      <w:r w:rsidR="00101146">
        <w:rPr>
          <w:sz w:val="24"/>
          <w:szCs w:val="24"/>
        </w:rPr>
        <w:t xml:space="preserve">tábori </w:t>
      </w:r>
      <w:r w:rsidR="008E7881">
        <w:rPr>
          <w:sz w:val="24"/>
          <w:szCs w:val="24"/>
        </w:rPr>
        <w:t>papírpénzt</w:t>
      </w:r>
      <w:r w:rsidR="008E7881" w:rsidRPr="00457830">
        <w:rPr>
          <w:sz w:val="24"/>
          <w:szCs w:val="24"/>
        </w:rPr>
        <w:t>. A pénz</w:t>
      </w:r>
      <w:r w:rsidR="008E7881">
        <w:rPr>
          <w:sz w:val="24"/>
          <w:szCs w:val="24"/>
        </w:rPr>
        <w:t>t</w:t>
      </w:r>
      <w:r w:rsidR="008E7881" w:rsidRPr="00457830">
        <w:rPr>
          <w:sz w:val="24"/>
          <w:szCs w:val="24"/>
        </w:rPr>
        <w:t xml:space="preserve"> </w:t>
      </w:r>
      <w:r w:rsidR="00101146">
        <w:rPr>
          <w:sz w:val="24"/>
          <w:szCs w:val="24"/>
        </w:rPr>
        <w:t xml:space="preserve">nem csupán </w:t>
      </w:r>
      <w:r w:rsidR="008E7881">
        <w:rPr>
          <w:sz w:val="24"/>
          <w:szCs w:val="24"/>
        </w:rPr>
        <w:t>a tábo</w:t>
      </w:r>
      <w:r w:rsidR="008E7881" w:rsidRPr="00457830">
        <w:rPr>
          <w:sz w:val="24"/>
          <w:szCs w:val="24"/>
        </w:rPr>
        <w:t xml:space="preserve">ron belül </w:t>
      </w:r>
      <w:r w:rsidR="008E7881">
        <w:rPr>
          <w:sz w:val="24"/>
          <w:szCs w:val="24"/>
        </w:rPr>
        <w:t>használhatták fel</w:t>
      </w:r>
      <w:r w:rsidR="008E7881" w:rsidRPr="00457830">
        <w:rPr>
          <w:sz w:val="24"/>
          <w:szCs w:val="24"/>
        </w:rPr>
        <w:t>,</w:t>
      </w:r>
      <w:r w:rsidR="008E7881">
        <w:rPr>
          <w:sz w:val="24"/>
          <w:szCs w:val="24"/>
        </w:rPr>
        <w:t xml:space="preserve"> </w:t>
      </w:r>
      <w:r w:rsidR="00101146">
        <w:rPr>
          <w:sz w:val="24"/>
          <w:szCs w:val="24"/>
        </w:rPr>
        <w:t xml:space="preserve">hanem </w:t>
      </w:r>
      <w:r w:rsidR="008E7881">
        <w:rPr>
          <w:sz w:val="24"/>
          <w:szCs w:val="24"/>
        </w:rPr>
        <w:t>a közeli városkában, faluban bizonyos helyeken szintén elfogadták fizetőeszközként, és később hivatalos helyeken átváltották.</w:t>
      </w:r>
    </w:p>
    <w:p w:rsidR="008E7881" w:rsidRDefault="008E7881" w:rsidP="008E7881">
      <w:pPr>
        <w:pStyle w:val="Szvegtrzs"/>
        <w:spacing w:line="360" w:lineRule="auto"/>
        <w:ind w:firstLine="360"/>
        <w:jc w:val="both"/>
        <w:rPr>
          <w:sz w:val="24"/>
          <w:szCs w:val="24"/>
        </w:rPr>
      </w:pPr>
      <w:r w:rsidRPr="008E7881">
        <w:rPr>
          <w:sz w:val="24"/>
          <w:szCs w:val="24"/>
        </w:rPr>
        <w:t xml:space="preserve">A hadifoglyok civil életben elfoglalt társadalmi helyzete meghatározta a hadifogoly-tábor kiépítésének és felszereltségének a minőségét is. Amennyiben jobb módú foglyok nagyobb számban voltak </w:t>
      </w:r>
      <w:r w:rsidR="00D13952">
        <w:rPr>
          <w:sz w:val="24"/>
          <w:szCs w:val="24"/>
        </w:rPr>
        <w:t xml:space="preserve">jelen </w:t>
      </w:r>
      <w:r w:rsidRPr="008E7881">
        <w:rPr>
          <w:sz w:val="24"/>
          <w:szCs w:val="24"/>
        </w:rPr>
        <w:t>a táborban, úgy a pénzük</w:t>
      </w:r>
      <w:r w:rsidR="00D13952">
        <w:rPr>
          <w:sz w:val="24"/>
          <w:szCs w:val="24"/>
        </w:rPr>
        <w:t xml:space="preserve">kel magasabb minőséget csempészhettek a hadifogoly-élet hétköznapjaiba: </w:t>
      </w:r>
      <w:r w:rsidRPr="008E7881">
        <w:rPr>
          <w:sz w:val="24"/>
          <w:szCs w:val="24"/>
        </w:rPr>
        <w:t xml:space="preserve">színházat </w:t>
      </w:r>
      <w:r w:rsidR="00D13952">
        <w:rPr>
          <w:sz w:val="24"/>
          <w:szCs w:val="24"/>
        </w:rPr>
        <w:t xml:space="preserve">építhettek, </w:t>
      </w:r>
      <w:r w:rsidRPr="008E7881">
        <w:rPr>
          <w:sz w:val="24"/>
          <w:szCs w:val="24"/>
        </w:rPr>
        <w:t>létesíthettek könyvtárat, illetve a szegényebb foglyok</w:t>
      </w:r>
      <w:r w:rsidR="00D13952">
        <w:rPr>
          <w:sz w:val="24"/>
          <w:szCs w:val="24"/>
        </w:rPr>
        <w:t>nak</w:t>
      </w:r>
      <w:r w:rsidRPr="008E7881">
        <w:rPr>
          <w:sz w:val="24"/>
          <w:szCs w:val="24"/>
        </w:rPr>
        <w:t xml:space="preserve"> különböző </w:t>
      </w:r>
      <w:r w:rsidR="00D13952">
        <w:rPr>
          <w:sz w:val="24"/>
          <w:szCs w:val="24"/>
        </w:rPr>
        <w:t xml:space="preserve">apróbb </w:t>
      </w:r>
      <w:r w:rsidRPr="008E7881">
        <w:rPr>
          <w:sz w:val="24"/>
          <w:szCs w:val="24"/>
        </w:rPr>
        <w:t>szolgáltatások</w:t>
      </w:r>
      <w:r w:rsidR="00D13952">
        <w:rPr>
          <w:sz w:val="24"/>
          <w:szCs w:val="24"/>
        </w:rPr>
        <w:t xml:space="preserve">ért cserébe </w:t>
      </w:r>
      <w:r w:rsidRPr="008E7881">
        <w:rPr>
          <w:sz w:val="24"/>
          <w:szCs w:val="24"/>
        </w:rPr>
        <w:t>keres</w:t>
      </w:r>
      <w:r w:rsidR="00D13952">
        <w:rPr>
          <w:sz w:val="24"/>
          <w:szCs w:val="24"/>
        </w:rPr>
        <w:t>etet biztosíthattak, ezzel is segítve az ő túlélésüket</w:t>
      </w:r>
      <w:r w:rsidRPr="008E7881">
        <w:rPr>
          <w:sz w:val="24"/>
          <w:szCs w:val="24"/>
        </w:rPr>
        <w:t xml:space="preserve">. </w:t>
      </w:r>
    </w:p>
    <w:p w:rsidR="002B208A" w:rsidRDefault="002B208A" w:rsidP="0075750B"/>
    <w:p w:rsidR="00321AA0" w:rsidRDefault="008567F7" w:rsidP="003D1BB2">
      <w:pPr>
        <w:pStyle w:val="Cmsor2"/>
        <w:jc w:val="center"/>
        <w:rPr>
          <w:rFonts w:ascii="Times New Roman" w:hAnsi="Times New Roman"/>
          <w:b w:val="0"/>
          <w:i w:val="0"/>
          <w:sz w:val="24"/>
        </w:rPr>
      </w:pPr>
      <w:bookmarkStart w:id="167" w:name="_Toc495658566"/>
      <w:bookmarkStart w:id="168" w:name="_Toc528069829"/>
      <w:bookmarkStart w:id="169" w:name="_Toc489126693"/>
      <w:bookmarkStart w:id="170" w:name="_Toc490123033"/>
      <w:r w:rsidRPr="002B208A">
        <w:rPr>
          <w:rFonts w:ascii="Times New Roman" w:hAnsi="Times New Roman"/>
          <w:b w:val="0"/>
          <w:i w:val="0"/>
          <w:sz w:val="24"/>
        </w:rPr>
        <w:t>Kapcsolattartás a családdal</w:t>
      </w:r>
      <w:bookmarkStart w:id="171" w:name="_Toc489126685"/>
      <w:bookmarkEnd w:id="167"/>
      <w:bookmarkEnd w:id="168"/>
    </w:p>
    <w:p w:rsidR="00321AA0" w:rsidRDefault="00321AA0" w:rsidP="00321AA0"/>
    <w:p w:rsidR="00321AA0" w:rsidRPr="00321AA0" w:rsidRDefault="00321AA0" w:rsidP="00321AA0"/>
    <w:p w:rsidR="008567F7" w:rsidRPr="00011EF8" w:rsidRDefault="003D1BB2" w:rsidP="00321AA0">
      <w:pPr>
        <w:pStyle w:val="Cmsor3"/>
      </w:pPr>
      <w:r>
        <w:t xml:space="preserve"> </w:t>
      </w:r>
      <w:bookmarkStart w:id="172" w:name="_Toc528069830"/>
      <w:r w:rsidR="008567F7" w:rsidRPr="003D1BB2">
        <w:t>Levelezés</w:t>
      </w:r>
      <w:bookmarkEnd w:id="171"/>
      <w:r w:rsidR="008567F7" w:rsidRPr="003D1BB2">
        <w:t xml:space="preserve"> az otthoniakkal</w:t>
      </w:r>
      <w:bookmarkEnd w:id="172"/>
    </w:p>
    <w:p w:rsidR="008567F7" w:rsidRDefault="008567F7" w:rsidP="0075750B"/>
    <w:p w:rsidR="0075750B" w:rsidRDefault="0075750B" w:rsidP="00321AA0"/>
    <w:p w:rsidR="008567F7" w:rsidRDefault="008567F7" w:rsidP="008567F7">
      <w:pPr>
        <w:pStyle w:val="Szvegtrzs"/>
        <w:spacing w:line="360" w:lineRule="auto"/>
        <w:ind w:firstLine="708"/>
        <w:jc w:val="both"/>
        <w:rPr>
          <w:strike/>
          <w:sz w:val="24"/>
          <w:szCs w:val="24"/>
        </w:rPr>
      </w:pPr>
      <w:r>
        <w:rPr>
          <w:sz w:val="24"/>
          <w:szCs w:val="24"/>
        </w:rPr>
        <w:t>A túléléshez a biológiai szükségleteken túl a családdal való kapcsolat, a levél segített a legtöbbet: a</w:t>
      </w:r>
      <w:r w:rsidRPr="00297A60">
        <w:rPr>
          <w:sz w:val="24"/>
          <w:szCs w:val="24"/>
        </w:rPr>
        <w:t xml:space="preserve"> hadifoglyoknak a fogságban a legnagyobb lelki támogatást az otthonról érkező levelek jelentették</w:t>
      </w:r>
      <w:r>
        <w:rPr>
          <w:sz w:val="24"/>
          <w:szCs w:val="24"/>
        </w:rPr>
        <w:t>, és súlyos büntetésként élték meg, ha a leveleket nem továbbították számukra</w:t>
      </w:r>
      <w:r w:rsidRPr="00297A60">
        <w:rPr>
          <w:sz w:val="24"/>
          <w:szCs w:val="24"/>
        </w:rPr>
        <w:t>. A monoton életben ez az egyetlen mód nyílt az otthoniakról való információ beszerzésére, Kuncz szavaival olyan, „mint a muzsikaszó”: a hadifoglyok számára már a kézzel írt címzést látni is megnyugtató hatással bírt.</w:t>
      </w:r>
      <w:r w:rsidRPr="00297A60">
        <w:rPr>
          <w:rStyle w:val="Lbjegyzet-hivatkozs"/>
          <w:sz w:val="24"/>
          <w:szCs w:val="24"/>
        </w:rPr>
        <w:footnoteReference w:id="396"/>
      </w:r>
      <w:r w:rsidRPr="00297A60">
        <w:rPr>
          <w:sz w:val="24"/>
          <w:szCs w:val="24"/>
        </w:rPr>
        <w:t xml:space="preserve"> A levelezés fontos pszichológiai része volt a tábori életnek, ami a hadifoglyok számára gyakorlatilag az egyetlen kapcsolatot jelentette a külvilággal. Évek hosszú során ez tartotta a valós életbe való visszatérés ígéretét a katonákban.</w:t>
      </w:r>
      <w:r w:rsidRPr="00457830">
        <w:rPr>
          <w:sz w:val="24"/>
          <w:szCs w:val="24"/>
        </w:rPr>
        <w:t xml:space="preserve"> A levelezés erősítette bennük azt az érzést, hogy nem elhagyatottak, hanem továbbra is apák, f</w:t>
      </w:r>
      <w:r>
        <w:rPr>
          <w:sz w:val="24"/>
          <w:szCs w:val="24"/>
        </w:rPr>
        <w:t>iúk, barátok és férjek maradtak</w:t>
      </w:r>
      <w:r w:rsidRPr="00F31E43">
        <w:rPr>
          <w:sz w:val="24"/>
          <w:szCs w:val="24"/>
        </w:rPr>
        <w:t xml:space="preserve">, így egy-egy várt levél késése, elmaradása </w:t>
      </w:r>
      <w:r w:rsidRPr="00F31E43">
        <w:rPr>
          <w:sz w:val="24"/>
          <w:szCs w:val="24"/>
        </w:rPr>
        <w:lastRenderedPageBreak/>
        <w:t>komoly lelki terhekkel járt.</w:t>
      </w:r>
      <w:r>
        <w:rPr>
          <w:rStyle w:val="Lbjegyzet-hivatkozs"/>
          <w:sz w:val="24"/>
          <w:szCs w:val="24"/>
        </w:rPr>
        <w:footnoteReference w:id="397"/>
      </w:r>
      <w:r>
        <w:rPr>
          <w:sz w:val="24"/>
          <w:szCs w:val="24"/>
        </w:rPr>
        <w:t xml:space="preserve"> Ha egy hadifogoly hosszabb ideig vagy egyáltalán nem kapott levelet, gyakran az életért való küzdelmet is feladta.</w:t>
      </w:r>
    </w:p>
    <w:p w:rsidR="008567F7" w:rsidRPr="00297A60" w:rsidRDefault="003D1BB2" w:rsidP="008567F7">
      <w:pPr>
        <w:pStyle w:val="Szvegtrzs"/>
        <w:spacing w:line="360" w:lineRule="auto"/>
        <w:ind w:firstLine="708"/>
        <w:jc w:val="both"/>
        <w:rPr>
          <w:sz w:val="24"/>
          <w:szCs w:val="24"/>
        </w:rPr>
      </w:pPr>
      <w:r>
        <w:rPr>
          <w:sz w:val="24"/>
          <w:szCs w:val="24"/>
        </w:rPr>
        <w:t>Gyakorlati</w:t>
      </w:r>
      <w:r w:rsidR="008567F7" w:rsidRPr="00297A60">
        <w:rPr>
          <w:sz w:val="24"/>
          <w:szCs w:val="24"/>
        </w:rPr>
        <w:t xml:space="preserve"> oldalról </w:t>
      </w:r>
      <w:r>
        <w:rPr>
          <w:sz w:val="24"/>
          <w:szCs w:val="24"/>
        </w:rPr>
        <w:t xml:space="preserve">a nemzeti postaszolgálatoknak </w:t>
      </w:r>
      <w:r w:rsidR="008567F7" w:rsidRPr="00297A60">
        <w:rPr>
          <w:sz w:val="24"/>
          <w:szCs w:val="24"/>
        </w:rPr>
        <w:t>nagy kihívást jelentett a hadszíntér változásai, a fronton harcoló katonák nagy száma, illetve a hadifoglyok mozgásának nyomon követése, leveleik, küldeményeik rendszeres eljuttatása a megfelelő helyre.</w:t>
      </w:r>
      <w:r w:rsidR="008567F7">
        <w:rPr>
          <w:sz w:val="24"/>
          <w:szCs w:val="24"/>
        </w:rPr>
        <w:t xml:space="preserve"> </w:t>
      </w:r>
      <w:r w:rsidR="008567F7" w:rsidRPr="00297A60">
        <w:rPr>
          <w:sz w:val="24"/>
          <w:szCs w:val="24"/>
        </w:rPr>
        <w:t>A nagy</w:t>
      </w:r>
      <w:r>
        <w:rPr>
          <w:sz w:val="24"/>
          <w:szCs w:val="24"/>
        </w:rPr>
        <w:t xml:space="preserve"> lét</w:t>
      </w:r>
      <w:r w:rsidR="008567F7" w:rsidRPr="00297A60">
        <w:rPr>
          <w:sz w:val="24"/>
          <w:szCs w:val="24"/>
        </w:rPr>
        <w:t xml:space="preserve">számú hadifogoly </w:t>
      </w:r>
      <w:r w:rsidR="008567F7">
        <w:rPr>
          <w:sz w:val="24"/>
          <w:szCs w:val="24"/>
        </w:rPr>
        <w:t xml:space="preserve">által generált </w:t>
      </w:r>
      <w:r w:rsidR="008567F7" w:rsidRPr="00297A60">
        <w:rPr>
          <w:sz w:val="24"/>
          <w:szCs w:val="24"/>
        </w:rPr>
        <w:t>óriási postaforgal</w:t>
      </w:r>
      <w:r w:rsidR="008567F7">
        <w:rPr>
          <w:sz w:val="24"/>
          <w:szCs w:val="24"/>
        </w:rPr>
        <w:t>o</w:t>
      </w:r>
      <w:r w:rsidR="008567F7" w:rsidRPr="00297A60">
        <w:rPr>
          <w:sz w:val="24"/>
          <w:szCs w:val="24"/>
        </w:rPr>
        <w:t>m a nemzeti posta társaságok és a Nemzetközi Vöröskereszt</w:t>
      </w:r>
      <w:r w:rsidR="008567F7">
        <w:rPr>
          <w:sz w:val="24"/>
          <w:szCs w:val="24"/>
        </w:rPr>
        <w:t xml:space="preserve"> – akik tevékenyen támogatták az ilyen méretű forgalomra fel nem készült nemzeti postákat - számára is nagy kihívást jelentett</w:t>
      </w:r>
      <w:r w:rsidR="008567F7" w:rsidRPr="00297A60">
        <w:rPr>
          <w:sz w:val="24"/>
          <w:szCs w:val="24"/>
        </w:rPr>
        <w:t>.</w:t>
      </w:r>
      <w:r w:rsidR="00260EF0">
        <w:rPr>
          <w:rStyle w:val="Lbjegyzet-hivatkozs"/>
          <w:sz w:val="24"/>
          <w:szCs w:val="24"/>
        </w:rPr>
        <w:footnoteReference w:id="398"/>
      </w:r>
      <w:r w:rsidR="00112D3D">
        <w:rPr>
          <w:sz w:val="24"/>
          <w:szCs w:val="24"/>
        </w:rPr>
        <w:t xml:space="preserve"> </w:t>
      </w:r>
      <w:r w:rsidR="008567F7" w:rsidRPr="002E5212">
        <w:rPr>
          <w:sz w:val="24"/>
          <w:szCs w:val="24"/>
        </w:rPr>
        <w:t xml:space="preserve">Az olasz Posta és Távirati Minisztérium havi statisztikái az olasz Külügyminisztériumnak alátámasztják a nagy </w:t>
      </w:r>
      <w:r w:rsidR="008567F7">
        <w:rPr>
          <w:sz w:val="24"/>
          <w:szCs w:val="24"/>
        </w:rPr>
        <w:t>postaforgalmat:</w:t>
      </w:r>
      <w:r w:rsidR="008567F7" w:rsidRPr="002E5212">
        <w:rPr>
          <w:sz w:val="24"/>
          <w:szCs w:val="24"/>
        </w:rPr>
        <w:t xml:space="preserve"> </w:t>
      </w:r>
      <w:r w:rsidR="008567F7">
        <w:rPr>
          <w:sz w:val="24"/>
          <w:szCs w:val="24"/>
        </w:rPr>
        <w:t>e</w:t>
      </w:r>
      <w:r w:rsidR="008567F7" w:rsidRPr="002E5212">
        <w:rPr>
          <w:sz w:val="24"/>
          <w:szCs w:val="24"/>
        </w:rPr>
        <w:t>gy 1916. márciusi keltezésű dokumentum szerint, a februárban az osztrák-magyar hadifoglyok által generált levelek száma 15.415, ebből a magyaroké 4.389 darab</w:t>
      </w:r>
      <w:r w:rsidR="008567F7" w:rsidRPr="00297A60">
        <w:t>.</w:t>
      </w:r>
      <w:r w:rsidR="008567F7" w:rsidRPr="00297A60">
        <w:rPr>
          <w:rStyle w:val="Lbjegyzet-hivatkozs"/>
          <w:sz w:val="24"/>
          <w:szCs w:val="24"/>
        </w:rPr>
        <w:footnoteReference w:id="399"/>
      </w:r>
      <w:r w:rsidR="008567F7" w:rsidRPr="00297A60">
        <w:rPr>
          <w:sz w:val="24"/>
          <w:szCs w:val="24"/>
        </w:rPr>
        <w:t xml:space="preserve"> A kapcsolattartásra előírt </w:t>
      </w:r>
      <w:r w:rsidR="008567F7">
        <w:rPr>
          <w:sz w:val="24"/>
          <w:szCs w:val="24"/>
        </w:rPr>
        <w:t>szabályok</w:t>
      </w:r>
      <w:r w:rsidR="008567F7" w:rsidRPr="00297A60">
        <w:rPr>
          <w:sz w:val="24"/>
          <w:szCs w:val="24"/>
        </w:rPr>
        <w:t>at a Vöröskereszt közvetítette az otthon maradottaknak. A kapcsolatfelvételhez szükség volt a bevonultatási szám ismeretére, ez alapján tudták ugyanis a legkönnyebben beazonosítani a hadifoglyot. A szigorú ellenőrzést a Posta és Távirati Minisztérium végezte. Ezen minisztériumon belül működött a híres-hírhedt cenzúra iroda (ufficio censura) is.</w:t>
      </w:r>
      <w:r w:rsidR="008567F7" w:rsidRPr="00297A60">
        <w:rPr>
          <w:rStyle w:val="Lbjegyzet-hivatkozs"/>
          <w:sz w:val="24"/>
          <w:szCs w:val="24"/>
        </w:rPr>
        <w:footnoteReference w:id="400"/>
      </w:r>
      <w:r w:rsidR="008567F7" w:rsidRPr="00297A60">
        <w:rPr>
          <w:sz w:val="24"/>
          <w:szCs w:val="24"/>
        </w:rPr>
        <w:t xml:space="preserve">A Vöröskereszt javaslatokat is megfogalmazott, például ajánlotta a sima, egyszerű levelezőlapok küldését a képes változat helyett. </w:t>
      </w:r>
    </w:p>
    <w:p w:rsidR="008F107A" w:rsidRDefault="008567F7" w:rsidP="00DB23C8">
      <w:pPr>
        <w:pStyle w:val="Szvegtrzs"/>
        <w:spacing w:line="360" w:lineRule="auto"/>
        <w:ind w:firstLine="708"/>
        <w:jc w:val="both"/>
        <w:rPr>
          <w:sz w:val="24"/>
          <w:szCs w:val="24"/>
        </w:rPr>
      </w:pPr>
      <w:r>
        <w:rPr>
          <w:sz w:val="24"/>
          <w:szCs w:val="24"/>
        </w:rPr>
        <w:t>A legtöbb országban a</w:t>
      </w:r>
      <w:r w:rsidRPr="00457830">
        <w:rPr>
          <w:sz w:val="24"/>
          <w:szCs w:val="24"/>
        </w:rPr>
        <w:t xml:space="preserve"> hadifogly</w:t>
      </w:r>
      <w:r>
        <w:rPr>
          <w:sz w:val="24"/>
          <w:szCs w:val="24"/>
        </w:rPr>
        <w:t>ok és civil internáltak</w:t>
      </w:r>
      <w:r w:rsidRPr="00457830">
        <w:rPr>
          <w:sz w:val="24"/>
          <w:szCs w:val="24"/>
        </w:rPr>
        <w:t xml:space="preserve"> </w:t>
      </w:r>
      <w:r>
        <w:rPr>
          <w:sz w:val="24"/>
          <w:szCs w:val="24"/>
        </w:rPr>
        <w:t>számára</w:t>
      </w:r>
      <w:r w:rsidRPr="00457830">
        <w:rPr>
          <w:sz w:val="24"/>
          <w:szCs w:val="24"/>
        </w:rPr>
        <w:t xml:space="preserve"> biztosít</w:t>
      </w:r>
      <w:r>
        <w:rPr>
          <w:sz w:val="24"/>
          <w:szCs w:val="24"/>
        </w:rPr>
        <w:t>ották</w:t>
      </w:r>
      <w:r w:rsidRPr="00457830">
        <w:rPr>
          <w:sz w:val="24"/>
          <w:szCs w:val="24"/>
        </w:rPr>
        <w:t xml:space="preserve">, hogy a </w:t>
      </w:r>
      <w:r>
        <w:rPr>
          <w:sz w:val="24"/>
          <w:szCs w:val="24"/>
        </w:rPr>
        <w:t>katona</w:t>
      </w:r>
      <w:r w:rsidRPr="00457830">
        <w:rPr>
          <w:sz w:val="24"/>
          <w:szCs w:val="24"/>
        </w:rPr>
        <w:t xml:space="preserve"> a fogságba eséstől számított egy hónapon belül kapcsolatba léphessen a családjával</w:t>
      </w:r>
      <w:r>
        <w:rPr>
          <w:sz w:val="24"/>
          <w:szCs w:val="24"/>
        </w:rPr>
        <w:t xml:space="preserve"> és értesíthesse őket sorsa alakulásáról, ehhez képeslapot biztosítottak a katonáknak</w:t>
      </w:r>
      <w:r w:rsidRPr="00457830">
        <w:rPr>
          <w:sz w:val="24"/>
          <w:szCs w:val="24"/>
        </w:rPr>
        <w:t>.</w:t>
      </w:r>
      <w:r w:rsidRPr="00457830">
        <w:rPr>
          <w:rStyle w:val="Lbjegyzet-hivatkozs"/>
          <w:sz w:val="24"/>
          <w:szCs w:val="24"/>
        </w:rPr>
        <w:footnoteReference w:id="401"/>
      </w:r>
      <w:r w:rsidRPr="00457830">
        <w:rPr>
          <w:sz w:val="24"/>
          <w:szCs w:val="24"/>
        </w:rPr>
        <w:t xml:space="preserve"> </w:t>
      </w:r>
    </w:p>
    <w:p w:rsidR="0032452A" w:rsidRDefault="008567F7" w:rsidP="0032452A">
      <w:pPr>
        <w:pStyle w:val="Szvegtrzs"/>
        <w:spacing w:line="360" w:lineRule="auto"/>
        <w:ind w:firstLine="708"/>
        <w:jc w:val="center"/>
        <w:rPr>
          <w:sz w:val="22"/>
          <w:szCs w:val="22"/>
        </w:rPr>
      </w:pPr>
      <w:r>
        <w:rPr>
          <w:noProof/>
        </w:rPr>
        <w:lastRenderedPageBreak/>
        <w:drawing>
          <wp:inline distT="0" distB="0" distL="0" distR="0">
            <wp:extent cx="4448175" cy="2501848"/>
            <wp:effectExtent l="19050" t="0" r="0" b="0"/>
            <wp:docPr id="13" name="Kép 10" descr="Image result for cartoline inviate da prigionieri di guerra ungheresi prima guerra mondi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cartoline inviate da prigionieri di guerra ungheresi prima guerra mondiale"/>
                    <pic:cNvPicPr>
                      <a:picLocks noChangeAspect="1" noChangeArrowheads="1"/>
                    </pic:cNvPicPr>
                  </pic:nvPicPr>
                  <pic:blipFill>
                    <a:blip r:embed="rId15" cstate="print"/>
                    <a:srcRect/>
                    <a:stretch>
                      <a:fillRect/>
                    </a:stretch>
                  </pic:blipFill>
                  <pic:spPr bwMode="auto">
                    <a:xfrm>
                      <a:off x="0" y="0"/>
                      <a:ext cx="4447897" cy="2501692"/>
                    </a:xfrm>
                    <a:prstGeom prst="rect">
                      <a:avLst/>
                    </a:prstGeom>
                    <a:noFill/>
                    <a:ln w="9525">
                      <a:noFill/>
                      <a:miter lim="800000"/>
                      <a:headEnd/>
                      <a:tailEnd/>
                    </a:ln>
                  </pic:spPr>
                </pic:pic>
              </a:graphicData>
            </a:graphic>
          </wp:inline>
        </w:drawing>
      </w:r>
      <w:bookmarkStart w:id="173" w:name="_Toc495497756"/>
    </w:p>
    <w:p w:rsidR="008567F7" w:rsidRDefault="0032452A" w:rsidP="0032452A">
      <w:pPr>
        <w:pStyle w:val="Szvegtrzs"/>
        <w:spacing w:line="360" w:lineRule="auto"/>
        <w:ind w:left="720"/>
        <w:jc w:val="center"/>
        <w:rPr>
          <w:sz w:val="24"/>
          <w:szCs w:val="24"/>
        </w:rPr>
      </w:pPr>
      <w:r>
        <w:rPr>
          <w:i/>
          <w:iCs/>
          <w:color w:val="1F497D" w:themeColor="text2"/>
          <w:sz w:val="22"/>
          <w:szCs w:val="22"/>
        </w:rPr>
        <w:t xml:space="preserve">7. </w:t>
      </w:r>
      <w:r w:rsidR="00CE5A53" w:rsidRPr="0032452A">
        <w:rPr>
          <w:i/>
          <w:iCs/>
          <w:color w:val="1F497D" w:themeColor="text2"/>
          <w:sz w:val="22"/>
          <w:szCs w:val="22"/>
        </w:rPr>
        <w:t>kép</w:t>
      </w:r>
      <w:r w:rsidR="008567F7" w:rsidRPr="0032452A">
        <w:rPr>
          <w:i/>
          <w:iCs/>
          <w:color w:val="1F497D" w:themeColor="text2"/>
          <w:sz w:val="22"/>
          <w:szCs w:val="22"/>
        </w:rPr>
        <w:t>:</w:t>
      </w:r>
      <w:r w:rsidR="00366ADC" w:rsidRPr="0032452A">
        <w:rPr>
          <w:i/>
          <w:iCs/>
          <w:color w:val="1F497D" w:themeColor="text2"/>
          <w:sz w:val="22"/>
          <w:szCs w:val="22"/>
        </w:rPr>
        <w:t xml:space="preserve"> Hadifogoly levelezőlap</w:t>
      </w:r>
      <w:r w:rsidR="008567F7">
        <w:t xml:space="preserve"> </w:t>
      </w:r>
      <w:r w:rsidR="008567F7">
        <w:rPr>
          <w:rStyle w:val="Lbjegyzet-hivatkozs"/>
          <w:sz w:val="24"/>
          <w:szCs w:val="24"/>
        </w:rPr>
        <w:footnoteReference w:id="402"/>
      </w:r>
      <w:bookmarkEnd w:id="173"/>
    </w:p>
    <w:p w:rsidR="008567F7" w:rsidRPr="00297A60" w:rsidRDefault="008567F7" w:rsidP="005E23CA">
      <w:pPr>
        <w:pStyle w:val="Szvegtrzs"/>
        <w:spacing w:line="360" w:lineRule="auto"/>
        <w:ind w:firstLine="708"/>
        <w:jc w:val="both"/>
        <w:rPr>
          <w:sz w:val="24"/>
          <w:szCs w:val="24"/>
        </w:rPr>
      </w:pPr>
      <w:r w:rsidRPr="00297A60">
        <w:rPr>
          <w:sz w:val="24"/>
          <w:szCs w:val="24"/>
        </w:rPr>
        <w:t>Az adott országra vonatkozó</w:t>
      </w:r>
      <w:r w:rsidR="003D1BB2">
        <w:rPr>
          <w:sz w:val="24"/>
          <w:szCs w:val="24"/>
        </w:rPr>
        <w:t>,</w:t>
      </w:r>
      <w:r w:rsidRPr="00297A60">
        <w:rPr>
          <w:sz w:val="24"/>
          <w:szCs w:val="24"/>
        </w:rPr>
        <w:t xml:space="preserve"> a levelezés feltételeivel, pénz és csomagok küldésével kapcsolatos hivatalos rendelkezések ismertetése, továbbá az engedélyezett küldemények továbbítása a</w:t>
      </w:r>
      <w:r w:rsidRPr="00297A60">
        <w:rPr>
          <w:i/>
          <w:sz w:val="24"/>
          <w:szCs w:val="24"/>
        </w:rPr>
        <w:t xml:space="preserve"> </w:t>
      </w:r>
      <w:r w:rsidRPr="00297A60">
        <w:rPr>
          <w:sz w:val="24"/>
          <w:szCs w:val="24"/>
        </w:rPr>
        <w:t>nemzeti Vöröskeresztek, a háború előrehaladtával egyre inkább a svájci Vöröskereszt bevonásával történt.</w:t>
      </w:r>
    </w:p>
    <w:p w:rsidR="008567F7" w:rsidRPr="00457830" w:rsidRDefault="008567F7" w:rsidP="008567F7">
      <w:pPr>
        <w:pStyle w:val="Szvegtrzs"/>
        <w:spacing w:line="360" w:lineRule="auto"/>
        <w:ind w:firstLine="708"/>
        <w:jc w:val="both"/>
        <w:rPr>
          <w:sz w:val="24"/>
          <w:szCs w:val="24"/>
        </w:rPr>
      </w:pPr>
      <w:r w:rsidRPr="00297A60">
        <w:rPr>
          <w:sz w:val="24"/>
          <w:szCs w:val="24"/>
        </w:rPr>
        <w:t>Eleinte a hivatásos katonák és tisztek számára nem létezett korlátozás</w:t>
      </w:r>
      <w:r>
        <w:rPr>
          <w:sz w:val="24"/>
          <w:szCs w:val="24"/>
        </w:rPr>
        <w:t xml:space="preserve"> a level</w:t>
      </w:r>
      <w:r w:rsidR="003D1BB2">
        <w:rPr>
          <w:sz w:val="24"/>
          <w:szCs w:val="24"/>
        </w:rPr>
        <w:t>e</w:t>
      </w:r>
      <w:r>
        <w:rPr>
          <w:sz w:val="24"/>
          <w:szCs w:val="24"/>
        </w:rPr>
        <w:t>zésben, sem a küldhető levél mennyiségében, sem a levél hosszában</w:t>
      </w:r>
      <w:r w:rsidRPr="00297A60">
        <w:rPr>
          <w:sz w:val="24"/>
          <w:szCs w:val="24"/>
        </w:rPr>
        <w:t>.</w:t>
      </w:r>
      <w:r w:rsidRPr="00297A60">
        <w:rPr>
          <w:rStyle w:val="Lbjegyzet-hivatkozs"/>
          <w:sz w:val="24"/>
          <w:szCs w:val="24"/>
        </w:rPr>
        <w:footnoteReference w:id="403"/>
      </w:r>
      <w:r w:rsidRPr="00297A60">
        <w:rPr>
          <w:sz w:val="24"/>
          <w:szCs w:val="24"/>
        </w:rPr>
        <w:t xml:space="preserve"> Később </w:t>
      </w:r>
      <w:r>
        <w:rPr>
          <w:sz w:val="24"/>
          <w:szCs w:val="24"/>
        </w:rPr>
        <w:t>szükségessé vált a rendelet szigorítása és a feltételek egységesítése</w:t>
      </w:r>
      <w:r w:rsidRPr="00297A60">
        <w:rPr>
          <w:sz w:val="24"/>
          <w:szCs w:val="24"/>
        </w:rPr>
        <w:t>: kizárólag tábori képeslapokat küldhettek haza a hadifoglyok, rangjuktól függetlenül. A tisztek havi 8 darab lapot adhattak postára, a közlegények pedig 4 darabot, sőt, a szöveg mennyiségét is maximalizálták: darabonként 14 sorosat, olvasható kézírással.</w:t>
      </w:r>
      <w:r w:rsidRPr="00297A60">
        <w:rPr>
          <w:rStyle w:val="Lbjegyzet-hivatkozs"/>
          <w:sz w:val="24"/>
          <w:szCs w:val="24"/>
        </w:rPr>
        <w:footnoteReference w:id="404"/>
      </w:r>
      <w:r w:rsidRPr="00297A60">
        <w:rPr>
          <w:sz w:val="24"/>
          <w:szCs w:val="24"/>
        </w:rPr>
        <w:t xml:space="preserve"> A közkatonák, akiknek adott esetben még maga az írás is problémát jelentett, inkább az egyszerűbben küldhető, rövidebb tartalmat megengedő tábori levelezőlapokat</w:t>
      </w:r>
      <w:r w:rsidRPr="00457830">
        <w:rPr>
          <w:sz w:val="24"/>
          <w:szCs w:val="24"/>
        </w:rPr>
        <w:t xml:space="preserve"> preferálták.</w:t>
      </w:r>
      <w:r>
        <w:rPr>
          <w:sz w:val="24"/>
          <w:szCs w:val="24"/>
        </w:rPr>
        <w:t xml:space="preserve"> Fontos kiemelni, hogy a háború az írástudás növekedésében ily módon óriási stimulációt jelentett.</w:t>
      </w:r>
      <w:r w:rsidRPr="00457830">
        <w:rPr>
          <w:sz w:val="24"/>
          <w:szCs w:val="24"/>
        </w:rPr>
        <w:t xml:space="preserve"> A bélyeg helyén ez a felirat állt: „Hadifogoly-levelezés”.</w:t>
      </w:r>
      <w:r>
        <w:rPr>
          <w:sz w:val="24"/>
          <w:szCs w:val="24"/>
        </w:rPr>
        <w:t xml:space="preserve"> </w:t>
      </w:r>
      <w:r w:rsidRPr="00457830">
        <w:rPr>
          <w:sz w:val="24"/>
          <w:szCs w:val="24"/>
        </w:rPr>
        <w:t xml:space="preserve">A levelezés </w:t>
      </w:r>
      <w:r>
        <w:rPr>
          <w:sz w:val="24"/>
          <w:szCs w:val="24"/>
        </w:rPr>
        <w:t xml:space="preserve">így ugyanis </w:t>
      </w:r>
      <w:r w:rsidRPr="00457830">
        <w:rPr>
          <w:sz w:val="24"/>
          <w:szCs w:val="24"/>
        </w:rPr>
        <w:t xml:space="preserve">portómentes volt német, olasz, szerb, horvát, román, cseh, lengyel és </w:t>
      </w:r>
      <w:r w:rsidRPr="00457830">
        <w:rPr>
          <w:sz w:val="24"/>
          <w:szCs w:val="24"/>
        </w:rPr>
        <w:lastRenderedPageBreak/>
        <w:t>szlovén nyelven.</w:t>
      </w:r>
      <w:r>
        <w:rPr>
          <w:rStyle w:val="Lbjegyzet-hivatkozs"/>
          <w:sz w:val="24"/>
          <w:szCs w:val="24"/>
        </w:rPr>
        <w:footnoteReference w:id="405"/>
      </w:r>
      <w:r w:rsidRPr="00457830">
        <w:rPr>
          <w:sz w:val="24"/>
          <w:szCs w:val="24"/>
        </w:rPr>
        <w:t xml:space="preserve"> </w:t>
      </w:r>
      <w:r>
        <w:rPr>
          <w:sz w:val="24"/>
          <w:szCs w:val="24"/>
        </w:rPr>
        <w:t>A</w:t>
      </w:r>
      <w:r w:rsidRPr="00457830">
        <w:rPr>
          <w:sz w:val="24"/>
          <w:szCs w:val="24"/>
        </w:rPr>
        <w:t xml:space="preserve"> </w:t>
      </w:r>
      <w:r w:rsidRPr="00297A60">
        <w:rPr>
          <w:sz w:val="24"/>
          <w:szCs w:val="24"/>
        </w:rPr>
        <w:t>levelezés – a kapcsolattartás ezen módjának kizárólagossága - az addig szinte analfabéta katonákat írástudásuk fejlesztésére kényszerítette. A táborparancsnok jogában állt akár iskoláztatni is az írástudatlanokat.</w:t>
      </w:r>
      <w:r w:rsidRPr="00297A60">
        <w:rPr>
          <w:rStyle w:val="Lbjegyzet-hivatkozs"/>
          <w:sz w:val="24"/>
          <w:szCs w:val="24"/>
        </w:rPr>
        <w:footnoteReference w:id="406"/>
      </w:r>
      <w:r w:rsidRPr="00297A60">
        <w:rPr>
          <w:sz w:val="24"/>
          <w:szCs w:val="24"/>
        </w:rPr>
        <w:t xml:space="preserve"> </w:t>
      </w:r>
      <w:r w:rsidRPr="00457830">
        <w:rPr>
          <w:sz w:val="24"/>
          <w:szCs w:val="24"/>
        </w:rPr>
        <w:t xml:space="preserve">A levelezéshez nélkülözhetetlen íróeszközöket az olasz államkincstár biztosította. A hivatalos állásfoglalás ellenére elmondható, hogy a levélírás </w:t>
      </w:r>
      <w:r>
        <w:rPr>
          <w:sz w:val="24"/>
          <w:szCs w:val="24"/>
        </w:rPr>
        <w:t xml:space="preserve">mennyisége </w:t>
      </w:r>
      <w:r w:rsidRPr="00457830">
        <w:rPr>
          <w:sz w:val="24"/>
          <w:szCs w:val="24"/>
        </w:rPr>
        <w:t xml:space="preserve">a tábornokparancsnok személyétől függött. Adernóban (Szicília) például csak 1918-ban engedték meg, hogy </w:t>
      </w:r>
      <w:r w:rsidRPr="00F31E43">
        <w:rPr>
          <w:sz w:val="24"/>
          <w:szCs w:val="24"/>
        </w:rPr>
        <w:t xml:space="preserve">a tisztek havonta négy levelet és négy lapot adjanak fel, míg a közlegények csak két levelet és két lapot írhattak. A vizsgálati fogságban lévő hadifoglyok számára a központilag megtiltották a levelezést. </w:t>
      </w:r>
      <w:r>
        <w:rPr>
          <w:sz w:val="24"/>
          <w:szCs w:val="24"/>
        </w:rPr>
        <w:t>T</w:t>
      </w:r>
      <w:r w:rsidRPr="00F31E43">
        <w:rPr>
          <w:sz w:val="24"/>
          <w:szCs w:val="24"/>
        </w:rPr>
        <w:t>ilos volt bármiféle írásos érintkezés Olaszországban élő magánszemélyekkel, illetve más táborokba internált hadifoglyokkal, kivéve, ha a címzett személy a rokonuk volt.</w:t>
      </w:r>
      <w:r w:rsidRPr="00F31E43">
        <w:rPr>
          <w:rStyle w:val="Lbjegyzet-hivatkozs"/>
          <w:sz w:val="24"/>
          <w:szCs w:val="24"/>
        </w:rPr>
        <w:footnoteReference w:id="407"/>
      </w:r>
    </w:p>
    <w:p w:rsidR="008567F7" w:rsidRPr="00297A60" w:rsidRDefault="008567F7" w:rsidP="008567F7">
      <w:pPr>
        <w:pStyle w:val="Szvegtrzs"/>
        <w:spacing w:line="360" w:lineRule="auto"/>
        <w:ind w:firstLine="708"/>
        <w:jc w:val="both"/>
        <w:rPr>
          <w:sz w:val="24"/>
          <w:szCs w:val="24"/>
        </w:rPr>
      </w:pPr>
      <w:r w:rsidRPr="00297A60">
        <w:rPr>
          <w:sz w:val="24"/>
          <w:szCs w:val="24"/>
        </w:rPr>
        <w:t>A levelek, képeslapok jó esetben minimum három hét alatt érkeztek meg a címzettekhez. A postai küldemények kiosztása a táborokban naponta történt – ez volt a foglyok napjának fénypontja. Egy hadifoglyot neveztek ki levelek kiosztásának és a csomagok átadásának koordinálására. Ez a pozíció bizalmi „állásnak” számított.</w:t>
      </w:r>
      <w:r>
        <w:rPr>
          <w:sz w:val="24"/>
          <w:szCs w:val="24"/>
        </w:rPr>
        <w:t xml:space="preserve"> Fontos ugyanakkor kiemelni, hogy a front, illetve a háború menete gyakran befolyásolta a levelek kézbesítésének határidejét. Hosszabb, akár több hónapig tartó fennakadásokat is okoztak a következő harci cselekmények: 1916-ban Trentino elfoglalása, Gorizia ostroma és a bainsizzai támadás 1917 nyarán, az 1918-as nyári offenzíva, illetve 1918. november 1. után. Az olasz posta legnagyobb összeomlása a caporettói áttörést </w:t>
      </w:r>
      <w:r w:rsidR="00704CDA">
        <w:rPr>
          <w:sz w:val="24"/>
          <w:szCs w:val="24"/>
        </w:rPr>
        <w:t xml:space="preserve">követően </w:t>
      </w:r>
      <w:r>
        <w:rPr>
          <w:sz w:val="24"/>
          <w:szCs w:val="24"/>
        </w:rPr>
        <w:t>(1917. október) következett be.</w:t>
      </w:r>
      <w:r>
        <w:rPr>
          <w:rStyle w:val="Lbjegyzet-hivatkozs"/>
          <w:sz w:val="24"/>
          <w:szCs w:val="24"/>
        </w:rPr>
        <w:footnoteReference w:id="408"/>
      </w:r>
      <w:r>
        <w:rPr>
          <w:sz w:val="24"/>
          <w:szCs w:val="24"/>
        </w:rPr>
        <w:t xml:space="preserve"> </w:t>
      </w:r>
    </w:p>
    <w:p w:rsidR="008567F7" w:rsidRPr="00297A60" w:rsidRDefault="008567F7" w:rsidP="008567F7">
      <w:pPr>
        <w:pStyle w:val="Szvegtrzs"/>
        <w:spacing w:line="360" w:lineRule="auto"/>
        <w:ind w:firstLine="708"/>
        <w:jc w:val="both"/>
        <w:rPr>
          <w:sz w:val="24"/>
          <w:szCs w:val="24"/>
        </w:rPr>
      </w:pPr>
      <w:r w:rsidRPr="00457830">
        <w:rPr>
          <w:sz w:val="24"/>
          <w:szCs w:val="24"/>
        </w:rPr>
        <w:t>A levelek tartalmának ellenőrzésére létrehozták a c</w:t>
      </w:r>
      <w:r>
        <w:rPr>
          <w:sz w:val="24"/>
          <w:szCs w:val="24"/>
        </w:rPr>
        <w:t>enzúra intézményét, mely mindkét irányba működött: nem csupán a hadifoglyok az országból kifelé történő levelezését</w:t>
      </w:r>
      <w:r w:rsidR="00704CDA">
        <w:rPr>
          <w:sz w:val="24"/>
          <w:szCs w:val="24"/>
        </w:rPr>
        <w:t>,</w:t>
      </w:r>
      <w:r w:rsidR="00704CDA">
        <w:rPr>
          <w:rStyle w:val="Lbjegyzet-hivatkozs"/>
          <w:sz w:val="24"/>
          <w:szCs w:val="24"/>
        </w:rPr>
        <w:footnoteReference w:id="409"/>
      </w:r>
      <w:r>
        <w:rPr>
          <w:sz w:val="24"/>
          <w:szCs w:val="24"/>
        </w:rPr>
        <w:t xml:space="preserve"> de a frontról az olasz katonák által a családnak küldött leveleket is ellenőrizték. A háború során kiemelt feladatokat láttak el, tőlük függött, hogy a levél megérkezik-e a címzetthez, vagy a cenzor esetleg talál olyan passzust, ami miatt azt nem találja továbbíthatónak.</w:t>
      </w:r>
      <w:r w:rsidRPr="00457830">
        <w:rPr>
          <w:sz w:val="24"/>
          <w:szCs w:val="24"/>
        </w:rPr>
        <w:t xml:space="preserve"> </w:t>
      </w:r>
      <w:r>
        <w:rPr>
          <w:sz w:val="24"/>
          <w:szCs w:val="24"/>
        </w:rPr>
        <w:t>Ha csupán a levél egyes részeit kifogásolta a cenzor, ezeket a</w:t>
      </w:r>
      <w:r w:rsidRPr="00457830">
        <w:rPr>
          <w:sz w:val="24"/>
          <w:szCs w:val="24"/>
        </w:rPr>
        <w:t xml:space="preserve"> részeket egyszerűen kivágták a levelekből</w:t>
      </w:r>
      <w:r>
        <w:rPr>
          <w:sz w:val="24"/>
          <w:szCs w:val="24"/>
        </w:rPr>
        <w:t xml:space="preserve">. </w:t>
      </w:r>
      <w:r>
        <w:rPr>
          <w:sz w:val="24"/>
          <w:szCs w:val="24"/>
        </w:rPr>
        <w:lastRenderedPageBreak/>
        <w:t xml:space="preserve">De számos esetben megtörtént, hogy az egész levél a </w:t>
      </w:r>
      <w:r w:rsidRPr="00297A60">
        <w:rPr>
          <w:sz w:val="24"/>
          <w:szCs w:val="24"/>
        </w:rPr>
        <w:t xml:space="preserve">szemétbe került és erről </w:t>
      </w:r>
      <w:r>
        <w:rPr>
          <w:sz w:val="24"/>
          <w:szCs w:val="24"/>
        </w:rPr>
        <w:t xml:space="preserve">sem </w:t>
      </w:r>
      <w:r w:rsidRPr="00297A60">
        <w:rPr>
          <w:sz w:val="24"/>
          <w:szCs w:val="24"/>
        </w:rPr>
        <w:t>a feladó</w:t>
      </w:r>
      <w:r>
        <w:rPr>
          <w:sz w:val="24"/>
          <w:szCs w:val="24"/>
        </w:rPr>
        <w:t>, sem a</w:t>
      </w:r>
      <w:r w:rsidRPr="00297A60">
        <w:rPr>
          <w:sz w:val="24"/>
          <w:szCs w:val="24"/>
        </w:rPr>
        <w:t xml:space="preserve"> címzett </w:t>
      </w:r>
      <w:r>
        <w:rPr>
          <w:sz w:val="24"/>
          <w:szCs w:val="24"/>
        </w:rPr>
        <w:t>n</w:t>
      </w:r>
      <w:r w:rsidRPr="00297A60">
        <w:rPr>
          <w:sz w:val="24"/>
          <w:szCs w:val="24"/>
        </w:rPr>
        <w:t>em kapott tájékoztatást. 1918-19-ben sok helyen rosszabbra fordult a helyzet, ugyanis a cenzúrázás feladatát az olasz hatóságok átadták a cseh és román légióknak. Az új rendszabály részét képezte, hogy a borítékot ettől kezdve a feladó nem zárhatta le a feladás előtt, továbbá mindenhol fel kellett tüntetni a küldő teljes nevét (kereszt-, illetve vezetéknevét).</w:t>
      </w:r>
      <w:r w:rsidRPr="00297A60">
        <w:rPr>
          <w:rStyle w:val="Lbjegyzet-hivatkozs"/>
          <w:sz w:val="24"/>
          <w:szCs w:val="24"/>
        </w:rPr>
        <w:footnoteReference w:id="410"/>
      </w:r>
      <w:r>
        <w:rPr>
          <w:sz w:val="24"/>
          <w:szCs w:val="24"/>
        </w:rPr>
        <w:t>A hadifoglyok tisztában voltak a cenzúra létezésével, ezért a legtöbb esetben még a levél megírása előtt „öncenzúrázták” magukat.</w:t>
      </w:r>
      <w:r>
        <w:rPr>
          <w:rStyle w:val="Lbjegyzet-hivatkozs"/>
          <w:sz w:val="24"/>
          <w:szCs w:val="24"/>
        </w:rPr>
        <w:footnoteReference w:id="411"/>
      </w:r>
      <w:r>
        <w:rPr>
          <w:sz w:val="24"/>
          <w:szCs w:val="24"/>
        </w:rPr>
        <w:t xml:space="preserve"> </w:t>
      </w:r>
    </w:p>
    <w:p w:rsidR="008567F7" w:rsidRDefault="008567F7" w:rsidP="008567F7">
      <w:pPr>
        <w:pStyle w:val="Szvegtrzs"/>
        <w:spacing w:line="360" w:lineRule="auto"/>
        <w:ind w:firstLine="708"/>
        <w:jc w:val="both"/>
        <w:rPr>
          <w:sz w:val="24"/>
          <w:szCs w:val="24"/>
        </w:rPr>
      </w:pPr>
      <w:r w:rsidRPr="00297A60">
        <w:rPr>
          <w:sz w:val="24"/>
          <w:szCs w:val="24"/>
        </w:rPr>
        <w:t>Az otthon maradt családtagok is részletes utasításokat kaptak a levelezésre vonatkozóan. A levélküldéssel kapcsolatos szabályokat általában a helyi postahivatalok falára függesztették ki. történt. Többek között tisztán olvashatóan fel kellett tüntetni a címzett, vagyis ebben az esetben a hadifogoly és a hadifogolytábor nevét, továbbá tisztek esetében a rendfokozatot. Közkatonáknak címzett levelekre rá kellett írni a táborban kapott számot, az ezred számozását is. Mindezzel a postai alkalmazottak</w:t>
      </w:r>
      <w:r w:rsidRPr="00457830">
        <w:rPr>
          <w:sz w:val="24"/>
          <w:szCs w:val="24"/>
        </w:rPr>
        <w:t xml:space="preserve"> dolgát igyekeztek megkönnyíteni, illetve esetleges azonos nevű hadifoglyok esetében a levelek cseréjét</w:t>
      </w:r>
      <w:r>
        <w:rPr>
          <w:sz w:val="24"/>
          <w:szCs w:val="24"/>
        </w:rPr>
        <w:t xml:space="preserve"> is meg tudták ezzel előzni</w:t>
      </w:r>
      <w:r w:rsidRPr="00457830">
        <w:rPr>
          <w:sz w:val="24"/>
          <w:szCs w:val="24"/>
        </w:rPr>
        <w:t>.</w:t>
      </w:r>
      <w:r w:rsidRPr="00457830">
        <w:rPr>
          <w:rStyle w:val="Lbjegyzet-hivatkozs"/>
          <w:sz w:val="24"/>
          <w:szCs w:val="24"/>
        </w:rPr>
        <w:footnoteReference w:id="412"/>
      </w:r>
    </w:p>
    <w:p w:rsidR="00E1064E" w:rsidRDefault="00E1064E" w:rsidP="00011EF8">
      <w:pPr>
        <w:pStyle w:val="Cmsor3"/>
      </w:pPr>
      <w:bookmarkStart w:id="174" w:name="_Toc489126686"/>
      <w:bookmarkStart w:id="175" w:name="_Ref504314358"/>
    </w:p>
    <w:p w:rsidR="008567F7" w:rsidRPr="00011EF8" w:rsidRDefault="008567F7" w:rsidP="00011EF8">
      <w:pPr>
        <w:pStyle w:val="Cmsor3"/>
      </w:pPr>
      <w:bookmarkStart w:id="176" w:name="_Toc528069831"/>
      <w:r w:rsidRPr="00011EF8">
        <w:t>Távirat</w:t>
      </w:r>
      <w:bookmarkEnd w:id="174"/>
      <w:r w:rsidRPr="00011EF8">
        <w:t>- és csomagküldési lehetőségek</w:t>
      </w:r>
      <w:bookmarkEnd w:id="175"/>
      <w:bookmarkEnd w:id="176"/>
    </w:p>
    <w:p w:rsidR="008567F7" w:rsidRDefault="008567F7" w:rsidP="0075750B"/>
    <w:p w:rsidR="0075750B" w:rsidRPr="00457830" w:rsidRDefault="0075750B" w:rsidP="0075750B"/>
    <w:p w:rsidR="008567F7" w:rsidRPr="00A47BA1" w:rsidRDefault="008567F7" w:rsidP="008567F7">
      <w:pPr>
        <w:pStyle w:val="Szvegtrzs"/>
        <w:spacing w:line="360" w:lineRule="auto"/>
        <w:ind w:firstLine="360"/>
        <w:jc w:val="both"/>
        <w:rPr>
          <w:sz w:val="24"/>
          <w:szCs w:val="24"/>
        </w:rPr>
      </w:pPr>
      <w:r w:rsidRPr="00A47BA1">
        <w:rPr>
          <w:sz w:val="24"/>
          <w:szCs w:val="24"/>
        </w:rPr>
        <w:t xml:space="preserve">Táviratok küldésére </w:t>
      </w:r>
      <w:r w:rsidR="00203007">
        <w:rPr>
          <w:sz w:val="24"/>
          <w:szCs w:val="24"/>
        </w:rPr>
        <w:t xml:space="preserve">- erre kizárólag </w:t>
      </w:r>
      <w:r w:rsidRPr="00A47BA1">
        <w:rPr>
          <w:sz w:val="24"/>
          <w:szCs w:val="24"/>
        </w:rPr>
        <w:t xml:space="preserve">fontos esetekben </w:t>
      </w:r>
      <w:r w:rsidR="00203007">
        <w:rPr>
          <w:sz w:val="24"/>
          <w:szCs w:val="24"/>
        </w:rPr>
        <w:t xml:space="preserve">kerülhetett sor </w:t>
      </w:r>
      <w:r w:rsidRPr="00A47BA1">
        <w:rPr>
          <w:sz w:val="24"/>
          <w:szCs w:val="24"/>
        </w:rPr>
        <w:t>- német, olasz vagy francia nyelveken volt lehetőség, de ellentétben a tábori lapokkal, fizetni kellett érte. Ezeken a táviratokon is fel kellett tüntetni, hogy a küldő személy „Hadifogoly” – „Prigioniero di guerra”. Az Ausztriába, Németországba és Bulgáriába küldhető táviratok szavankénti ára ismert: Ausztriába 0,215 líra, Németországba 0,14 líra plusz 1,14 lírás fix összegű adó, Bulgáriába 0,22 líra és a szintén fizetendő 1,14 líra adó.</w:t>
      </w:r>
      <w:r w:rsidRPr="00A47BA1">
        <w:rPr>
          <w:rStyle w:val="Lbjegyzet-hivatkozs"/>
          <w:sz w:val="24"/>
          <w:szCs w:val="24"/>
        </w:rPr>
        <w:footnoteReference w:id="413"/>
      </w:r>
    </w:p>
    <w:p w:rsidR="008567F7" w:rsidRDefault="008567F7" w:rsidP="008567F7">
      <w:pPr>
        <w:pStyle w:val="Szvegtrzs"/>
        <w:spacing w:line="360" w:lineRule="auto"/>
        <w:ind w:firstLine="360"/>
        <w:jc w:val="both"/>
        <w:rPr>
          <w:sz w:val="24"/>
          <w:szCs w:val="24"/>
        </w:rPr>
      </w:pPr>
      <w:r w:rsidRPr="00A47BA1">
        <w:rPr>
          <w:sz w:val="24"/>
          <w:szCs w:val="24"/>
        </w:rPr>
        <w:t>A hadifoglyok a csomagokat is a levelekhez hasonló lelkesedéssel várták</w:t>
      </w:r>
      <w:r>
        <w:rPr>
          <w:sz w:val="24"/>
          <w:szCs w:val="24"/>
        </w:rPr>
        <w:t>, sőt, a csomag sok esetben a hadifogoly túlélésének záloga is volt</w:t>
      </w:r>
      <w:r w:rsidRPr="00A47BA1">
        <w:rPr>
          <w:sz w:val="24"/>
          <w:szCs w:val="24"/>
        </w:rPr>
        <w:t>.</w:t>
      </w:r>
      <w:r>
        <w:rPr>
          <w:sz w:val="24"/>
          <w:szCs w:val="24"/>
        </w:rPr>
        <w:t xml:space="preserve"> </w:t>
      </w:r>
      <w:r w:rsidRPr="00A47BA1">
        <w:rPr>
          <w:sz w:val="24"/>
          <w:szCs w:val="24"/>
        </w:rPr>
        <w:t xml:space="preserve">Annak ellenére, hogy számos megkötés volt a csomag tartalmára és méretére vonatkozóan, alapvető élelmiszerek – például cukor, olaj, gyümölcslekvár, kakaó, csokoládé, méz, szárított gyümölcs, tésztát - és bizonyos </w:t>
      </w:r>
      <w:r w:rsidRPr="00A47BA1">
        <w:rPr>
          <w:sz w:val="24"/>
          <w:szCs w:val="24"/>
        </w:rPr>
        <w:lastRenderedPageBreak/>
        <w:t>„luxuscikkek” – ezek között cipő, fapapucs, dohány, könyvek és gyógyszer - küldését engedélyeztek a hatóságok.</w:t>
      </w:r>
      <w:r w:rsidRPr="00A47BA1">
        <w:rPr>
          <w:rStyle w:val="Lbjegyzet-hivatkozs"/>
          <w:sz w:val="24"/>
          <w:szCs w:val="24"/>
        </w:rPr>
        <w:footnoteReference w:id="414"/>
      </w:r>
      <w:r w:rsidRPr="00457830">
        <w:rPr>
          <w:sz w:val="24"/>
          <w:szCs w:val="24"/>
        </w:rPr>
        <w:t xml:space="preserve"> A </w:t>
      </w:r>
      <w:r w:rsidRPr="00A47BA1">
        <w:rPr>
          <w:sz w:val="24"/>
          <w:szCs w:val="24"/>
        </w:rPr>
        <w:t>csomagok méretét többletköltség felszámolása nélkül</w:t>
      </w:r>
      <w:smartTag w:uri="urn:schemas-microsoft-com:office:smarttags" w:element="metricconverter">
        <w:smartTagPr>
          <w:attr w:name="ProductID" w:val="5 kg"/>
        </w:smartTagPr>
        <w:r w:rsidRPr="00A47BA1">
          <w:rPr>
            <w:sz w:val="24"/>
            <w:szCs w:val="24"/>
          </w:rPr>
          <w:t xml:space="preserve"> 5 kg</w:t>
        </w:r>
      </w:smartTag>
      <w:r w:rsidRPr="00A47BA1">
        <w:rPr>
          <w:sz w:val="24"/>
          <w:szCs w:val="24"/>
        </w:rPr>
        <w:t xml:space="preserve"> súlyban maximalizálták. A hatóságok arról nem rendelkeztek, milyen sűrűséggel kaphatnak csomagot a foglyok, így</w:t>
      </w:r>
      <w:r w:rsidR="00CD01B2">
        <w:rPr>
          <w:sz w:val="24"/>
          <w:szCs w:val="24"/>
        </w:rPr>
        <w:t xml:space="preserve"> a csomagküldés gyakorisága a család anyagi helyzetén múlott.</w:t>
      </w:r>
      <w:r w:rsidRPr="00A47BA1">
        <w:rPr>
          <w:sz w:val="24"/>
          <w:szCs w:val="24"/>
        </w:rPr>
        <w:t xml:space="preserve"> </w:t>
      </w:r>
      <w:r>
        <w:rPr>
          <w:sz w:val="24"/>
          <w:szCs w:val="24"/>
        </w:rPr>
        <w:t xml:space="preserve">A háború vége felé </w:t>
      </w:r>
      <w:r w:rsidRPr="00457830">
        <w:rPr>
          <w:sz w:val="24"/>
          <w:szCs w:val="24"/>
        </w:rPr>
        <w:t xml:space="preserve">a hadifoglyoknak küldhető kenyér mennyiségét </w:t>
      </w:r>
      <w:r>
        <w:rPr>
          <w:sz w:val="24"/>
          <w:szCs w:val="24"/>
        </w:rPr>
        <w:t xml:space="preserve">- </w:t>
      </w:r>
      <w:r w:rsidRPr="00457830">
        <w:rPr>
          <w:sz w:val="24"/>
          <w:szCs w:val="24"/>
        </w:rPr>
        <w:t>havonta 3 csomagban maximum 2 kg-ban</w:t>
      </w:r>
      <w:r>
        <w:rPr>
          <w:sz w:val="24"/>
          <w:szCs w:val="24"/>
        </w:rPr>
        <w:t>,</w:t>
      </w:r>
      <w:r w:rsidRPr="008538CC">
        <w:rPr>
          <w:sz w:val="24"/>
          <w:szCs w:val="24"/>
        </w:rPr>
        <w:t xml:space="preserve"> </w:t>
      </w:r>
      <w:r>
        <w:rPr>
          <w:sz w:val="24"/>
          <w:szCs w:val="24"/>
        </w:rPr>
        <w:t xml:space="preserve">illetve </w:t>
      </w:r>
      <w:r w:rsidRPr="00457830">
        <w:rPr>
          <w:sz w:val="24"/>
          <w:szCs w:val="24"/>
        </w:rPr>
        <w:t>havi 2 vegyes csomagban (ruhák, stb.)</w:t>
      </w:r>
      <w:r>
        <w:rPr>
          <w:sz w:val="24"/>
          <w:szCs w:val="24"/>
        </w:rPr>
        <w:t xml:space="preserve"> - </w:t>
      </w:r>
      <w:r w:rsidRPr="00457830">
        <w:rPr>
          <w:sz w:val="24"/>
          <w:szCs w:val="24"/>
        </w:rPr>
        <w:t>limitálták.</w:t>
      </w:r>
      <w:r w:rsidRPr="00457830">
        <w:rPr>
          <w:rStyle w:val="Lbjegyzet-hivatkozs"/>
          <w:sz w:val="24"/>
          <w:szCs w:val="24"/>
        </w:rPr>
        <w:footnoteReference w:id="415"/>
      </w:r>
      <w:r w:rsidRPr="00457830">
        <w:rPr>
          <w:sz w:val="24"/>
          <w:szCs w:val="24"/>
        </w:rPr>
        <w:t>Természetesen a csomagok</w:t>
      </w:r>
      <w:r w:rsidR="00CD01B2">
        <w:rPr>
          <w:sz w:val="24"/>
          <w:szCs w:val="24"/>
        </w:rPr>
        <w:t xml:space="preserve"> borítóján – a levelekhez hasonlóan - </w:t>
      </w:r>
      <w:r w:rsidRPr="00457830">
        <w:rPr>
          <w:sz w:val="24"/>
          <w:szCs w:val="24"/>
        </w:rPr>
        <w:t>fel kellett tüntetni, hogy „Hadifogoly”.</w:t>
      </w:r>
      <w:r w:rsidRPr="00457830">
        <w:rPr>
          <w:rStyle w:val="Lbjegyzet-hivatkozs"/>
          <w:sz w:val="24"/>
          <w:szCs w:val="24"/>
        </w:rPr>
        <w:footnoteReference w:id="416"/>
      </w:r>
      <w:r w:rsidR="00294C55">
        <w:rPr>
          <w:sz w:val="24"/>
          <w:szCs w:val="24"/>
        </w:rPr>
        <w:t xml:space="preserve"> </w:t>
      </w:r>
      <w:r w:rsidRPr="00A47BA1">
        <w:rPr>
          <w:sz w:val="24"/>
          <w:szCs w:val="24"/>
        </w:rPr>
        <w:t xml:space="preserve">A postahivatalba nyitott </w:t>
      </w:r>
      <w:r>
        <w:rPr>
          <w:sz w:val="24"/>
          <w:szCs w:val="24"/>
        </w:rPr>
        <w:t xml:space="preserve">állapotban kellett a </w:t>
      </w:r>
      <w:r w:rsidRPr="00A47BA1">
        <w:rPr>
          <w:sz w:val="24"/>
          <w:szCs w:val="24"/>
        </w:rPr>
        <w:t xml:space="preserve">csomagot </w:t>
      </w:r>
      <w:r>
        <w:rPr>
          <w:sz w:val="24"/>
          <w:szCs w:val="24"/>
        </w:rPr>
        <w:t>be</w:t>
      </w:r>
      <w:r w:rsidRPr="00A47BA1">
        <w:rPr>
          <w:sz w:val="24"/>
          <w:szCs w:val="24"/>
        </w:rPr>
        <w:t>vinni</w:t>
      </w:r>
      <w:r>
        <w:rPr>
          <w:sz w:val="24"/>
          <w:szCs w:val="24"/>
        </w:rPr>
        <w:t>, mert</w:t>
      </w:r>
      <w:r w:rsidRPr="00A47BA1">
        <w:rPr>
          <w:sz w:val="24"/>
          <w:szCs w:val="24"/>
        </w:rPr>
        <w:t xml:space="preserve"> a hivatalnokok </w:t>
      </w:r>
      <w:r w:rsidR="004F02CC">
        <w:rPr>
          <w:sz w:val="24"/>
          <w:szCs w:val="24"/>
        </w:rPr>
        <w:t xml:space="preserve">a cenzúra részeként </w:t>
      </w:r>
      <w:r w:rsidRPr="00A47BA1">
        <w:rPr>
          <w:sz w:val="24"/>
          <w:szCs w:val="24"/>
        </w:rPr>
        <w:t>átnézték a tartalmát</w:t>
      </w:r>
      <w:r>
        <w:rPr>
          <w:sz w:val="24"/>
          <w:szCs w:val="24"/>
        </w:rPr>
        <w:t xml:space="preserve"> lezárás előtt</w:t>
      </w:r>
      <w:r w:rsidRPr="00A47BA1">
        <w:rPr>
          <w:sz w:val="24"/>
          <w:szCs w:val="24"/>
        </w:rPr>
        <w:t xml:space="preserve">. </w:t>
      </w:r>
      <w:r w:rsidR="004F02CC">
        <w:rPr>
          <w:sz w:val="24"/>
          <w:szCs w:val="24"/>
        </w:rPr>
        <w:t xml:space="preserve">A csomag rendszerezésére vonatkozó előírások ennek az ellenőrzési munkának a megkönnyítését volt hivatott szolgálgni. </w:t>
      </w:r>
      <w:r w:rsidRPr="00A47BA1">
        <w:rPr>
          <w:sz w:val="24"/>
          <w:szCs w:val="24"/>
        </w:rPr>
        <w:t>A Vöröskereszt külön felhívta a figyelmet arra, hogy a ruhaneműket különítsék el, előbb papír</w:t>
      </w:r>
      <w:r w:rsidR="004F02CC">
        <w:rPr>
          <w:sz w:val="24"/>
          <w:szCs w:val="24"/>
        </w:rPr>
        <w:t>ba</w:t>
      </w:r>
      <w:r w:rsidRPr="00A47BA1">
        <w:rPr>
          <w:sz w:val="24"/>
          <w:szCs w:val="24"/>
        </w:rPr>
        <w:t>, majd vászonba takarva, a vászonra pedig írják rá, hogy „Hadifogoly”, továbbá a</w:t>
      </w:r>
      <w:r w:rsidR="004F02CC">
        <w:rPr>
          <w:sz w:val="24"/>
          <w:szCs w:val="24"/>
        </w:rPr>
        <w:t xml:space="preserve"> hadifogoly nevét, illetve</w:t>
      </w:r>
      <w:r w:rsidRPr="00A47BA1">
        <w:rPr>
          <w:sz w:val="24"/>
          <w:szCs w:val="24"/>
        </w:rPr>
        <w:t xml:space="preserve"> </w:t>
      </w:r>
      <w:r w:rsidR="004F02CC">
        <w:rPr>
          <w:sz w:val="24"/>
          <w:szCs w:val="24"/>
        </w:rPr>
        <w:t xml:space="preserve">tábor </w:t>
      </w:r>
      <w:r w:rsidRPr="00A47BA1">
        <w:rPr>
          <w:sz w:val="24"/>
          <w:szCs w:val="24"/>
        </w:rPr>
        <w:t>pontos cím</w:t>
      </w:r>
      <w:r w:rsidR="004F02CC">
        <w:rPr>
          <w:sz w:val="24"/>
          <w:szCs w:val="24"/>
        </w:rPr>
        <w:t>é</w:t>
      </w:r>
      <w:r w:rsidRPr="00A47BA1">
        <w:rPr>
          <w:sz w:val="24"/>
          <w:szCs w:val="24"/>
        </w:rPr>
        <w:t>t. Levelet, újságot</w:t>
      </w:r>
      <w:r w:rsidR="004F02CC">
        <w:rPr>
          <w:sz w:val="24"/>
          <w:szCs w:val="24"/>
        </w:rPr>
        <w:t>, romlandó élelmiszert, és</w:t>
      </w:r>
      <w:r w:rsidRPr="00A47BA1">
        <w:rPr>
          <w:sz w:val="24"/>
          <w:szCs w:val="24"/>
        </w:rPr>
        <w:t xml:space="preserve"> </w:t>
      </w:r>
      <w:r w:rsidR="004F02CC">
        <w:rPr>
          <w:sz w:val="24"/>
          <w:szCs w:val="24"/>
        </w:rPr>
        <w:t xml:space="preserve">rosszul csomagolt árut </w:t>
      </w:r>
      <w:r w:rsidRPr="00A47BA1">
        <w:rPr>
          <w:sz w:val="24"/>
          <w:szCs w:val="24"/>
        </w:rPr>
        <w:t>tilos volt a csomagban</w:t>
      </w:r>
      <w:r w:rsidRPr="00457830">
        <w:rPr>
          <w:sz w:val="24"/>
          <w:szCs w:val="24"/>
        </w:rPr>
        <w:t xml:space="preserve"> küldeni.</w:t>
      </w:r>
      <w:r w:rsidR="004F02CC">
        <w:rPr>
          <w:sz w:val="24"/>
          <w:szCs w:val="24"/>
        </w:rPr>
        <w:t xml:space="preserve"> </w:t>
      </w:r>
      <w:r w:rsidRPr="00A47BA1">
        <w:rPr>
          <w:sz w:val="24"/>
          <w:szCs w:val="24"/>
        </w:rPr>
        <w:t xml:space="preserve">A hazai újságokat </w:t>
      </w:r>
      <w:r w:rsidR="004F02CC">
        <w:rPr>
          <w:sz w:val="24"/>
          <w:szCs w:val="24"/>
        </w:rPr>
        <w:t xml:space="preserve">a feladáskor </w:t>
      </w:r>
      <w:r w:rsidRPr="00A47BA1">
        <w:rPr>
          <w:sz w:val="24"/>
          <w:szCs w:val="24"/>
        </w:rPr>
        <w:t>elkobozták</w:t>
      </w:r>
      <w:r w:rsidR="004F02CC">
        <w:rPr>
          <w:sz w:val="24"/>
          <w:szCs w:val="24"/>
        </w:rPr>
        <w:t>. Hivatalosan</w:t>
      </w:r>
      <w:r w:rsidRPr="00A47BA1">
        <w:rPr>
          <w:sz w:val="24"/>
          <w:szCs w:val="24"/>
        </w:rPr>
        <w:t xml:space="preserve"> a pénzt </w:t>
      </w:r>
      <w:r w:rsidR="00216941">
        <w:rPr>
          <w:sz w:val="24"/>
          <w:szCs w:val="24"/>
        </w:rPr>
        <w:t xml:space="preserve">- </w:t>
      </w:r>
      <w:r w:rsidR="004F02CC">
        <w:rPr>
          <w:sz w:val="24"/>
          <w:szCs w:val="24"/>
        </w:rPr>
        <w:t xml:space="preserve">amennyiben </w:t>
      </w:r>
      <w:r w:rsidR="00216941">
        <w:rPr>
          <w:sz w:val="24"/>
          <w:szCs w:val="24"/>
        </w:rPr>
        <w:t xml:space="preserve">az megérkezett a címzetthez, számos alkalommal ugyanis kilopták a csomagból - </w:t>
      </w:r>
      <w:r w:rsidRPr="00A47BA1">
        <w:rPr>
          <w:sz w:val="24"/>
          <w:szCs w:val="24"/>
        </w:rPr>
        <w:t xml:space="preserve">az aktuális árfolyamon tábori pénzre váltották. </w:t>
      </w:r>
      <w:r w:rsidR="00216941">
        <w:rPr>
          <w:sz w:val="24"/>
          <w:szCs w:val="24"/>
        </w:rPr>
        <w:t>A fogoly így valamivel jobban járt, bár</w:t>
      </w:r>
      <w:r w:rsidR="004F02CC">
        <w:rPr>
          <w:sz w:val="24"/>
          <w:szCs w:val="24"/>
        </w:rPr>
        <w:t xml:space="preserve"> a váltás során </w:t>
      </w:r>
      <w:r w:rsidRPr="00A47BA1">
        <w:rPr>
          <w:sz w:val="24"/>
          <w:szCs w:val="24"/>
        </w:rPr>
        <w:t>nagyon sokat vontak le.</w:t>
      </w:r>
      <w:r>
        <w:rPr>
          <w:sz w:val="24"/>
          <w:szCs w:val="24"/>
        </w:rPr>
        <w:t xml:space="preserve"> </w:t>
      </w:r>
      <w:r w:rsidRPr="00A47BA1">
        <w:rPr>
          <w:sz w:val="24"/>
          <w:szCs w:val="24"/>
        </w:rPr>
        <w:t xml:space="preserve"> </w:t>
      </w:r>
      <w:r>
        <w:rPr>
          <w:sz w:val="24"/>
          <w:szCs w:val="24"/>
        </w:rPr>
        <w:t xml:space="preserve">A német és az osztrák-magyar Vöröskereszt is igyekezett rendszeresen csomagokat küldeni a hadifoglyoknak, </w:t>
      </w:r>
      <w:r w:rsidRPr="00A47BA1">
        <w:rPr>
          <w:sz w:val="24"/>
          <w:szCs w:val="24"/>
        </w:rPr>
        <w:t>amelyekbe</w:t>
      </w:r>
      <w:r>
        <w:rPr>
          <w:sz w:val="24"/>
          <w:szCs w:val="24"/>
        </w:rPr>
        <w:t xml:space="preserve"> alapvető ruhaneműt és élelmiszert raktak. 1917-től ezek a csomagküldések az egyre nehezebbé váló otthoni körülmények miatt </w:t>
      </w:r>
      <w:r w:rsidR="00216941">
        <w:rPr>
          <w:sz w:val="24"/>
          <w:szCs w:val="24"/>
        </w:rPr>
        <w:t xml:space="preserve">gyakorlatilag </w:t>
      </w:r>
      <w:r>
        <w:rPr>
          <w:sz w:val="24"/>
          <w:szCs w:val="24"/>
        </w:rPr>
        <w:t xml:space="preserve">megszűntek. A semleges Spanyolország is igyekezett humanitárius szerepet vállalni, így a spanyol nemzeti Vöröskereszt időről időre a </w:t>
      </w:r>
      <w:r w:rsidRPr="00A47BA1">
        <w:rPr>
          <w:sz w:val="24"/>
          <w:szCs w:val="24"/>
        </w:rPr>
        <w:t>hétköznapi élethez szükséges árucikkekke</w:t>
      </w:r>
      <w:r w:rsidR="00B6084E">
        <w:rPr>
          <w:sz w:val="24"/>
          <w:szCs w:val="24"/>
        </w:rPr>
        <w:t>l</w:t>
      </w:r>
      <w:r>
        <w:rPr>
          <w:sz w:val="24"/>
          <w:szCs w:val="24"/>
        </w:rPr>
        <w:t xml:space="preserve"> megtöltött</w:t>
      </w:r>
      <w:r w:rsidRPr="00A47BA1">
        <w:rPr>
          <w:sz w:val="24"/>
          <w:szCs w:val="24"/>
        </w:rPr>
        <w:t xml:space="preserve"> csomagokat</w:t>
      </w:r>
      <w:r>
        <w:rPr>
          <w:sz w:val="24"/>
          <w:szCs w:val="24"/>
        </w:rPr>
        <w:t xml:space="preserve"> küldött a hadifoglyoknak</w:t>
      </w:r>
      <w:r w:rsidRPr="00A47BA1">
        <w:rPr>
          <w:sz w:val="24"/>
          <w:szCs w:val="24"/>
        </w:rPr>
        <w:t>.</w:t>
      </w:r>
      <w:r>
        <w:rPr>
          <w:sz w:val="24"/>
          <w:szCs w:val="24"/>
        </w:rPr>
        <w:t xml:space="preserve"> </w:t>
      </w:r>
    </w:p>
    <w:p w:rsidR="008567F7" w:rsidRPr="00A47BA1" w:rsidRDefault="008567F7" w:rsidP="008567F7">
      <w:pPr>
        <w:pStyle w:val="Szvegtrzs"/>
        <w:spacing w:line="360" w:lineRule="auto"/>
        <w:ind w:firstLine="360"/>
        <w:jc w:val="both"/>
        <w:rPr>
          <w:sz w:val="24"/>
          <w:szCs w:val="24"/>
        </w:rPr>
      </w:pPr>
      <w:r w:rsidRPr="00457830">
        <w:rPr>
          <w:sz w:val="24"/>
          <w:szCs w:val="24"/>
        </w:rPr>
        <w:t xml:space="preserve">A </w:t>
      </w:r>
      <w:r w:rsidRPr="00947031">
        <w:rPr>
          <w:sz w:val="24"/>
          <w:szCs w:val="24"/>
        </w:rPr>
        <w:t>könyvküldeményekre külön</w:t>
      </w:r>
      <w:r w:rsidRPr="00457830">
        <w:rPr>
          <w:sz w:val="24"/>
          <w:szCs w:val="24"/>
        </w:rPr>
        <w:t xml:space="preserve"> rendelkezést bocsátottak ki: a</w:t>
      </w:r>
      <w:r>
        <w:rPr>
          <w:sz w:val="24"/>
          <w:szCs w:val="24"/>
        </w:rPr>
        <w:t>z előírások</w:t>
      </w:r>
      <w:r w:rsidRPr="00457830">
        <w:rPr>
          <w:sz w:val="24"/>
          <w:szCs w:val="24"/>
        </w:rPr>
        <w:t xml:space="preserve"> szerint bármilyen nyelven küldhettek a </w:t>
      </w:r>
      <w:r w:rsidRPr="00A47BA1">
        <w:rPr>
          <w:sz w:val="24"/>
          <w:szCs w:val="24"/>
        </w:rPr>
        <w:t xml:space="preserve">hadifogolynak olyan könyvet, amelyet 1914 előtt adtak ki, és nem </w:t>
      </w:r>
      <w:r w:rsidR="00E440C1">
        <w:rPr>
          <w:sz w:val="24"/>
          <w:szCs w:val="24"/>
        </w:rPr>
        <w:t>politikai vagy katonai témájú volt</w:t>
      </w:r>
      <w:r w:rsidRPr="00A47BA1">
        <w:rPr>
          <w:sz w:val="24"/>
          <w:szCs w:val="24"/>
        </w:rPr>
        <w:t>. Tankönyveket, illetve tudományos munkákat akkor is kaphattak a hadifoglyok, ha azokat a háború alatt nyomtatták.</w:t>
      </w:r>
      <w:r w:rsidRPr="00A47BA1">
        <w:rPr>
          <w:rStyle w:val="Lbjegyzet-hivatkozs"/>
          <w:sz w:val="24"/>
          <w:szCs w:val="24"/>
        </w:rPr>
        <w:footnoteReference w:id="417"/>
      </w:r>
    </w:p>
    <w:p w:rsidR="008567F7" w:rsidRDefault="008567F7" w:rsidP="008567F7">
      <w:pPr>
        <w:pStyle w:val="Szvegtrzs"/>
        <w:spacing w:line="360" w:lineRule="auto"/>
        <w:ind w:firstLine="360"/>
        <w:jc w:val="both"/>
        <w:rPr>
          <w:sz w:val="24"/>
          <w:szCs w:val="24"/>
        </w:rPr>
      </w:pPr>
      <w:r>
        <w:rPr>
          <w:sz w:val="24"/>
          <w:szCs w:val="24"/>
        </w:rPr>
        <w:t>A k</w:t>
      </w:r>
      <w:r w:rsidRPr="00A47BA1">
        <w:rPr>
          <w:sz w:val="24"/>
          <w:szCs w:val="24"/>
        </w:rPr>
        <w:t xml:space="preserve">enyér volt a leggyakoribb </w:t>
      </w:r>
      <w:r w:rsidR="00216941">
        <w:rPr>
          <w:sz w:val="24"/>
          <w:szCs w:val="24"/>
        </w:rPr>
        <w:t>élelmiszer</w:t>
      </w:r>
      <w:r w:rsidRPr="00A47BA1">
        <w:rPr>
          <w:sz w:val="24"/>
          <w:szCs w:val="24"/>
        </w:rPr>
        <w:t>küldemény, így e</w:t>
      </w:r>
      <w:r w:rsidR="00216941">
        <w:rPr>
          <w:sz w:val="24"/>
          <w:szCs w:val="24"/>
        </w:rPr>
        <w:t>nnek</w:t>
      </w:r>
      <w:r w:rsidRPr="00A47BA1">
        <w:rPr>
          <w:sz w:val="24"/>
          <w:szCs w:val="24"/>
        </w:rPr>
        <w:t xml:space="preserve"> a termék</w:t>
      </w:r>
      <w:r w:rsidR="00216941">
        <w:rPr>
          <w:sz w:val="24"/>
          <w:szCs w:val="24"/>
        </w:rPr>
        <w:t>nek a küldésére (gyakoriságára, súlyára és csomagolására vonatkozóan)</w:t>
      </w:r>
      <w:r w:rsidRPr="00A47BA1">
        <w:rPr>
          <w:sz w:val="24"/>
          <w:szCs w:val="24"/>
        </w:rPr>
        <w:t xml:space="preserve"> külön </w:t>
      </w:r>
      <w:r w:rsidR="00216941">
        <w:rPr>
          <w:sz w:val="24"/>
          <w:szCs w:val="24"/>
        </w:rPr>
        <w:t>rendeletet hoztak</w:t>
      </w:r>
      <w:r w:rsidRPr="00A47BA1">
        <w:rPr>
          <w:sz w:val="24"/>
          <w:szCs w:val="24"/>
        </w:rPr>
        <w:t xml:space="preserve">. </w:t>
      </w:r>
      <w:r w:rsidR="00216941">
        <w:rPr>
          <w:sz w:val="24"/>
          <w:szCs w:val="24"/>
        </w:rPr>
        <w:t xml:space="preserve">Az utólagos kutatások tükrében egyértelművé vált, hogy az olasz hadifoglyok magas halálozási rátája is </w:t>
      </w:r>
      <w:r w:rsidR="00216941">
        <w:rPr>
          <w:sz w:val="24"/>
          <w:szCs w:val="24"/>
        </w:rPr>
        <w:lastRenderedPageBreak/>
        <w:t>elkerülhető lett volna, ha az olasz kormány állami szinten közbeavatkozik és szervezett formában – magukévá téve a britek, francia, amerikai és belga példát – élelmiszercsomagokat küld a hadifoglyoknak.</w:t>
      </w:r>
      <w:r w:rsidR="00216941">
        <w:rPr>
          <w:rStyle w:val="Lbjegyzet-hivatkozs"/>
          <w:sz w:val="24"/>
          <w:szCs w:val="24"/>
        </w:rPr>
        <w:footnoteReference w:id="418"/>
      </w:r>
      <w:r w:rsidR="00216941">
        <w:rPr>
          <w:sz w:val="24"/>
          <w:szCs w:val="24"/>
        </w:rPr>
        <w:t xml:space="preserve"> Ugyanis az már a háború során egyértelművé vált minden hadviselő fél számára, hogy a Monarchia és Németország nem tudja a hadifoglyokat élelmezni. Ennek ellenére </w:t>
      </w:r>
      <w:r w:rsidRPr="00A47BA1">
        <w:rPr>
          <w:sz w:val="24"/>
          <w:szCs w:val="24"/>
        </w:rPr>
        <w:t>Olaszország</w:t>
      </w:r>
      <w:r w:rsidR="00216941">
        <w:rPr>
          <w:sz w:val="24"/>
          <w:szCs w:val="24"/>
        </w:rPr>
        <w:t xml:space="preserve"> csupán 1918-ban lépett: </w:t>
      </w:r>
      <w:r w:rsidRPr="00A47BA1">
        <w:rPr>
          <w:sz w:val="24"/>
          <w:szCs w:val="24"/>
        </w:rPr>
        <w:t>„kenyérküldő” központokat hoztak létre Milánóban, Bolognában, Torinóban, illetve Firenzében (sezione pane)</w:t>
      </w:r>
      <w:r>
        <w:rPr>
          <w:sz w:val="24"/>
          <w:szCs w:val="24"/>
        </w:rPr>
        <w:t>, melyek állami pénzen működtek.</w:t>
      </w:r>
      <w:r>
        <w:rPr>
          <w:rStyle w:val="Lbjegyzet-hivatkozs"/>
          <w:sz w:val="24"/>
          <w:szCs w:val="24"/>
        </w:rPr>
        <w:footnoteReference w:id="419"/>
      </w:r>
      <w:r w:rsidRPr="00A47BA1">
        <w:rPr>
          <w:sz w:val="24"/>
          <w:szCs w:val="24"/>
        </w:rPr>
        <w:t>Itt bizonyos havi előfizetéssel a család rendszeresen eljuttatott kenyéradagot vásárolt a hadifogolynak. Havi hét líráért - heti két kilós bontásban - 8 k</w:t>
      </w:r>
      <w:r w:rsidR="00216941">
        <w:rPr>
          <w:sz w:val="24"/>
          <w:szCs w:val="24"/>
        </w:rPr>
        <w:t>ilogramm kenyeret küldhettek a hadifogolynak</w:t>
      </w:r>
      <w:r w:rsidRPr="00A47BA1">
        <w:rPr>
          <w:sz w:val="24"/>
          <w:szCs w:val="24"/>
        </w:rPr>
        <w:t xml:space="preserve">. Az összegeket közvetlenül a kenyér szekcióknál kellett befizetni. </w:t>
      </w:r>
      <w:r w:rsidR="00216941">
        <w:rPr>
          <w:sz w:val="24"/>
          <w:szCs w:val="24"/>
        </w:rPr>
        <w:t xml:space="preserve">Ez a szervezett csomagküldés azonban a családra hárította a csomagküldés anyagi terheit. </w:t>
      </w:r>
      <w:r w:rsidRPr="00A47BA1">
        <w:rPr>
          <w:sz w:val="24"/>
          <w:szCs w:val="24"/>
        </w:rPr>
        <w:t xml:space="preserve">Magyarországon hasonló </w:t>
      </w:r>
      <w:r w:rsidR="00216941">
        <w:rPr>
          <w:sz w:val="24"/>
          <w:szCs w:val="24"/>
        </w:rPr>
        <w:t>kezdeményezés</w:t>
      </w:r>
      <w:r w:rsidRPr="00A47BA1">
        <w:rPr>
          <w:sz w:val="24"/>
          <w:szCs w:val="24"/>
        </w:rPr>
        <w:t xml:space="preserve"> nem </w:t>
      </w:r>
      <w:r w:rsidR="00216941">
        <w:rPr>
          <w:sz w:val="24"/>
          <w:szCs w:val="24"/>
        </w:rPr>
        <w:t>jött létre</w:t>
      </w:r>
      <w:r w:rsidRPr="00A47BA1">
        <w:rPr>
          <w:sz w:val="24"/>
          <w:szCs w:val="24"/>
        </w:rPr>
        <w:t>.</w:t>
      </w:r>
      <w:r w:rsidR="00F25D9A" w:rsidRPr="00F25D9A">
        <w:rPr>
          <w:rStyle w:val="Lbjegyzet-hivatkozs"/>
          <w:sz w:val="24"/>
          <w:szCs w:val="24"/>
        </w:rPr>
        <w:t xml:space="preserve"> </w:t>
      </w:r>
      <w:r w:rsidR="00F25D9A" w:rsidRPr="00DC4EF4">
        <w:rPr>
          <w:rStyle w:val="Lbjegyzet-hivatkozs"/>
          <w:sz w:val="24"/>
          <w:szCs w:val="24"/>
        </w:rPr>
        <w:footnoteReference w:id="420"/>
      </w:r>
      <w:r>
        <w:rPr>
          <w:sz w:val="24"/>
          <w:szCs w:val="24"/>
        </w:rPr>
        <w:t xml:space="preserve"> </w:t>
      </w:r>
    </w:p>
    <w:p w:rsidR="008567F7" w:rsidRPr="00A47BA1" w:rsidRDefault="008567F7" w:rsidP="008567F7">
      <w:pPr>
        <w:spacing w:line="360" w:lineRule="auto"/>
        <w:ind w:firstLine="360"/>
        <w:jc w:val="both"/>
        <w:rPr>
          <w:sz w:val="24"/>
          <w:szCs w:val="24"/>
        </w:rPr>
      </w:pPr>
      <w:r w:rsidRPr="00A47BA1">
        <w:rPr>
          <w:sz w:val="24"/>
          <w:szCs w:val="24"/>
        </w:rPr>
        <w:t>Telefonvonalból táboronként egy működött, ezt kizárólag vészhelyzet esetén használhatták.</w:t>
      </w:r>
      <w:r w:rsidRPr="00A47BA1">
        <w:rPr>
          <w:rStyle w:val="Lbjegyzet-hivatkozs"/>
        </w:rPr>
        <w:footnoteReference w:id="421"/>
      </w:r>
    </w:p>
    <w:p w:rsidR="008567F7" w:rsidRPr="00FC635F" w:rsidRDefault="008567F7" w:rsidP="008567F7">
      <w:pPr>
        <w:spacing w:line="360" w:lineRule="auto"/>
        <w:ind w:firstLine="360"/>
        <w:jc w:val="both"/>
        <w:rPr>
          <w:sz w:val="24"/>
          <w:szCs w:val="24"/>
        </w:rPr>
      </w:pPr>
      <w:r w:rsidRPr="00A47BA1">
        <w:rPr>
          <w:sz w:val="24"/>
          <w:szCs w:val="24"/>
        </w:rPr>
        <w:t>Adományokat is fogadtak a táborok, melyek minden vámtól és egyéb illetéktől mentesen, az állami vasútvonalak fuvardíja nélkül jutottak el a célállomásokra.</w:t>
      </w:r>
    </w:p>
    <w:p w:rsidR="00706FFE" w:rsidRDefault="00706FFE" w:rsidP="0075750B">
      <w:bookmarkStart w:id="177" w:name="_Toc489126694"/>
      <w:bookmarkStart w:id="178" w:name="_Toc490123034"/>
      <w:bookmarkStart w:id="179" w:name="_Toc495465229"/>
      <w:bookmarkStart w:id="180" w:name="_Toc495658564"/>
      <w:bookmarkEnd w:id="169"/>
      <w:bookmarkEnd w:id="170"/>
    </w:p>
    <w:p w:rsidR="00A8191B" w:rsidRPr="00CC6308" w:rsidRDefault="00A8191B" w:rsidP="00CC6308">
      <w:pPr>
        <w:pStyle w:val="Cmsor2"/>
        <w:jc w:val="center"/>
        <w:rPr>
          <w:rFonts w:ascii="Times New Roman" w:hAnsi="Times New Roman"/>
          <w:b w:val="0"/>
          <w:i w:val="0"/>
          <w:sz w:val="24"/>
        </w:rPr>
      </w:pPr>
      <w:bookmarkStart w:id="181" w:name="_Toc489126688"/>
      <w:bookmarkStart w:id="182" w:name="_Toc490123031"/>
      <w:bookmarkStart w:id="183" w:name="_Toc495465226"/>
      <w:bookmarkStart w:id="184" w:name="_Toc495658565"/>
      <w:bookmarkStart w:id="185" w:name="_Toc528069832"/>
      <w:bookmarkEnd w:id="177"/>
      <w:bookmarkEnd w:id="178"/>
      <w:bookmarkEnd w:id="179"/>
      <w:bookmarkEnd w:id="180"/>
      <w:r w:rsidRPr="00CC6308">
        <w:rPr>
          <w:rFonts w:ascii="Times New Roman" w:hAnsi="Times New Roman"/>
          <w:b w:val="0"/>
          <w:i w:val="0"/>
          <w:sz w:val="24"/>
        </w:rPr>
        <w:t>A „szabadidő</w:t>
      </w:r>
      <w:bookmarkEnd w:id="181"/>
      <w:r w:rsidRPr="00CC6308">
        <w:rPr>
          <w:rFonts w:ascii="Times New Roman" w:hAnsi="Times New Roman"/>
          <w:b w:val="0"/>
          <w:i w:val="0"/>
          <w:sz w:val="24"/>
        </w:rPr>
        <w:t>” és eltöltésének lehetőségei</w:t>
      </w:r>
      <w:bookmarkEnd w:id="182"/>
      <w:bookmarkEnd w:id="183"/>
      <w:bookmarkEnd w:id="184"/>
      <w:bookmarkEnd w:id="185"/>
    </w:p>
    <w:p w:rsidR="004E2537" w:rsidRDefault="004E2537" w:rsidP="0075750B"/>
    <w:p w:rsidR="0075750B" w:rsidRDefault="0075750B" w:rsidP="0075750B"/>
    <w:p w:rsidR="00D945AC" w:rsidRDefault="00D945AC" w:rsidP="00D945AC">
      <w:pPr>
        <w:pStyle w:val="Listafolytatsa"/>
        <w:spacing w:line="360" w:lineRule="auto"/>
        <w:ind w:left="0" w:firstLine="360"/>
        <w:jc w:val="both"/>
        <w:rPr>
          <w:sz w:val="24"/>
          <w:szCs w:val="24"/>
        </w:rPr>
      </w:pPr>
      <w:r>
        <w:rPr>
          <w:sz w:val="24"/>
          <w:szCs w:val="24"/>
        </w:rPr>
        <w:t xml:space="preserve">A táborok életére kezdetben a szervezetlenség volt jellemző, </w:t>
      </w:r>
      <w:r w:rsidR="00A926F2">
        <w:rPr>
          <w:sz w:val="24"/>
          <w:szCs w:val="24"/>
        </w:rPr>
        <w:t>később</w:t>
      </w:r>
      <w:r>
        <w:rPr>
          <w:sz w:val="24"/>
          <w:szCs w:val="24"/>
        </w:rPr>
        <w:t xml:space="preserve"> nagy kihívást jelentett a </w:t>
      </w:r>
      <w:r w:rsidRPr="008E7EF6">
        <w:rPr>
          <w:sz w:val="24"/>
          <w:szCs w:val="24"/>
        </w:rPr>
        <w:t>napok tartalmas eltöltése is. „Mindenekelőtt az evés, a mosakodás és egyéb fizikai szükségletek körül uralkodott a legnagyobb fejetlenség. […] Valahogy el tudjuk ütni az időt reggeltől estig, ami a fogság kezdetén kitölthetetlenül hosszúnak látszott.”- írja Kuncz Aladár a Fekete kolostor című emlékiratában</w:t>
      </w:r>
      <w:r w:rsidR="00E10BBE">
        <w:rPr>
          <w:sz w:val="24"/>
          <w:szCs w:val="24"/>
        </w:rPr>
        <w:t>, ezzel rámutatva a</w:t>
      </w:r>
      <w:r w:rsidR="00D44B48">
        <w:rPr>
          <w:sz w:val="24"/>
          <w:szCs w:val="24"/>
        </w:rPr>
        <w:t xml:space="preserve"> hadifogság egyik alapvető nehézségére</w:t>
      </w:r>
      <w:r w:rsidR="00D27801">
        <w:rPr>
          <w:sz w:val="24"/>
          <w:szCs w:val="24"/>
        </w:rPr>
        <w:t>: a</w:t>
      </w:r>
      <w:r w:rsidRPr="008E7EF6">
        <w:rPr>
          <w:sz w:val="24"/>
          <w:szCs w:val="24"/>
        </w:rPr>
        <w:t xml:space="preserve">z élet </w:t>
      </w:r>
      <w:r w:rsidR="00D27801">
        <w:rPr>
          <w:sz w:val="24"/>
          <w:szCs w:val="24"/>
        </w:rPr>
        <w:t xml:space="preserve">különbség nélkül </w:t>
      </w:r>
      <w:r w:rsidRPr="008E7EF6">
        <w:rPr>
          <w:sz w:val="24"/>
          <w:szCs w:val="24"/>
        </w:rPr>
        <w:t xml:space="preserve">az összes táborban hosszúnak és elviselhetetlennek </w:t>
      </w:r>
      <w:r w:rsidRPr="008E7EF6">
        <w:rPr>
          <w:sz w:val="24"/>
          <w:szCs w:val="24"/>
        </w:rPr>
        <w:lastRenderedPageBreak/>
        <w:t>tűnt.</w:t>
      </w:r>
      <w:r w:rsidR="00D27801" w:rsidRPr="00D27801">
        <w:rPr>
          <w:rStyle w:val="Lbjegyzet-hivatkozs"/>
          <w:sz w:val="24"/>
          <w:szCs w:val="24"/>
        </w:rPr>
        <w:t xml:space="preserve"> </w:t>
      </w:r>
      <w:r w:rsidR="00D27801" w:rsidRPr="008E7EF6">
        <w:rPr>
          <w:rStyle w:val="Lbjegyzet-hivatkozs"/>
          <w:sz w:val="24"/>
          <w:szCs w:val="24"/>
        </w:rPr>
        <w:footnoteReference w:id="422"/>
      </w:r>
      <w:r w:rsidR="00D27801" w:rsidRPr="008E7EF6">
        <w:rPr>
          <w:sz w:val="24"/>
          <w:szCs w:val="24"/>
        </w:rPr>
        <w:t xml:space="preserve"> </w:t>
      </w:r>
      <w:r w:rsidRPr="008E7EF6">
        <w:rPr>
          <w:sz w:val="24"/>
          <w:szCs w:val="24"/>
        </w:rPr>
        <w:t xml:space="preserve"> Az unalom az egymást monotonon követő napokon, valamint a minimális létfenntartás</w:t>
      </w:r>
      <w:r w:rsidR="00D27801">
        <w:rPr>
          <w:sz w:val="24"/>
          <w:szCs w:val="24"/>
        </w:rPr>
        <w:t xml:space="preserve"> -</w:t>
      </w:r>
      <w:r w:rsidRPr="008E7EF6">
        <w:rPr>
          <w:sz w:val="24"/>
          <w:szCs w:val="24"/>
        </w:rPr>
        <w:t xml:space="preserve"> a higiénia, evés és alvás háromszög - </w:t>
      </w:r>
      <w:r w:rsidR="00D27801">
        <w:rPr>
          <w:sz w:val="24"/>
          <w:szCs w:val="24"/>
        </w:rPr>
        <w:t xml:space="preserve">napi kihívásai </w:t>
      </w:r>
      <w:r w:rsidRPr="008E7EF6">
        <w:rPr>
          <w:sz w:val="24"/>
          <w:szCs w:val="24"/>
        </w:rPr>
        <w:t>határozták meg a hadi</w:t>
      </w:r>
      <w:r>
        <w:rPr>
          <w:sz w:val="24"/>
          <w:szCs w:val="24"/>
        </w:rPr>
        <w:t>foglyok életét.</w:t>
      </w:r>
      <w:r>
        <w:rPr>
          <w:rStyle w:val="Lbjegyzet-hivatkozs"/>
          <w:sz w:val="24"/>
          <w:szCs w:val="24"/>
        </w:rPr>
        <w:footnoteReference w:id="423"/>
      </w:r>
      <w:r>
        <w:rPr>
          <w:sz w:val="24"/>
          <w:szCs w:val="24"/>
        </w:rPr>
        <w:t xml:space="preserve"> Hiányoztak a túléléshez szükséges kapaszkodók, a tapasztalatok, a civil életben megszokott</w:t>
      </w:r>
      <w:r w:rsidR="00D27801">
        <w:rPr>
          <w:sz w:val="24"/>
          <w:szCs w:val="24"/>
        </w:rPr>
        <w:t>, a társadalom által szabott</w:t>
      </w:r>
      <w:r>
        <w:rPr>
          <w:sz w:val="24"/>
          <w:szCs w:val="24"/>
        </w:rPr>
        <w:t xml:space="preserve"> szabályok, törvények, illetve a példák. Ilyen </w:t>
      </w:r>
      <w:r w:rsidR="00A926F2">
        <w:rPr>
          <w:sz w:val="24"/>
          <w:szCs w:val="24"/>
        </w:rPr>
        <w:t>feltétele</w:t>
      </w:r>
      <w:r>
        <w:rPr>
          <w:sz w:val="24"/>
          <w:szCs w:val="24"/>
        </w:rPr>
        <w:t xml:space="preserve">k mellett a táborok, illetve a </w:t>
      </w:r>
      <w:r w:rsidRPr="0015215C">
        <w:rPr>
          <w:sz w:val="24"/>
          <w:szCs w:val="24"/>
        </w:rPr>
        <w:t>hadifoglyok elviselhető életkörülményeinek kialakítása meglehetősen lassan, a tapasztalatok és a lehetőségek figyelembevételével történt.</w:t>
      </w:r>
    </w:p>
    <w:p w:rsidR="004E2537" w:rsidRDefault="004E2537" w:rsidP="002E5212">
      <w:pPr>
        <w:pStyle w:val="Szvegtrzs2"/>
        <w:ind w:firstLine="708"/>
        <w:rPr>
          <w:szCs w:val="24"/>
        </w:rPr>
      </w:pPr>
      <w:r w:rsidRPr="005411C0">
        <w:rPr>
          <w:szCs w:val="24"/>
        </w:rPr>
        <w:t xml:space="preserve">A hadifogságban </w:t>
      </w:r>
      <w:r w:rsidR="00A926F2">
        <w:rPr>
          <w:szCs w:val="24"/>
        </w:rPr>
        <w:t xml:space="preserve">a </w:t>
      </w:r>
      <w:r w:rsidRPr="005411C0">
        <w:rPr>
          <w:szCs w:val="24"/>
        </w:rPr>
        <w:t>legnagyobb kihívás – azon kívül persze, hogy túl kellett élni – az idő eltöltése volt: a táborokban ugyanis gyakorlatilag sohasem történt semmi. Az unalom, a semmittevés, a haszontalanság és kilátástalanság gyakran aláásta a katonák mentális állapotát: korábban a civil életben vagy akár a harctéren tevékeny férfiak számára a bezártság megszokása és elviselése komoly nehézséget jelentett: „Lehetetlennek tartottuk, hogy csak huszonnégy óráig is ebben a helyzetben maradjunk, s minden pillanatban vártuk, hogy valamely akár jó, akár végzetes fordulat áll be életünkben.”</w:t>
      </w:r>
      <w:r w:rsidRPr="005411C0">
        <w:rPr>
          <w:rStyle w:val="Lbjegyzet-hivatkozs"/>
          <w:szCs w:val="24"/>
        </w:rPr>
        <w:footnoteReference w:id="424"/>
      </w:r>
      <w:r w:rsidRPr="005411C0">
        <w:rPr>
          <w:szCs w:val="24"/>
        </w:rPr>
        <w:t xml:space="preserve"> – idézte fel Kuncz Aladár az elviselhetetlennek tartott körülményeket. A táborvezetők is észlelték ezt a problémát, így igyekeztek a hadifoglyok számára a lehetőségeken belül szabadidős elfoglaltságot biztosítani: a katonák időt szentelhettek az olvasásnak, a tanulásnak, kölcsönözhettek a helyi könyvtárból folyóiratokat és könyveket. A foglyok bizonyos feltételek </w:t>
      </w:r>
      <w:r w:rsidR="00BE4C80" w:rsidRPr="005411C0">
        <w:rPr>
          <w:szCs w:val="24"/>
        </w:rPr>
        <w:t>e</w:t>
      </w:r>
      <w:r w:rsidRPr="005411C0">
        <w:rPr>
          <w:szCs w:val="24"/>
        </w:rPr>
        <w:t>setén fizikai elfoglaltságot is találhattak maguknak.</w:t>
      </w:r>
      <w:r>
        <w:rPr>
          <w:szCs w:val="24"/>
        </w:rPr>
        <w:t xml:space="preserve"> </w:t>
      </w:r>
    </w:p>
    <w:p w:rsidR="008567F7" w:rsidRPr="00E1064E" w:rsidRDefault="008567F7" w:rsidP="00E1064E">
      <w:pPr>
        <w:pStyle w:val="Cmsor3"/>
      </w:pPr>
      <w:bookmarkStart w:id="186" w:name="_Toc495658568"/>
      <w:bookmarkStart w:id="187" w:name="_Toc528069833"/>
      <w:bookmarkStart w:id="188" w:name="_Toc490123030"/>
      <w:r w:rsidRPr="00E1064E">
        <w:t>Szellemi és kultúrális élet a táborokban</w:t>
      </w:r>
      <w:bookmarkEnd w:id="186"/>
      <w:bookmarkEnd w:id="187"/>
    </w:p>
    <w:p w:rsidR="008567F7" w:rsidRDefault="008567F7" w:rsidP="008F107A"/>
    <w:p w:rsidR="008F107A" w:rsidRDefault="008F107A" w:rsidP="008F107A"/>
    <w:p w:rsidR="00BE1902" w:rsidRDefault="008567F7" w:rsidP="00BE1902">
      <w:pPr>
        <w:pStyle w:val="Szvegtrzs"/>
        <w:spacing w:line="360" w:lineRule="auto"/>
        <w:ind w:firstLine="708"/>
        <w:jc w:val="both"/>
        <w:rPr>
          <w:sz w:val="24"/>
          <w:szCs w:val="24"/>
        </w:rPr>
      </w:pPr>
      <w:r w:rsidRPr="004417B7">
        <w:rPr>
          <w:sz w:val="24"/>
          <w:szCs w:val="24"/>
        </w:rPr>
        <w:t xml:space="preserve">Szellemi és kulturális tevékenység végzésére és szervezésére elsősorban a tiszti, illetve a vegyes táborokban nyílt lehetőség. Ez volt </w:t>
      </w:r>
      <w:r w:rsidR="00D27801">
        <w:rPr>
          <w:sz w:val="24"/>
          <w:szCs w:val="24"/>
        </w:rPr>
        <w:t xml:space="preserve">a </w:t>
      </w:r>
      <w:r w:rsidRPr="004417B7">
        <w:rPr>
          <w:sz w:val="24"/>
          <w:szCs w:val="24"/>
        </w:rPr>
        <w:t xml:space="preserve">„játékok” világa, amiben a tisztek voltak a játékosok. Itt már nem a virtus játszotta a főszerepet, hanem az intellektus. Játszották, hogy olaszul tanulnak, hogy meglátogatják a „Bella Italia” nevezetességeit, hogy gimnasztikáznak. </w:t>
      </w:r>
      <w:r w:rsidR="004717CC">
        <w:rPr>
          <w:sz w:val="24"/>
          <w:szCs w:val="24"/>
        </w:rPr>
        <w:t>Számos</w:t>
      </w:r>
      <w:r w:rsidR="004717CC" w:rsidRPr="00457830">
        <w:rPr>
          <w:sz w:val="24"/>
          <w:szCs w:val="24"/>
        </w:rPr>
        <w:t xml:space="preserve"> magyar művész, tudós is olasz fogságba került a háború során, az ismert írók közül Tersánszky Józsi Jenő, Komlós Aladár nevét emelném ki, míg a festőművészek között Szada Istvánt és Szekeres Ferencet, mindketten Piazza Armerina (Szicília) tiszti táborában voltak foglyok. </w:t>
      </w:r>
      <w:r w:rsidR="004717CC">
        <w:rPr>
          <w:sz w:val="24"/>
          <w:szCs w:val="24"/>
        </w:rPr>
        <w:t xml:space="preserve">Ők, a többi, </w:t>
      </w:r>
      <w:r w:rsidR="00BE1902">
        <w:rPr>
          <w:sz w:val="24"/>
          <w:szCs w:val="24"/>
        </w:rPr>
        <w:t xml:space="preserve">az utókor számára ismeretlen entellektüellel </w:t>
      </w:r>
      <w:r w:rsidR="0008247D">
        <w:rPr>
          <w:sz w:val="24"/>
          <w:szCs w:val="24"/>
        </w:rPr>
        <w:t xml:space="preserve">együtt, </w:t>
      </w:r>
      <w:r w:rsidR="00BE1902">
        <w:rPr>
          <w:sz w:val="24"/>
          <w:szCs w:val="24"/>
        </w:rPr>
        <w:t>önképző köröket szerveztek, előadásokat tartottak, hogy legalább szellemileg új kihívásokat találjanak a fogság éveiben.</w:t>
      </w:r>
      <w:r w:rsidR="004717CC">
        <w:rPr>
          <w:sz w:val="24"/>
          <w:szCs w:val="24"/>
        </w:rPr>
        <w:t xml:space="preserve"> </w:t>
      </w:r>
      <w:r w:rsidRPr="004417B7">
        <w:rPr>
          <w:sz w:val="24"/>
          <w:szCs w:val="24"/>
        </w:rPr>
        <w:t>A foglyok számára a</w:t>
      </w:r>
      <w:r w:rsidR="00BE1902">
        <w:rPr>
          <w:sz w:val="24"/>
          <w:szCs w:val="24"/>
        </w:rPr>
        <w:t xml:space="preserve"> legnagyobb nehézséget ugyanis a</w:t>
      </w:r>
      <w:r w:rsidRPr="004417B7">
        <w:rPr>
          <w:sz w:val="24"/>
          <w:szCs w:val="24"/>
        </w:rPr>
        <w:t>z idő</w:t>
      </w:r>
      <w:r w:rsidR="00BE1902">
        <w:rPr>
          <w:sz w:val="24"/>
          <w:szCs w:val="24"/>
        </w:rPr>
        <w:t xml:space="preserve"> kitöltése jelentette</w:t>
      </w:r>
      <w:r w:rsidRPr="004417B7">
        <w:rPr>
          <w:sz w:val="24"/>
          <w:szCs w:val="24"/>
        </w:rPr>
        <w:t xml:space="preserve">. </w:t>
      </w:r>
    </w:p>
    <w:p w:rsidR="008567F7" w:rsidRDefault="008567F7" w:rsidP="00BE1902">
      <w:pPr>
        <w:pStyle w:val="Szvegtrzs"/>
        <w:spacing w:line="360" w:lineRule="auto"/>
        <w:ind w:firstLine="708"/>
        <w:jc w:val="both"/>
        <w:rPr>
          <w:sz w:val="24"/>
          <w:szCs w:val="24"/>
        </w:rPr>
      </w:pPr>
      <w:r w:rsidRPr="004417B7">
        <w:rPr>
          <w:sz w:val="24"/>
          <w:szCs w:val="24"/>
        </w:rPr>
        <w:lastRenderedPageBreak/>
        <w:t>A katonák nyelvet tanulhattak, az oktatásban a nálunk is ismert „</w:t>
      </w:r>
      <w:r w:rsidRPr="004417B7">
        <w:rPr>
          <w:i/>
          <w:sz w:val="24"/>
          <w:szCs w:val="24"/>
        </w:rPr>
        <w:t>Berlitz”-módszert</w:t>
      </w:r>
      <w:r w:rsidRPr="004417B7">
        <w:rPr>
          <w:sz w:val="24"/>
          <w:szCs w:val="24"/>
        </w:rPr>
        <w:t xml:space="preserve"> alkalmazták. Konkrétan az asinarai táborról tudjuk</w:t>
      </w:r>
      <w:r w:rsidR="00D27801">
        <w:rPr>
          <w:sz w:val="24"/>
          <w:szCs w:val="24"/>
        </w:rPr>
        <w:t>, mert a tábor vezetője, Ferrari feljegyezte</w:t>
      </w:r>
      <w:r w:rsidRPr="004417B7">
        <w:rPr>
          <w:sz w:val="24"/>
          <w:szCs w:val="24"/>
        </w:rPr>
        <w:t>, hogy a hadifoglyok délutánonként két órát szentelhettek az olasz nyelv tanulásának. Néhányan annyir</w:t>
      </w:r>
      <w:r w:rsidRPr="00457830">
        <w:rPr>
          <w:sz w:val="24"/>
          <w:szCs w:val="24"/>
        </w:rPr>
        <w:t>a előrehaladtak a nyelvtanulásban, hogy kis szótárakat és nyelvtankönyveket kértek.</w:t>
      </w:r>
      <w:r w:rsidRPr="00457830">
        <w:rPr>
          <w:rStyle w:val="Lbjegyzet-hivatkozs"/>
          <w:sz w:val="24"/>
          <w:szCs w:val="24"/>
        </w:rPr>
        <w:footnoteReference w:id="425"/>
      </w:r>
      <w:r w:rsidRPr="00457830">
        <w:rPr>
          <w:sz w:val="24"/>
          <w:szCs w:val="24"/>
        </w:rPr>
        <w:t xml:space="preserve"> A Berlitz rendszerének köszönhetően a foglyok akár húsz óra után tudtak alapszinten számolni, ismerték a fontosabb ételek neveit és a testrészeket.</w:t>
      </w:r>
      <w:r>
        <w:rPr>
          <w:rStyle w:val="Lbjegyzet-hivatkozs"/>
          <w:sz w:val="24"/>
          <w:szCs w:val="24"/>
        </w:rPr>
        <w:footnoteReference w:id="426"/>
      </w:r>
      <w:r w:rsidRPr="00457830">
        <w:rPr>
          <w:sz w:val="24"/>
          <w:szCs w:val="24"/>
        </w:rPr>
        <w:t xml:space="preserve"> A munkára kiküldött hadifoglyok az élőnyelvi közegben még gyorsabban sajátították el az olasz nyelvet. Az olasz mellett – mely természetesen prioritást élvezett - más nyelveket is választhattak a foglyok. </w:t>
      </w:r>
    </w:p>
    <w:p w:rsidR="008567F7" w:rsidRPr="00457830" w:rsidRDefault="008567F7" w:rsidP="008567F7">
      <w:pPr>
        <w:pStyle w:val="Szvegtrzs"/>
        <w:spacing w:line="360" w:lineRule="auto"/>
        <w:ind w:firstLine="708"/>
        <w:jc w:val="both"/>
        <w:rPr>
          <w:sz w:val="24"/>
          <w:szCs w:val="24"/>
        </w:rPr>
      </w:pPr>
      <w:r w:rsidRPr="004417B7">
        <w:rPr>
          <w:sz w:val="24"/>
          <w:szCs w:val="24"/>
        </w:rPr>
        <w:t>A már többször idézett Kuncz Aladár sorai plasztikusan mutatják be, hogyan próbálták kitölteni a hadifoglyok értelmes tevékenységgel a napokat: „Előkerültek könyvek, régi újságok, mert napilapot nem volt szabad olvasni. Nekem [Henri de]</w:t>
      </w:r>
      <w:r>
        <w:rPr>
          <w:sz w:val="24"/>
          <w:szCs w:val="24"/>
        </w:rPr>
        <w:t xml:space="preserve"> </w:t>
      </w:r>
      <w:r w:rsidRPr="00457830">
        <w:rPr>
          <w:sz w:val="24"/>
          <w:szCs w:val="24"/>
        </w:rPr>
        <w:t xml:space="preserve">Regniernek újság formájában megjelent </w:t>
      </w:r>
      <w:r w:rsidRPr="00457830">
        <w:rPr>
          <w:i/>
          <w:sz w:val="24"/>
          <w:szCs w:val="24"/>
        </w:rPr>
        <w:t xml:space="preserve">Les vacances d’un jeune homme </w:t>
      </w:r>
      <w:r w:rsidRPr="004417B7">
        <w:rPr>
          <w:i/>
          <w:sz w:val="24"/>
          <w:szCs w:val="24"/>
        </w:rPr>
        <w:t>sage</w:t>
      </w:r>
      <w:r w:rsidRPr="004417B7">
        <w:rPr>
          <w:sz w:val="24"/>
          <w:szCs w:val="24"/>
        </w:rPr>
        <w:t xml:space="preserve"> [Egy jámbor ifjú nyári vakációja címmel jelentette meg az Athenaeum 1920-ban] nagyon friss</w:t>
      </w:r>
      <w:r w:rsidRPr="00457830">
        <w:rPr>
          <w:sz w:val="24"/>
          <w:szCs w:val="24"/>
        </w:rPr>
        <w:t xml:space="preserve"> és kedves regénye került kezembe. Ezt mindjárt el is kezdtem fordítani, úgy, hogy gömbölyű kőre ültem s a papirost egy asztalnak szolgáló vaslemezre helyeztem. Ez a munka pár heti elfoglaltságot adott.”</w:t>
      </w:r>
      <w:r w:rsidRPr="00457830">
        <w:rPr>
          <w:rStyle w:val="Lbjegyzet-hivatkozs"/>
          <w:sz w:val="24"/>
          <w:szCs w:val="24"/>
        </w:rPr>
        <w:footnoteReference w:id="427"/>
      </w:r>
      <w:r w:rsidRPr="00F84D1E">
        <w:rPr>
          <w:sz w:val="24"/>
          <w:szCs w:val="24"/>
        </w:rPr>
        <w:t xml:space="preserve"> </w:t>
      </w:r>
      <w:r w:rsidRPr="00FD1871">
        <w:rPr>
          <w:sz w:val="24"/>
          <w:szCs w:val="24"/>
        </w:rPr>
        <w:t xml:space="preserve">De nem csak a művészek foglalták el magukat „művészeti” tevékenységgel, Cittaducale (Lazio) táborában például </w:t>
      </w:r>
      <w:r w:rsidRPr="00FD1871">
        <w:rPr>
          <w:sz w:val="24"/>
          <w:szCs w:val="24"/>
          <w:shd w:val="clear" w:color="auto" w:fill="FFFFFF"/>
        </w:rPr>
        <w:t xml:space="preserve">az éppen olvasott könyv táblájának belső oldalára kisméretű grafikai alkotásokat - </w:t>
      </w:r>
      <w:r w:rsidRPr="00FD1871">
        <w:rPr>
          <w:sz w:val="24"/>
          <w:szCs w:val="24"/>
        </w:rPr>
        <w:t>ex libriseket - rajzoltak a</w:t>
      </w:r>
      <w:r w:rsidRPr="00457830">
        <w:rPr>
          <w:sz w:val="24"/>
          <w:szCs w:val="24"/>
        </w:rPr>
        <w:t xml:space="preserve"> foglyok, amit aztán házilag készített préssel sokszorosítottak is. Könyvkötő műhelyeket is berendeztek, saját könyveiket és a könyvtár köteteit is bekötötték. Botokat, pipákat, cigarettatárcákat, vagy éppen képrámákat faragtak. Lakatos Aladár magyaros jellegű sakkfigurákat készített dugókból. </w:t>
      </w:r>
      <w:r w:rsidRPr="004417B7">
        <w:rPr>
          <w:sz w:val="24"/>
          <w:szCs w:val="24"/>
        </w:rPr>
        <w:t>Voltak olyan táborok, ahol az analfabéta foglyokat írni-olvasni tanították.</w:t>
      </w:r>
    </w:p>
    <w:p w:rsidR="008567F7" w:rsidRDefault="008567F7" w:rsidP="008567F7">
      <w:pPr>
        <w:pStyle w:val="Szvegtrzs"/>
        <w:spacing w:line="360" w:lineRule="auto"/>
        <w:ind w:firstLine="708"/>
        <w:jc w:val="both"/>
        <w:rPr>
          <w:sz w:val="24"/>
          <w:szCs w:val="24"/>
        </w:rPr>
      </w:pPr>
      <w:r w:rsidRPr="00457830">
        <w:rPr>
          <w:sz w:val="24"/>
          <w:szCs w:val="24"/>
        </w:rPr>
        <w:t xml:space="preserve">Különböző szimpóziumokat, előadásokat </w:t>
      </w:r>
      <w:r>
        <w:rPr>
          <w:sz w:val="24"/>
          <w:szCs w:val="24"/>
        </w:rPr>
        <w:t>szerveztek</w:t>
      </w:r>
      <w:r w:rsidRPr="00457830">
        <w:rPr>
          <w:sz w:val="24"/>
          <w:szCs w:val="24"/>
        </w:rPr>
        <w:t xml:space="preserve"> a táborokban</w:t>
      </w:r>
      <w:r>
        <w:rPr>
          <w:sz w:val="24"/>
          <w:szCs w:val="24"/>
        </w:rPr>
        <w:t xml:space="preserve"> a foglyok szórakoztatására és művelésére</w:t>
      </w:r>
      <w:r w:rsidRPr="00457830">
        <w:rPr>
          <w:sz w:val="24"/>
          <w:szCs w:val="24"/>
        </w:rPr>
        <w:t>, melyeket az adott területek szakértői</w:t>
      </w:r>
      <w:r>
        <w:rPr>
          <w:sz w:val="24"/>
          <w:szCs w:val="24"/>
        </w:rPr>
        <w:t xml:space="preserve"> (irodalom tanárok, filozófusok) </w:t>
      </w:r>
      <w:r w:rsidRPr="00FD1871">
        <w:rPr>
          <w:sz w:val="24"/>
          <w:szCs w:val="24"/>
        </w:rPr>
        <w:t>tartottak.</w:t>
      </w:r>
      <w:r>
        <w:rPr>
          <w:sz w:val="24"/>
          <w:szCs w:val="24"/>
        </w:rPr>
        <w:t xml:space="preserve"> </w:t>
      </w:r>
      <w:r w:rsidRPr="00457830">
        <w:rPr>
          <w:sz w:val="24"/>
          <w:szCs w:val="24"/>
        </w:rPr>
        <w:t>Piazza Armerina</w:t>
      </w:r>
      <w:r w:rsidR="00BE1902">
        <w:rPr>
          <w:sz w:val="24"/>
          <w:szCs w:val="24"/>
        </w:rPr>
        <w:t xml:space="preserve"> tiszti táborában </w:t>
      </w:r>
      <w:r w:rsidRPr="00457830">
        <w:rPr>
          <w:sz w:val="24"/>
          <w:szCs w:val="24"/>
        </w:rPr>
        <w:t xml:space="preserve">a fogoly tisztek például </w:t>
      </w:r>
      <w:r>
        <w:rPr>
          <w:sz w:val="24"/>
          <w:szCs w:val="24"/>
        </w:rPr>
        <w:t>úgynevezett ’</w:t>
      </w:r>
      <w:r w:rsidRPr="00FD1871">
        <w:rPr>
          <w:sz w:val="24"/>
          <w:szCs w:val="24"/>
        </w:rPr>
        <w:t>elméleti bankot</w:t>
      </w:r>
      <w:r>
        <w:rPr>
          <w:sz w:val="24"/>
          <w:szCs w:val="24"/>
        </w:rPr>
        <w:t>’</w:t>
      </w:r>
      <w:r w:rsidRPr="00FD1871">
        <w:rPr>
          <w:sz w:val="24"/>
          <w:szCs w:val="24"/>
        </w:rPr>
        <w:t xml:space="preserve"> alapítottak, melynek</w:t>
      </w:r>
      <w:r w:rsidRPr="00457830">
        <w:rPr>
          <w:sz w:val="24"/>
          <w:szCs w:val="24"/>
        </w:rPr>
        <w:t xml:space="preserve"> keretén belül üzleti tranzakciókat </w:t>
      </w:r>
      <w:r>
        <w:rPr>
          <w:sz w:val="24"/>
          <w:szCs w:val="24"/>
        </w:rPr>
        <w:t>játszottak</w:t>
      </w:r>
      <w:r w:rsidRPr="00457830">
        <w:rPr>
          <w:sz w:val="24"/>
          <w:szCs w:val="24"/>
        </w:rPr>
        <w:t xml:space="preserve"> le, könyveltek és üzleti levelezést bonyolítottak.</w:t>
      </w:r>
      <w:r w:rsidRPr="00457830">
        <w:rPr>
          <w:rStyle w:val="Lbjegyzet-hivatkozs"/>
          <w:sz w:val="24"/>
          <w:szCs w:val="24"/>
        </w:rPr>
        <w:footnoteReference w:id="428"/>
      </w:r>
      <w:r w:rsidRPr="00457830">
        <w:rPr>
          <w:sz w:val="24"/>
          <w:szCs w:val="24"/>
        </w:rPr>
        <w:t xml:space="preserve"> </w:t>
      </w:r>
      <w:r w:rsidR="00BE1902">
        <w:rPr>
          <w:sz w:val="24"/>
          <w:szCs w:val="24"/>
        </w:rPr>
        <w:t xml:space="preserve">Érdekes adalék a szókincsünk készségszintű </w:t>
      </w:r>
      <w:r w:rsidR="00BE1902">
        <w:rPr>
          <w:sz w:val="24"/>
          <w:szCs w:val="24"/>
        </w:rPr>
        <w:lastRenderedPageBreak/>
        <w:t xml:space="preserve">használatára vonatkozóan, hogy a hadifoglyok arra panasykodtak, hogy a hétköznapi élet szavai </w:t>
      </w:r>
      <w:r>
        <w:rPr>
          <w:sz w:val="24"/>
          <w:szCs w:val="24"/>
        </w:rPr>
        <w:t xml:space="preserve">lassan kivesztek a </w:t>
      </w:r>
      <w:r w:rsidR="00BE1902">
        <w:rPr>
          <w:sz w:val="24"/>
          <w:szCs w:val="24"/>
        </w:rPr>
        <w:t>szókincsük</w:t>
      </w:r>
      <w:r>
        <w:rPr>
          <w:sz w:val="24"/>
          <w:szCs w:val="24"/>
        </w:rPr>
        <w:t>ből.</w:t>
      </w:r>
      <w:r>
        <w:rPr>
          <w:rStyle w:val="Lbjegyzet-hivatkozs"/>
          <w:sz w:val="24"/>
          <w:szCs w:val="24"/>
        </w:rPr>
        <w:footnoteReference w:id="429"/>
      </w:r>
    </w:p>
    <w:p w:rsidR="008567F7" w:rsidRPr="002516A9" w:rsidRDefault="008567F7" w:rsidP="008567F7">
      <w:pPr>
        <w:pStyle w:val="Szvegtrzs"/>
        <w:spacing w:line="360" w:lineRule="auto"/>
        <w:ind w:firstLine="708"/>
        <w:jc w:val="both"/>
        <w:rPr>
          <w:sz w:val="24"/>
          <w:szCs w:val="24"/>
        </w:rPr>
      </w:pPr>
      <w:r>
        <w:rPr>
          <w:sz w:val="24"/>
          <w:szCs w:val="24"/>
        </w:rPr>
        <w:t xml:space="preserve">A leghuzamosabb ideig tartó elfoglaltságot </w:t>
      </w:r>
      <w:r w:rsidR="00BE1902">
        <w:rPr>
          <w:sz w:val="24"/>
          <w:szCs w:val="24"/>
        </w:rPr>
        <w:t>a színházi bemutatók adták. S</w:t>
      </w:r>
      <w:r>
        <w:rPr>
          <w:sz w:val="24"/>
          <w:szCs w:val="24"/>
        </w:rPr>
        <w:t xml:space="preserve">zínházi előadásokat </w:t>
      </w:r>
      <w:r w:rsidR="00BE1902">
        <w:rPr>
          <w:sz w:val="24"/>
          <w:szCs w:val="24"/>
        </w:rPr>
        <w:t xml:space="preserve">csaknem </w:t>
      </w:r>
      <w:r w:rsidRPr="004417B7">
        <w:rPr>
          <w:sz w:val="24"/>
          <w:szCs w:val="24"/>
        </w:rPr>
        <w:t>minden hadifogolytáborban tartottak</w:t>
      </w:r>
      <w:r>
        <w:rPr>
          <w:sz w:val="24"/>
          <w:szCs w:val="24"/>
        </w:rPr>
        <w:t xml:space="preserve">. </w:t>
      </w:r>
      <w:r w:rsidRPr="00457830">
        <w:rPr>
          <w:sz w:val="24"/>
          <w:szCs w:val="24"/>
        </w:rPr>
        <w:t xml:space="preserve">Franciaországban pl. 107 hadifogoly-színházban előadott darabról tesznek említést a korabeli dokumentumok, de kiemelkedően sok darabot játszottak </w:t>
      </w:r>
      <w:r>
        <w:rPr>
          <w:sz w:val="24"/>
          <w:szCs w:val="24"/>
        </w:rPr>
        <w:t>angliai, illetve japán hadifogolytáborokban</w:t>
      </w:r>
      <w:r w:rsidRPr="00457830">
        <w:rPr>
          <w:sz w:val="24"/>
          <w:szCs w:val="24"/>
        </w:rPr>
        <w:t xml:space="preserve"> is.</w:t>
      </w:r>
      <w:r w:rsidRPr="00457830">
        <w:rPr>
          <w:rStyle w:val="Lbjegyzet-hivatkozs"/>
          <w:sz w:val="24"/>
          <w:szCs w:val="24"/>
        </w:rPr>
        <w:footnoteReference w:id="430"/>
      </w:r>
      <w:r w:rsidRPr="00457830">
        <w:rPr>
          <w:sz w:val="24"/>
          <w:szCs w:val="24"/>
        </w:rPr>
        <w:t xml:space="preserve"> Olaszországban ehhez képest meglehetősen kevés színházról tesznek említést a krónikák: név szerint kettőre találtam utalást, Avezzan</w:t>
      </w:r>
      <w:r>
        <w:rPr>
          <w:sz w:val="24"/>
          <w:szCs w:val="24"/>
        </w:rPr>
        <w:t>ó</w:t>
      </w:r>
      <w:r w:rsidRPr="00457830">
        <w:rPr>
          <w:sz w:val="24"/>
          <w:szCs w:val="24"/>
        </w:rPr>
        <w:t>ban (</w:t>
      </w:r>
      <w:r>
        <w:rPr>
          <w:sz w:val="24"/>
          <w:szCs w:val="24"/>
        </w:rPr>
        <w:t>Abruzzo) rendes színház, Genová</w:t>
      </w:r>
      <w:r w:rsidRPr="00457830">
        <w:rPr>
          <w:sz w:val="24"/>
          <w:szCs w:val="24"/>
        </w:rPr>
        <w:t>ban (Ligúria) pedig bábszínház működött.</w:t>
      </w:r>
      <w:r>
        <w:rPr>
          <w:sz w:val="24"/>
          <w:szCs w:val="24"/>
        </w:rPr>
        <w:t xml:space="preserve"> </w:t>
      </w:r>
      <w:r w:rsidRPr="004417B7">
        <w:rPr>
          <w:sz w:val="24"/>
          <w:szCs w:val="24"/>
        </w:rPr>
        <w:t>A színdarab megírása, a díszlet megalkotása, a színészek kiválasztása jelentős szellemi táplálékul szolgáltak</w:t>
      </w:r>
      <w:r>
        <w:rPr>
          <w:sz w:val="24"/>
          <w:szCs w:val="24"/>
        </w:rPr>
        <w:t xml:space="preserve"> </w:t>
      </w:r>
      <w:r w:rsidRPr="00457830">
        <w:rPr>
          <w:sz w:val="24"/>
          <w:szCs w:val="24"/>
        </w:rPr>
        <w:t>a hadifoglyoknak.</w:t>
      </w:r>
      <w:r w:rsidRPr="00457830">
        <w:rPr>
          <w:rStyle w:val="Lbjegyzet-hivatkozs"/>
          <w:sz w:val="24"/>
          <w:szCs w:val="24"/>
        </w:rPr>
        <w:footnoteReference w:id="431"/>
      </w:r>
      <w:r w:rsidRPr="00457830">
        <w:rPr>
          <w:sz w:val="24"/>
          <w:szCs w:val="24"/>
        </w:rPr>
        <w:t xml:space="preserve"> </w:t>
      </w:r>
      <w:r>
        <w:rPr>
          <w:sz w:val="24"/>
          <w:szCs w:val="24"/>
        </w:rPr>
        <w:t>Sok</w:t>
      </w:r>
      <w:r w:rsidRPr="00457830">
        <w:rPr>
          <w:sz w:val="24"/>
          <w:szCs w:val="24"/>
        </w:rPr>
        <w:t xml:space="preserve"> hadifogolytábor</w:t>
      </w:r>
      <w:r>
        <w:rPr>
          <w:sz w:val="24"/>
          <w:szCs w:val="24"/>
        </w:rPr>
        <w:t xml:space="preserve"> esetében maradtak fent feljegyzések a tábori színház létrejöttére, illetve az előadott darabokra vonatkozóan. Egy olyan világban, ahol évszámra szinte semmi nem történt, a férfiak </w:t>
      </w:r>
      <w:r w:rsidRPr="004417B7">
        <w:rPr>
          <w:sz w:val="24"/>
          <w:szCs w:val="24"/>
        </w:rPr>
        <w:t>semmittevésre voltak kárhoztatva, a hasznos munka minden reménye nélkül, a színház fontos eseményt és elfoglaltságot jelentett. Továbbá a haza és a szabadság illúzióját, a hasznos munka örömét nyújtotta és a NŐT, mint távoli, elérhetetlen ideált. Az előadások – a hadifogoly-létből következően érthetően - két alapfogalom: a honvágy és az erotika köré szerveződtek. A felhalmozódott problémákra a színház keretein belül kerestek és jó esetben kaptak is választ.</w:t>
      </w:r>
      <w:r w:rsidRPr="004417B7">
        <w:rPr>
          <w:rStyle w:val="Lbjegyzet-hivatkozs"/>
          <w:sz w:val="24"/>
          <w:szCs w:val="24"/>
        </w:rPr>
        <w:footnoteReference w:id="432"/>
      </w:r>
      <w:r w:rsidRPr="00457830">
        <w:rPr>
          <w:sz w:val="24"/>
          <w:szCs w:val="24"/>
        </w:rPr>
        <w:t xml:space="preserve"> </w:t>
      </w:r>
      <w:r w:rsidRPr="002516A9">
        <w:rPr>
          <w:sz w:val="24"/>
          <w:szCs w:val="24"/>
        </w:rPr>
        <w:t>A többnyire kabaré vagy dráma műfajába sorolható előadások színvonala nem volt túl magas. Amatőr színészek adták elő a próbák során formálódó színdarabokat, néha emlékezetből vetették papírra, vagy teljesen új szövegkönyvet írtak.</w:t>
      </w:r>
      <w:r w:rsidRPr="002516A9">
        <w:rPr>
          <w:rStyle w:val="Lbjegyzet-hivatkozs"/>
          <w:sz w:val="24"/>
          <w:szCs w:val="24"/>
        </w:rPr>
        <w:footnoteReference w:id="433"/>
      </w:r>
      <w:r w:rsidRPr="002516A9">
        <w:rPr>
          <w:sz w:val="24"/>
          <w:szCs w:val="24"/>
        </w:rPr>
        <w:t xml:space="preserve"> Az előadott darabok tartalmát meghatározta a helyi könyvtárak kínálata, bár egy idő után engedélyezték az otthonról érkező könyvek </w:t>
      </w:r>
      <w:r>
        <w:rPr>
          <w:sz w:val="24"/>
          <w:szCs w:val="24"/>
        </w:rPr>
        <w:t>kiadásá</w:t>
      </w:r>
      <w:r w:rsidRPr="002516A9">
        <w:rPr>
          <w:sz w:val="24"/>
          <w:szCs w:val="24"/>
        </w:rPr>
        <w:t>t</w:t>
      </w:r>
      <w:r>
        <w:rPr>
          <w:sz w:val="24"/>
          <w:szCs w:val="24"/>
        </w:rPr>
        <w:t xml:space="preserve"> is</w:t>
      </w:r>
      <w:r w:rsidRPr="002516A9">
        <w:rPr>
          <w:sz w:val="24"/>
          <w:szCs w:val="24"/>
        </w:rPr>
        <w:t>. A darabok közül a legtöbbet német irodalomból Otto Ernst</w:t>
      </w:r>
      <w:r w:rsidRPr="002516A9">
        <w:rPr>
          <w:rStyle w:val="Lbjegyzet-hivatkozs"/>
          <w:sz w:val="24"/>
          <w:szCs w:val="24"/>
        </w:rPr>
        <w:footnoteReference w:id="434"/>
      </w:r>
      <w:r w:rsidRPr="002516A9">
        <w:rPr>
          <w:sz w:val="24"/>
          <w:szCs w:val="24"/>
        </w:rPr>
        <w:t xml:space="preserve"> alkotásai ihlették. A magyar operettek előadására elsősorban (Luxemburg grófja, Denevér, An der schönen blauen Donau) Szibériában találunk példát. Egyes hadifoglyok dolgoztak is, </w:t>
      </w:r>
      <w:r>
        <w:rPr>
          <w:sz w:val="24"/>
          <w:szCs w:val="24"/>
        </w:rPr>
        <w:t xml:space="preserve">elsősorban a szakemberek, mint az asztalosok, ácsok, akik a színpad </w:t>
      </w:r>
      <w:r>
        <w:rPr>
          <w:sz w:val="24"/>
          <w:szCs w:val="24"/>
        </w:rPr>
        <w:lastRenderedPageBreak/>
        <w:t xml:space="preserve">elkészítésében is segédkeztek, </w:t>
      </w:r>
      <w:r w:rsidRPr="002516A9">
        <w:rPr>
          <w:sz w:val="24"/>
          <w:szCs w:val="24"/>
        </w:rPr>
        <w:t xml:space="preserve">így </w:t>
      </w:r>
      <w:r>
        <w:rPr>
          <w:sz w:val="24"/>
          <w:szCs w:val="24"/>
        </w:rPr>
        <w:t xml:space="preserve">gyakran nem maradt </w:t>
      </w:r>
      <w:r w:rsidRPr="002516A9">
        <w:rPr>
          <w:sz w:val="24"/>
          <w:szCs w:val="24"/>
        </w:rPr>
        <w:t xml:space="preserve">sok idő az előkészületekre. Az előadás nyelvét meghatározta a táborlakók nemzetiségi összetétele, </w:t>
      </w:r>
      <w:r>
        <w:rPr>
          <w:sz w:val="24"/>
          <w:szCs w:val="24"/>
        </w:rPr>
        <w:t>emiatt a darabokat</w:t>
      </w:r>
      <w:r w:rsidRPr="002516A9">
        <w:rPr>
          <w:sz w:val="24"/>
          <w:szCs w:val="24"/>
        </w:rPr>
        <w:t xml:space="preserve"> elsősorban németül (mint közös nyelv)</w:t>
      </w:r>
      <w:r>
        <w:rPr>
          <w:sz w:val="24"/>
          <w:szCs w:val="24"/>
        </w:rPr>
        <w:t xml:space="preserve"> adták elő</w:t>
      </w:r>
      <w:r w:rsidRPr="002516A9">
        <w:rPr>
          <w:sz w:val="24"/>
          <w:szCs w:val="24"/>
        </w:rPr>
        <w:t xml:space="preserve">, de </w:t>
      </w:r>
      <w:r>
        <w:rPr>
          <w:sz w:val="24"/>
          <w:szCs w:val="24"/>
        </w:rPr>
        <w:t>a magyar többségű, vagy nagy létszámú táborokban</w:t>
      </w:r>
      <w:r w:rsidRPr="002516A9">
        <w:rPr>
          <w:sz w:val="24"/>
          <w:szCs w:val="24"/>
        </w:rPr>
        <w:t xml:space="preserve"> magyarul is </w:t>
      </w:r>
      <w:r>
        <w:rPr>
          <w:sz w:val="24"/>
          <w:szCs w:val="24"/>
        </w:rPr>
        <w:t>adtak elő színdarabot</w:t>
      </w:r>
      <w:r w:rsidRPr="002516A9">
        <w:rPr>
          <w:sz w:val="24"/>
          <w:szCs w:val="24"/>
        </w:rPr>
        <w:t>.</w:t>
      </w:r>
      <w:r>
        <w:rPr>
          <w:sz w:val="24"/>
          <w:szCs w:val="24"/>
        </w:rPr>
        <w:t xml:space="preserve"> </w:t>
      </w:r>
      <w:r w:rsidRPr="002516A9">
        <w:rPr>
          <w:sz w:val="24"/>
          <w:szCs w:val="24"/>
        </w:rPr>
        <w:t>Az egyéni kreativitás elsősorban a kabarék esetében kapott teret - ezek általában eredeti alkotások voltak. A kabaré további előnye – azon túl, hogy meglehetősen szabad műfaj -, hogy keretet adott a</w:t>
      </w:r>
      <w:r>
        <w:rPr>
          <w:sz w:val="24"/>
          <w:szCs w:val="24"/>
        </w:rPr>
        <w:t xml:space="preserve"> nő </w:t>
      </w:r>
      <w:r w:rsidRPr="002516A9">
        <w:rPr>
          <w:sz w:val="24"/>
          <w:szCs w:val="24"/>
        </w:rPr>
        <w:t xml:space="preserve">iránti vágy kifejezésére is. </w:t>
      </w:r>
      <w:r>
        <w:rPr>
          <w:sz w:val="24"/>
          <w:szCs w:val="24"/>
        </w:rPr>
        <w:t>A különböző árnyalatok kifejezésére számtalan mód kínálkozott:</w:t>
      </w:r>
      <w:r w:rsidRPr="002516A9">
        <w:rPr>
          <w:sz w:val="24"/>
          <w:szCs w:val="24"/>
        </w:rPr>
        <w:t xml:space="preserve"> a dívától az anyaszerepig csaknem az összes létező kategóriát: naiva, szubrett, szalondáma, tragika, anya és komika – mind szerepeltek a tábori színházak repertoárjában.</w:t>
      </w:r>
    </w:p>
    <w:p w:rsidR="008567F7" w:rsidRDefault="008567F7" w:rsidP="008567F7">
      <w:pPr>
        <w:pStyle w:val="Szvegtrzs"/>
        <w:spacing w:line="360" w:lineRule="auto"/>
        <w:ind w:firstLine="708"/>
        <w:jc w:val="both"/>
        <w:rPr>
          <w:sz w:val="24"/>
          <w:szCs w:val="24"/>
        </w:rPr>
      </w:pPr>
      <w:r w:rsidRPr="002516A9">
        <w:rPr>
          <w:sz w:val="24"/>
          <w:szCs w:val="24"/>
        </w:rPr>
        <w:t>A</w:t>
      </w:r>
      <w:r>
        <w:rPr>
          <w:sz w:val="24"/>
          <w:szCs w:val="24"/>
        </w:rPr>
        <w:t xml:space="preserve"> kabarén kívül a</w:t>
      </w:r>
      <w:r w:rsidRPr="002516A9">
        <w:rPr>
          <w:sz w:val="24"/>
          <w:szCs w:val="24"/>
        </w:rPr>
        <w:t>z erotikus részek voltak a legkedveltebbek. A darabokban a női dívaszerepeket fiatal katonák jelenítették meg,</w:t>
      </w:r>
      <w:r w:rsidRPr="002516A9">
        <w:rPr>
          <w:rStyle w:val="Lbjegyzet-hivatkozs"/>
          <w:sz w:val="24"/>
          <w:szCs w:val="24"/>
        </w:rPr>
        <w:footnoteReference w:id="435"/>
      </w:r>
      <w:r w:rsidRPr="002516A9">
        <w:rPr>
          <w:sz w:val="24"/>
          <w:szCs w:val="24"/>
        </w:rPr>
        <w:t xml:space="preserve"> amely szerepek eljátszása valódi színészi tehetséget kívánt. A színésznek figyelnie kellett a hanghordozására, a nevetésére</w:t>
      </w:r>
      <w:r w:rsidRPr="00457830">
        <w:rPr>
          <w:sz w:val="24"/>
          <w:szCs w:val="24"/>
        </w:rPr>
        <w:t>, különben elveszett az illúzió. Ő volt a tábor „hipnotizőre”.</w:t>
      </w:r>
      <w:r w:rsidRPr="007B4496">
        <w:rPr>
          <w:sz w:val="24"/>
          <w:szCs w:val="24"/>
        </w:rPr>
        <w:t xml:space="preserve"> </w:t>
      </w:r>
      <w:r w:rsidRPr="00457830">
        <w:rPr>
          <w:sz w:val="24"/>
          <w:szCs w:val="24"/>
        </w:rPr>
        <w:t>Egy dívaszerepre kárhoztatott fiatal hadifogoly így emlékszik vissza: „Mindenki számára nyilvánvaló volt, hogy én a fiatal babaarcommal fogom a női szerepeket játszani. A külsőm predesztinált is erre.”</w:t>
      </w:r>
      <w:r>
        <w:rPr>
          <w:rStyle w:val="Lbjegyzet-hivatkozs"/>
          <w:sz w:val="24"/>
          <w:szCs w:val="24"/>
        </w:rPr>
        <w:footnoteReference w:id="436"/>
      </w:r>
    </w:p>
    <w:p w:rsidR="008567F7" w:rsidRDefault="008567F7" w:rsidP="008567F7">
      <w:pPr>
        <w:pStyle w:val="Szvegtrzs"/>
        <w:spacing w:line="360" w:lineRule="auto"/>
        <w:ind w:firstLine="708"/>
        <w:jc w:val="both"/>
        <w:rPr>
          <w:sz w:val="24"/>
          <w:szCs w:val="24"/>
        </w:rPr>
      </w:pPr>
      <w:r>
        <w:rPr>
          <w:sz w:val="24"/>
          <w:szCs w:val="24"/>
        </w:rPr>
        <w:t xml:space="preserve">A női szerep </w:t>
      </w:r>
      <w:r w:rsidR="00CD3866">
        <w:rPr>
          <w:sz w:val="24"/>
          <w:szCs w:val="24"/>
        </w:rPr>
        <w:t xml:space="preserve">- a primadonna </w:t>
      </w:r>
      <w:r>
        <w:rPr>
          <w:sz w:val="24"/>
          <w:szCs w:val="24"/>
        </w:rPr>
        <w:t>- már önmagában hordozta a problémát, így a hadifoglyok igyekeztek feddhetetlen hírű férfiaknak osztani ezeket a szerepeket. Sok esetben azonban a szerep összeforrt az előadóval: előadás után a hétköznapi életben is</w:t>
      </w:r>
      <w:r w:rsidRPr="00457830">
        <w:rPr>
          <w:sz w:val="24"/>
          <w:szCs w:val="24"/>
        </w:rPr>
        <w:t xml:space="preserve"> igazi nőként tisztelték ezeket a katonákat, cigarettával, ajándékokkal és virággal kedveskedtek nekik, verset írtak hozzájuk. Számtalanszor színp</w:t>
      </w:r>
      <w:r>
        <w:rPr>
          <w:sz w:val="24"/>
          <w:szCs w:val="24"/>
        </w:rPr>
        <w:t xml:space="preserve">adi </w:t>
      </w:r>
      <w:r w:rsidRPr="002516A9">
        <w:rPr>
          <w:sz w:val="24"/>
          <w:szCs w:val="24"/>
        </w:rPr>
        <w:t>lánynevükkel váltak ismertté a többi</w:t>
      </w:r>
      <w:r w:rsidRPr="00457830">
        <w:rPr>
          <w:sz w:val="24"/>
          <w:szCs w:val="24"/>
        </w:rPr>
        <w:t xml:space="preserve"> hadifogoly előtt.</w:t>
      </w:r>
      <w:r w:rsidRPr="00457830">
        <w:rPr>
          <w:rStyle w:val="Lbjegyzet-hivatkozs"/>
          <w:sz w:val="24"/>
          <w:szCs w:val="24"/>
        </w:rPr>
        <w:footnoteReference w:id="437"/>
      </w:r>
      <w:r w:rsidRPr="00457830">
        <w:rPr>
          <w:sz w:val="24"/>
          <w:szCs w:val="24"/>
        </w:rPr>
        <w:t xml:space="preserve"> </w:t>
      </w:r>
      <w:r>
        <w:rPr>
          <w:sz w:val="24"/>
          <w:szCs w:val="24"/>
        </w:rPr>
        <w:t>Ha a primadonnát játszó férfi lelkileg is alkalmas volt a női szerepre, előfordult, hogy a színpadon túl is úgy öltözködött, mint egy színésznő, parókát hordott, és sminkelt. Valóságos sztárrá nőhette ki magát a táborlakók között, mindenki róla beszélt, őt bámulta.</w:t>
      </w:r>
      <w:r>
        <w:rPr>
          <w:rStyle w:val="Lbjegyzet-hivatkozs"/>
          <w:sz w:val="24"/>
          <w:szCs w:val="24"/>
        </w:rPr>
        <w:footnoteReference w:id="438"/>
      </w:r>
      <w:r w:rsidRPr="00457830">
        <w:rPr>
          <w:sz w:val="24"/>
          <w:szCs w:val="24"/>
        </w:rPr>
        <w:t xml:space="preserve"> Elmondhatjuk, hogy a női szerepet játszó katonának alapvetően változott meg az élete. Nőként köszöntötték őket a „hétköznapi” életben is, pl.: „Csókolom az édes kezecskéjét, művésznő!”</w:t>
      </w:r>
      <w:r>
        <w:rPr>
          <w:sz w:val="24"/>
          <w:szCs w:val="24"/>
        </w:rPr>
        <w:t xml:space="preserve">, meghajoltak </w:t>
      </w:r>
      <w:r w:rsidRPr="002516A9">
        <w:rPr>
          <w:sz w:val="24"/>
          <w:szCs w:val="24"/>
        </w:rPr>
        <w:t xml:space="preserve">előttük, bókoltak nekik. Ez a viselkedésmód a sok összezárt férfi között önkéntelenül alakult ki, a gúny legkisebb célzatossága nélkül. A „művésznő” pedig számtalan alkalommal sztárallűröket vett fel. „Úgy élt közöttünk, mint ünnepelt primadonna. Nőiségének dicsfénye akkor is kísérte már, ha rendes kopott, rozsdásbarna felöltője, foltozott, </w:t>
      </w:r>
      <w:r w:rsidRPr="002516A9">
        <w:rPr>
          <w:sz w:val="24"/>
          <w:szCs w:val="24"/>
        </w:rPr>
        <w:lastRenderedPageBreak/>
        <w:t>tanárosan kipúposodó nadrágja, facipője, […]</w:t>
      </w:r>
      <w:r>
        <w:rPr>
          <w:sz w:val="24"/>
          <w:szCs w:val="24"/>
        </w:rPr>
        <w:t xml:space="preserve"> volt rajta”</w:t>
      </w:r>
      <w:r>
        <w:rPr>
          <w:rStyle w:val="Lbjegyzet-hivatkozs"/>
          <w:sz w:val="24"/>
          <w:szCs w:val="24"/>
        </w:rPr>
        <w:footnoteReference w:id="439"/>
      </w:r>
      <w:r>
        <w:rPr>
          <w:sz w:val="24"/>
          <w:szCs w:val="24"/>
        </w:rPr>
        <w:t>A fenti problémák természetesen nem jelentkeztek a kabaréjelenetekből ismert idősebb női szerepeket eljátszó hadifoglyoknál. Ezek a szerepek általában vastag hangú, humoros kedélyű karikatúra-jellegű szerepek voltak, nem kívánták meg a női princípium jelenlétét.</w:t>
      </w:r>
      <w:r>
        <w:rPr>
          <w:rStyle w:val="Lbjegyzet-hivatkozs"/>
          <w:sz w:val="24"/>
          <w:szCs w:val="24"/>
        </w:rPr>
        <w:footnoteReference w:id="440"/>
      </w:r>
    </w:p>
    <w:p w:rsidR="008567F7" w:rsidRPr="00457830" w:rsidRDefault="008567F7" w:rsidP="008567F7">
      <w:pPr>
        <w:pStyle w:val="Szvegtrzs"/>
        <w:spacing w:line="360" w:lineRule="auto"/>
        <w:ind w:firstLine="708"/>
        <w:jc w:val="both"/>
        <w:rPr>
          <w:sz w:val="24"/>
          <w:szCs w:val="24"/>
        </w:rPr>
      </w:pPr>
      <w:r w:rsidRPr="00457830">
        <w:rPr>
          <w:sz w:val="24"/>
          <w:szCs w:val="24"/>
        </w:rPr>
        <w:t>A színpadi kellékek terén is nagy ötletességre volt szükség. A színpadi ruhákat vagy a tábori szabóműhelyben varrták, vagy a kantin segítségével szerezték be</w:t>
      </w:r>
      <w:r>
        <w:rPr>
          <w:sz w:val="24"/>
          <w:szCs w:val="24"/>
        </w:rPr>
        <w:t xml:space="preserve"> a közeli falvakból, városokból</w:t>
      </w:r>
      <w:r w:rsidRPr="00457830">
        <w:rPr>
          <w:sz w:val="24"/>
          <w:szCs w:val="24"/>
        </w:rPr>
        <w:t>. A színpadképet primitív színpadépítési technikával oldották meg</w:t>
      </w:r>
      <w:r>
        <w:rPr>
          <w:sz w:val="24"/>
          <w:szCs w:val="24"/>
        </w:rPr>
        <w:t>, a hadifogoly mesteremberek – pl asztalos, művész - hathatós segítségével</w:t>
      </w:r>
      <w:r w:rsidRPr="00457830">
        <w:rPr>
          <w:sz w:val="24"/>
          <w:szCs w:val="24"/>
        </w:rPr>
        <w:t>.</w:t>
      </w:r>
      <w:r w:rsidRPr="00457830">
        <w:rPr>
          <w:rStyle w:val="Lbjegyzet-hivatkozs"/>
          <w:sz w:val="24"/>
          <w:szCs w:val="24"/>
        </w:rPr>
        <w:footnoteReference w:id="441"/>
      </w:r>
      <w:r w:rsidRPr="00457830">
        <w:rPr>
          <w:sz w:val="24"/>
          <w:szCs w:val="24"/>
        </w:rPr>
        <w:t xml:space="preserve"> A díszlet sok esetben újságpapírból, papírból</w:t>
      </w:r>
      <w:r>
        <w:rPr>
          <w:sz w:val="24"/>
          <w:szCs w:val="24"/>
        </w:rPr>
        <w:t>, fából</w:t>
      </w:r>
      <w:r w:rsidRPr="00457830">
        <w:rPr>
          <w:sz w:val="24"/>
          <w:szCs w:val="24"/>
        </w:rPr>
        <w:t xml:space="preserve"> készült, illetve régi padokat használtak háttérként.</w:t>
      </w:r>
      <w:r>
        <w:rPr>
          <w:sz w:val="24"/>
          <w:szCs w:val="24"/>
        </w:rPr>
        <w:t xml:space="preserve"> A színházba belépőjegyeket árusítottak.</w:t>
      </w:r>
      <w:r>
        <w:rPr>
          <w:rStyle w:val="Lbjegyzet-hivatkozs"/>
          <w:sz w:val="24"/>
          <w:szCs w:val="24"/>
        </w:rPr>
        <w:footnoteReference w:id="442"/>
      </w:r>
      <w:r>
        <w:rPr>
          <w:sz w:val="24"/>
          <w:szCs w:val="24"/>
        </w:rPr>
        <w:t xml:space="preserve"> </w:t>
      </w:r>
    </w:p>
    <w:p w:rsidR="008567F7" w:rsidRDefault="008567F7" w:rsidP="008567F7">
      <w:pPr>
        <w:pStyle w:val="Szvegtrzs"/>
        <w:spacing w:line="360" w:lineRule="auto"/>
        <w:ind w:firstLine="708"/>
        <w:jc w:val="both"/>
        <w:rPr>
          <w:sz w:val="24"/>
          <w:szCs w:val="24"/>
        </w:rPr>
      </w:pPr>
      <w:r w:rsidRPr="00457830">
        <w:rPr>
          <w:sz w:val="24"/>
          <w:szCs w:val="24"/>
        </w:rPr>
        <w:t xml:space="preserve">A Spingardi-féle szabályzat nem engedélyezte a nemzeti politikai </w:t>
      </w:r>
      <w:r>
        <w:rPr>
          <w:sz w:val="24"/>
          <w:szCs w:val="24"/>
        </w:rPr>
        <w:t>napi</w:t>
      </w:r>
      <w:r w:rsidRPr="00457830">
        <w:rPr>
          <w:sz w:val="24"/>
          <w:szCs w:val="24"/>
        </w:rPr>
        <w:t xml:space="preserve">lapok olvasását, de olasz nyelvű lapokhoz hozzájuthattak az olaszul </w:t>
      </w:r>
      <w:r w:rsidRPr="002516A9">
        <w:rPr>
          <w:sz w:val="24"/>
          <w:szCs w:val="24"/>
        </w:rPr>
        <w:t>tudó</w:t>
      </w:r>
      <w:r>
        <w:rPr>
          <w:sz w:val="24"/>
          <w:szCs w:val="24"/>
        </w:rPr>
        <w:t xml:space="preserve"> </w:t>
      </w:r>
      <w:r w:rsidRPr="00457830">
        <w:rPr>
          <w:sz w:val="24"/>
          <w:szCs w:val="24"/>
        </w:rPr>
        <w:t>hivatásos katonák. Nagyobb olasz vereségek idején, vagy büntetésből, a táborvezetők alkalmazhatták a lapok olvasásától való tiltást is. A leghosszabb büntetés jellegű megvonásra Catani</w:t>
      </w:r>
      <w:r>
        <w:rPr>
          <w:sz w:val="24"/>
          <w:szCs w:val="24"/>
        </w:rPr>
        <w:t>á</w:t>
      </w:r>
      <w:r w:rsidRPr="00457830">
        <w:rPr>
          <w:sz w:val="24"/>
          <w:szCs w:val="24"/>
        </w:rPr>
        <w:t>ban (Szicília) került sor, ez több mint három hónapig tartott</w:t>
      </w:r>
      <w:r>
        <w:rPr>
          <w:sz w:val="24"/>
          <w:szCs w:val="24"/>
        </w:rPr>
        <w:t>, melynek kiváltó okára azonban nem találtam utalást</w:t>
      </w:r>
      <w:r w:rsidRPr="00457830">
        <w:rPr>
          <w:sz w:val="24"/>
          <w:szCs w:val="24"/>
        </w:rPr>
        <w:t>.</w:t>
      </w:r>
      <w:r w:rsidRPr="00457830">
        <w:rPr>
          <w:rStyle w:val="Lbjegyzet-hivatkozs"/>
          <w:sz w:val="24"/>
          <w:szCs w:val="24"/>
        </w:rPr>
        <w:footnoteReference w:id="443"/>
      </w:r>
      <w:r w:rsidRPr="00457830">
        <w:rPr>
          <w:sz w:val="24"/>
          <w:szCs w:val="24"/>
        </w:rPr>
        <w:t xml:space="preserve"> </w:t>
      </w:r>
    </w:p>
    <w:p w:rsidR="008567F7" w:rsidRPr="0020296C" w:rsidRDefault="008567F7" w:rsidP="008567F7">
      <w:pPr>
        <w:pStyle w:val="Szvegtrzs"/>
        <w:spacing w:line="360" w:lineRule="auto"/>
        <w:ind w:firstLine="708"/>
        <w:jc w:val="both"/>
        <w:rPr>
          <w:color w:val="FF0000"/>
          <w:sz w:val="24"/>
          <w:szCs w:val="24"/>
        </w:rPr>
      </w:pPr>
      <w:r w:rsidRPr="002516A9">
        <w:rPr>
          <w:sz w:val="24"/>
          <w:szCs w:val="24"/>
        </w:rPr>
        <w:t xml:space="preserve">Sok táborban „fordítóirodák” működtek, ahol az olasz nyelvű újságcikkeket lefordították, majd az ebédlőben kifüggesztették </w:t>
      </w:r>
      <w:r w:rsidR="0020296C">
        <w:rPr>
          <w:sz w:val="24"/>
          <w:szCs w:val="24"/>
        </w:rPr>
        <w:t xml:space="preserve">egy faliújságra </w:t>
      </w:r>
      <w:r w:rsidRPr="002516A9">
        <w:rPr>
          <w:sz w:val="24"/>
          <w:szCs w:val="24"/>
        </w:rPr>
        <w:t>vagy felolvasták. Saját újság szerkesztésére vonatkozó adatok nem nagyon maradtak fent, kivéve Marsalában (Szicília), a</w:t>
      </w:r>
      <w:r>
        <w:rPr>
          <w:sz w:val="24"/>
          <w:szCs w:val="24"/>
        </w:rPr>
        <w:t xml:space="preserve">hol „Czubusz” címmel adtak ki </w:t>
      </w:r>
      <w:r w:rsidRPr="002516A9">
        <w:rPr>
          <w:sz w:val="24"/>
          <w:szCs w:val="24"/>
        </w:rPr>
        <w:t>kézzel írott példányokat.</w:t>
      </w:r>
      <w:r w:rsidRPr="002516A9">
        <w:rPr>
          <w:rStyle w:val="Lbjegyzet-hivatkozs"/>
          <w:sz w:val="24"/>
          <w:szCs w:val="24"/>
        </w:rPr>
        <w:footnoteReference w:id="444"/>
      </w:r>
      <w:r w:rsidR="0020296C">
        <w:rPr>
          <w:sz w:val="24"/>
          <w:szCs w:val="24"/>
        </w:rPr>
        <w:t>A Magyar Levéltárban fennmaradt egy, a forte begatói táborban szerkeszett újság példánya is.</w:t>
      </w:r>
      <w:r w:rsidR="0020296C">
        <w:rPr>
          <w:rStyle w:val="Lbjegyzet-hivatkozs"/>
          <w:sz w:val="24"/>
          <w:szCs w:val="24"/>
        </w:rPr>
        <w:footnoteReference w:id="445"/>
      </w:r>
      <w:r w:rsidR="0020296C">
        <w:rPr>
          <w:sz w:val="24"/>
          <w:szCs w:val="24"/>
        </w:rPr>
        <w:t xml:space="preserve"> </w:t>
      </w:r>
    </w:p>
    <w:p w:rsidR="008567F7" w:rsidRPr="00457830" w:rsidRDefault="008567F7" w:rsidP="008567F7">
      <w:pPr>
        <w:pStyle w:val="Szvegtrzs"/>
        <w:spacing w:line="360" w:lineRule="auto"/>
        <w:ind w:firstLine="708"/>
        <w:jc w:val="both"/>
        <w:rPr>
          <w:sz w:val="24"/>
          <w:szCs w:val="24"/>
        </w:rPr>
      </w:pPr>
      <w:r w:rsidRPr="002516A9">
        <w:rPr>
          <w:sz w:val="24"/>
          <w:szCs w:val="24"/>
        </w:rPr>
        <w:t xml:space="preserve">A magyar nyelvű könyvek beszerzése nagy nehézségekbe ütközött a viszonylag limitált létszámú olvasó miatt. </w:t>
      </w:r>
      <w:r>
        <w:rPr>
          <w:sz w:val="24"/>
          <w:szCs w:val="24"/>
        </w:rPr>
        <w:t>A</w:t>
      </w:r>
      <w:r w:rsidRPr="002516A9">
        <w:rPr>
          <w:sz w:val="24"/>
          <w:szCs w:val="24"/>
        </w:rPr>
        <w:t xml:space="preserve"> hadifoglyok </w:t>
      </w:r>
      <w:r>
        <w:rPr>
          <w:sz w:val="24"/>
          <w:szCs w:val="24"/>
        </w:rPr>
        <w:t xml:space="preserve">emiatt elsősorban </w:t>
      </w:r>
      <w:r w:rsidRPr="002516A9">
        <w:rPr>
          <w:sz w:val="24"/>
          <w:szCs w:val="24"/>
        </w:rPr>
        <w:t>otthonról küldettek</w:t>
      </w:r>
      <w:r>
        <w:rPr>
          <w:sz w:val="24"/>
          <w:szCs w:val="24"/>
        </w:rPr>
        <w:t xml:space="preserve"> maguknak magyar nyelvű könyveket, melyeket szintén </w:t>
      </w:r>
      <w:r w:rsidRPr="00457830">
        <w:rPr>
          <w:sz w:val="24"/>
          <w:szCs w:val="24"/>
        </w:rPr>
        <w:t xml:space="preserve">Vöröskereszt útján lehetett eljuttatni a címzettnek. A német, a francia vagy olasz nyelvű könyvekhez </w:t>
      </w:r>
      <w:r>
        <w:rPr>
          <w:sz w:val="24"/>
          <w:szCs w:val="24"/>
        </w:rPr>
        <w:t xml:space="preserve">ezzel ellentétben </w:t>
      </w:r>
      <w:r w:rsidRPr="00457830">
        <w:rPr>
          <w:sz w:val="24"/>
          <w:szCs w:val="24"/>
        </w:rPr>
        <w:t>k</w:t>
      </w:r>
      <w:r>
        <w:rPr>
          <w:sz w:val="24"/>
          <w:szCs w:val="24"/>
        </w:rPr>
        <w:t>önnyebben hozzá lehetett jutni, az idegen nyelven beszélő magyar hadifoglyok ezzel együtt nyelvtudásukat is szinten tarthatták vagy éppen csiszolgathatták.</w:t>
      </w:r>
      <w:r>
        <w:rPr>
          <w:rStyle w:val="Lbjegyzet-hivatkozs"/>
          <w:sz w:val="24"/>
          <w:szCs w:val="24"/>
        </w:rPr>
        <w:footnoteReference w:id="446"/>
      </w:r>
      <w:r>
        <w:rPr>
          <w:sz w:val="24"/>
          <w:szCs w:val="24"/>
        </w:rPr>
        <w:t xml:space="preserve"> </w:t>
      </w:r>
      <w:r w:rsidRPr="00457830">
        <w:rPr>
          <w:sz w:val="24"/>
          <w:szCs w:val="24"/>
        </w:rPr>
        <w:t xml:space="preserve">Tiltották az 1913 után </w:t>
      </w:r>
      <w:r w:rsidRPr="002516A9">
        <w:rPr>
          <w:sz w:val="24"/>
          <w:szCs w:val="24"/>
        </w:rPr>
        <w:lastRenderedPageBreak/>
        <w:t>kiadott, továbbá pornográf vagy politikai tartalmú könyvek és a katonai szakkönyvek küldését.</w:t>
      </w:r>
    </w:p>
    <w:p w:rsidR="008567F7" w:rsidRDefault="008567F7" w:rsidP="008567F7">
      <w:pPr>
        <w:pStyle w:val="Szvegtrzs2"/>
        <w:ind w:firstLine="708"/>
        <w:rPr>
          <w:szCs w:val="24"/>
        </w:rPr>
      </w:pPr>
      <w:r w:rsidRPr="00457830">
        <w:rPr>
          <w:szCs w:val="24"/>
        </w:rPr>
        <w:t>A zenét kezdetben tiltották a táborokban, mert azt gondolták, hogy a háború véráldozataival nem áll összhangban a könnyed mulatozás. Később ez a hozzáállás megváltozott, aminek köszönhetően sok helyütt alkalmi zenekarok jöttek létre</w:t>
      </w:r>
      <w:r>
        <w:rPr>
          <w:szCs w:val="24"/>
        </w:rPr>
        <w:t xml:space="preserve">. Bresciaban például </w:t>
      </w:r>
      <w:r w:rsidRPr="00C269E7">
        <w:rPr>
          <w:szCs w:val="24"/>
        </w:rPr>
        <w:t>feljegyezték egy</w:t>
      </w:r>
      <w:r w:rsidRPr="00457830">
        <w:rPr>
          <w:szCs w:val="24"/>
        </w:rPr>
        <w:t xml:space="preserve"> Jónás nevű cigányprímás nevét. </w:t>
      </w:r>
      <w:r>
        <w:rPr>
          <w:szCs w:val="24"/>
        </w:rPr>
        <w:t>Bizonyos darabok, mint például a</w:t>
      </w:r>
      <w:r w:rsidRPr="00457830">
        <w:rPr>
          <w:szCs w:val="24"/>
        </w:rPr>
        <w:t xml:space="preserve"> magyar himnusz éneklése ugyanakkor </w:t>
      </w:r>
      <w:r>
        <w:rPr>
          <w:szCs w:val="24"/>
        </w:rPr>
        <w:t>továbbra is tilos maradt,</w:t>
      </w:r>
      <w:r w:rsidRPr="00457830">
        <w:rPr>
          <w:rStyle w:val="Lbjegyzet-hivatkozs"/>
          <w:szCs w:val="24"/>
        </w:rPr>
        <w:footnoteReference w:id="447"/>
      </w:r>
      <w:r>
        <w:rPr>
          <w:szCs w:val="24"/>
        </w:rPr>
        <w:t xml:space="preserve"> így ezek az alkalmi </w:t>
      </w:r>
      <w:r w:rsidRPr="00457830">
        <w:rPr>
          <w:szCs w:val="24"/>
        </w:rPr>
        <w:t xml:space="preserve">tábori zenekarok, dalárdák elsősorban a miséken kaptak teret. </w:t>
      </w:r>
      <w:r>
        <w:rPr>
          <w:szCs w:val="24"/>
        </w:rPr>
        <w:t>A</w:t>
      </w:r>
      <w:r w:rsidRPr="00457830">
        <w:rPr>
          <w:szCs w:val="24"/>
        </w:rPr>
        <w:t>z amatőr zenekarok tagjai maguknak is készítettek hangszereket, nagybőgőt, mandolint, hegedűt.</w:t>
      </w:r>
    </w:p>
    <w:p w:rsidR="008567F7" w:rsidRPr="00457830" w:rsidRDefault="008567F7" w:rsidP="008567F7">
      <w:pPr>
        <w:pStyle w:val="Szvegtrzs2"/>
        <w:ind w:firstLine="708"/>
        <w:rPr>
          <w:szCs w:val="24"/>
        </w:rPr>
      </w:pPr>
      <w:r w:rsidRPr="00457830">
        <w:rPr>
          <w:szCs w:val="24"/>
        </w:rPr>
        <w:t>A</w:t>
      </w:r>
      <w:r>
        <w:rPr>
          <w:szCs w:val="24"/>
        </w:rPr>
        <w:t xml:space="preserve"> szerencsejátékokat, többek között a</w:t>
      </w:r>
      <w:r w:rsidRPr="00457830">
        <w:rPr>
          <w:szCs w:val="24"/>
        </w:rPr>
        <w:t xml:space="preserve"> kártyajátékot tiltotta a Spingardi-féle szabályzat, aminek azonban nem minden táborban szereztek érvényt. </w:t>
      </w:r>
    </w:p>
    <w:p w:rsidR="008567F7" w:rsidRDefault="008567F7" w:rsidP="008567F7">
      <w:pPr>
        <w:spacing w:line="360" w:lineRule="auto"/>
        <w:ind w:firstLine="708"/>
        <w:jc w:val="both"/>
        <w:rPr>
          <w:sz w:val="24"/>
          <w:szCs w:val="24"/>
        </w:rPr>
      </w:pPr>
      <w:bookmarkStart w:id="189" w:name="_Toc489126691"/>
      <w:r w:rsidRPr="001E53FB">
        <w:rPr>
          <w:sz w:val="24"/>
          <w:szCs w:val="24"/>
        </w:rPr>
        <w:t>Mindezek a fent említett tevékenységek természetesen nem merítették ki a nap huszonnégy óráját, álljon itt ezért egy túlélő plasztikus leírása, mint autentikus bemutatása a hétköznapoknak:</w:t>
      </w:r>
      <w:bookmarkEnd w:id="189"/>
    </w:p>
    <w:p w:rsidR="008567F7" w:rsidRDefault="008567F7" w:rsidP="008567F7">
      <w:pPr>
        <w:spacing w:line="360" w:lineRule="auto"/>
        <w:jc w:val="both"/>
        <w:rPr>
          <w:sz w:val="24"/>
          <w:szCs w:val="24"/>
        </w:rPr>
      </w:pPr>
      <w:r w:rsidRPr="001E53FB">
        <w:rPr>
          <w:sz w:val="24"/>
          <w:szCs w:val="24"/>
        </w:rPr>
        <w:t>„Maradt csak a hideg víz, séta, beszélgetés, kártya, sakk, evés és néha a bor állati önkívülete. Így is sokszor megesett, hogy kártyázás vagy beszélgetés közben felugrottam, s ki kellett szaladnom az udvarra, mert azt hittem, megőrülök.”</w:t>
      </w:r>
      <w:r w:rsidRPr="001E53FB">
        <w:rPr>
          <w:rStyle w:val="Lbjegyzet-hivatkozs"/>
          <w:sz w:val="24"/>
          <w:szCs w:val="24"/>
        </w:rPr>
        <w:footnoteReference w:id="448"/>
      </w:r>
    </w:p>
    <w:p w:rsidR="008567F7" w:rsidRDefault="008567F7" w:rsidP="008567F7">
      <w:pPr>
        <w:spacing w:line="360" w:lineRule="auto"/>
        <w:rPr>
          <w:sz w:val="24"/>
          <w:szCs w:val="24"/>
        </w:rPr>
      </w:pPr>
    </w:p>
    <w:p w:rsidR="008F107A" w:rsidRPr="001E53FB" w:rsidRDefault="008F107A" w:rsidP="008567F7">
      <w:pPr>
        <w:spacing w:line="360" w:lineRule="auto"/>
        <w:rPr>
          <w:sz w:val="24"/>
          <w:szCs w:val="24"/>
        </w:rPr>
      </w:pPr>
    </w:p>
    <w:p w:rsidR="008567F7" w:rsidRPr="00230B00" w:rsidRDefault="008567F7" w:rsidP="008567F7">
      <w:pPr>
        <w:pStyle w:val="Cmsor3"/>
      </w:pPr>
      <w:bookmarkStart w:id="190" w:name="_Toc489126689"/>
      <w:bookmarkStart w:id="191" w:name="_Toc495658569"/>
      <w:bookmarkStart w:id="192" w:name="_Toc528069834"/>
      <w:r w:rsidRPr="006D57FB">
        <w:t>A foglyok testmozgás</w:t>
      </w:r>
      <w:bookmarkEnd w:id="190"/>
      <w:r w:rsidRPr="006D57FB">
        <w:t>ának formái és korlátai</w:t>
      </w:r>
      <w:bookmarkEnd w:id="191"/>
      <w:bookmarkEnd w:id="192"/>
    </w:p>
    <w:p w:rsidR="008567F7" w:rsidRDefault="008567F7" w:rsidP="0075750B"/>
    <w:p w:rsidR="0075750B" w:rsidRDefault="0075750B" w:rsidP="0075750B"/>
    <w:p w:rsidR="008567F7" w:rsidRDefault="008567F7" w:rsidP="008567F7">
      <w:pPr>
        <w:pStyle w:val="Szvegtrzs"/>
        <w:spacing w:line="360" w:lineRule="auto"/>
        <w:ind w:firstLine="708"/>
        <w:jc w:val="both"/>
        <w:rPr>
          <w:sz w:val="24"/>
          <w:szCs w:val="24"/>
        </w:rPr>
      </w:pPr>
      <w:r w:rsidRPr="00273435">
        <w:rPr>
          <w:sz w:val="24"/>
          <w:szCs w:val="24"/>
        </w:rPr>
        <w:t xml:space="preserve">A legnagyobb nehézséget a napi szintű rendszeres mozgás megvalósítása, illetve biztosítása okozta, elsősorban a helyszűke miatt. A legkézenfekvőbb a rendszeres séta bevezetése volt, bár ennek kapcsán számos gyakorlati probléma merült fel. A falakon kívüli séta egyik legerősebb akadálya a civil lakosság általános ellenszenve volt. A fronton a </w:t>
      </w:r>
      <w:r w:rsidRPr="00273435">
        <w:rPr>
          <w:sz w:val="24"/>
          <w:szCs w:val="24"/>
        </w:rPr>
        <w:lastRenderedPageBreak/>
        <w:t>szembenállók között - a közös élmények és szenvedés miatt - erősebb volt az összetartozás érzése. Az olasz katonák visszaemlékezéseikben, illetve a hazaküldött levelekben például soha nem említik</w:t>
      </w:r>
      <w:r>
        <w:rPr>
          <w:sz w:val="24"/>
          <w:szCs w:val="24"/>
        </w:rPr>
        <w:t xml:space="preserve"> az osztrákokat vagy magyarokat barbárokként.</w:t>
      </w:r>
      <w:r>
        <w:rPr>
          <w:rStyle w:val="Lbjegyzet-hivatkozs"/>
          <w:sz w:val="24"/>
          <w:szCs w:val="24"/>
        </w:rPr>
        <w:footnoteReference w:id="449"/>
      </w:r>
      <w:r>
        <w:rPr>
          <w:sz w:val="24"/>
          <w:szCs w:val="24"/>
        </w:rPr>
        <w:t xml:space="preserve"> Ezzel szemben a hátországban a hatásos propaganda miatt gyakran kellett megküzdeniük a hadifoglyoknak a civil lakosság ellenszenvével. A rend fenntartása érdekében az elrendelt séta során a hadifoglyok szigorú katonai rend szerint vonultak, kettes vagy négyes sorokban, országúton vagy elhanyagolt mezőkön, hogy ily módon őket a civil lakosság részéről esetlegesen felmerülő ellenszenv fizikai kifejeződésétől megvédjék.</w:t>
      </w:r>
      <w:r>
        <w:rPr>
          <w:rStyle w:val="Lbjegyzet-hivatkozs"/>
          <w:sz w:val="24"/>
          <w:szCs w:val="24"/>
        </w:rPr>
        <w:footnoteReference w:id="450"/>
      </w:r>
      <w:r>
        <w:rPr>
          <w:sz w:val="24"/>
          <w:szCs w:val="24"/>
        </w:rPr>
        <w:t xml:space="preserve"> Természetesen az sem volt utolsó szempont, hogy a szökésben megakadályozzák a foglyokat, ezért a</w:t>
      </w:r>
      <w:r w:rsidRPr="00457830">
        <w:rPr>
          <w:szCs w:val="24"/>
        </w:rPr>
        <w:t xml:space="preserve"> </w:t>
      </w:r>
      <w:r w:rsidRPr="00C1123B">
        <w:rPr>
          <w:sz w:val="24"/>
          <w:szCs w:val="24"/>
        </w:rPr>
        <w:t>sétára minden esetben fegyveres őrség kísérte a foglyokat</w:t>
      </w:r>
      <w:r w:rsidRPr="00457830">
        <w:rPr>
          <w:szCs w:val="24"/>
        </w:rPr>
        <w:t>.</w:t>
      </w:r>
      <w:r>
        <w:rPr>
          <w:sz w:val="24"/>
          <w:szCs w:val="24"/>
        </w:rPr>
        <w:t xml:space="preserve"> A séta helyszínét és hosszát a földrajzi adottságok nagymértékben befolyásolták.</w:t>
      </w:r>
      <w:r w:rsidR="009048DD">
        <w:rPr>
          <w:rStyle w:val="Lbjegyzet-hivatkozs"/>
          <w:sz w:val="24"/>
          <w:szCs w:val="24"/>
        </w:rPr>
        <w:footnoteReference w:id="451"/>
      </w:r>
      <w:r>
        <w:rPr>
          <w:sz w:val="24"/>
          <w:szCs w:val="24"/>
        </w:rPr>
        <w:t xml:space="preserve"> </w:t>
      </w:r>
    </w:p>
    <w:p w:rsidR="008567F7" w:rsidRPr="00457830" w:rsidRDefault="008567F7" w:rsidP="008567F7">
      <w:pPr>
        <w:pStyle w:val="Szvegtrzs"/>
        <w:spacing w:line="360" w:lineRule="auto"/>
        <w:ind w:firstLine="708"/>
        <w:jc w:val="both"/>
        <w:rPr>
          <w:szCs w:val="24"/>
        </w:rPr>
      </w:pPr>
      <w:r w:rsidRPr="00812782">
        <w:rPr>
          <w:sz w:val="24"/>
          <w:szCs w:val="24"/>
        </w:rPr>
        <w:t>Az újonnan épített barakkok esetében a tábor kerítésén belül a foglyok szabadon mozoghattak. A régi, használaton kívüli kolostorokból, kastélyokból, várakból kialakított táborokon belül azonban nehezebb volt a napi sétát kivitelezni. A séta időtartamát az eltérő lehetőségek miatt így nem központilag előírt normák szabályozták. Táboronként eltérően - néhány helyen akár napi szinten is, máshol viszont hetente kétszer háromszor - általában két-három óra hosszúságú útra vitték a katonákat.</w:t>
      </w:r>
      <w:r w:rsidRPr="00812782">
        <w:rPr>
          <w:sz w:val="24"/>
        </w:rPr>
        <w:footnoteReference w:id="452"/>
      </w:r>
      <w:r w:rsidRPr="00D8171F">
        <w:rPr>
          <w:szCs w:val="24"/>
        </w:rPr>
        <w:t xml:space="preserve"> </w:t>
      </w:r>
      <w:r w:rsidRPr="00D8171F">
        <w:rPr>
          <w:sz w:val="24"/>
          <w:szCs w:val="24"/>
        </w:rPr>
        <w:t xml:space="preserve">A sétán kívül egyéb mozgásformákat is igyekeztek megvalósítani a tábor adta lehetőségeken belül. A legegyszerűbb mozgásforma a gimnasztika volt, amely nem igényelt előzetes ismereteket vagy nagyobb fizikai kondíciót. Ennél komolyabb szintet képviselt a különböző sportágak űzése, melyet gyakorlott olasz katonák oktattak, mint például a gyorsfutás, a távolugrás, a boksz, illetve az atlétika. A </w:t>
      </w:r>
      <w:r w:rsidRPr="00D8171F">
        <w:rPr>
          <w:sz w:val="24"/>
          <w:szCs w:val="24"/>
        </w:rPr>
        <w:lastRenderedPageBreak/>
        <w:t>tornagyakorlatok között szerepelt</w:t>
      </w:r>
      <w:r w:rsidRPr="00457830">
        <w:rPr>
          <w:sz w:val="24"/>
          <w:szCs w:val="24"/>
        </w:rPr>
        <w:t xml:space="preserve"> a mérleg, a trapéz és a felemás korlát</w:t>
      </w:r>
      <w:r>
        <w:rPr>
          <w:sz w:val="24"/>
          <w:szCs w:val="24"/>
        </w:rPr>
        <w:t xml:space="preserve"> </w:t>
      </w:r>
      <w:r w:rsidRPr="00D8171F">
        <w:rPr>
          <w:sz w:val="24"/>
          <w:szCs w:val="24"/>
        </w:rPr>
        <w:t>használata.</w:t>
      </w:r>
      <w:r w:rsidRPr="00D8171F">
        <w:rPr>
          <w:rStyle w:val="Lbjegyzet-hivatkozs"/>
          <w:sz w:val="24"/>
          <w:szCs w:val="24"/>
        </w:rPr>
        <w:footnoteReference w:id="453"/>
      </w:r>
      <w:r w:rsidRPr="00D8171F">
        <w:rPr>
          <w:sz w:val="24"/>
          <w:szCs w:val="24"/>
        </w:rPr>
        <w:t xml:space="preserve"> A mozgáshoz a parancsszavakat természetesen olaszul adták ki.</w:t>
      </w:r>
      <w:r>
        <w:rPr>
          <w:sz w:val="24"/>
          <w:szCs w:val="24"/>
        </w:rPr>
        <w:t xml:space="preserve"> </w:t>
      </w:r>
      <w:r w:rsidRPr="00D8171F">
        <w:rPr>
          <w:sz w:val="24"/>
          <w:szCs w:val="24"/>
        </w:rPr>
        <w:t>A hadifoglyok közt szép számmal akadtak sportolók is, akik a harctéren, később pedig a hadifogságban is nagy hangsúlyt helyeztek a rendszeres napi mozgásra.</w:t>
      </w:r>
      <w:r>
        <w:rPr>
          <w:sz w:val="24"/>
          <w:szCs w:val="24"/>
        </w:rPr>
        <w:t xml:space="preserve"> </w:t>
      </w:r>
      <w:r w:rsidRPr="00756C3C">
        <w:rPr>
          <w:sz w:val="24"/>
          <w:szCs w:val="24"/>
        </w:rPr>
        <w:t>A fentieken kívül a futball, és a tenisz is nagy népszerűségnek örvendett, mármint abban az esetben, amennyiben a tábor méretei miatt erre lehetőség nyílt. A futball népszerűségét növelte, hogy nem igényelt speciális felszerelést. Nemcsak a hadifogolytáborokban, hanem a fronton is hódított a futball: a frontról küldött levelekben sokszor említik a katonák az otthon maradottaknak, hogy átmeneti béke idejében fociznak, rongyokat tömve ki szalmával.</w:t>
      </w:r>
      <w:r>
        <w:rPr>
          <w:sz w:val="24"/>
          <w:szCs w:val="24"/>
        </w:rPr>
        <w:t xml:space="preserve"> A </w:t>
      </w:r>
      <w:r w:rsidRPr="00756C3C">
        <w:rPr>
          <w:sz w:val="24"/>
          <w:szCs w:val="24"/>
        </w:rPr>
        <w:t>tornagyakorlatok mellett a katonai alapok fenntartása is kötelezővé vált, ezzel tartották folyamatosan kondícióban a hadifoglyokat. Ehhez néhány alapvető szót el kellett sajátítaniuk olaszul, mint például „ébresztő”, „előre”, „hátra”.</w:t>
      </w:r>
      <w:r w:rsidRPr="00457830">
        <w:rPr>
          <w:szCs w:val="24"/>
        </w:rPr>
        <w:t xml:space="preserve"> </w:t>
      </w:r>
    </w:p>
    <w:p w:rsidR="008567F7" w:rsidRDefault="008567F7" w:rsidP="008567F7">
      <w:pPr>
        <w:pStyle w:val="Szvegtrzs"/>
        <w:spacing w:line="360" w:lineRule="auto"/>
        <w:ind w:firstLine="708"/>
        <w:jc w:val="both"/>
        <w:rPr>
          <w:sz w:val="24"/>
          <w:szCs w:val="24"/>
        </w:rPr>
      </w:pPr>
      <w:r w:rsidRPr="00D8171F">
        <w:rPr>
          <w:sz w:val="24"/>
          <w:szCs w:val="24"/>
        </w:rPr>
        <w:t>A fenti példák ellenére összességében megállapítható, hogy a táborokban</w:t>
      </w:r>
      <w:r>
        <w:rPr>
          <w:sz w:val="24"/>
          <w:szCs w:val="24"/>
        </w:rPr>
        <w:t xml:space="preserve"> mozgásra nem nyílt túl sok lehetőség. </w:t>
      </w:r>
    </w:p>
    <w:p w:rsidR="00C17F50" w:rsidRDefault="00C17F50" w:rsidP="0075750B"/>
    <w:p w:rsidR="00446E07" w:rsidRDefault="00446E07" w:rsidP="0075750B"/>
    <w:p w:rsidR="008567F7" w:rsidRPr="00746624" w:rsidRDefault="008567F7" w:rsidP="00746624">
      <w:pPr>
        <w:pStyle w:val="Cmsor2"/>
        <w:jc w:val="center"/>
        <w:rPr>
          <w:rFonts w:ascii="Times New Roman" w:hAnsi="Times New Roman"/>
          <w:b w:val="0"/>
          <w:i w:val="0"/>
          <w:sz w:val="24"/>
        </w:rPr>
      </w:pPr>
      <w:bookmarkStart w:id="193" w:name="_Toc528069835"/>
      <w:r w:rsidRPr="00746624">
        <w:rPr>
          <w:rFonts w:ascii="Times New Roman" w:hAnsi="Times New Roman"/>
          <w:b w:val="0"/>
          <w:i w:val="0"/>
          <w:sz w:val="24"/>
        </w:rPr>
        <w:t>A had</w:t>
      </w:r>
      <w:r w:rsidR="0046775D">
        <w:rPr>
          <w:rFonts w:ascii="Times New Roman" w:hAnsi="Times New Roman"/>
          <w:b w:val="0"/>
          <w:i w:val="0"/>
          <w:sz w:val="24"/>
        </w:rPr>
        <w:t>i</w:t>
      </w:r>
      <w:r w:rsidRPr="00746624">
        <w:rPr>
          <w:rFonts w:ascii="Times New Roman" w:hAnsi="Times New Roman"/>
          <w:b w:val="0"/>
          <w:i w:val="0"/>
          <w:sz w:val="24"/>
        </w:rPr>
        <w:t>foglyok ruházkodása</w:t>
      </w:r>
      <w:bookmarkEnd w:id="193"/>
    </w:p>
    <w:p w:rsidR="008567F7" w:rsidRDefault="008567F7" w:rsidP="0075750B"/>
    <w:p w:rsidR="0075750B" w:rsidRDefault="0075750B" w:rsidP="0075750B"/>
    <w:p w:rsidR="008567F7" w:rsidRDefault="008567F7" w:rsidP="001F0076">
      <w:pPr>
        <w:pStyle w:val="Szvegtrzs"/>
        <w:spacing w:line="360" w:lineRule="auto"/>
        <w:ind w:firstLine="360"/>
        <w:jc w:val="both"/>
        <w:rPr>
          <w:sz w:val="24"/>
          <w:szCs w:val="24"/>
        </w:rPr>
      </w:pPr>
      <w:r w:rsidRPr="00457830">
        <w:rPr>
          <w:sz w:val="24"/>
          <w:szCs w:val="24"/>
        </w:rPr>
        <w:t xml:space="preserve">A </w:t>
      </w:r>
      <w:r w:rsidR="00C17F50">
        <w:rPr>
          <w:sz w:val="24"/>
          <w:szCs w:val="24"/>
        </w:rPr>
        <w:t>h</w:t>
      </w:r>
      <w:r w:rsidRPr="00457830">
        <w:rPr>
          <w:sz w:val="24"/>
          <w:szCs w:val="24"/>
        </w:rPr>
        <w:t xml:space="preserve">ágai konferencián elfogadott egyezményben </w:t>
      </w:r>
      <w:r w:rsidRPr="00D6280B">
        <w:rPr>
          <w:sz w:val="24"/>
          <w:szCs w:val="24"/>
        </w:rPr>
        <w:t>rögzítették</w:t>
      </w:r>
      <w:r w:rsidRPr="00457830">
        <w:rPr>
          <w:sz w:val="24"/>
          <w:szCs w:val="24"/>
        </w:rPr>
        <w:t xml:space="preserve">, hogy mindaz, ami a hadifoglyoknál </w:t>
      </w:r>
      <w:r>
        <w:rPr>
          <w:sz w:val="24"/>
          <w:szCs w:val="24"/>
        </w:rPr>
        <w:t xml:space="preserve">a fogságba eséskor </w:t>
      </w:r>
      <w:r w:rsidRPr="00457830">
        <w:rPr>
          <w:sz w:val="24"/>
          <w:szCs w:val="24"/>
        </w:rPr>
        <w:t>van, az ő tulajdonuk, és tulajdonukban is marad, kivéve a lovakat, fegyvereket és katonai</w:t>
      </w:r>
      <w:r>
        <w:rPr>
          <w:sz w:val="24"/>
          <w:szCs w:val="24"/>
        </w:rPr>
        <w:t xml:space="preserve"> iratokat</w:t>
      </w:r>
      <w:r w:rsidRPr="00457830">
        <w:rPr>
          <w:sz w:val="24"/>
          <w:szCs w:val="24"/>
        </w:rPr>
        <w:t xml:space="preserve">. </w:t>
      </w:r>
      <w:r w:rsidR="00EE1982">
        <w:rPr>
          <w:sz w:val="24"/>
          <w:szCs w:val="24"/>
        </w:rPr>
        <w:t>A használati tárgyak eltulajdonítása, például ó</w:t>
      </w:r>
      <w:r w:rsidR="00EE1982" w:rsidRPr="00457830">
        <w:rPr>
          <w:sz w:val="24"/>
          <w:szCs w:val="24"/>
        </w:rPr>
        <w:t>r</w:t>
      </w:r>
      <w:r w:rsidR="00EE1982">
        <w:rPr>
          <w:sz w:val="24"/>
          <w:szCs w:val="24"/>
        </w:rPr>
        <w:t>a</w:t>
      </w:r>
      <w:r w:rsidR="00EE1982" w:rsidRPr="00457830">
        <w:rPr>
          <w:sz w:val="24"/>
          <w:szCs w:val="24"/>
        </w:rPr>
        <w:t>, pénz, takaró, lábbeli</w:t>
      </w:r>
      <w:r w:rsidR="00EE1982">
        <w:rPr>
          <w:sz w:val="24"/>
          <w:szCs w:val="24"/>
        </w:rPr>
        <w:t>, az egyik</w:t>
      </w:r>
      <w:r w:rsidR="00EE1982" w:rsidRPr="00457830">
        <w:rPr>
          <w:sz w:val="24"/>
          <w:szCs w:val="24"/>
        </w:rPr>
        <w:t xml:space="preserve"> legelítélendőbb visszaélés</w:t>
      </w:r>
      <w:r w:rsidR="00EE1982">
        <w:rPr>
          <w:sz w:val="24"/>
          <w:szCs w:val="24"/>
        </w:rPr>
        <w:t>nek számított</w:t>
      </w:r>
      <w:r w:rsidR="00EE1982" w:rsidRPr="00457830">
        <w:rPr>
          <w:sz w:val="24"/>
          <w:szCs w:val="24"/>
        </w:rPr>
        <w:t xml:space="preserve">. </w:t>
      </w:r>
      <w:r w:rsidR="00EE1982">
        <w:rPr>
          <w:sz w:val="24"/>
          <w:szCs w:val="24"/>
        </w:rPr>
        <w:t>Viszont a</w:t>
      </w:r>
      <w:r w:rsidRPr="00457830">
        <w:rPr>
          <w:sz w:val="24"/>
          <w:szCs w:val="24"/>
        </w:rPr>
        <w:t xml:space="preserve"> bőrönd, a kulacs, a távcső, és a csajka</w:t>
      </w:r>
      <w:r w:rsidR="00EE1982">
        <w:rPr>
          <w:sz w:val="24"/>
          <w:szCs w:val="24"/>
        </w:rPr>
        <w:t xml:space="preserve"> a korabeli felfogás szerint</w:t>
      </w:r>
      <w:r w:rsidRPr="00457830">
        <w:rPr>
          <w:sz w:val="24"/>
          <w:szCs w:val="24"/>
        </w:rPr>
        <w:t xml:space="preserve"> nem tartozott a </w:t>
      </w:r>
      <w:r>
        <w:rPr>
          <w:sz w:val="24"/>
          <w:szCs w:val="24"/>
        </w:rPr>
        <w:t xml:space="preserve">szigorúan vett </w:t>
      </w:r>
      <w:r w:rsidRPr="00457830">
        <w:rPr>
          <w:sz w:val="24"/>
          <w:szCs w:val="24"/>
        </w:rPr>
        <w:t>katonai felszerelések közé.</w:t>
      </w:r>
      <w:r w:rsidR="00EE1982" w:rsidRPr="00EE1982">
        <w:rPr>
          <w:sz w:val="24"/>
          <w:szCs w:val="24"/>
        </w:rPr>
        <w:t xml:space="preserve"> </w:t>
      </w:r>
      <w:r w:rsidR="00EE1982">
        <w:rPr>
          <w:sz w:val="24"/>
          <w:szCs w:val="24"/>
        </w:rPr>
        <w:t>A legtöbb esetben a hadifoglyok a fogságba eséskor nem rendelkeztek sok tulajdonnal: t</w:t>
      </w:r>
      <w:r w:rsidR="00EE1982" w:rsidRPr="00457830">
        <w:rPr>
          <w:sz w:val="24"/>
          <w:szCs w:val="24"/>
        </w:rPr>
        <w:t>ö</w:t>
      </w:r>
      <w:r w:rsidR="00EE1982">
        <w:rPr>
          <w:sz w:val="24"/>
          <w:szCs w:val="24"/>
        </w:rPr>
        <w:t>bbnyire egyetlen ruhájuk volt – az, amit épp viseltek. Ha nyáron vonultak be, akkor ez többnyire a nyári katonai egyenruhájuk volt. A katonák a legritkább esetben vittek magukkal több váltás ruhát, és ha lapult is a katonai ládában, azt a fogságba eséskor az esetek nagy részében az ellenség elrekvirálta, vagy elveszett a háború forgataában.</w:t>
      </w:r>
      <w:r w:rsidR="00EE1982">
        <w:rPr>
          <w:rStyle w:val="Lbjegyzet-hivatkozs"/>
          <w:sz w:val="24"/>
          <w:szCs w:val="24"/>
        </w:rPr>
        <w:footnoteReference w:id="454"/>
      </w:r>
      <w:r>
        <w:rPr>
          <w:sz w:val="24"/>
          <w:szCs w:val="24"/>
        </w:rPr>
        <w:t xml:space="preserve"> </w:t>
      </w:r>
      <w:r w:rsidR="00EE1982">
        <w:rPr>
          <w:sz w:val="24"/>
          <w:szCs w:val="24"/>
        </w:rPr>
        <w:t>Emiatt a</w:t>
      </w:r>
      <w:r>
        <w:rPr>
          <w:sz w:val="24"/>
          <w:szCs w:val="24"/>
        </w:rPr>
        <w:t xml:space="preserve"> fogságba ejtő állam kötelesség</w:t>
      </w:r>
      <w:r w:rsidR="00EE1982">
        <w:rPr>
          <w:sz w:val="24"/>
          <w:szCs w:val="24"/>
        </w:rPr>
        <w:t>évé</w:t>
      </w:r>
      <w:r>
        <w:rPr>
          <w:sz w:val="24"/>
          <w:szCs w:val="24"/>
        </w:rPr>
        <w:t xml:space="preserve"> v</w:t>
      </w:r>
      <w:r w:rsidR="00EE1982">
        <w:rPr>
          <w:sz w:val="24"/>
          <w:szCs w:val="24"/>
        </w:rPr>
        <w:t>á</w:t>
      </w:r>
      <w:r>
        <w:rPr>
          <w:sz w:val="24"/>
          <w:szCs w:val="24"/>
        </w:rPr>
        <w:t>lt az</w:t>
      </w:r>
      <w:r w:rsidR="00EE1982">
        <w:rPr>
          <w:sz w:val="24"/>
          <w:szCs w:val="24"/>
        </w:rPr>
        <w:t xml:space="preserve"> alapvető ruházkodás feltételeinek</w:t>
      </w:r>
      <w:r>
        <w:rPr>
          <w:sz w:val="24"/>
          <w:szCs w:val="24"/>
        </w:rPr>
        <w:t xml:space="preserve"> megteremt</w:t>
      </w:r>
      <w:r w:rsidR="00EE1982">
        <w:rPr>
          <w:sz w:val="24"/>
          <w:szCs w:val="24"/>
        </w:rPr>
        <w:t>ése</w:t>
      </w:r>
      <w:r>
        <w:rPr>
          <w:sz w:val="24"/>
          <w:szCs w:val="24"/>
        </w:rPr>
        <w:t xml:space="preserve">. </w:t>
      </w:r>
      <w:r w:rsidR="00EE1982">
        <w:rPr>
          <w:sz w:val="24"/>
          <w:szCs w:val="24"/>
        </w:rPr>
        <w:t>Az ebb</w:t>
      </w:r>
      <w:r w:rsidR="00EE1982" w:rsidRPr="00457830">
        <w:rPr>
          <w:sz w:val="24"/>
          <w:szCs w:val="24"/>
        </w:rPr>
        <w:t>ő</w:t>
      </w:r>
      <w:r w:rsidR="00EE1982">
        <w:rPr>
          <w:sz w:val="24"/>
          <w:szCs w:val="24"/>
        </w:rPr>
        <w:t>l fakadó nehézségek miatt</w:t>
      </w:r>
      <w:r>
        <w:rPr>
          <w:sz w:val="24"/>
          <w:szCs w:val="24"/>
        </w:rPr>
        <w:t xml:space="preserve"> bizonyos országok esetében felmerü</w:t>
      </w:r>
      <w:r w:rsidR="00EE1982">
        <w:rPr>
          <w:sz w:val="24"/>
          <w:szCs w:val="24"/>
        </w:rPr>
        <w:t>lt,</w:t>
      </w:r>
      <w:r>
        <w:rPr>
          <w:sz w:val="24"/>
          <w:szCs w:val="24"/>
        </w:rPr>
        <w:t xml:space="preserve"> hogy állami szinten szervezzék meg saját állampolgáraik alapvető ruházkodását (téli kabát, cipő, takaró)</w:t>
      </w:r>
      <w:r w:rsidR="00EE1982">
        <w:rPr>
          <w:sz w:val="24"/>
          <w:szCs w:val="24"/>
        </w:rPr>
        <w:t xml:space="preserve">, </w:t>
      </w:r>
      <w:r w:rsidR="00EE1982">
        <w:rPr>
          <w:sz w:val="24"/>
          <w:szCs w:val="24"/>
        </w:rPr>
        <w:lastRenderedPageBreak/>
        <w:t>hasonlóan a rendszeres kenyérküldés bevett gyakorlatához</w:t>
      </w:r>
      <w:r>
        <w:rPr>
          <w:sz w:val="24"/>
          <w:szCs w:val="24"/>
        </w:rPr>
        <w:t>.</w:t>
      </w:r>
      <w:r>
        <w:rPr>
          <w:rStyle w:val="Lbjegyzet-hivatkozs"/>
          <w:sz w:val="24"/>
          <w:szCs w:val="24"/>
        </w:rPr>
        <w:footnoteReference w:id="455"/>
      </w:r>
      <w:r w:rsidR="00C17F50">
        <w:rPr>
          <w:sz w:val="24"/>
          <w:szCs w:val="24"/>
        </w:rPr>
        <w:t xml:space="preserve"> </w:t>
      </w:r>
      <w:r w:rsidRPr="00D716D2">
        <w:rPr>
          <w:sz w:val="24"/>
          <w:szCs w:val="24"/>
        </w:rPr>
        <w:t>Az olaszok</w:t>
      </w:r>
      <w:r>
        <w:rPr>
          <w:sz w:val="24"/>
          <w:szCs w:val="24"/>
        </w:rPr>
        <w:t>,</w:t>
      </w:r>
      <w:r w:rsidRPr="00D716D2">
        <w:rPr>
          <w:sz w:val="24"/>
          <w:szCs w:val="24"/>
        </w:rPr>
        <w:t xml:space="preserve"> tekintettel a</w:t>
      </w:r>
      <w:r>
        <w:rPr>
          <w:sz w:val="24"/>
          <w:szCs w:val="24"/>
        </w:rPr>
        <w:t xml:space="preserve">z osztrák-magyar </w:t>
      </w:r>
      <w:r w:rsidRPr="00D716D2">
        <w:rPr>
          <w:sz w:val="24"/>
          <w:szCs w:val="24"/>
        </w:rPr>
        <w:t>hadifoglyok nagy számára</w:t>
      </w:r>
      <w:r>
        <w:rPr>
          <w:sz w:val="24"/>
          <w:szCs w:val="24"/>
        </w:rPr>
        <w:t xml:space="preserve">, </w:t>
      </w:r>
      <w:r w:rsidRPr="00D716D2">
        <w:rPr>
          <w:sz w:val="24"/>
          <w:szCs w:val="24"/>
        </w:rPr>
        <w:t>a közlegényeket olasz egyenruhába öltöztették</w:t>
      </w:r>
      <w:r>
        <w:rPr>
          <w:sz w:val="24"/>
          <w:szCs w:val="24"/>
        </w:rPr>
        <w:t>.</w:t>
      </w:r>
      <w:r w:rsidR="001F0076">
        <w:rPr>
          <w:sz w:val="24"/>
          <w:szCs w:val="24"/>
        </w:rPr>
        <w:t xml:space="preserve"> </w:t>
      </w:r>
      <w:r>
        <w:rPr>
          <w:sz w:val="24"/>
          <w:szCs w:val="24"/>
        </w:rPr>
        <w:t>A hivatásos olasz katonák ruházatától csupán a mandzsetta, a kalap és a gallér díszítettsége különböztette meg őket, továbbá a kabátjukra nyomtatott P.G.A. (Prigioniero di Guerra Austriaco – Osztrák hadifogoly) felirat.</w:t>
      </w:r>
      <w:r>
        <w:rPr>
          <w:rStyle w:val="Lbjegyzet-hivatkozs"/>
          <w:sz w:val="24"/>
          <w:szCs w:val="24"/>
        </w:rPr>
        <w:footnoteReference w:id="456"/>
      </w:r>
      <w:r>
        <w:rPr>
          <w:sz w:val="24"/>
          <w:szCs w:val="24"/>
        </w:rPr>
        <w:t xml:space="preserve"> </w:t>
      </w:r>
      <w:r w:rsidRPr="00457830">
        <w:rPr>
          <w:sz w:val="24"/>
          <w:szCs w:val="24"/>
        </w:rPr>
        <w:t>A civil ruhákat, valamint a régi egyenruhát egy elzárt helyiségbe</w:t>
      </w:r>
      <w:r w:rsidR="00EE1982">
        <w:rPr>
          <w:sz w:val="24"/>
          <w:szCs w:val="24"/>
        </w:rPr>
        <w:t>n</w:t>
      </w:r>
      <w:r w:rsidRPr="00457830">
        <w:rPr>
          <w:sz w:val="24"/>
          <w:szCs w:val="24"/>
        </w:rPr>
        <w:t xml:space="preserve"> gyűjtötték össze. </w:t>
      </w:r>
      <w:r>
        <w:rPr>
          <w:sz w:val="24"/>
          <w:szCs w:val="24"/>
        </w:rPr>
        <w:t>A közlegények polgári ruhát ugyanis semmilyen körülmények között nem viselhettek.</w:t>
      </w:r>
    </w:p>
    <w:p w:rsidR="008567F7" w:rsidRPr="00D716D2" w:rsidRDefault="008567F7" w:rsidP="008567F7">
      <w:pPr>
        <w:pStyle w:val="Szvegtrzs"/>
        <w:spacing w:line="360" w:lineRule="auto"/>
        <w:ind w:firstLine="708"/>
        <w:jc w:val="both"/>
        <w:rPr>
          <w:sz w:val="24"/>
          <w:szCs w:val="24"/>
        </w:rPr>
      </w:pPr>
      <w:r w:rsidRPr="00457830">
        <w:rPr>
          <w:sz w:val="24"/>
          <w:szCs w:val="24"/>
        </w:rPr>
        <w:t>A hadifoglyok öltözéke tehát mind minőségben, mind külsőleg megegyezett az olasz katonák egyenruhájával.</w:t>
      </w:r>
      <w:r w:rsidRPr="00457830">
        <w:rPr>
          <w:rStyle w:val="Lbjegyzet-hivatkozs"/>
          <w:sz w:val="24"/>
          <w:szCs w:val="24"/>
        </w:rPr>
        <w:footnoteReference w:id="457"/>
      </w:r>
      <w:r w:rsidRPr="00457830">
        <w:rPr>
          <w:sz w:val="24"/>
          <w:szCs w:val="24"/>
        </w:rPr>
        <w:t xml:space="preserve"> </w:t>
      </w:r>
      <w:r>
        <w:rPr>
          <w:sz w:val="24"/>
          <w:szCs w:val="24"/>
        </w:rPr>
        <w:t xml:space="preserve">Az elrongyolódott ruhadarabokat az olasz állam köteles volt pótolni. </w:t>
      </w:r>
      <w:r w:rsidRPr="00D716D2">
        <w:rPr>
          <w:sz w:val="24"/>
          <w:szCs w:val="24"/>
        </w:rPr>
        <w:t>Az előírásoknak megfelelően a hadifoglyoknak az alábbi alapruhatár járt: 3 db ing, 2 db vászon alsónadrág</w:t>
      </w:r>
      <w:r w:rsidRPr="00457830">
        <w:rPr>
          <w:sz w:val="24"/>
          <w:szCs w:val="24"/>
        </w:rPr>
        <w:t xml:space="preserve">, 1 db pamut alsótrikó, 2 pár nagy, de kényelmes cipő, 2 pár harisnya vagy zokni, és 2 db textilzsebkendő. Amennyiben szükségessé vált, szétosztottak </w:t>
      </w:r>
      <w:r w:rsidRPr="00D716D2">
        <w:rPr>
          <w:sz w:val="24"/>
          <w:szCs w:val="24"/>
        </w:rPr>
        <w:t>sapkát, nadrágot, kabátot, és mellényt. Annak, akinek nem volt a birtokában, adtak még egy kiskabátot, általában szürkés-zöld színben.</w:t>
      </w:r>
      <w:r w:rsidRPr="00D716D2">
        <w:rPr>
          <w:rStyle w:val="Lbjegyzet-hivatkozs"/>
          <w:sz w:val="24"/>
          <w:szCs w:val="24"/>
        </w:rPr>
        <w:footnoteReference w:id="458"/>
      </w:r>
      <w:r w:rsidRPr="00706FFE">
        <w:rPr>
          <w:sz w:val="24"/>
          <w:szCs w:val="24"/>
        </w:rPr>
        <w:t xml:space="preserve"> </w:t>
      </w:r>
      <w:r>
        <w:rPr>
          <w:sz w:val="24"/>
          <w:szCs w:val="24"/>
        </w:rPr>
        <w:t>A tisztek saját költségükre öltözködtek, a ruha árát a táborparancsnokság levonta a tiszti illetményből. A ruházkodásra több mód is nyílt: készen vett ruhákhoz ugyanúgy hozzájuthattak, mint ruhaanyaghoz, melyből aztán a tábori szabó varrt méretre ruhát.</w:t>
      </w:r>
      <w:r>
        <w:rPr>
          <w:rStyle w:val="Lbjegyzet-hivatkozs"/>
          <w:sz w:val="24"/>
          <w:szCs w:val="24"/>
        </w:rPr>
        <w:footnoteReference w:id="459"/>
      </w:r>
    </w:p>
    <w:p w:rsidR="006C3ABC" w:rsidRDefault="006C3ABC" w:rsidP="00746624"/>
    <w:p w:rsidR="00746624" w:rsidRPr="00746624" w:rsidRDefault="00746624" w:rsidP="00746624"/>
    <w:p w:rsidR="00A8191B" w:rsidRDefault="00A8191B" w:rsidP="00746624">
      <w:pPr>
        <w:pStyle w:val="Cmsor2"/>
        <w:jc w:val="center"/>
        <w:rPr>
          <w:rFonts w:ascii="Times New Roman" w:hAnsi="Times New Roman"/>
          <w:b w:val="0"/>
          <w:i w:val="0"/>
          <w:sz w:val="24"/>
        </w:rPr>
      </w:pPr>
      <w:bookmarkStart w:id="194" w:name="_Toc489126696"/>
      <w:bookmarkStart w:id="195" w:name="_Toc490123035"/>
      <w:bookmarkStart w:id="196" w:name="_Toc495465230"/>
      <w:bookmarkStart w:id="197" w:name="_Toc495658567"/>
      <w:bookmarkStart w:id="198" w:name="_Toc528069836"/>
      <w:bookmarkEnd w:id="188"/>
      <w:r w:rsidRPr="00746624">
        <w:rPr>
          <w:rFonts w:ascii="Times New Roman" w:hAnsi="Times New Roman"/>
          <w:b w:val="0"/>
          <w:i w:val="0"/>
          <w:sz w:val="24"/>
        </w:rPr>
        <w:t xml:space="preserve">Magán- </w:t>
      </w:r>
      <w:bookmarkEnd w:id="194"/>
      <w:r w:rsidRPr="00746624">
        <w:rPr>
          <w:rFonts w:ascii="Times New Roman" w:hAnsi="Times New Roman"/>
          <w:b w:val="0"/>
          <w:i w:val="0"/>
          <w:sz w:val="24"/>
        </w:rPr>
        <w:t>és hitélet a hadifogolytáborokban</w:t>
      </w:r>
      <w:bookmarkEnd w:id="195"/>
      <w:bookmarkEnd w:id="196"/>
      <w:bookmarkEnd w:id="197"/>
      <w:bookmarkEnd w:id="198"/>
    </w:p>
    <w:p w:rsidR="006C3ABC" w:rsidRPr="006C3ABC" w:rsidRDefault="006C3ABC" w:rsidP="006C3ABC"/>
    <w:p w:rsidR="00746624" w:rsidRDefault="00746624" w:rsidP="006C3ABC"/>
    <w:p w:rsidR="00A8191B" w:rsidRDefault="00A8191B" w:rsidP="00746624">
      <w:pPr>
        <w:pStyle w:val="Cmsor3"/>
      </w:pPr>
      <w:bookmarkStart w:id="199" w:name="_Toc528069837"/>
      <w:r w:rsidRPr="00746624">
        <w:t>A foglyok magánéleti problémái</w:t>
      </w:r>
      <w:r w:rsidR="00DC206E">
        <w:t>, szexualitás</w:t>
      </w:r>
      <w:bookmarkEnd w:id="199"/>
    </w:p>
    <w:p w:rsidR="006C3ABC" w:rsidRPr="006C3ABC" w:rsidRDefault="006C3ABC" w:rsidP="006C3ABC"/>
    <w:p w:rsidR="00A8191B" w:rsidRDefault="00A8191B" w:rsidP="006C3ABC"/>
    <w:p w:rsidR="00A8191B" w:rsidRDefault="00A8191B" w:rsidP="006240D4">
      <w:pPr>
        <w:pStyle w:val="Listafolytatsa"/>
        <w:spacing w:line="360" w:lineRule="auto"/>
        <w:ind w:left="0" w:firstLine="708"/>
        <w:jc w:val="both"/>
        <w:rPr>
          <w:sz w:val="24"/>
          <w:szCs w:val="24"/>
        </w:rPr>
      </w:pPr>
      <w:r w:rsidRPr="006240D4">
        <w:rPr>
          <w:sz w:val="24"/>
          <w:szCs w:val="24"/>
        </w:rPr>
        <w:t>A hadifoglyok egy térben történt összezárása, a nőktől való évekig tartó távoltartása számos konfliktus forrása vált.</w:t>
      </w:r>
      <w:r w:rsidRPr="006240D4">
        <w:rPr>
          <w:rStyle w:val="Lbjegyzet-hivatkozs"/>
          <w:sz w:val="24"/>
          <w:szCs w:val="24"/>
        </w:rPr>
        <w:footnoteReference w:id="460"/>
      </w:r>
      <w:r>
        <w:rPr>
          <w:sz w:val="24"/>
          <w:szCs w:val="24"/>
        </w:rPr>
        <w:t xml:space="preserve"> A testiség teljes mértékű kizárása a hétköznapi életből – rendkívüli módón felzaklatta a hadifoglyokat: „Elzárnak az asszonyoktól, jó, hogy még nem </w:t>
      </w:r>
      <w:r>
        <w:rPr>
          <w:sz w:val="24"/>
          <w:szCs w:val="24"/>
        </w:rPr>
        <w:lastRenderedPageBreak/>
        <w:t>kasztrálnak is meg. Habár, talán ez emberségesebb volna, mint egészséges fiatal embereket ilyen fegyházszerű szigorúsággal elzárni a nőktől.”</w:t>
      </w:r>
      <w:r w:rsidRPr="00746624">
        <w:rPr>
          <w:rStyle w:val="Lbjegyzet-hivatkozs"/>
          <w:sz w:val="24"/>
          <w:szCs w:val="24"/>
        </w:rPr>
        <w:footnoteReference w:id="461"/>
      </w:r>
    </w:p>
    <w:p w:rsidR="00A8191B" w:rsidRPr="00457830" w:rsidRDefault="000842CB" w:rsidP="00603AB2">
      <w:pPr>
        <w:pStyle w:val="Listafolytatsa"/>
        <w:spacing w:line="360" w:lineRule="auto"/>
        <w:ind w:left="0" w:firstLine="708"/>
        <w:jc w:val="both"/>
        <w:rPr>
          <w:sz w:val="24"/>
          <w:szCs w:val="24"/>
        </w:rPr>
      </w:pPr>
      <w:r>
        <w:rPr>
          <w:sz w:val="24"/>
          <w:szCs w:val="24"/>
        </w:rPr>
        <w:t>A</w:t>
      </w:r>
      <w:r w:rsidR="00A8191B">
        <w:rPr>
          <w:sz w:val="24"/>
          <w:szCs w:val="24"/>
        </w:rPr>
        <w:t xml:space="preserve"> munkára rendszeresen a táborhelyről kijáró</w:t>
      </w:r>
      <w:r w:rsidR="0065512A">
        <w:rPr>
          <w:sz w:val="24"/>
          <w:szCs w:val="24"/>
        </w:rPr>
        <w:t>, vagy munkakommandób</w:t>
      </w:r>
      <w:r>
        <w:rPr>
          <w:sz w:val="24"/>
          <w:szCs w:val="24"/>
        </w:rPr>
        <w:t>a beosztott és ezért akár a majorokban, falvakban lakó</w:t>
      </w:r>
      <w:r w:rsidR="00A8191B">
        <w:rPr>
          <w:sz w:val="24"/>
          <w:szCs w:val="24"/>
        </w:rPr>
        <w:t xml:space="preserve"> foglyok esetében a helyiekkel </w:t>
      </w:r>
      <w:r>
        <w:rPr>
          <w:sz w:val="24"/>
          <w:szCs w:val="24"/>
        </w:rPr>
        <w:t>közvetlen kapcsolat alakult ki. Ez lehetővé tette a szer</w:t>
      </w:r>
      <w:r w:rsidR="00696898">
        <w:rPr>
          <w:sz w:val="24"/>
          <w:szCs w:val="24"/>
        </w:rPr>
        <w:t>elmi kapcsolatok létrejöttét is,</w:t>
      </w:r>
      <w:r w:rsidR="006240D4">
        <w:rPr>
          <w:sz w:val="24"/>
          <w:szCs w:val="24"/>
        </w:rPr>
        <w:t xml:space="preserve"> mint ez a Lombardia tartományból származó dokumentum is alátámasztja</w:t>
      </w:r>
      <w:r w:rsidR="00A8191B">
        <w:rPr>
          <w:sz w:val="24"/>
          <w:szCs w:val="24"/>
        </w:rPr>
        <w:t xml:space="preserve">: </w:t>
      </w:r>
      <w:r w:rsidR="00A8191B" w:rsidRPr="00457830">
        <w:rPr>
          <w:sz w:val="24"/>
          <w:szCs w:val="24"/>
        </w:rPr>
        <w:t>„Ismeretes, hogy – miután a hadifoglyok sokáig ug</w:t>
      </w:r>
      <w:r w:rsidR="00A8191B">
        <w:rPr>
          <w:sz w:val="24"/>
          <w:szCs w:val="24"/>
        </w:rPr>
        <w:t>yanazon területen tartózkodtak</w:t>
      </w:r>
      <w:r w:rsidR="00A8191B" w:rsidRPr="00457830">
        <w:rPr>
          <w:sz w:val="24"/>
          <w:szCs w:val="24"/>
        </w:rPr>
        <w:t>, a lakosság természetes jósága és nagylelkűsége lehetővé tette, hogy számos hadifogoly kapcsolatot tarthasson fenn, szerető</w:t>
      </w:r>
      <w:r w:rsidR="0050408E">
        <w:rPr>
          <w:sz w:val="24"/>
          <w:szCs w:val="24"/>
        </w:rPr>
        <w:t>je</w:t>
      </w:r>
      <w:r w:rsidR="00A8191B" w:rsidRPr="00457830">
        <w:rPr>
          <w:sz w:val="24"/>
          <w:szCs w:val="24"/>
        </w:rPr>
        <w:t xml:space="preserve"> </w:t>
      </w:r>
      <w:r w:rsidR="0050408E">
        <w:rPr>
          <w:sz w:val="24"/>
          <w:szCs w:val="24"/>
        </w:rPr>
        <w:t>legyen</w:t>
      </w:r>
      <w:r w:rsidR="00A8191B" w:rsidRPr="00457830">
        <w:rPr>
          <w:sz w:val="24"/>
          <w:szCs w:val="24"/>
        </w:rPr>
        <w:t>, és minden lehető módon megkönnyítse az életét.”</w:t>
      </w:r>
      <w:r w:rsidR="00A8191B" w:rsidRPr="00457830">
        <w:rPr>
          <w:rStyle w:val="Lbjegyzet-hivatkozs"/>
          <w:sz w:val="24"/>
          <w:szCs w:val="24"/>
        </w:rPr>
        <w:footnoteReference w:id="462"/>
      </w:r>
      <w:r w:rsidR="00EB251B">
        <w:rPr>
          <w:sz w:val="24"/>
          <w:szCs w:val="24"/>
        </w:rPr>
        <w:t xml:space="preserve">A </w:t>
      </w:r>
      <w:r>
        <w:rPr>
          <w:sz w:val="24"/>
          <w:szCs w:val="24"/>
        </w:rPr>
        <w:t>k</w:t>
      </w:r>
      <w:r w:rsidR="00EB251B">
        <w:rPr>
          <w:sz w:val="24"/>
          <w:szCs w:val="24"/>
        </w:rPr>
        <w:t>ialakuló szerelmi kapcsolatokat az olasz hatóságok igyekeztek</w:t>
      </w:r>
      <w:r w:rsidR="00A8191B" w:rsidRPr="00EB251B">
        <w:rPr>
          <w:sz w:val="24"/>
          <w:szCs w:val="24"/>
        </w:rPr>
        <w:t xml:space="preserve"> hivatalos</w:t>
      </w:r>
      <w:r w:rsidR="00EB251B">
        <w:rPr>
          <w:sz w:val="24"/>
          <w:szCs w:val="24"/>
        </w:rPr>
        <w:t xml:space="preserve"> rendelkezésekkel </w:t>
      </w:r>
      <w:r w:rsidR="00A8191B">
        <w:rPr>
          <w:sz w:val="24"/>
          <w:szCs w:val="24"/>
        </w:rPr>
        <w:t>keretek közt tartani. A kialakult helyzet</w:t>
      </w:r>
      <w:r w:rsidR="00A8191B">
        <w:rPr>
          <w:rStyle w:val="Lbjegyzet-hivatkozs"/>
          <w:sz w:val="24"/>
          <w:szCs w:val="24"/>
        </w:rPr>
        <w:footnoteReference w:id="463"/>
      </w:r>
      <w:r w:rsidR="00A8191B">
        <w:rPr>
          <w:sz w:val="24"/>
          <w:szCs w:val="24"/>
        </w:rPr>
        <w:t xml:space="preserve"> tarthatatlansága az Osztrák-Magyar Monarchia területére internált hadifoglyok esetében már </w:t>
      </w:r>
      <w:r w:rsidR="00A8191B" w:rsidRPr="00457830">
        <w:rPr>
          <w:sz w:val="24"/>
          <w:szCs w:val="24"/>
        </w:rPr>
        <w:t>1915</w:t>
      </w:r>
      <w:r w:rsidR="00A8191B">
        <w:rPr>
          <w:sz w:val="24"/>
          <w:szCs w:val="24"/>
        </w:rPr>
        <w:t xml:space="preserve">-ben szükségessé tette </w:t>
      </w:r>
      <w:r w:rsidR="00A8191B" w:rsidRPr="00457830">
        <w:rPr>
          <w:sz w:val="24"/>
          <w:szCs w:val="24"/>
        </w:rPr>
        <w:t>az Olasz V</w:t>
      </w:r>
      <w:r w:rsidR="00A8191B">
        <w:rPr>
          <w:sz w:val="24"/>
          <w:szCs w:val="24"/>
        </w:rPr>
        <w:t>öröskereszt Hadifogolybizottságának a vizsgálatát</w:t>
      </w:r>
      <w:r w:rsidR="00603AB2">
        <w:rPr>
          <w:sz w:val="24"/>
          <w:szCs w:val="24"/>
        </w:rPr>
        <w:t>, amely b</w:t>
      </w:r>
      <w:r w:rsidR="00A8191B" w:rsidRPr="00926DB2">
        <w:rPr>
          <w:sz w:val="24"/>
          <w:szCs w:val="24"/>
        </w:rPr>
        <w:t>izottság december 29-én arra kapott felhatalmazást, hogy az olasz hadifoglyok</w:t>
      </w:r>
      <w:r w:rsidR="00A8191B" w:rsidRPr="00457830">
        <w:rPr>
          <w:sz w:val="24"/>
          <w:szCs w:val="24"/>
        </w:rPr>
        <w:t xml:space="preserve"> házasságai ügyében eljárjon, és az utódokat is elismertessék.</w:t>
      </w:r>
      <w:r w:rsidR="00A8191B" w:rsidRPr="00457830">
        <w:rPr>
          <w:rStyle w:val="Lbjegyzet-hivatkozs"/>
          <w:sz w:val="24"/>
          <w:szCs w:val="24"/>
        </w:rPr>
        <w:footnoteReference w:id="464"/>
      </w:r>
    </w:p>
    <w:p w:rsidR="00A8191B" w:rsidRDefault="00926DB2" w:rsidP="00A8191B">
      <w:pPr>
        <w:pStyle w:val="Lista"/>
        <w:tabs>
          <w:tab w:val="left" w:pos="0"/>
        </w:tabs>
        <w:spacing w:line="360" w:lineRule="auto"/>
        <w:ind w:left="0" w:firstLine="0"/>
        <w:jc w:val="both"/>
        <w:rPr>
          <w:sz w:val="24"/>
          <w:szCs w:val="24"/>
        </w:rPr>
      </w:pPr>
      <w:r>
        <w:rPr>
          <w:sz w:val="24"/>
          <w:szCs w:val="24"/>
        </w:rPr>
        <w:tab/>
      </w:r>
      <w:r w:rsidR="00603AB2">
        <w:rPr>
          <w:sz w:val="24"/>
          <w:szCs w:val="24"/>
        </w:rPr>
        <w:t xml:space="preserve">A kortársak szemében valós kulturális félelem volt, és széles körben elterjedt ,hogy a a hadifoglyok elveszítik férfiasságukat vagy homoszexuális tendenciákkal térnek haza. A hadifoglyok körében ezzel szemben </w:t>
      </w:r>
      <w:r w:rsidR="00692BFE">
        <w:rPr>
          <w:sz w:val="24"/>
          <w:szCs w:val="24"/>
        </w:rPr>
        <w:t>az a – titkolt – félelem élt, hogy az otthon hagyott feleség vagy jegyes elhagyja vagy megcsalja. Beszélni azonban nem beszéltek róla, ez a téma tabu volt a hadifoglyok körében.</w:t>
      </w:r>
      <w:r w:rsidR="00692BFE">
        <w:rPr>
          <w:rStyle w:val="Lbjegyzet-hivatkozs"/>
          <w:sz w:val="24"/>
          <w:szCs w:val="24"/>
        </w:rPr>
        <w:footnoteReference w:id="465"/>
      </w:r>
      <w:r w:rsidR="00692BFE">
        <w:rPr>
          <w:sz w:val="24"/>
          <w:szCs w:val="24"/>
        </w:rPr>
        <w:t xml:space="preserve"> </w:t>
      </w:r>
      <w:r w:rsidR="00A8191B">
        <w:rPr>
          <w:sz w:val="24"/>
          <w:szCs w:val="24"/>
        </w:rPr>
        <w:t>A hadifoglyok között a kényszerű elzártságban természetesen megnőtt a homoszexuális kapcsolatok száma is.</w:t>
      </w:r>
      <w:r w:rsidR="00A8191B">
        <w:rPr>
          <w:rStyle w:val="Lbjegyzet-hivatkozs"/>
          <w:sz w:val="24"/>
          <w:szCs w:val="24"/>
        </w:rPr>
        <w:footnoteReference w:id="466"/>
      </w:r>
      <w:r w:rsidR="00A8191B">
        <w:rPr>
          <w:sz w:val="24"/>
          <w:szCs w:val="24"/>
        </w:rPr>
        <w:t xml:space="preserve"> </w:t>
      </w:r>
      <w:r w:rsidR="00A8191B" w:rsidRPr="00457830">
        <w:rPr>
          <w:sz w:val="24"/>
          <w:szCs w:val="24"/>
        </w:rPr>
        <w:t>Szélesebb</w:t>
      </w:r>
      <w:r w:rsidR="00A8191B">
        <w:rPr>
          <w:sz w:val="24"/>
          <w:szCs w:val="24"/>
        </w:rPr>
        <w:t xml:space="preserve"> </w:t>
      </w:r>
      <w:r w:rsidR="00A8191B" w:rsidRPr="00457830">
        <w:rPr>
          <w:sz w:val="24"/>
          <w:szCs w:val="24"/>
        </w:rPr>
        <w:t>k</w:t>
      </w:r>
      <w:r w:rsidR="00A8191B">
        <w:rPr>
          <w:sz w:val="24"/>
          <w:szCs w:val="24"/>
        </w:rPr>
        <w:t>örű kutatásokra a hadifoglyok szerelmi életére vonatkozóan</w:t>
      </w:r>
      <w:r w:rsidR="00A8191B" w:rsidRPr="00457830">
        <w:rPr>
          <w:sz w:val="24"/>
          <w:szCs w:val="24"/>
        </w:rPr>
        <w:t xml:space="preserve"> nem </w:t>
      </w:r>
      <w:r w:rsidR="00603AB2">
        <w:rPr>
          <w:sz w:val="24"/>
          <w:szCs w:val="24"/>
        </w:rPr>
        <w:t>folytattak, az erre vonatkozó legrészletesebb elemzést Pörtzgen közölte a tábori színházakról szóló munkájában</w:t>
      </w:r>
      <w:r w:rsidR="00A8191B">
        <w:rPr>
          <w:sz w:val="24"/>
          <w:szCs w:val="24"/>
        </w:rPr>
        <w:t>.</w:t>
      </w:r>
    </w:p>
    <w:p w:rsidR="00A8191B" w:rsidRDefault="00A8191B" w:rsidP="00926DB2">
      <w:pPr>
        <w:pStyle w:val="Listafolytatsa"/>
        <w:spacing w:line="360" w:lineRule="auto"/>
        <w:ind w:left="0" w:firstLine="708"/>
        <w:jc w:val="both"/>
        <w:rPr>
          <w:sz w:val="24"/>
          <w:szCs w:val="24"/>
        </w:rPr>
      </w:pPr>
      <w:r w:rsidRPr="00457830">
        <w:rPr>
          <w:sz w:val="24"/>
          <w:szCs w:val="24"/>
        </w:rPr>
        <w:t xml:space="preserve">A végrendelet elkészítése ugyanazon szabályok alá tartozott, mint a saját hadsereg katonaságának végrendeletei. </w:t>
      </w:r>
      <w:r>
        <w:rPr>
          <w:sz w:val="24"/>
          <w:szCs w:val="24"/>
        </w:rPr>
        <w:t>A hadifoglyok h</w:t>
      </w:r>
      <w:r w:rsidRPr="00457830">
        <w:rPr>
          <w:sz w:val="24"/>
          <w:szCs w:val="24"/>
        </w:rPr>
        <w:t>ivatalos végrendeletet is hagyhattak</w:t>
      </w:r>
      <w:r>
        <w:rPr>
          <w:sz w:val="24"/>
          <w:szCs w:val="24"/>
        </w:rPr>
        <w:t>, amennyiben volt miről rendelkezniük</w:t>
      </w:r>
      <w:r w:rsidRPr="00457830">
        <w:rPr>
          <w:sz w:val="24"/>
          <w:szCs w:val="24"/>
        </w:rPr>
        <w:t>.</w:t>
      </w:r>
      <w:r>
        <w:rPr>
          <w:sz w:val="24"/>
          <w:szCs w:val="24"/>
        </w:rPr>
        <w:t xml:space="preserve"> </w:t>
      </w:r>
      <w:r w:rsidRPr="00457830">
        <w:rPr>
          <w:sz w:val="24"/>
          <w:szCs w:val="24"/>
        </w:rPr>
        <w:t xml:space="preserve">Temetés </w:t>
      </w:r>
      <w:r>
        <w:rPr>
          <w:sz w:val="24"/>
          <w:szCs w:val="24"/>
        </w:rPr>
        <w:t>esetén</w:t>
      </w:r>
      <w:r w:rsidRPr="00457830">
        <w:rPr>
          <w:sz w:val="24"/>
          <w:szCs w:val="24"/>
        </w:rPr>
        <w:t xml:space="preserve"> a rendfokozatot figyelembe kell</w:t>
      </w:r>
      <w:r>
        <w:rPr>
          <w:sz w:val="24"/>
          <w:szCs w:val="24"/>
        </w:rPr>
        <w:t>ett</w:t>
      </w:r>
      <w:r w:rsidRPr="00457830">
        <w:rPr>
          <w:sz w:val="24"/>
          <w:szCs w:val="24"/>
        </w:rPr>
        <w:t xml:space="preserve"> venni.</w:t>
      </w:r>
    </w:p>
    <w:p w:rsidR="006C3ABC" w:rsidRDefault="006C3ABC" w:rsidP="006C3ABC"/>
    <w:p w:rsidR="00631F64" w:rsidRDefault="00631F64" w:rsidP="006C3ABC"/>
    <w:p w:rsidR="00A8191B" w:rsidRPr="00746624" w:rsidRDefault="00A8191B" w:rsidP="00746624">
      <w:pPr>
        <w:pStyle w:val="Cmsor3"/>
      </w:pPr>
      <w:bookmarkStart w:id="200" w:name="_Toc528069838"/>
      <w:r w:rsidRPr="00746624">
        <w:t>A hitélet jellemzői</w:t>
      </w:r>
      <w:bookmarkEnd w:id="200"/>
    </w:p>
    <w:p w:rsidR="00A8191B" w:rsidRDefault="00A8191B" w:rsidP="006C3ABC"/>
    <w:p w:rsidR="006C3ABC" w:rsidRPr="00457830" w:rsidRDefault="006C3ABC" w:rsidP="006C3ABC"/>
    <w:p w:rsidR="00A8191B" w:rsidRDefault="00A8191B" w:rsidP="00926DB2">
      <w:pPr>
        <w:pStyle w:val="Listafolytatsa"/>
        <w:spacing w:line="360" w:lineRule="auto"/>
        <w:ind w:left="0" w:firstLine="708"/>
        <w:jc w:val="both"/>
        <w:rPr>
          <w:sz w:val="24"/>
          <w:szCs w:val="24"/>
        </w:rPr>
      </w:pPr>
      <w:r>
        <w:rPr>
          <w:sz w:val="24"/>
          <w:szCs w:val="24"/>
        </w:rPr>
        <w:t>A katolikus egyház tevékenyen részt vett a hadifoglyok életében: hadifogoly-látogatásokat szerveztek</w:t>
      </w:r>
      <w:r w:rsidR="00A00F6C">
        <w:rPr>
          <w:sz w:val="24"/>
          <w:szCs w:val="24"/>
        </w:rPr>
        <w:t>,</w:t>
      </w:r>
      <w:r w:rsidR="003F5DAD">
        <w:rPr>
          <w:rStyle w:val="Lbjegyzet-hivatkozs"/>
          <w:sz w:val="24"/>
          <w:szCs w:val="24"/>
        </w:rPr>
        <w:footnoteReference w:id="467"/>
      </w:r>
      <w:r>
        <w:rPr>
          <w:sz w:val="24"/>
          <w:szCs w:val="24"/>
        </w:rPr>
        <w:t xml:space="preserve"> tábori papokat </w:t>
      </w:r>
      <w:r w:rsidRPr="00926DB2">
        <w:rPr>
          <w:sz w:val="24"/>
          <w:szCs w:val="24"/>
        </w:rPr>
        <w:t>küldtek a táborokba. A táborokban tett látogatásokról készített feljegyzéseket a pápának, illetve bizonyos helyzetekben az olasz miniszterelnöknek is továbbították. XIV. Benedek pápa nyomatékosan felszólította az olasz püspöki kart arra, hogy kísérjék figyelemmel a hadifoglyok sorsának alakulását.</w:t>
      </w:r>
      <w:r w:rsidRPr="00926DB2">
        <w:rPr>
          <w:rStyle w:val="Lbjegyzet-hivatkozs"/>
          <w:sz w:val="24"/>
          <w:szCs w:val="24"/>
        </w:rPr>
        <w:footnoteReference w:id="468"/>
      </w:r>
      <w:r w:rsidRPr="00926DB2">
        <w:rPr>
          <w:sz w:val="24"/>
          <w:szCs w:val="24"/>
        </w:rPr>
        <w:t xml:space="preserve"> A katolikus egyház szerepvállalásán túl a táborokban - a hágai konferencián elfogadott cikkely alapján - a más felekezethez tartozók szabadon gyakorolhatták saját vallásukat. A vallásos szertartásokat azonban mindenféle pompa és feltűnés nélkül kellett végrehajtani.</w:t>
      </w:r>
      <w:r w:rsidRPr="00926DB2">
        <w:rPr>
          <w:rStyle w:val="Lbjegyzet-hivatkozs"/>
          <w:sz w:val="24"/>
          <w:szCs w:val="24"/>
        </w:rPr>
        <w:footnoteReference w:id="469"/>
      </w:r>
      <w:r w:rsidRPr="00457830">
        <w:rPr>
          <w:sz w:val="24"/>
          <w:szCs w:val="24"/>
        </w:rPr>
        <w:t xml:space="preserve"> </w:t>
      </w:r>
    </w:p>
    <w:p w:rsidR="00A8191B" w:rsidRDefault="00A8191B" w:rsidP="00926DB2">
      <w:pPr>
        <w:pStyle w:val="Listafolytatsa"/>
        <w:spacing w:line="360" w:lineRule="auto"/>
        <w:ind w:left="0" w:firstLine="708"/>
        <w:jc w:val="both"/>
        <w:rPr>
          <w:i/>
          <w:sz w:val="24"/>
          <w:szCs w:val="24"/>
        </w:rPr>
      </w:pPr>
      <w:r w:rsidRPr="00926DB2">
        <w:rPr>
          <w:sz w:val="24"/>
          <w:szCs w:val="24"/>
        </w:rPr>
        <w:t>A hivatalos előírások értelmében minimum két tábori lelkész/pap dolgozott egy-egy táborban, a papi ruhát azonban csak a mise alatt kellett viselniük.</w:t>
      </w:r>
      <w:r w:rsidRPr="00926DB2">
        <w:rPr>
          <w:rStyle w:val="Lbjegyzet-hivatkozs"/>
          <w:sz w:val="24"/>
          <w:szCs w:val="24"/>
        </w:rPr>
        <w:footnoteReference w:id="470"/>
      </w:r>
      <w:r w:rsidRPr="00926DB2">
        <w:rPr>
          <w:sz w:val="24"/>
          <w:szCs w:val="24"/>
        </w:rPr>
        <w:t xml:space="preserve"> Ezek a misék ökumenikusak voltak, hiszen vallásától függetlenül bárki részt vehetett rajtuk. A szentmisét legtöbbször a tábor egy kisebb helyiségében tartották meg, de bizonyos esetekben a szabadban is miséztek a papok.</w:t>
      </w:r>
      <w:r w:rsidR="005A76BA">
        <w:rPr>
          <w:sz w:val="24"/>
          <w:szCs w:val="24"/>
        </w:rPr>
        <w:t xml:space="preserve"> </w:t>
      </w:r>
      <w:r w:rsidRPr="00926DB2">
        <w:rPr>
          <w:sz w:val="24"/>
          <w:szCs w:val="24"/>
        </w:rPr>
        <w:t xml:space="preserve">A gyónás, illetve a lelki szükségletekről való gondoskodás azonban az olasz nyelv miatt akadályokba ütközött. Az idő előrehaladtával a nyelvi akadályok egyre inkább csökkentek. Ezért a Vatikán olyan papokat keresett, akik beszélték a Monarchia valamelyik nyelvét. Magyar nyelvű gyóntatást végzett pl. Luigi Dall’Olio szervita atya, aki </w:t>
      </w:r>
      <w:r w:rsidR="005A76BA">
        <w:rPr>
          <w:sz w:val="24"/>
          <w:szCs w:val="24"/>
        </w:rPr>
        <w:t xml:space="preserve">korábban </w:t>
      </w:r>
      <w:r w:rsidRPr="00926DB2">
        <w:rPr>
          <w:sz w:val="24"/>
          <w:szCs w:val="24"/>
        </w:rPr>
        <w:t>Egerben látott el szolgálatot</w:t>
      </w:r>
      <w:r w:rsidR="005A76BA">
        <w:rPr>
          <w:sz w:val="24"/>
          <w:szCs w:val="24"/>
        </w:rPr>
        <w:t>.</w:t>
      </w:r>
      <w:r w:rsidRPr="00926DB2">
        <w:rPr>
          <w:sz w:val="24"/>
          <w:szCs w:val="24"/>
        </w:rPr>
        <w:t xml:space="preserve"> A vasárnapi, illetve ünnepi misét a hadifoglyok saját lehetőségeikhez mérten igyekeztek még ünnepélyesebbé tenni: néhány táborban (Cittaducale, Avezzano) foglyokból verbuvált dalárdák léptek fel.</w:t>
      </w:r>
      <w:r w:rsidR="005A76BA">
        <w:rPr>
          <w:sz w:val="24"/>
          <w:szCs w:val="24"/>
        </w:rPr>
        <w:t xml:space="preserve"> </w:t>
      </w:r>
      <w:r w:rsidRPr="00926DB2">
        <w:rPr>
          <w:sz w:val="24"/>
          <w:szCs w:val="24"/>
        </w:rPr>
        <w:t>A katolikus papok nem csupán</w:t>
      </w:r>
      <w:r>
        <w:rPr>
          <w:sz w:val="24"/>
          <w:szCs w:val="24"/>
        </w:rPr>
        <w:t xml:space="preserve"> a vallás általi vigaszt nyújtották a szenvedőknek, hanem a hétköznapi életben is tevékenyen részt vettek. </w:t>
      </w:r>
      <w:r w:rsidRPr="00457830">
        <w:rPr>
          <w:sz w:val="24"/>
          <w:szCs w:val="24"/>
        </w:rPr>
        <w:t>1917 húsvétjára például az avezzanoi és a padulai tábor minden foglya – tekintet nélkül a vallására – három doboz cigarettát, fél liter bort és egy doboz sü</w:t>
      </w:r>
      <w:r>
        <w:rPr>
          <w:sz w:val="24"/>
          <w:szCs w:val="24"/>
        </w:rPr>
        <w:t>teményt kapott a pápától.</w:t>
      </w:r>
      <w:r>
        <w:rPr>
          <w:rStyle w:val="Lbjegyzet-hivatkozs"/>
          <w:sz w:val="24"/>
          <w:szCs w:val="24"/>
        </w:rPr>
        <w:footnoteReference w:id="471"/>
      </w:r>
      <w:r w:rsidRPr="00457830">
        <w:rPr>
          <w:sz w:val="24"/>
          <w:szCs w:val="24"/>
        </w:rPr>
        <w:t xml:space="preserve"> </w:t>
      </w:r>
    </w:p>
    <w:p w:rsidR="005A76BA" w:rsidRDefault="00926DB2" w:rsidP="005A76BA">
      <w:pPr>
        <w:pStyle w:val="Listafolytatsa"/>
        <w:spacing w:line="360" w:lineRule="auto"/>
        <w:ind w:left="0" w:firstLine="360"/>
        <w:jc w:val="both"/>
        <w:rPr>
          <w:sz w:val="24"/>
          <w:szCs w:val="24"/>
        </w:rPr>
      </w:pPr>
      <w:r>
        <w:rPr>
          <w:sz w:val="24"/>
          <w:szCs w:val="24"/>
        </w:rPr>
        <w:lastRenderedPageBreak/>
        <w:t>A katolikus egyház mellett a többi vallás képviselői is aktív szerepet vállaltak a hadifoglyok hétköznapi életében. Az olasz hatóságok igyekeztek a nagyobb vallások híveinek vallásos életének minél nagyobb szabad teret hagyni: r</w:t>
      </w:r>
      <w:r w:rsidR="00A8191B">
        <w:rPr>
          <w:sz w:val="24"/>
          <w:szCs w:val="24"/>
        </w:rPr>
        <w:t>endelet szabályozta</w:t>
      </w:r>
      <w:r>
        <w:rPr>
          <w:sz w:val="24"/>
          <w:szCs w:val="24"/>
        </w:rPr>
        <w:t xml:space="preserve"> például</w:t>
      </w:r>
      <w:r w:rsidR="00A8191B">
        <w:rPr>
          <w:sz w:val="24"/>
          <w:szCs w:val="24"/>
        </w:rPr>
        <w:t>, hogy a zsidó vallású hadifoglyok a zsidó újévkor és Kippurkor ne dolgozzanak.</w:t>
      </w:r>
      <w:r w:rsidR="00A8191B">
        <w:rPr>
          <w:rStyle w:val="Lbjegyzet-hivatkozs"/>
          <w:sz w:val="24"/>
          <w:szCs w:val="24"/>
        </w:rPr>
        <w:footnoteReference w:id="472"/>
      </w:r>
      <w:r w:rsidR="005A76BA">
        <w:rPr>
          <w:sz w:val="24"/>
          <w:szCs w:val="24"/>
        </w:rPr>
        <w:t xml:space="preserve"> Protestáns </w:t>
      </w:r>
      <w:r w:rsidR="005A76BA" w:rsidRPr="00926DB2">
        <w:rPr>
          <w:sz w:val="24"/>
          <w:szCs w:val="24"/>
        </w:rPr>
        <w:t>részről nagyon ritkán</w:t>
      </w:r>
      <w:r w:rsidR="004A5DE0">
        <w:rPr>
          <w:sz w:val="24"/>
          <w:szCs w:val="24"/>
        </w:rPr>
        <w:t>,</w:t>
      </w:r>
      <w:r w:rsidR="005A76BA" w:rsidRPr="00926DB2">
        <w:rPr>
          <w:sz w:val="24"/>
          <w:szCs w:val="24"/>
        </w:rPr>
        <w:t xml:space="preserve"> el</w:t>
      </w:r>
      <w:r w:rsidR="005A76BA">
        <w:rPr>
          <w:sz w:val="24"/>
          <w:szCs w:val="24"/>
        </w:rPr>
        <w:t xml:space="preserve">sősorban svájci lelkészek fordultak meg az olasz táborokban. Rabbik még nehezebben jutottak el a hadifoglyok közé. </w:t>
      </w:r>
    </w:p>
    <w:p w:rsidR="008567F7" w:rsidRDefault="008567F7" w:rsidP="006C3ABC"/>
    <w:p w:rsidR="008567F7" w:rsidRPr="002C338B" w:rsidRDefault="008567F7" w:rsidP="002C338B">
      <w:pPr>
        <w:pStyle w:val="Cmsor2"/>
        <w:jc w:val="center"/>
        <w:rPr>
          <w:rFonts w:ascii="Times New Roman" w:hAnsi="Times New Roman"/>
          <w:b w:val="0"/>
          <w:i w:val="0"/>
          <w:sz w:val="24"/>
        </w:rPr>
      </w:pPr>
      <w:bookmarkStart w:id="201" w:name="_Toc528069839"/>
      <w:bookmarkStart w:id="202" w:name="_Toc495465228"/>
      <w:bookmarkStart w:id="203" w:name="_Toc495658563"/>
      <w:r w:rsidRPr="002C338B">
        <w:rPr>
          <w:rFonts w:ascii="Times New Roman" w:hAnsi="Times New Roman"/>
          <w:b w:val="0"/>
          <w:i w:val="0"/>
          <w:sz w:val="24"/>
        </w:rPr>
        <w:t>A hadifoglyok büntethetősége</w:t>
      </w:r>
      <w:bookmarkEnd w:id="201"/>
    </w:p>
    <w:p w:rsidR="002C338B" w:rsidRDefault="002C338B" w:rsidP="006C3ABC">
      <w:bookmarkStart w:id="204" w:name="_Toc489126695"/>
    </w:p>
    <w:p w:rsidR="006C3ABC" w:rsidRDefault="006C3ABC" w:rsidP="006C3ABC"/>
    <w:p w:rsidR="006367B7" w:rsidRDefault="00981864" w:rsidP="00BB41D4">
      <w:pPr>
        <w:pStyle w:val="Szvegtrzs2"/>
        <w:ind w:firstLine="360"/>
        <w:rPr>
          <w:szCs w:val="24"/>
        </w:rPr>
      </w:pPr>
      <w:r w:rsidRPr="00981864">
        <w:rPr>
          <w:szCs w:val="24"/>
        </w:rPr>
        <w:t xml:space="preserve">A büntetések elemzésénél külön kell választanunk az állami szinten szervezett, nagyobb tömeget érintő büntetéseket, illetve az egyén szintjén alkalmazott büntetési módokat. </w:t>
      </w:r>
      <w:r w:rsidR="001B1E65" w:rsidRPr="001B1E65">
        <w:rPr>
          <w:szCs w:val="24"/>
        </w:rPr>
        <w:t xml:space="preserve">A hadviselő felek rendszeresen felhasználták a hadifoglyokat arra, hogy ellenségüket a saját hadifoglyaik jobb ellátására bírják. </w:t>
      </w:r>
      <w:r w:rsidR="001B1E65">
        <w:rPr>
          <w:szCs w:val="24"/>
        </w:rPr>
        <w:t>Sokszor épp ezért strukturális szinten történt a hadifoglyok büntetése, amelynek célja elsősorban az ellenség letörése. Ennek különböző formái jelentek meg, a legjellemzőbbek az étel-, illetve a postamegvonás, továbbá a büntető munka volt. Ezeknek a jelenségeknek a súlyossága országonként változó. A legsúlyosabb eset Nagy-Britannia esetében 1915-ben történt, amikor is harminc brit tengeralattjáró tengerészt magánzárkába zártak. Ez volt egyébként az utolsó ilyen jellegű brit akció, mivel a németek szinte azonnal hasonló keménységgel léptek fel a brit hadifoglyokkal szemben. A britek ezek után hivatalosan is bejelentették, hogy minden hasonló jellegű retorziótól elzárkóznak, mivel az szerintük amúgy sem fér össze a brit karakterrel.</w:t>
      </w:r>
      <w:r w:rsidR="001221B3">
        <w:rPr>
          <w:szCs w:val="24"/>
        </w:rPr>
        <w:t xml:space="preserve"> A németek és a franciák azonban</w:t>
      </w:r>
      <w:r w:rsidR="002B69FD">
        <w:rPr>
          <w:szCs w:val="24"/>
        </w:rPr>
        <w:t xml:space="preserve"> </w:t>
      </w:r>
      <w:r w:rsidR="001221B3">
        <w:rPr>
          <w:szCs w:val="24"/>
        </w:rPr>
        <w:t>nem követték a brit álláspontot, mindkét ország esetében előfordultak államilag szervezett erőszakos akciók a hadifoglyok ellen, egészen a háború végéig.</w:t>
      </w:r>
      <w:r w:rsidR="001221B3">
        <w:rPr>
          <w:rStyle w:val="Lbjegyzet-hivatkozs"/>
          <w:szCs w:val="24"/>
        </w:rPr>
        <w:footnoteReference w:id="473"/>
      </w:r>
      <w:r w:rsidR="008F64E2">
        <w:rPr>
          <w:szCs w:val="24"/>
        </w:rPr>
        <w:t xml:space="preserve"> </w:t>
      </w:r>
      <w:r w:rsidR="006367B7">
        <w:rPr>
          <w:szCs w:val="24"/>
        </w:rPr>
        <w:t xml:space="preserve">Az állami kontrol megnyilvánulása elsősorban a hadifoglyokra mért büntetésben, illetve annak mértékében látható. A büntetés mértéke és gyakorisága országonként eltérő volt, nagymértékben függve az adott ország kulturális és gazdasági hátterétől. A Monarchiát és Németországot gyakran éri a vád, miszerint gyakran alkalmazták a kollektív büntetés elvét. Rachamimov szerint a központi hatalmak kezdetektől fogva olyan rendeleteket hoztak, illetve alkalmaztak a hadifoglyokkal való bánásmódra, mely egyértelműen nemzetközi jogot sért. Ez szintén visszavezethető a hadviselő felek kulturális hagyományaira. A Monarchia esetében ez egy erőszakos, emberek kizsákmányolására épülő rendszer eredményének megnyilvánulása volt. </w:t>
      </w:r>
      <w:r w:rsidR="006367B7">
        <w:rPr>
          <w:szCs w:val="24"/>
        </w:rPr>
        <w:lastRenderedPageBreak/>
        <w:t>Ennek a rendszernek köszönhető, hogy egyes népcsoportok hadifoglyainak (például az olaszok) túlélési esélyei egyenlővé váltak a fronton lévő katonákéival.</w:t>
      </w:r>
      <w:r w:rsidR="006367B7">
        <w:rPr>
          <w:rStyle w:val="Lbjegyzet-hivatkozs"/>
          <w:szCs w:val="24"/>
        </w:rPr>
        <w:footnoteReference w:id="474"/>
      </w:r>
    </w:p>
    <w:p w:rsidR="00981864" w:rsidRPr="001B1E65" w:rsidRDefault="0075578F" w:rsidP="0075578F">
      <w:pPr>
        <w:pStyle w:val="Szvegtrzs2"/>
        <w:rPr>
          <w:szCs w:val="24"/>
        </w:rPr>
      </w:pPr>
      <w:r>
        <w:rPr>
          <w:szCs w:val="24"/>
        </w:rPr>
        <w:tab/>
      </w:r>
    </w:p>
    <w:p w:rsidR="001B1E65" w:rsidRPr="001B1E65" w:rsidRDefault="001B1E65" w:rsidP="001B1E65">
      <w:pPr>
        <w:rPr>
          <w:sz w:val="24"/>
        </w:rPr>
      </w:pPr>
    </w:p>
    <w:p w:rsidR="008567F7" w:rsidRPr="002C338B" w:rsidRDefault="008567F7" w:rsidP="002C338B">
      <w:pPr>
        <w:pStyle w:val="Cmsor3"/>
      </w:pPr>
      <w:bookmarkStart w:id="205" w:name="_Toc528069840"/>
      <w:r w:rsidRPr="002C338B">
        <w:t>A</w:t>
      </w:r>
      <w:r w:rsidR="008F64E2">
        <w:t>z olaszországi</w:t>
      </w:r>
      <w:r w:rsidRPr="002C338B">
        <w:t xml:space="preserve"> </w:t>
      </w:r>
      <w:r w:rsidR="008F64E2">
        <w:t>hadifogoly</w:t>
      </w:r>
      <w:r w:rsidRPr="002C338B">
        <w:t>táborok őrzése, rendőri felügyelet</w:t>
      </w:r>
      <w:bookmarkEnd w:id="204"/>
      <w:bookmarkEnd w:id="205"/>
    </w:p>
    <w:p w:rsidR="008567F7" w:rsidRDefault="008567F7" w:rsidP="006C3ABC"/>
    <w:p w:rsidR="006C3ABC" w:rsidRDefault="006C3ABC" w:rsidP="006C3ABC"/>
    <w:p w:rsidR="006367B7" w:rsidRDefault="006367B7" w:rsidP="006367B7">
      <w:pPr>
        <w:pStyle w:val="Szvegtrzs2"/>
        <w:ind w:firstLine="708"/>
        <w:rPr>
          <w:szCs w:val="24"/>
        </w:rPr>
      </w:pPr>
      <w:r>
        <w:rPr>
          <w:szCs w:val="24"/>
        </w:rPr>
        <w:t>Egyéni szinten a</w:t>
      </w:r>
      <w:r w:rsidRPr="00D716D2">
        <w:rPr>
          <w:szCs w:val="24"/>
        </w:rPr>
        <w:t xml:space="preserve"> fegyelem betartatása és a szökés megakadályozása</w:t>
      </w:r>
      <w:r w:rsidRPr="00D716D2">
        <w:rPr>
          <w:rStyle w:val="Lbjegyzet-hivatkozs"/>
          <w:szCs w:val="24"/>
        </w:rPr>
        <w:footnoteReference w:id="475"/>
      </w:r>
      <w:r w:rsidRPr="00D716D2">
        <w:rPr>
          <w:szCs w:val="24"/>
        </w:rPr>
        <w:t xml:space="preserve"> </w:t>
      </w:r>
      <w:r>
        <w:rPr>
          <w:szCs w:val="24"/>
        </w:rPr>
        <w:t>kiemeltnek számított, és nem csupán a militarista szellemiségű Itáliában</w:t>
      </w:r>
      <w:r w:rsidRPr="00D716D2">
        <w:rPr>
          <w:szCs w:val="24"/>
        </w:rPr>
        <w:t>.</w:t>
      </w:r>
      <w:r>
        <w:rPr>
          <w:szCs w:val="24"/>
        </w:rPr>
        <w:t xml:space="preserve"> Minden kisebb vétség, mint például</w:t>
      </w:r>
      <w:r w:rsidRPr="00D716D2">
        <w:rPr>
          <w:szCs w:val="24"/>
        </w:rPr>
        <w:t xml:space="preserve"> a szállásban, a bútorokban, szerszámokban</w:t>
      </w:r>
      <w:r>
        <w:rPr>
          <w:szCs w:val="24"/>
        </w:rPr>
        <w:t xml:space="preserve"> történt károkozás is, súlyos büntetést vont maga után</w:t>
      </w:r>
      <w:r w:rsidRPr="00D716D2">
        <w:rPr>
          <w:szCs w:val="24"/>
        </w:rPr>
        <w:t xml:space="preserve">. </w:t>
      </w:r>
      <w:r>
        <w:rPr>
          <w:szCs w:val="24"/>
        </w:rPr>
        <w:t xml:space="preserve">A lázítás, illetve a politikai jellegű propaganda kiemelten kezelt bűnténynek minősült, letöltendő börtönbüntetéssel, mint azt látni fogjuk. A legszigorúbban a szökést büntették, ebben az esetben akár a tábor parancsnoka, illetve az őrök is állásukat veszíthették. </w:t>
      </w:r>
    </w:p>
    <w:p w:rsidR="008567F7" w:rsidRPr="00457830" w:rsidRDefault="008567F7" w:rsidP="008567F7">
      <w:pPr>
        <w:pStyle w:val="Szvegtrzs2"/>
        <w:ind w:firstLine="708"/>
        <w:rPr>
          <w:szCs w:val="24"/>
        </w:rPr>
      </w:pPr>
      <w:r w:rsidRPr="00457830">
        <w:rPr>
          <w:szCs w:val="24"/>
        </w:rPr>
        <w:t>A tábor</w:t>
      </w:r>
      <w:r>
        <w:rPr>
          <w:szCs w:val="24"/>
        </w:rPr>
        <w:t xml:space="preserve">i őrök </w:t>
      </w:r>
      <w:r w:rsidRPr="00D716D2">
        <w:rPr>
          <w:szCs w:val="24"/>
        </w:rPr>
        <w:t xml:space="preserve">túlnyomórészt a csendőrség állományából kerültek ki, politikailag és szakmailag ugyanis őket tartották a legmegbízhatóbbaknak. </w:t>
      </w:r>
      <w:r>
        <w:rPr>
          <w:szCs w:val="24"/>
        </w:rPr>
        <w:t>Az átlagos méretű táborokban</w:t>
      </w:r>
      <w:r w:rsidRPr="00D716D2">
        <w:rPr>
          <w:szCs w:val="24"/>
        </w:rPr>
        <w:t xml:space="preserve"> a rendőri felügyeletet egy tiszthelyettesre és általában 10 katonára bízták. Az őrség feladatokat határozott meg a hadifoglyoknak, betartatták az olasz hadseregben elfogadott rendszabályokat, törekedtek a szökések megakadályozására. </w:t>
      </w:r>
      <w:r>
        <w:rPr>
          <w:szCs w:val="24"/>
        </w:rPr>
        <w:t>A</w:t>
      </w:r>
      <w:r w:rsidRPr="00D716D2">
        <w:rPr>
          <w:szCs w:val="24"/>
        </w:rPr>
        <w:t xml:space="preserve"> táborok kiválasztásánál a fallal megfelelően körülvett (</w:t>
      </w:r>
      <w:r w:rsidR="00141EEF">
        <w:rPr>
          <w:szCs w:val="24"/>
        </w:rPr>
        <w:t xml:space="preserve">pl. </w:t>
      </w:r>
      <w:r w:rsidRPr="00D716D2">
        <w:rPr>
          <w:szCs w:val="24"/>
        </w:rPr>
        <w:t>az első tábor, Alessandria fellegvára) vagy a frontvonaltól megfelelő távolságra (pl. Szicília) fekvő helységek és épületek előnyt élveztek, hiszen ezzel a csendőrségtől vezényelt őrség létszáma csökkenthetővé vált.</w:t>
      </w:r>
      <w:r w:rsidRPr="00D716D2">
        <w:rPr>
          <w:rStyle w:val="Lbjegyzet-hivatkozs"/>
          <w:szCs w:val="24"/>
        </w:rPr>
        <w:footnoteReference w:id="476"/>
      </w:r>
      <w:r w:rsidRPr="00D716D2">
        <w:rPr>
          <w:szCs w:val="24"/>
        </w:rPr>
        <w:t xml:space="preserve"> Az újonnan épített táborok esetében is kerítéssel próbálták megakadályozni a szökést</w:t>
      </w:r>
      <w:r>
        <w:rPr>
          <w:szCs w:val="24"/>
        </w:rPr>
        <w:t>.</w:t>
      </w:r>
    </w:p>
    <w:p w:rsidR="008567F7" w:rsidRPr="00457830" w:rsidRDefault="008567F7" w:rsidP="008567F7">
      <w:pPr>
        <w:pStyle w:val="Szvegtrzs2"/>
        <w:ind w:firstLine="708"/>
        <w:rPr>
          <w:szCs w:val="24"/>
        </w:rPr>
      </w:pPr>
      <w:r w:rsidRPr="00457830">
        <w:rPr>
          <w:szCs w:val="24"/>
        </w:rPr>
        <w:t>A hadifoglyok s</w:t>
      </w:r>
      <w:r>
        <w:rPr>
          <w:szCs w:val="24"/>
        </w:rPr>
        <w:t>okat panaszkodt</w:t>
      </w:r>
      <w:r w:rsidRPr="00457830">
        <w:rPr>
          <w:szCs w:val="24"/>
        </w:rPr>
        <w:t>ak a szigorú őrizetre:</w:t>
      </w:r>
      <w:r>
        <w:rPr>
          <w:szCs w:val="24"/>
        </w:rPr>
        <w:t xml:space="preserve"> </w:t>
      </w:r>
      <w:r w:rsidRPr="00D716D2">
        <w:rPr>
          <w:szCs w:val="24"/>
        </w:rPr>
        <w:t>„az életünk mindig egyforma […] mindig rács mögé zárva, levegő nélkül. Gyanakodva tekintenek ránk, felébresztenek,</w:t>
      </w:r>
      <w:r w:rsidRPr="00457830">
        <w:rPr>
          <w:szCs w:val="24"/>
        </w:rPr>
        <w:t xml:space="preserve"> és </w:t>
      </w:r>
      <w:r w:rsidRPr="00457830">
        <w:rPr>
          <w:szCs w:val="24"/>
        </w:rPr>
        <w:lastRenderedPageBreak/>
        <w:t>természetesen a bilincsek sem hiányoznak. Ezeken kívül is, mindenféle módon sanyargatnak minket. Soha nem vártam volna épp az olaszok részéről ilyen vad bánásmódot.”</w:t>
      </w:r>
      <w:r w:rsidRPr="00457830">
        <w:rPr>
          <w:rStyle w:val="Lbjegyzet-hivatkozs"/>
          <w:szCs w:val="24"/>
        </w:rPr>
        <w:footnoteReference w:id="477"/>
      </w:r>
      <w:r w:rsidRPr="00457830">
        <w:rPr>
          <w:szCs w:val="24"/>
        </w:rPr>
        <w:t xml:space="preserve"> </w:t>
      </w:r>
    </w:p>
    <w:p w:rsidR="008567F7" w:rsidRPr="00D716D2" w:rsidRDefault="008567F7" w:rsidP="006367B7">
      <w:pPr>
        <w:pStyle w:val="Szvegtrzs2"/>
        <w:ind w:firstLine="708"/>
        <w:rPr>
          <w:szCs w:val="24"/>
        </w:rPr>
      </w:pPr>
      <w:r>
        <w:rPr>
          <w:szCs w:val="24"/>
        </w:rPr>
        <w:t>A k</w:t>
      </w:r>
      <w:r w:rsidRPr="00457830">
        <w:rPr>
          <w:szCs w:val="24"/>
        </w:rPr>
        <w:t>isebb szabálysértések</w:t>
      </w:r>
      <w:r>
        <w:rPr>
          <w:szCs w:val="24"/>
        </w:rPr>
        <w:t xml:space="preserve"> büntetésére </w:t>
      </w:r>
      <w:r w:rsidRPr="00457830">
        <w:rPr>
          <w:szCs w:val="24"/>
        </w:rPr>
        <w:t xml:space="preserve">vonatkozóan részletes </w:t>
      </w:r>
      <w:r>
        <w:rPr>
          <w:szCs w:val="24"/>
        </w:rPr>
        <w:t>útmutatást</w:t>
      </w:r>
      <w:r w:rsidRPr="00457830">
        <w:rPr>
          <w:szCs w:val="24"/>
        </w:rPr>
        <w:t xml:space="preserve"> kap</w:t>
      </w:r>
      <w:r>
        <w:rPr>
          <w:szCs w:val="24"/>
        </w:rPr>
        <w:t>tak a hadifogolytáborok vezetői. A</w:t>
      </w:r>
      <w:r w:rsidRPr="00457830">
        <w:rPr>
          <w:szCs w:val="24"/>
        </w:rPr>
        <w:t>mennyiben első alkalommal követte el a hadifogoly</w:t>
      </w:r>
      <w:r>
        <w:rPr>
          <w:szCs w:val="24"/>
        </w:rPr>
        <w:t xml:space="preserve"> </w:t>
      </w:r>
      <w:r w:rsidRPr="00457830">
        <w:rPr>
          <w:szCs w:val="24"/>
        </w:rPr>
        <w:t xml:space="preserve">a </w:t>
      </w:r>
      <w:r>
        <w:rPr>
          <w:szCs w:val="24"/>
        </w:rPr>
        <w:t>vétséget</w:t>
      </w:r>
      <w:r w:rsidRPr="00457830">
        <w:rPr>
          <w:szCs w:val="24"/>
        </w:rPr>
        <w:t>, maximum 20 napig terjedő elzárással büntethették. A második alkalommal a büntethetőség már 30 napi elzárásra emelkedett. Tisztek</w:t>
      </w:r>
      <w:r>
        <w:rPr>
          <w:szCs w:val="24"/>
        </w:rPr>
        <w:t>, tiszthelyettesek</w:t>
      </w:r>
      <w:r w:rsidRPr="00457830">
        <w:rPr>
          <w:szCs w:val="24"/>
        </w:rPr>
        <w:t xml:space="preserve"> esetében egy külön szoba jelentette az elzárás helyét, mely ugyanúgy volt berendezve, mint a többi. A különbség abban rejlett, hogy </w:t>
      </w:r>
      <w:r>
        <w:rPr>
          <w:szCs w:val="24"/>
        </w:rPr>
        <w:t xml:space="preserve">a </w:t>
      </w:r>
      <w:r w:rsidRPr="00D716D2">
        <w:rPr>
          <w:szCs w:val="24"/>
        </w:rPr>
        <w:t xml:space="preserve">büntetését töltő tisztet nem látogathatta senki (magánzárka), és a leveleit sem kaphatta meg. További módszerek a fenyítésre az alábbiak voltak. </w:t>
      </w:r>
    </w:p>
    <w:p w:rsidR="008567F7" w:rsidRPr="00D716D2" w:rsidRDefault="008567F7" w:rsidP="008567F7">
      <w:pPr>
        <w:pStyle w:val="Szvegtrzs2"/>
        <w:rPr>
          <w:szCs w:val="24"/>
        </w:rPr>
      </w:pPr>
      <w:r w:rsidRPr="00D716D2">
        <w:rPr>
          <w:szCs w:val="24"/>
        </w:rPr>
        <w:t>A fegyelmi vétséget elkövető foglyot:</w:t>
      </w:r>
    </w:p>
    <w:p w:rsidR="008567F7" w:rsidRDefault="008567F7" w:rsidP="0052214D">
      <w:pPr>
        <w:pStyle w:val="Szvegtrzs2"/>
        <w:numPr>
          <w:ilvl w:val="0"/>
          <w:numId w:val="8"/>
        </w:numPr>
        <w:rPr>
          <w:szCs w:val="24"/>
        </w:rPr>
      </w:pPr>
      <w:r w:rsidRPr="00D716D2">
        <w:rPr>
          <w:szCs w:val="24"/>
        </w:rPr>
        <w:t xml:space="preserve"> eltiltották a kantinban vagy a közeli helységben való vásárlástól, így nem tudta beszerezni a szükséges eszközöket, illetve élelmet</w:t>
      </w:r>
      <w:r>
        <w:rPr>
          <w:szCs w:val="24"/>
        </w:rPr>
        <w:t>;</w:t>
      </w:r>
    </w:p>
    <w:p w:rsidR="008567F7" w:rsidRDefault="008567F7" w:rsidP="0052214D">
      <w:pPr>
        <w:pStyle w:val="Szvegtrzs2"/>
        <w:numPr>
          <w:ilvl w:val="0"/>
          <w:numId w:val="8"/>
        </w:numPr>
        <w:rPr>
          <w:szCs w:val="24"/>
        </w:rPr>
      </w:pPr>
      <w:r w:rsidRPr="00457830">
        <w:rPr>
          <w:szCs w:val="24"/>
        </w:rPr>
        <w:t xml:space="preserve"> </w:t>
      </w:r>
      <w:r>
        <w:rPr>
          <w:szCs w:val="24"/>
        </w:rPr>
        <w:t>eltiltották a sétától</w:t>
      </w:r>
      <w:r w:rsidRPr="00457830">
        <w:rPr>
          <w:szCs w:val="24"/>
        </w:rPr>
        <w:t xml:space="preserve">, számos esetben </w:t>
      </w:r>
      <w:r>
        <w:rPr>
          <w:szCs w:val="24"/>
        </w:rPr>
        <w:t>pedig az ablakokat s</w:t>
      </w:r>
      <w:r w:rsidRPr="00457830">
        <w:rPr>
          <w:szCs w:val="24"/>
        </w:rPr>
        <w:t>em nyithatt</w:t>
      </w:r>
      <w:r>
        <w:rPr>
          <w:szCs w:val="24"/>
        </w:rPr>
        <w:t>a</w:t>
      </w:r>
      <w:r w:rsidRPr="00457830">
        <w:rPr>
          <w:szCs w:val="24"/>
        </w:rPr>
        <w:t xml:space="preserve"> ki</w:t>
      </w:r>
      <w:r>
        <w:rPr>
          <w:szCs w:val="24"/>
        </w:rPr>
        <w:t xml:space="preserve"> (erre példát Szöllősy említ, de még a szerb hadifogságból, Nisben).</w:t>
      </w:r>
    </w:p>
    <w:p w:rsidR="008567F7" w:rsidRPr="00D716D2" w:rsidRDefault="008567F7" w:rsidP="008567F7">
      <w:pPr>
        <w:pStyle w:val="Szvegtrzs2"/>
        <w:ind w:firstLine="360"/>
        <w:rPr>
          <w:szCs w:val="24"/>
        </w:rPr>
      </w:pPr>
      <w:r w:rsidRPr="00D716D2">
        <w:rPr>
          <w:szCs w:val="24"/>
        </w:rPr>
        <w:t>A közkatona elkövető kisebb büntetéseként elsősorban az ételadagját csökkentették: két nap normális ellátást követően – háromnaponta - kisebb ételadagot kapott a katona. A büntetés ideje alatt tilos volt az olvasás és az írás, valamint a dohányzás is.</w:t>
      </w:r>
      <w:r w:rsidRPr="00D716D2">
        <w:rPr>
          <w:rStyle w:val="Lbjegyzet-hivatkozs"/>
          <w:szCs w:val="24"/>
        </w:rPr>
        <w:footnoteReference w:id="478"/>
      </w:r>
    </w:p>
    <w:p w:rsidR="008567F7" w:rsidRPr="00D716D2" w:rsidRDefault="008567F7" w:rsidP="008567F7">
      <w:pPr>
        <w:pStyle w:val="Szvegtrzs"/>
        <w:spacing w:line="360" w:lineRule="auto"/>
        <w:ind w:firstLine="708"/>
        <w:jc w:val="both"/>
        <w:rPr>
          <w:sz w:val="24"/>
          <w:szCs w:val="24"/>
        </w:rPr>
      </w:pPr>
      <w:r w:rsidRPr="005909F6">
        <w:rPr>
          <w:sz w:val="24"/>
          <w:szCs w:val="24"/>
        </w:rPr>
        <w:t>A legszigorúbb retorzió</w:t>
      </w:r>
      <w:r>
        <w:rPr>
          <w:sz w:val="24"/>
          <w:szCs w:val="24"/>
        </w:rPr>
        <w:t xml:space="preserve"> a szökésért járt. A hágai törvények értelmében a szökést csak fegyelmi büntetéssel volt szabad sújtani, ennek tükrében az olasz álláspont túl szigorúan kezelte ezt a kérdést</w:t>
      </w:r>
      <w:r w:rsidRPr="005909F6">
        <w:rPr>
          <w:sz w:val="24"/>
          <w:szCs w:val="24"/>
        </w:rPr>
        <w:t xml:space="preserve">. </w:t>
      </w:r>
      <w:r>
        <w:rPr>
          <w:sz w:val="24"/>
          <w:szCs w:val="24"/>
        </w:rPr>
        <w:t xml:space="preserve">Olaszországban a hadifoglyok szökéséért a társakat, illetve a táborparancsnokot és az őrséget is </w:t>
      </w:r>
      <w:r w:rsidRPr="000A6E44">
        <w:rPr>
          <w:sz w:val="24"/>
          <w:szCs w:val="24"/>
        </w:rPr>
        <w:t>büntették</w:t>
      </w:r>
      <w:r>
        <w:rPr>
          <w:sz w:val="24"/>
          <w:szCs w:val="24"/>
        </w:rPr>
        <w:t>.</w:t>
      </w:r>
      <w:r>
        <w:rPr>
          <w:szCs w:val="24"/>
        </w:rPr>
        <w:t xml:space="preserve"> E</w:t>
      </w:r>
      <w:r w:rsidRPr="005909F6">
        <w:rPr>
          <w:sz w:val="24"/>
          <w:szCs w:val="24"/>
        </w:rPr>
        <w:t xml:space="preserve">zért </w:t>
      </w:r>
      <w:r>
        <w:rPr>
          <w:sz w:val="24"/>
          <w:szCs w:val="24"/>
        </w:rPr>
        <w:t>a cs</w:t>
      </w:r>
      <w:r w:rsidRPr="00D716D2">
        <w:rPr>
          <w:sz w:val="24"/>
          <w:szCs w:val="24"/>
        </w:rPr>
        <w:t>endőrök a szökések megelőzése érdekébe</w:t>
      </w:r>
      <w:r>
        <w:rPr>
          <w:sz w:val="24"/>
          <w:szCs w:val="24"/>
        </w:rPr>
        <w:t>n maximális szigorral jártak el.</w:t>
      </w:r>
      <w:r w:rsidRPr="00D716D2">
        <w:rPr>
          <w:sz w:val="24"/>
          <w:szCs w:val="24"/>
        </w:rPr>
        <w:t xml:space="preserve"> </w:t>
      </w:r>
      <w:r>
        <w:rPr>
          <w:sz w:val="24"/>
          <w:szCs w:val="24"/>
        </w:rPr>
        <w:t>Büntetést vont maga után</w:t>
      </w:r>
      <w:r w:rsidRPr="00D716D2">
        <w:rPr>
          <w:sz w:val="24"/>
          <w:szCs w:val="24"/>
        </w:rPr>
        <w:t xml:space="preserve"> még csak a szökés </w:t>
      </w:r>
      <w:r>
        <w:rPr>
          <w:sz w:val="24"/>
          <w:szCs w:val="24"/>
        </w:rPr>
        <w:t xml:space="preserve">tervezésének </w:t>
      </w:r>
      <w:r w:rsidRPr="00D716D2">
        <w:rPr>
          <w:sz w:val="24"/>
          <w:szCs w:val="24"/>
        </w:rPr>
        <w:t xml:space="preserve">gyanúja </w:t>
      </w:r>
      <w:r>
        <w:rPr>
          <w:sz w:val="24"/>
          <w:szCs w:val="24"/>
        </w:rPr>
        <w:t>is</w:t>
      </w:r>
      <w:r w:rsidRPr="00D716D2">
        <w:rPr>
          <w:sz w:val="24"/>
          <w:szCs w:val="24"/>
        </w:rPr>
        <w:t xml:space="preserve">. </w:t>
      </w:r>
      <w:r>
        <w:rPr>
          <w:sz w:val="24"/>
          <w:szCs w:val="24"/>
        </w:rPr>
        <w:t>Emiatt történhetett meg</w:t>
      </w:r>
      <w:r w:rsidRPr="00D716D2">
        <w:rPr>
          <w:sz w:val="24"/>
          <w:szCs w:val="24"/>
        </w:rPr>
        <w:t>,</w:t>
      </w:r>
      <w:r>
        <w:rPr>
          <w:sz w:val="24"/>
          <w:szCs w:val="24"/>
        </w:rPr>
        <w:t xml:space="preserve"> hogy</w:t>
      </w:r>
      <w:r w:rsidRPr="00D716D2">
        <w:rPr>
          <w:sz w:val="24"/>
          <w:szCs w:val="24"/>
        </w:rPr>
        <w:t xml:space="preserve"> egy táborban a gyónást végző fogoly mellé is őrt állítottak.</w:t>
      </w:r>
      <w:r w:rsidRPr="00D716D2">
        <w:rPr>
          <w:rStyle w:val="Lbjegyzet-hivatkozs"/>
          <w:sz w:val="24"/>
          <w:szCs w:val="24"/>
        </w:rPr>
        <w:footnoteReference w:id="479"/>
      </w:r>
      <w:r w:rsidRPr="005909F6">
        <w:rPr>
          <w:sz w:val="24"/>
          <w:szCs w:val="24"/>
        </w:rPr>
        <w:t xml:space="preserve"> </w:t>
      </w:r>
      <w:r w:rsidRPr="00D716D2">
        <w:rPr>
          <w:sz w:val="24"/>
          <w:szCs w:val="24"/>
        </w:rPr>
        <w:t>A szökések megelőzés</w:t>
      </w:r>
      <w:r>
        <w:rPr>
          <w:sz w:val="24"/>
          <w:szCs w:val="24"/>
        </w:rPr>
        <w:t>ére</w:t>
      </w:r>
      <w:r w:rsidRPr="00D716D2">
        <w:rPr>
          <w:sz w:val="24"/>
          <w:szCs w:val="24"/>
        </w:rPr>
        <w:t xml:space="preserve"> táborkutatásokat tartottak és a foglyok holmija átkutatását rendszerint a tisztek végezték. Néha – főleg olyan táborok esetében, ahol közlegények voltak csak – egy tiszt jelenlétében a csendőrök is kutathattak.</w:t>
      </w:r>
      <w:r w:rsidRPr="00785C02">
        <w:rPr>
          <w:sz w:val="24"/>
          <w:szCs w:val="24"/>
        </w:rPr>
        <w:t xml:space="preserve"> Minden alkalommal elszedték a késeket, szerszámokat, polgári ruhákat és borotvákat. Előszeretettel keresték a táborkutatások során a naplókat, feljegyzéseket. Részben ez magyarázza, hogy miért maradt fent ennyire kevés pontos adat az olasz hadifogságra vonatkozóan.</w:t>
      </w:r>
      <w:r w:rsidRPr="00785C02">
        <w:rPr>
          <w:rStyle w:val="Lbjegyzet-hivatkozs"/>
          <w:sz w:val="24"/>
          <w:szCs w:val="24"/>
        </w:rPr>
        <w:footnoteReference w:id="480"/>
      </w:r>
      <w:r w:rsidRPr="00785C02">
        <w:rPr>
          <w:sz w:val="24"/>
          <w:szCs w:val="24"/>
        </w:rPr>
        <w:t xml:space="preserve"> </w:t>
      </w:r>
      <w:r w:rsidRPr="005909F6">
        <w:rPr>
          <w:sz w:val="24"/>
          <w:szCs w:val="24"/>
        </w:rPr>
        <w:t xml:space="preserve">A szökés </w:t>
      </w:r>
      <w:r>
        <w:rPr>
          <w:sz w:val="24"/>
          <w:szCs w:val="24"/>
        </w:rPr>
        <w:t xml:space="preserve">tervének </w:t>
      </w:r>
      <w:r w:rsidRPr="005909F6">
        <w:rPr>
          <w:sz w:val="24"/>
          <w:szCs w:val="24"/>
        </w:rPr>
        <w:t xml:space="preserve">leleplezése után általában átszállították a foglyokat szigorított táborokba, erődökbe, </w:t>
      </w:r>
      <w:r w:rsidRPr="005909F6">
        <w:rPr>
          <w:sz w:val="24"/>
          <w:szCs w:val="24"/>
        </w:rPr>
        <w:lastRenderedPageBreak/>
        <w:t>nemritkán kaptak börtönbüntetést is.</w:t>
      </w:r>
      <w:r w:rsidRPr="005909F6">
        <w:rPr>
          <w:rStyle w:val="Lbjegyzet-hivatkozs"/>
          <w:sz w:val="24"/>
          <w:szCs w:val="24"/>
        </w:rPr>
        <w:footnoteReference w:id="481"/>
      </w:r>
      <w:r>
        <w:rPr>
          <w:sz w:val="24"/>
          <w:szCs w:val="24"/>
        </w:rPr>
        <w:t xml:space="preserve">A társak elrettentő célú kihallgatásának alátámasztására egy </w:t>
      </w:r>
      <w:r w:rsidRPr="00D716D2">
        <w:rPr>
          <w:sz w:val="24"/>
          <w:szCs w:val="24"/>
        </w:rPr>
        <w:t>hal</w:t>
      </w:r>
      <w:r>
        <w:rPr>
          <w:sz w:val="24"/>
          <w:szCs w:val="24"/>
        </w:rPr>
        <w:t>álos balesettel járó ese</w:t>
      </w:r>
      <w:r w:rsidRPr="000A6E44">
        <w:rPr>
          <w:sz w:val="24"/>
          <w:szCs w:val="24"/>
        </w:rPr>
        <w:t>t</w:t>
      </w:r>
      <w:r>
        <w:rPr>
          <w:sz w:val="24"/>
          <w:szCs w:val="24"/>
        </w:rPr>
        <w:t xml:space="preserve"> a legjobb példa, melynek kivizsgálására</w:t>
      </w:r>
      <w:r w:rsidRPr="000A6E44">
        <w:rPr>
          <w:sz w:val="24"/>
          <w:szCs w:val="24"/>
        </w:rPr>
        <w:t xml:space="preserve"> a spanyol nagykövetség </w:t>
      </w:r>
      <w:r>
        <w:rPr>
          <w:sz w:val="24"/>
          <w:szCs w:val="24"/>
        </w:rPr>
        <w:t>kérte fel az</w:t>
      </w:r>
      <w:r w:rsidRPr="000A6E44">
        <w:rPr>
          <w:sz w:val="24"/>
          <w:szCs w:val="24"/>
        </w:rPr>
        <w:t xml:space="preserve"> olasz hadügyminisztérium</w:t>
      </w:r>
      <w:r>
        <w:rPr>
          <w:sz w:val="24"/>
          <w:szCs w:val="24"/>
        </w:rPr>
        <w:t>ot</w:t>
      </w:r>
      <w:r w:rsidRPr="000A6E44">
        <w:rPr>
          <w:sz w:val="24"/>
          <w:szCs w:val="24"/>
        </w:rPr>
        <w:t>, 1918. június 20-i keltezéssel. A felügyelő tiszt</w:t>
      </w:r>
      <w:r>
        <w:rPr>
          <w:sz w:val="24"/>
          <w:szCs w:val="24"/>
        </w:rPr>
        <w:t xml:space="preserve"> az előírásoknak megfelelően</w:t>
      </w:r>
      <w:r w:rsidRPr="000A6E44">
        <w:rPr>
          <w:sz w:val="24"/>
          <w:szCs w:val="24"/>
        </w:rPr>
        <w:t xml:space="preserve"> kikérdezte a többi hadifoglyot</w:t>
      </w:r>
      <w:r>
        <w:rPr>
          <w:sz w:val="24"/>
          <w:szCs w:val="24"/>
        </w:rPr>
        <w:t xml:space="preserve"> a társuk szökéséről.</w:t>
      </w:r>
      <w:r w:rsidRPr="000A6E44">
        <w:rPr>
          <w:sz w:val="24"/>
          <w:szCs w:val="24"/>
        </w:rPr>
        <w:t xml:space="preserve"> Mivel senki sem tudott semmit, időt adott nekik átgondolni a vál</w:t>
      </w:r>
      <w:r>
        <w:rPr>
          <w:sz w:val="24"/>
          <w:szCs w:val="24"/>
        </w:rPr>
        <w:t xml:space="preserve">aszt, majd újra kikérdezte </w:t>
      </w:r>
      <w:r w:rsidRPr="00D716D2">
        <w:rPr>
          <w:sz w:val="24"/>
          <w:szCs w:val="24"/>
        </w:rPr>
        <w:t>őket. Az eredmény ugyanaz volt,</w:t>
      </w:r>
      <w:r>
        <w:rPr>
          <w:sz w:val="24"/>
          <w:szCs w:val="24"/>
        </w:rPr>
        <w:t xml:space="preserve"> </w:t>
      </w:r>
      <w:r w:rsidRPr="000A6E44">
        <w:rPr>
          <w:sz w:val="24"/>
          <w:szCs w:val="24"/>
        </w:rPr>
        <w:t>vagyis senki nem tudott semmit</w:t>
      </w:r>
      <w:r w:rsidRPr="00D716D2">
        <w:rPr>
          <w:sz w:val="24"/>
          <w:szCs w:val="24"/>
        </w:rPr>
        <w:t xml:space="preserve">. A tizedes őr, megijedve saját felelősségétől, újra felsorakoztatta a hadifoglyokat, először a levegőbe lőtt, majd a foglyokra tartotta a fegyvert, hátha mégiscsak </w:t>
      </w:r>
      <w:r>
        <w:rPr>
          <w:sz w:val="24"/>
          <w:szCs w:val="24"/>
        </w:rPr>
        <w:t xml:space="preserve">sikerül </w:t>
      </w:r>
      <w:r w:rsidRPr="00D716D2">
        <w:rPr>
          <w:sz w:val="24"/>
          <w:szCs w:val="24"/>
        </w:rPr>
        <w:t>megtud</w:t>
      </w:r>
      <w:r>
        <w:rPr>
          <w:sz w:val="24"/>
          <w:szCs w:val="24"/>
        </w:rPr>
        <w:t>nia</w:t>
      </w:r>
      <w:r w:rsidRPr="00D716D2">
        <w:rPr>
          <w:sz w:val="24"/>
          <w:szCs w:val="24"/>
        </w:rPr>
        <w:t xml:space="preserve"> tőlük valamit. A fegyver véletlenül elsült, megsebesítve Kósz József foglyot a jobb alkarján, aki röviddel ezután meghalt.</w:t>
      </w:r>
      <w:r w:rsidRPr="00D716D2">
        <w:rPr>
          <w:rStyle w:val="Lbjegyzet-hivatkozs"/>
          <w:sz w:val="24"/>
          <w:szCs w:val="24"/>
        </w:rPr>
        <w:footnoteReference w:id="482"/>
      </w:r>
      <w:r w:rsidRPr="00D716D2">
        <w:rPr>
          <w:sz w:val="24"/>
          <w:szCs w:val="24"/>
        </w:rPr>
        <w:t xml:space="preserve"> </w:t>
      </w:r>
    </w:p>
    <w:p w:rsidR="008567F7" w:rsidRPr="00D716D2" w:rsidRDefault="008567F7" w:rsidP="008567F7">
      <w:pPr>
        <w:pStyle w:val="Szvegtrzs"/>
        <w:spacing w:line="360" w:lineRule="auto"/>
        <w:ind w:firstLine="708"/>
        <w:jc w:val="both"/>
        <w:rPr>
          <w:sz w:val="24"/>
          <w:szCs w:val="24"/>
        </w:rPr>
      </w:pPr>
      <w:r w:rsidRPr="004D310F">
        <w:rPr>
          <w:sz w:val="24"/>
          <w:szCs w:val="24"/>
        </w:rPr>
        <w:t xml:space="preserve">A fegyelem komolyabb megsértése (például parancsmegtagadás, lázadás szítása) </w:t>
      </w:r>
      <w:r>
        <w:rPr>
          <w:sz w:val="24"/>
          <w:szCs w:val="24"/>
        </w:rPr>
        <w:t>szintén súlyos</w:t>
      </w:r>
      <w:r w:rsidRPr="004D310F">
        <w:rPr>
          <w:sz w:val="24"/>
          <w:szCs w:val="24"/>
        </w:rPr>
        <w:t xml:space="preserve"> következményekkel járt. Egy esetben feljegyezték, hogy a munka megtagadása miatt a foglyokat egy park fáihoz kötözték, elrettentő példaként. Sőt, többüket hadbíróság elé is állítottak.</w:t>
      </w:r>
      <w:r w:rsidRPr="004D310F">
        <w:rPr>
          <w:rStyle w:val="Lbjegyzet-hivatkozs"/>
          <w:sz w:val="24"/>
          <w:szCs w:val="24"/>
        </w:rPr>
        <w:footnoteReference w:id="483"/>
      </w:r>
      <w:r>
        <w:rPr>
          <w:sz w:val="24"/>
          <w:szCs w:val="24"/>
        </w:rPr>
        <w:t>Néha elég volt a gyanú, hogy valaki lázító propagandát folytat, a büntetés kiszabásához.</w:t>
      </w:r>
      <w:r>
        <w:rPr>
          <w:rStyle w:val="Lbjegyzet-hivatkozs"/>
          <w:sz w:val="24"/>
          <w:szCs w:val="24"/>
        </w:rPr>
        <w:footnoteReference w:id="484"/>
      </w:r>
      <w:r>
        <w:rPr>
          <w:sz w:val="24"/>
          <w:szCs w:val="24"/>
        </w:rPr>
        <w:t xml:space="preserve"> </w:t>
      </w:r>
      <w:r w:rsidRPr="00D716D2">
        <w:rPr>
          <w:sz w:val="24"/>
          <w:szCs w:val="24"/>
        </w:rPr>
        <w:t>Egy másik esetet is az alábbiak szerint dokumentáltak: „ugyanabban a</w:t>
      </w:r>
      <w:r w:rsidRPr="000A6E44">
        <w:rPr>
          <w:sz w:val="24"/>
          <w:szCs w:val="24"/>
        </w:rPr>
        <w:t xml:space="preserve"> perben az osztrák-magyar főhadnagy, Grünberger Károly és társai is, Prunner Lajos, és Müller Miklós katonák is szerepeltek, mert ígéretekkel, ajándékokkal és</w:t>
      </w:r>
      <w:r w:rsidRPr="00457830">
        <w:rPr>
          <w:sz w:val="24"/>
          <w:szCs w:val="24"/>
        </w:rPr>
        <w:t xml:space="preserve"> egyéb mesterkedésekkel Riva Tacredi olasz katonát, az egyik táborfelügyelőt</w:t>
      </w:r>
      <w:r>
        <w:rPr>
          <w:sz w:val="24"/>
          <w:szCs w:val="24"/>
        </w:rPr>
        <w:t xml:space="preserve"> meggyőzték</w:t>
      </w:r>
      <w:r w:rsidRPr="00457830">
        <w:rPr>
          <w:sz w:val="24"/>
          <w:szCs w:val="24"/>
        </w:rPr>
        <w:t xml:space="preserve">, hogy a fent említettek részére 9 </w:t>
      </w:r>
      <w:r>
        <w:rPr>
          <w:sz w:val="24"/>
          <w:szCs w:val="24"/>
        </w:rPr>
        <w:t>fogoly</w:t>
      </w:r>
      <w:r w:rsidRPr="00457830">
        <w:rPr>
          <w:sz w:val="24"/>
          <w:szCs w:val="24"/>
        </w:rPr>
        <w:t>lámpát és zseblámpát, továbbá térképeket</w:t>
      </w:r>
      <w:r>
        <w:rPr>
          <w:sz w:val="24"/>
          <w:szCs w:val="24"/>
        </w:rPr>
        <w:t xml:space="preserve"> szerezzen</w:t>
      </w:r>
      <w:r w:rsidRPr="00457830">
        <w:rPr>
          <w:sz w:val="24"/>
          <w:szCs w:val="24"/>
        </w:rPr>
        <w:t>,</w:t>
      </w:r>
      <w:r>
        <w:rPr>
          <w:sz w:val="24"/>
          <w:szCs w:val="24"/>
        </w:rPr>
        <w:t xml:space="preserve"> </w:t>
      </w:r>
      <w:r w:rsidRPr="00457830">
        <w:rPr>
          <w:sz w:val="24"/>
          <w:szCs w:val="24"/>
        </w:rPr>
        <w:t>mely</w:t>
      </w:r>
      <w:r>
        <w:rPr>
          <w:sz w:val="24"/>
          <w:szCs w:val="24"/>
        </w:rPr>
        <w:t xml:space="preserve"> tárgyak</w:t>
      </w:r>
      <w:r w:rsidRPr="00457830">
        <w:rPr>
          <w:sz w:val="24"/>
          <w:szCs w:val="24"/>
        </w:rPr>
        <w:t xml:space="preserve"> a szökés</w:t>
      </w:r>
      <w:r>
        <w:rPr>
          <w:sz w:val="24"/>
          <w:szCs w:val="24"/>
        </w:rPr>
        <w:t>ük</w:t>
      </w:r>
      <w:r w:rsidRPr="00457830">
        <w:rPr>
          <w:sz w:val="24"/>
          <w:szCs w:val="24"/>
        </w:rPr>
        <w:t>h</w:t>
      </w:r>
      <w:r>
        <w:rPr>
          <w:sz w:val="24"/>
          <w:szCs w:val="24"/>
        </w:rPr>
        <w:t>ö</w:t>
      </w:r>
      <w:r w:rsidRPr="00457830">
        <w:rPr>
          <w:sz w:val="24"/>
          <w:szCs w:val="24"/>
        </w:rPr>
        <w:t xml:space="preserve">z szükségeltettek. </w:t>
      </w:r>
      <w:r w:rsidRPr="00D716D2">
        <w:rPr>
          <w:sz w:val="24"/>
          <w:szCs w:val="24"/>
        </w:rPr>
        <w:t>[…] A cremonai haditörvényszék G</w:t>
      </w:r>
      <w:r w:rsidR="00405D2A">
        <w:rPr>
          <w:sz w:val="24"/>
          <w:szCs w:val="24"/>
        </w:rPr>
        <w:t>r</w:t>
      </w:r>
      <w:r w:rsidRPr="00D716D2">
        <w:rPr>
          <w:sz w:val="24"/>
          <w:szCs w:val="24"/>
        </w:rPr>
        <w:t>ünbergert három év elzárásra, míg társait 2-2 év elzárásra ítélte.”</w:t>
      </w:r>
      <w:r w:rsidRPr="00D716D2">
        <w:rPr>
          <w:rStyle w:val="Lbjegyzet-hivatkozs"/>
          <w:sz w:val="24"/>
          <w:szCs w:val="24"/>
        </w:rPr>
        <w:footnoteReference w:id="485"/>
      </w:r>
      <w:r w:rsidRPr="00D716D2">
        <w:rPr>
          <w:sz w:val="24"/>
          <w:szCs w:val="24"/>
        </w:rPr>
        <w:t xml:space="preserve"> Tacredi büntetéséről (mely valószínűleg frontszolgálat volt) nem tesznek említést a dokumentumban. </w:t>
      </w:r>
    </w:p>
    <w:p w:rsidR="008567F7" w:rsidRPr="00457830" w:rsidRDefault="008567F7" w:rsidP="00F23F2C">
      <w:pPr>
        <w:pStyle w:val="Szvegtrzs"/>
        <w:spacing w:line="360" w:lineRule="auto"/>
        <w:ind w:firstLine="708"/>
        <w:jc w:val="both"/>
        <w:rPr>
          <w:sz w:val="24"/>
          <w:szCs w:val="24"/>
        </w:rPr>
      </w:pPr>
      <w:r w:rsidRPr="00D716D2">
        <w:rPr>
          <w:sz w:val="24"/>
          <w:szCs w:val="24"/>
        </w:rPr>
        <w:t>1919-1920-ban komoly sajtóvita alakult ki az olasz – osztrák-magyar-német fél között a hadifoglyok túl szigorú büntetése</w:t>
      </w:r>
      <w:r>
        <w:rPr>
          <w:sz w:val="24"/>
          <w:szCs w:val="24"/>
        </w:rPr>
        <w:t>, továbbá az olasz fél által képviselt álláspont miatt</w:t>
      </w:r>
      <w:r w:rsidRPr="00D716D2">
        <w:rPr>
          <w:sz w:val="24"/>
          <w:szCs w:val="24"/>
        </w:rPr>
        <w:t>.</w:t>
      </w:r>
      <w:r>
        <w:rPr>
          <w:sz w:val="24"/>
          <w:szCs w:val="24"/>
        </w:rPr>
        <w:t xml:space="preserve"> Az olaszok ugynis ragaszkodtak ahhoz, hogy a büntetésben levő hadifoglyok csak büntetési </w:t>
      </w:r>
      <w:r>
        <w:rPr>
          <w:sz w:val="24"/>
          <w:szCs w:val="24"/>
        </w:rPr>
        <w:lastRenderedPageBreak/>
        <w:t>idejük lejárta után térhessenek haza.</w:t>
      </w:r>
      <w:r>
        <w:rPr>
          <w:rStyle w:val="Lbjegyzet-hivatkozs"/>
          <w:sz w:val="24"/>
          <w:szCs w:val="24"/>
        </w:rPr>
        <w:footnoteReference w:id="486"/>
      </w:r>
      <w:r w:rsidRPr="00D716D2">
        <w:rPr>
          <w:sz w:val="24"/>
          <w:szCs w:val="24"/>
        </w:rPr>
        <w:t xml:space="preserve"> A vita kirobbantásában a német Reichpost játszott szerepet, amely először publikálta egy hazatért német tiszt levelét, aki arról tájékoztatta a reichstadti állami hivatalt, hogy Palermóban, M. Puccino-ban, Tolmezzo-ban, Cavareno-ban lévő körülbelül 2500-3000 osztrák-magyar hadifoglyot büntetésből a helyi márványbányákban dolgoztatják. Ezeket a foglyokat 4-től 16 évig terjedő szabadságvesztésre íté</w:t>
      </w:r>
      <w:r>
        <w:rPr>
          <w:sz w:val="24"/>
          <w:szCs w:val="24"/>
        </w:rPr>
        <w:t>lték különböző vétségek miatt. Ennek ellenére a</w:t>
      </w:r>
      <w:r w:rsidRPr="00D716D2">
        <w:rPr>
          <w:sz w:val="24"/>
          <w:szCs w:val="24"/>
        </w:rPr>
        <w:t>z egyház (konkrétan a palermói püspök titkára), valamint magasabb politikai körök azonban határozottan cáfoltak bármilyen olyan híresztelést, miszerint hadifoglyokat dolgoztattak volna szicíliai bányákban.</w:t>
      </w:r>
      <w:r w:rsidRPr="00D716D2">
        <w:rPr>
          <w:rStyle w:val="Lbjegyzet-hivatkozs"/>
          <w:sz w:val="24"/>
          <w:szCs w:val="24"/>
        </w:rPr>
        <w:footnoteReference w:id="487"/>
      </w:r>
      <w:r w:rsidRPr="00D716D2">
        <w:rPr>
          <w:sz w:val="24"/>
          <w:szCs w:val="24"/>
        </w:rPr>
        <w:t xml:space="preserve"> Magyarországon 1920 decemberében kelt szárn</w:t>
      </w:r>
      <w:r w:rsidRPr="00457830">
        <w:rPr>
          <w:sz w:val="24"/>
          <w:szCs w:val="24"/>
        </w:rPr>
        <w:t xml:space="preserve">yra az a hír – melyet a Reichspost már 1918-ban publikált - miszerint az olaszok nem engedik hazatérni a </w:t>
      </w:r>
      <w:r>
        <w:rPr>
          <w:sz w:val="24"/>
          <w:szCs w:val="24"/>
        </w:rPr>
        <w:t xml:space="preserve">büntetésüket töltő </w:t>
      </w:r>
      <w:r w:rsidRPr="00457830">
        <w:rPr>
          <w:sz w:val="24"/>
          <w:szCs w:val="24"/>
        </w:rPr>
        <w:t xml:space="preserve">hadifoglyokat. </w:t>
      </w:r>
      <w:r w:rsidRPr="00D716D2">
        <w:rPr>
          <w:sz w:val="24"/>
          <w:szCs w:val="24"/>
        </w:rPr>
        <w:t>Ezzel összefüggésben az</w:t>
      </w:r>
      <w:r w:rsidRPr="00457830">
        <w:rPr>
          <w:sz w:val="24"/>
          <w:szCs w:val="24"/>
        </w:rPr>
        <w:t xml:space="preserve"> olaszok az alábbi hivatalos cáfolatot adták ki:</w:t>
      </w:r>
      <w:r>
        <w:rPr>
          <w:sz w:val="24"/>
          <w:szCs w:val="24"/>
        </w:rPr>
        <w:t xml:space="preserve"> </w:t>
      </w:r>
      <w:r w:rsidRPr="00457830">
        <w:rPr>
          <w:sz w:val="24"/>
          <w:szCs w:val="24"/>
        </w:rPr>
        <w:t>„Minden ilyesfajta hír, mint amilyet a Stefani hírügynökség adott ki, ellenkezik a valósággal, miszerint jelenleg Szicília foszfátbányáiban hadifoglyok lennének és dolgoznának, vagy egyáltalán dolgoztak volna.”</w:t>
      </w:r>
      <w:r w:rsidRPr="00457830">
        <w:rPr>
          <w:rStyle w:val="Lbjegyzet-hivatkozs"/>
          <w:sz w:val="24"/>
          <w:szCs w:val="24"/>
        </w:rPr>
        <w:footnoteReference w:id="488"/>
      </w:r>
      <w:r w:rsidR="00F23F2C">
        <w:rPr>
          <w:sz w:val="24"/>
          <w:szCs w:val="24"/>
        </w:rPr>
        <w:t xml:space="preserve"> </w:t>
      </w:r>
      <w:r w:rsidRPr="00457830">
        <w:rPr>
          <w:sz w:val="24"/>
          <w:szCs w:val="24"/>
        </w:rPr>
        <w:t>Mindenesetre a belpolitikai botrány tovább g</w:t>
      </w:r>
      <w:r>
        <w:rPr>
          <w:sz w:val="24"/>
          <w:szCs w:val="24"/>
        </w:rPr>
        <w:t>yűrűzött</w:t>
      </w:r>
      <w:r w:rsidRPr="00457830">
        <w:rPr>
          <w:sz w:val="24"/>
          <w:szCs w:val="24"/>
        </w:rPr>
        <w:t>, ezért 1921-ben újabb közleményt bocsát</w:t>
      </w:r>
      <w:r>
        <w:rPr>
          <w:sz w:val="24"/>
          <w:szCs w:val="24"/>
        </w:rPr>
        <w:t>otta</w:t>
      </w:r>
      <w:r w:rsidRPr="00457830">
        <w:rPr>
          <w:sz w:val="24"/>
          <w:szCs w:val="24"/>
        </w:rPr>
        <w:t>k ki</w:t>
      </w:r>
      <w:r>
        <w:rPr>
          <w:sz w:val="24"/>
          <w:szCs w:val="24"/>
        </w:rPr>
        <w:t xml:space="preserve"> az olaszok</w:t>
      </w:r>
      <w:r w:rsidRPr="00457830">
        <w:rPr>
          <w:sz w:val="24"/>
          <w:szCs w:val="24"/>
        </w:rPr>
        <w:t>:</w:t>
      </w:r>
      <w:r>
        <w:rPr>
          <w:sz w:val="24"/>
          <w:szCs w:val="24"/>
        </w:rPr>
        <w:t xml:space="preserve"> </w:t>
      </w:r>
      <w:r w:rsidRPr="00457830">
        <w:rPr>
          <w:sz w:val="24"/>
          <w:szCs w:val="24"/>
        </w:rPr>
        <w:t>„Véget kell vetni annak az elterjedt hiedelemnek, miszerint osztrák-magyar hadifoglyokat illegálisan és rossz körülmények között tartanának fogva”</w:t>
      </w:r>
      <w:r w:rsidRPr="00457830">
        <w:rPr>
          <w:rStyle w:val="Lbjegyzet-hivatkozs"/>
          <w:sz w:val="24"/>
          <w:szCs w:val="24"/>
        </w:rPr>
        <w:footnoteReference w:id="489"/>
      </w:r>
      <w:r>
        <w:rPr>
          <w:sz w:val="24"/>
          <w:szCs w:val="24"/>
        </w:rPr>
        <w:t xml:space="preserve"> Ennek ellenére 1921-ben Olaszország újabb hivatalos közlemény kiadására kényszerült, miszerint</w:t>
      </w:r>
      <w:r w:rsidRPr="00457830">
        <w:rPr>
          <w:sz w:val="24"/>
          <w:szCs w:val="24"/>
        </w:rPr>
        <w:t xml:space="preserve"> „1921. február 7. – nincs t</w:t>
      </w:r>
      <w:r>
        <w:rPr>
          <w:sz w:val="24"/>
          <w:szCs w:val="24"/>
        </w:rPr>
        <w:t xml:space="preserve">öbb hadifogoly Olaszországban. </w:t>
      </w:r>
      <w:r w:rsidRPr="00457830">
        <w:rPr>
          <w:sz w:val="24"/>
          <w:szCs w:val="24"/>
        </w:rPr>
        <w:t>Mindezzel ellentétben, bécsi újságokban ismét elterjedt a hír, miszerint még mindig fogva tartanak osztrák katonákat.”</w:t>
      </w:r>
      <w:r w:rsidRPr="00457830">
        <w:rPr>
          <w:rStyle w:val="Lbjegyzet-hivatkozs"/>
          <w:sz w:val="24"/>
          <w:szCs w:val="24"/>
        </w:rPr>
        <w:footnoteReference w:id="490"/>
      </w:r>
    </w:p>
    <w:p w:rsidR="008567F7" w:rsidRDefault="008567F7" w:rsidP="008567F7">
      <w:pPr>
        <w:pStyle w:val="Cmsor3"/>
      </w:pPr>
    </w:p>
    <w:p w:rsidR="00631F64" w:rsidRDefault="00631F64" w:rsidP="00631F64"/>
    <w:p w:rsidR="00AA221A" w:rsidRPr="00286F1E" w:rsidRDefault="00AA221A" w:rsidP="00286F1E">
      <w:pPr>
        <w:pStyle w:val="Cmsor2"/>
        <w:jc w:val="center"/>
        <w:rPr>
          <w:rFonts w:ascii="Times New Roman" w:hAnsi="Times New Roman"/>
          <w:b w:val="0"/>
          <w:i w:val="0"/>
          <w:sz w:val="24"/>
        </w:rPr>
      </w:pPr>
      <w:bookmarkStart w:id="206" w:name="_Toc528069841"/>
      <w:bookmarkStart w:id="207" w:name="_Toc489126692"/>
      <w:bookmarkEnd w:id="202"/>
      <w:bookmarkEnd w:id="203"/>
      <w:r w:rsidRPr="00286F1E">
        <w:rPr>
          <w:rFonts w:ascii="Times New Roman" w:hAnsi="Times New Roman"/>
          <w:b w:val="0"/>
          <w:i w:val="0"/>
          <w:sz w:val="24"/>
        </w:rPr>
        <w:t>Politikai élet a hadifogolytáborokban</w:t>
      </w:r>
      <w:bookmarkEnd w:id="206"/>
      <w:r w:rsidRPr="00286F1E">
        <w:rPr>
          <w:rFonts w:ascii="Times New Roman" w:hAnsi="Times New Roman"/>
          <w:b w:val="0"/>
          <w:i w:val="0"/>
          <w:sz w:val="24"/>
        </w:rPr>
        <w:t xml:space="preserve"> </w:t>
      </w:r>
    </w:p>
    <w:p w:rsidR="00AA221A" w:rsidRDefault="00AA221A" w:rsidP="006C3ABC"/>
    <w:p w:rsidR="006C3ABC" w:rsidRDefault="006C3ABC" w:rsidP="006C3ABC"/>
    <w:p w:rsidR="00812782" w:rsidRDefault="006C3ABC" w:rsidP="00286F1E">
      <w:pPr>
        <w:pStyle w:val="Cmsor3"/>
      </w:pPr>
      <w:bookmarkStart w:id="208" w:name="_Toc528069842"/>
      <w:r>
        <w:t>K</w:t>
      </w:r>
      <w:r w:rsidR="00812782" w:rsidRPr="00286F1E">
        <w:t>ommunista propaganda a hadifoglyok közt</w:t>
      </w:r>
      <w:bookmarkEnd w:id="208"/>
    </w:p>
    <w:p w:rsidR="00631F64" w:rsidRDefault="00631F64" w:rsidP="006C3ABC"/>
    <w:p w:rsidR="006C3ABC" w:rsidRDefault="006C3ABC" w:rsidP="006C3ABC"/>
    <w:p w:rsidR="002D28CE" w:rsidRPr="00230B00" w:rsidRDefault="002D28CE" w:rsidP="002D28CE">
      <w:pPr>
        <w:pStyle w:val="Szvegtrzs"/>
        <w:spacing w:after="0" w:line="360" w:lineRule="auto"/>
        <w:ind w:firstLine="708"/>
        <w:jc w:val="both"/>
        <w:rPr>
          <w:sz w:val="24"/>
          <w:szCs w:val="24"/>
        </w:rPr>
      </w:pPr>
      <w:r w:rsidRPr="00230B00">
        <w:rPr>
          <w:sz w:val="24"/>
          <w:szCs w:val="24"/>
        </w:rPr>
        <w:lastRenderedPageBreak/>
        <w:t xml:space="preserve">A </w:t>
      </w:r>
      <w:r>
        <w:rPr>
          <w:sz w:val="24"/>
          <w:szCs w:val="24"/>
        </w:rPr>
        <w:t xml:space="preserve">kommunista </w:t>
      </w:r>
      <w:r w:rsidRPr="00230B00">
        <w:rPr>
          <w:sz w:val="24"/>
          <w:szCs w:val="24"/>
        </w:rPr>
        <w:t xml:space="preserve">propaganda nagy erővel zajlott a </w:t>
      </w:r>
      <w:r w:rsidRPr="00110C29">
        <w:rPr>
          <w:sz w:val="24"/>
          <w:szCs w:val="24"/>
        </w:rPr>
        <w:t xml:space="preserve">táborokban, bár hozzá kell tenni, hogy ilyen jellegű politikai törekvésekkel </w:t>
      </w:r>
      <w:r>
        <w:rPr>
          <w:sz w:val="24"/>
          <w:szCs w:val="24"/>
        </w:rPr>
        <w:t xml:space="preserve">egyértelműen </w:t>
      </w:r>
      <w:r w:rsidRPr="00110C29">
        <w:rPr>
          <w:sz w:val="24"/>
          <w:szCs w:val="24"/>
        </w:rPr>
        <w:t>leginkább az orosz hadifogságban</w:t>
      </w:r>
      <w:r w:rsidRPr="00230B00">
        <w:rPr>
          <w:sz w:val="24"/>
          <w:szCs w:val="24"/>
        </w:rPr>
        <w:t xml:space="preserve"> szenvedőknek kellett szembesülniük.</w:t>
      </w:r>
    </w:p>
    <w:p w:rsidR="00AA221A" w:rsidRPr="00110C29" w:rsidRDefault="002D28CE" w:rsidP="00AA221A">
      <w:pPr>
        <w:pStyle w:val="Szvegtrzs"/>
        <w:spacing w:after="0" w:line="360" w:lineRule="auto"/>
        <w:ind w:firstLine="708"/>
        <w:jc w:val="both"/>
        <w:rPr>
          <w:sz w:val="24"/>
          <w:szCs w:val="24"/>
        </w:rPr>
      </w:pPr>
      <w:r>
        <w:rPr>
          <w:sz w:val="24"/>
          <w:szCs w:val="24"/>
        </w:rPr>
        <w:t>Ennek ellenére a</w:t>
      </w:r>
      <w:r w:rsidR="00AA221A" w:rsidRPr="00230B00">
        <w:rPr>
          <w:sz w:val="24"/>
          <w:szCs w:val="24"/>
        </w:rPr>
        <w:t xml:space="preserve"> háború vége felé egyre több </w:t>
      </w:r>
      <w:r>
        <w:rPr>
          <w:sz w:val="24"/>
          <w:szCs w:val="24"/>
        </w:rPr>
        <w:t xml:space="preserve">olasz </w:t>
      </w:r>
      <w:r w:rsidR="00AA221A" w:rsidRPr="00230B00">
        <w:rPr>
          <w:sz w:val="24"/>
          <w:szCs w:val="24"/>
        </w:rPr>
        <w:t>hadifogolytábor vezetőjétől érkezett t</w:t>
      </w:r>
      <w:r w:rsidR="00110C29">
        <w:rPr>
          <w:sz w:val="24"/>
          <w:szCs w:val="24"/>
        </w:rPr>
        <w:t>ájékoztatás bolsevik propaganda</w:t>
      </w:r>
      <w:r w:rsidR="00631F64">
        <w:rPr>
          <w:sz w:val="24"/>
          <w:szCs w:val="24"/>
        </w:rPr>
        <w:t xml:space="preserve"> </w:t>
      </w:r>
      <w:r w:rsidR="00AA221A" w:rsidRPr="00110C29">
        <w:rPr>
          <w:sz w:val="24"/>
          <w:szCs w:val="24"/>
        </w:rPr>
        <w:t>állítólagos folytatásáról.</w:t>
      </w:r>
      <w:r w:rsidR="00AA221A" w:rsidRPr="00110C29">
        <w:rPr>
          <w:rStyle w:val="Lbjegyzet-hivatkozs"/>
          <w:sz w:val="24"/>
          <w:szCs w:val="24"/>
        </w:rPr>
        <w:footnoteReference w:id="491"/>
      </w:r>
      <w:r w:rsidR="00AA221A" w:rsidRPr="00110C29">
        <w:rPr>
          <w:sz w:val="24"/>
          <w:szCs w:val="24"/>
        </w:rPr>
        <w:t xml:space="preserve"> A kommunista gondolatokat az olasz hatóságok a legveszedelmesebb eszmének nyilvánították</w:t>
      </w:r>
      <w:r w:rsidR="00E17D29">
        <w:rPr>
          <w:sz w:val="24"/>
          <w:szCs w:val="24"/>
        </w:rPr>
        <w:t xml:space="preserve">, </w:t>
      </w:r>
      <w:r w:rsidR="00DE02C3">
        <w:rPr>
          <w:sz w:val="24"/>
          <w:szCs w:val="24"/>
        </w:rPr>
        <w:t xml:space="preserve">mely általuk károsnak ítélt ideológiát </w:t>
      </w:r>
      <w:r w:rsidR="000119E8">
        <w:rPr>
          <w:sz w:val="24"/>
          <w:szCs w:val="24"/>
        </w:rPr>
        <w:t>minden</w:t>
      </w:r>
      <w:r w:rsidR="00E17D29">
        <w:rPr>
          <w:sz w:val="24"/>
          <w:szCs w:val="24"/>
        </w:rPr>
        <w:t xml:space="preserve"> módon távol kívánt</w:t>
      </w:r>
      <w:r w:rsidR="00DE02C3">
        <w:rPr>
          <w:sz w:val="24"/>
          <w:szCs w:val="24"/>
        </w:rPr>
        <w:t>a</w:t>
      </w:r>
      <w:r w:rsidR="00E17D29">
        <w:rPr>
          <w:sz w:val="24"/>
          <w:szCs w:val="24"/>
        </w:rPr>
        <w:t>k tartani mind a civilektól, mind a katonáktól</w:t>
      </w:r>
      <w:r w:rsidR="00DE02C3">
        <w:rPr>
          <w:sz w:val="24"/>
          <w:szCs w:val="24"/>
        </w:rPr>
        <w:t>.</w:t>
      </w:r>
      <w:r w:rsidR="00FB34B1">
        <w:rPr>
          <w:sz w:val="24"/>
          <w:szCs w:val="24"/>
        </w:rPr>
        <w:t xml:space="preserve"> Ezért a kommunizmus által megfertőzött, vagy feltételezhetően kommunista eszméket valló hadifoglyokat elkülönített táborokba kívánták zárni.</w:t>
      </w:r>
      <w:r w:rsidR="00AA221A" w:rsidRPr="00110C29">
        <w:rPr>
          <w:rStyle w:val="Lbjegyzet-hivatkozs"/>
          <w:sz w:val="24"/>
          <w:szCs w:val="24"/>
        </w:rPr>
        <w:footnoteReference w:id="492"/>
      </w:r>
      <w:r w:rsidR="00AA221A" w:rsidRPr="00110C29">
        <w:rPr>
          <w:sz w:val="24"/>
          <w:szCs w:val="24"/>
        </w:rPr>
        <w:t>A megelőző lépések dacára 1919 júliusában az olasz katonai vezetés arról tájékoztatta a versailles-i békedelegációt, hogy Kun Béla és társai a magyar hadifoglyok között bolsevik eszméket terjesztenek.</w:t>
      </w:r>
    </w:p>
    <w:p w:rsidR="002D28CE" w:rsidRPr="00457830" w:rsidRDefault="002D28CE" w:rsidP="002D28CE">
      <w:pPr>
        <w:spacing w:line="360" w:lineRule="auto"/>
        <w:ind w:firstLine="360"/>
        <w:jc w:val="both"/>
        <w:rPr>
          <w:sz w:val="24"/>
          <w:szCs w:val="24"/>
        </w:rPr>
      </w:pPr>
      <w:r>
        <w:rPr>
          <w:sz w:val="24"/>
          <w:szCs w:val="24"/>
        </w:rPr>
        <w:t xml:space="preserve">A hadifoglyok közt terjedő kommunista eszmék azonban nem csupán az olasz felet aggasztották. </w:t>
      </w:r>
      <w:r w:rsidR="00AA221A" w:rsidRPr="00110C29">
        <w:rPr>
          <w:sz w:val="24"/>
          <w:szCs w:val="24"/>
        </w:rPr>
        <w:t>Bethlen gróf kérésére - a „bolsevik eszmétől” való félelem hatására – a hazainduló hadifogoly transzportok nem a Bécs – Bécsújhely vonalon utaztak, hanem</w:t>
      </w:r>
      <w:r w:rsidR="00AA221A" w:rsidRPr="00230B00">
        <w:rPr>
          <w:sz w:val="24"/>
          <w:szCs w:val="24"/>
        </w:rPr>
        <w:t xml:space="preserve"> Karinthián keresztül, illetve a Dráva vonalán. Bethlen gróf szerint </w:t>
      </w:r>
      <w:r>
        <w:rPr>
          <w:sz w:val="24"/>
          <w:szCs w:val="24"/>
        </w:rPr>
        <w:t xml:space="preserve">ugyanis az előbb említett </w:t>
      </w:r>
      <w:r w:rsidR="00AA221A" w:rsidRPr="00230B00">
        <w:rPr>
          <w:sz w:val="24"/>
          <w:szCs w:val="24"/>
        </w:rPr>
        <w:t>városok a legnagyobb magyar bolsevik központok voltak.</w:t>
      </w:r>
      <w:r w:rsidR="00AA221A" w:rsidRPr="00230B00">
        <w:rPr>
          <w:rStyle w:val="Lbjegyzet-hivatkozs"/>
          <w:sz w:val="24"/>
          <w:szCs w:val="24"/>
        </w:rPr>
        <w:footnoteReference w:id="493"/>
      </w:r>
      <w:r w:rsidR="00AA221A" w:rsidRPr="00230B00">
        <w:rPr>
          <w:sz w:val="24"/>
          <w:szCs w:val="24"/>
        </w:rPr>
        <w:t xml:space="preserve"> </w:t>
      </w:r>
      <w:r w:rsidRPr="00230B00">
        <w:rPr>
          <w:sz w:val="24"/>
          <w:szCs w:val="24"/>
        </w:rPr>
        <w:t>Az osztrák-magyar hadifoglyok</w:t>
      </w:r>
      <w:r w:rsidR="00DE02C3">
        <w:rPr>
          <w:sz w:val="24"/>
          <w:szCs w:val="24"/>
        </w:rPr>
        <w:t xml:space="preserve"> k</w:t>
      </w:r>
      <w:r w:rsidR="00DE02C3" w:rsidRPr="00230B00">
        <w:rPr>
          <w:sz w:val="24"/>
          <w:szCs w:val="24"/>
        </w:rPr>
        <w:t>ö</w:t>
      </w:r>
      <w:r w:rsidR="00DE02C3">
        <w:rPr>
          <w:sz w:val="24"/>
          <w:szCs w:val="24"/>
        </w:rPr>
        <w:t>zt valóban akadtak, akik a kommunizmus eszm</w:t>
      </w:r>
      <w:r w:rsidR="00DE02C3" w:rsidRPr="00110C29">
        <w:rPr>
          <w:sz w:val="24"/>
          <w:szCs w:val="24"/>
        </w:rPr>
        <w:t>é</w:t>
      </w:r>
      <w:r w:rsidR="00DE02C3">
        <w:rPr>
          <w:sz w:val="24"/>
          <w:szCs w:val="24"/>
        </w:rPr>
        <w:t>j</w:t>
      </w:r>
      <w:r w:rsidR="00DE02C3" w:rsidRPr="00110C29">
        <w:rPr>
          <w:sz w:val="24"/>
          <w:szCs w:val="24"/>
        </w:rPr>
        <w:t>é</w:t>
      </w:r>
      <w:r w:rsidR="00DE02C3">
        <w:rPr>
          <w:sz w:val="24"/>
          <w:szCs w:val="24"/>
        </w:rPr>
        <w:t>vel azonosultak</w:t>
      </w:r>
      <w:r w:rsidRPr="00230B00">
        <w:rPr>
          <w:sz w:val="24"/>
          <w:szCs w:val="24"/>
        </w:rPr>
        <w:t xml:space="preserve">, </w:t>
      </w:r>
      <w:r w:rsidR="00DE02C3">
        <w:rPr>
          <w:sz w:val="24"/>
          <w:szCs w:val="24"/>
        </w:rPr>
        <w:t>Lazio tartományból maradtak fent dokumentumok, melyek szerint a foglyok</w:t>
      </w:r>
      <w:r w:rsidRPr="00230B00">
        <w:rPr>
          <w:sz w:val="24"/>
          <w:szCs w:val="24"/>
        </w:rPr>
        <w:t xml:space="preserve"> bolsevik jellegű béke-propagandát folytat</w:t>
      </w:r>
      <w:r w:rsidR="00CB31D7">
        <w:rPr>
          <w:sz w:val="24"/>
          <w:szCs w:val="24"/>
        </w:rPr>
        <w:t>t</w:t>
      </w:r>
      <w:r w:rsidRPr="00230B00">
        <w:rPr>
          <w:sz w:val="24"/>
          <w:szCs w:val="24"/>
        </w:rPr>
        <w:t>ak. Agrármunkák</w:t>
      </w:r>
      <w:r w:rsidR="00CB31D7">
        <w:rPr>
          <w:sz w:val="24"/>
          <w:szCs w:val="24"/>
        </w:rPr>
        <w:t xml:space="preserve"> politikai okokból történő</w:t>
      </w:r>
      <w:r w:rsidRPr="00230B00">
        <w:rPr>
          <w:sz w:val="24"/>
          <w:szCs w:val="24"/>
        </w:rPr>
        <w:t xml:space="preserve"> szabotázsára is sor került.</w:t>
      </w:r>
      <w:r w:rsidR="00CB31D7">
        <w:rPr>
          <w:sz w:val="24"/>
          <w:szCs w:val="24"/>
        </w:rPr>
        <w:t xml:space="preserve"> Fontos kiemelni, hogy az olaszok a cseh légió tagjai közt is gyakran fedeztek fel kommunista eszméket valló </w:t>
      </w:r>
      <w:r w:rsidR="00DE02C3">
        <w:rPr>
          <w:sz w:val="24"/>
          <w:szCs w:val="24"/>
        </w:rPr>
        <w:t>katon</w:t>
      </w:r>
      <w:r w:rsidR="00DE02C3" w:rsidRPr="00230B00">
        <w:rPr>
          <w:sz w:val="24"/>
          <w:szCs w:val="24"/>
        </w:rPr>
        <w:t>á</w:t>
      </w:r>
      <w:r w:rsidR="00DE02C3">
        <w:rPr>
          <w:sz w:val="24"/>
          <w:szCs w:val="24"/>
        </w:rPr>
        <w:t>ka</w:t>
      </w:r>
      <w:r w:rsidR="00CB31D7">
        <w:rPr>
          <w:sz w:val="24"/>
          <w:szCs w:val="24"/>
        </w:rPr>
        <w:t>t.</w:t>
      </w:r>
      <w:r w:rsidR="00CB31D7">
        <w:rPr>
          <w:rStyle w:val="Lbjegyzet-hivatkozs"/>
          <w:sz w:val="24"/>
          <w:szCs w:val="24"/>
        </w:rPr>
        <w:footnoteReference w:id="494"/>
      </w:r>
    </w:p>
    <w:p w:rsidR="00AA221A" w:rsidRPr="00230B00" w:rsidRDefault="00CB6D5B" w:rsidP="00AA221A">
      <w:pPr>
        <w:pStyle w:val="Szvegtrzs"/>
        <w:spacing w:after="0" w:line="360" w:lineRule="auto"/>
        <w:ind w:firstLine="708"/>
        <w:jc w:val="both"/>
        <w:rPr>
          <w:sz w:val="24"/>
          <w:szCs w:val="24"/>
        </w:rPr>
      </w:pPr>
      <w:r>
        <w:rPr>
          <w:sz w:val="24"/>
          <w:szCs w:val="24"/>
        </w:rPr>
        <w:t xml:space="preserve">A táborokban nem csupán </w:t>
      </w:r>
      <w:r w:rsidR="00AA221A" w:rsidRPr="00230B00">
        <w:rPr>
          <w:sz w:val="24"/>
          <w:szCs w:val="24"/>
        </w:rPr>
        <w:t xml:space="preserve">politikai jellegű propaganda folyt, hanem </w:t>
      </w:r>
      <w:r w:rsidR="00AA221A" w:rsidRPr="00E102F5">
        <w:rPr>
          <w:sz w:val="24"/>
          <w:szCs w:val="24"/>
        </w:rPr>
        <w:t>történtek kísérletek</w:t>
      </w:r>
      <w:r w:rsidR="00AA221A" w:rsidRPr="00230B00">
        <w:rPr>
          <w:sz w:val="24"/>
          <w:szCs w:val="24"/>
        </w:rPr>
        <w:t xml:space="preserve"> a katonák pszichológiai megtörés</w:t>
      </w:r>
      <w:r>
        <w:rPr>
          <w:sz w:val="24"/>
          <w:szCs w:val="24"/>
        </w:rPr>
        <w:t>ér</w:t>
      </w:r>
      <w:r w:rsidR="00AA221A" w:rsidRPr="00230B00">
        <w:rPr>
          <w:sz w:val="24"/>
          <w:szCs w:val="24"/>
        </w:rPr>
        <w:t>e is. Az alábbi röpcédula szövegét öt nyelvre fordították le és terjesztették a hadifoglyok között:</w:t>
      </w:r>
    </w:p>
    <w:p w:rsidR="00AA221A" w:rsidRPr="00230B00" w:rsidRDefault="00AA221A" w:rsidP="00AA221A">
      <w:pPr>
        <w:pStyle w:val="Szvegtrzselssora2"/>
        <w:spacing w:line="360" w:lineRule="auto"/>
        <w:ind w:left="0" w:firstLine="708"/>
        <w:jc w:val="both"/>
        <w:rPr>
          <w:sz w:val="24"/>
          <w:szCs w:val="24"/>
        </w:rPr>
      </w:pPr>
      <w:r w:rsidRPr="00230B00">
        <w:rPr>
          <w:sz w:val="24"/>
          <w:szCs w:val="24"/>
        </w:rPr>
        <w:t>„Az Osztrák-Magyar hadsereg katonáihoz</w:t>
      </w:r>
      <w:r w:rsidR="004F4B4E">
        <w:rPr>
          <w:sz w:val="24"/>
          <w:szCs w:val="24"/>
        </w:rPr>
        <w:t xml:space="preserve">. </w:t>
      </w:r>
      <w:r w:rsidRPr="00230B00">
        <w:rPr>
          <w:sz w:val="24"/>
          <w:szCs w:val="24"/>
        </w:rPr>
        <w:t xml:space="preserve">A tisztjeitek mindig azt mondják, hogy a hadifoglyokat és a dezertőröket rosszul tartják Olaszországban és éheznek. Ez a háború folytatásának kikényszerítése nyilvánvaló hazugság, mely Ausztria romlását hozza majd. </w:t>
      </w:r>
      <w:r w:rsidRPr="00230B00">
        <w:rPr>
          <w:sz w:val="24"/>
          <w:szCs w:val="24"/>
        </w:rPr>
        <w:lastRenderedPageBreak/>
        <w:t>Hazátokban szegénység és éhség tombol, Olaszországban azonban ugyanolyan élet van, mint a háború előtt, békeidőben, a hadifoglyokat és a dezertőröket pedig ugyanolyan jól tartjuk, mint a saját hős katonáinkat. Íme, néhány fotó, ahol bajtársaitokra ismerhettek, amint esznek-isznak és vidáman játszanak arra várva, hogy a háború véget érjen</w:t>
      </w:r>
      <w:r w:rsidRPr="00E102F5">
        <w:rPr>
          <w:sz w:val="24"/>
          <w:szCs w:val="24"/>
        </w:rPr>
        <w:t>. Olaszországban</w:t>
      </w:r>
      <w:r w:rsidRPr="00230B00">
        <w:rPr>
          <w:sz w:val="24"/>
          <w:szCs w:val="24"/>
        </w:rPr>
        <w:t xml:space="preserve"> a hadifoglyok nem dolgoznak, mert nekünk nincs szükségünk munkáskézre.”</w:t>
      </w:r>
      <w:r w:rsidRPr="00230B00">
        <w:rPr>
          <w:rStyle w:val="Lbjegyzet-hivatkozs"/>
          <w:sz w:val="24"/>
          <w:szCs w:val="24"/>
        </w:rPr>
        <w:footnoteReference w:id="495"/>
      </w:r>
    </w:p>
    <w:p w:rsidR="00812782" w:rsidRDefault="00812782" w:rsidP="006C3ABC">
      <w:bookmarkStart w:id="209" w:name="_Toc489126698"/>
      <w:bookmarkStart w:id="210" w:name="_Toc490123036"/>
      <w:bookmarkStart w:id="211" w:name="_Toc495465231"/>
      <w:bookmarkStart w:id="212" w:name="_Toc495658571"/>
      <w:bookmarkEnd w:id="207"/>
    </w:p>
    <w:p w:rsidR="004F4B4E" w:rsidRDefault="004F4B4E" w:rsidP="006C3ABC"/>
    <w:p w:rsidR="00631F64" w:rsidRPr="00631F64" w:rsidRDefault="00631F64" w:rsidP="00631F64"/>
    <w:p w:rsidR="00812782" w:rsidRPr="00230B00" w:rsidRDefault="00812782" w:rsidP="008A6044">
      <w:pPr>
        <w:pStyle w:val="Cmsor3"/>
      </w:pPr>
      <w:bookmarkStart w:id="213" w:name="_Toc528069843"/>
      <w:r w:rsidRPr="008A6044">
        <w:t>A hadifogoly-kérdés a nagypolitika küzdőterén – a párizsi békekonferenciák</w:t>
      </w:r>
      <w:bookmarkEnd w:id="213"/>
    </w:p>
    <w:p w:rsidR="00812782" w:rsidRDefault="00812782" w:rsidP="006C3ABC"/>
    <w:p w:rsidR="006C3ABC" w:rsidRDefault="006C3ABC" w:rsidP="006C3ABC"/>
    <w:p w:rsidR="00812782" w:rsidRDefault="00812782" w:rsidP="00812782">
      <w:pPr>
        <w:pStyle w:val="Szvegtrzs"/>
        <w:spacing w:after="0" w:line="360" w:lineRule="auto"/>
        <w:ind w:firstLine="708"/>
        <w:jc w:val="both"/>
        <w:rPr>
          <w:sz w:val="24"/>
          <w:szCs w:val="24"/>
        </w:rPr>
      </w:pPr>
      <w:r w:rsidRPr="00230B00">
        <w:rPr>
          <w:sz w:val="24"/>
          <w:szCs w:val="24"/>
        </w:rPr>
        <w:t>Az első világháborút követő béke a háború folytatása volt, csak éppen diplomáciai eszközökkel. A nyugati államférfiak megfogalmazták a békeszerződéseket, és ezek közül bármelyik kiváló casus bellinek volt tekinthető. Keynes úgy vélte, hogy a versailles-i szerződésben meghatározott pénzügyi terhek képezik majd a háború utáni viszályok gerincét. Az európai „polgárháború” akkor fog bekövetkezni – írta – ha „Közép-Európát tudatosan elszegényítjük”.</w:t>
      </w:r>
      <w:r w:rsidRPr="00230B00">
        <w:rPr>
          <w:rStyle w:val="Lbjegyzet-hivatkozs"/>
          <w:sz w:val="24"/>
          <w:szCs w:val="24"/>
        </w:rPr>
        <w:footnoteReference w:id="496"/>
      </w:r>
      <w:r>
        <w:rPr>
          <w:sz w:val="24"/>
          <w:szCs w:val="24"/>
        </w:rPr>
        <w:t xml:space="preserve">Magyarország nagy részén a lakosság többsége a mélyszegénységbe csúszott le, éhínség volt egy túlnyomórészt mezőgazdasági országban, szénhiány és gazdasági visszaesés. Ehhez társult az ország jelentős területeinek elveszítése. A Károlyi-kormány, illetve a kommunista hatalomátvétel sem sokat segített az ország nemzetközi megítélésén. </w:t>
      </w:r>
    </w:p>
    <w:p w:rsidR="00812782" w:rsidRDefault="00812782" w:rsidP="00812782">
      <w:pPr>
        <w:pStyle w:val="Szvegtrzs"/>
        <w:spacing w:after="0" w:line="360" w:lineRule="auto"/>
        <w:ind w:firstLine="708"/>
        <w:jc w:val="both"/>
        <w:rPr>
          <w:sz w:val="24"/>
          <w:szCs w:val="24"/>
        </w:rPr>
      </w:pPr>
      <w:r w:rsidRPr="00230B00">
        <w:rPr>
          <w:sz w:val="24"/>
          <w:szCs w:val="24"/>
        </w:rPr>
        <w:t xml:space="preserve">A béketárgyalásokon </w:t>
      </w:r>
      <w:r>
        <w:rPr>
          <w:sz w:val="24"/>
          <w:szCs w:val="24"/>
        </w:rPr>
        <w:t>a tárgyalások egyik fontos részét képezte a</w:t>
      </w:r>
      <w:r w:rsidRPr="00230B00">
        <w:rPr>
          <w:sz w:val="24"/>
          <w:szCs w:val="24"/>
        </w:rPr>
        <w:t xml:space="preserve"> hadifoglyok</w:t>
      </w:r>
      <w:r>
        <w:rPr>
          <w:sz w:val="24"/>
          <w:szCs w:val="24"/>
        </w:rPr>
        <w:t xml:space="preserve"> hazatérése</w:t>
      </w:r>
      <w:r w:rsidRPr="00230B00">
        <w:rPr>
          <w:sz w:val="24"/>
          <w:szCs w:val="24"/>
        </w:rPr>
        <w:t>. A hadifoglyok kérdése szinte kivétel nélkül az összes békedelegáció számára problémát jelentett. Különösen Olaszország esetében okozott számos nehézséget, kényes diplomáciai manővert követelő lavíroz</w:t>
      </w:r>
      <w:r>
        <w:rPr>
          <w:sz w:val="24"/>
          <w:szCs w:val="24"/>
        </w:rPr>
        <w:t>ást a Monarchia több nemzetiségű hadifoglyainak hazaengedése, mint azt a következő távirat is alátámasztja:</w:t>
      </w:r>
    </w:p>
    <w:p w:rsidR="00DE02C3" w:rsidRPr="00230B00" w:rsidRDefault="00DE02C3" w:rsidP="00812782">
      <w:pPr>
        <w:pStyle w:val="Szvegtrzs"/>
        <w:spacing w:after="0" w:line="360" w:lineRule="auto"/>
        <w:ind w:firstLine="708"/>
        <w:jc w:val="both"/>
        <w:rPr>
          <w:sz w:val="24"/>
          <w:szCs w:val="24"/>
        </w:rPr>
      </w:pPr>
    </w:p>
    <w:p w:rsidR="00812782" w:rsidRPr="00230B00" w:rsidRDefault="00812782" w:rsidP="00812782">
      <w:pPr>
        <w:pStyle w:val="Szvegtrzs"/>
        <w:spacing w:after="0" w:line="360" w:lineRule="auto"/>
        <w:ind w:firstLine="708"/>
        <w:jc w:val="both"/>
        <w:rPr>
          <w:sz w:val="24"/>
          <w:szCs w:val="24"/>
        </w:rPr>
      </w:pPr>
      <w:r w:rsidRPr="00230B00">
        <w:rPr>
          <w:sz w:val="24"/>
          <w:szCs w:val="24"/>
        </w:rPr>
        <w:t>„ Az olasz békedelegációnak – Katonai szekció</w:t>
      </w:r>
    </w:p>
    <w:p w:rsidR="006117D7" w:rsidRDefault="00812782" w:rsidP="00812782">
      <w:pPr>
        <w:pStyle w:val="Szvegtrzs"/>
        <w:spacing w:after="0" w:line="360" w:lineRule="auto"/>
        <w:ind w:firstLine="708"/>
        <w:jc w:val="both"/>
        <w:rPr>
          <w:sz w:val="24"/>
          <w:szCs w:val="24"/>
        </w:rPr>
      </w:pPr>
      <w:r w:rsidRPr="00230B00">
        <w:rPr>
          <w:sz w:val="24"/>
          <w:szCs w:val="24"/>
        </w:rPr>
        <w:t xml:space="preserve">Már máskor is kifejezték, hogy nem támogatják a magyar nemzetiségű hadifoglyok hazaszállítására vonatkozó kérelmet. A kérelem elutasítása mögötti indokok még mindig nem szűntek meg. Elsősorban élénk tiltakozást váltott ki Ausztriától és Jugoszláviától. Még nagyobb sértettség kerekedne a fegyverszünet határvonalain túl elfoglalt területeken, miután a nem olasz nemzetiségű, de a területen született katonák még mindig hadifogságban </w:t>
      </w:r>
      <w:r w:rsidRPr="00230B00">
        <w:rPr>
          <w:sz w:val="24"/>
          <w:szCs w:val="24"/>
        </w:rPr>
        <w:lastRenderedPageBreak/>
        <w:t>vannak.”</w:t>
      </w:r>
      <w:r w:rsidRPr="00230B00">
        <w:rPr>
          <w:rStyle w:val="Lbjegyzet-hivatkozs"/>
          <w:sz w:val="24"/>
          <w:szCs w:val="24"/>
        </w:rPr>
        <w:footnoteReference w:id="497"/>
      </w:r>
      <w:r w:rsidRPr="00230B00">
        <w:rPr>
          <w:sz w:val="24"/>
          <w:szCs w:val="24"/>
        </w:rPr>
        <w:t>Az egyre bonyolultabbá váló jugoszláv-olasz kapcsolatokat mutatja be az alábbi idézet is:</w:t>
      </w:r>
      <w:r>
        <w:rPr>
          <w:sz w:val="24"/>
          <w:szCs w:val="24"/>
        </w:rPr>
        <w:t xml:space="preserve"> </w:t>
      </w:r>
      <w:r w:rsidRPr="00230B00">
        <w:rPr>
          <w:sz w:val="24"/>
          <w:szCs w:val="24"/>
        </w:rPr>
        <w:t xml:space="preserve">„a hadifoglyok kicserélésével kapcsolatban semmiféle személyes ellenvetésem sem lenne. Két objektív ok miatt ellenzem 1.) egy ilyen csere a jugo-szlávokkal még tovább nehezítené a kapcsolatunkat 2.) egy ilyen </w:t>
      </w:r>
      <w:r>
        <w:rPr>
          <w:sz w:val="24"/>
          <w:szCs w:val="24"/>
        </w:rPr>
        <w:t>d</w:t>
      </w:r>
      <w:r w:rsidRPr="00230B00">
        <w:rPr>
          <w:sz w:val="24"/>
          <w:szCs w:val="24"/>
        </w:rPr>
        <w:t>öntés a franciaországi német hadifoglyok kicserélésének közvetett kérdését is feszegetni kezdenék. Azt hiszem, főleg ez utóbbi okozna nehézséget.”</w:t>
      </w:r>
      <w:r w:rsidRPr="00230B00">
        <w:rPr>
          <w:rStyle w:val="Lbjegyzet-hivatkozs"/>
          <w:sz w:val="24"/>
          <w:szCs w:val="24"/>
        </w:rPr>
        <w:footnoteReference w:id="498"/>
      </w:r>
    </w:p>
    <w:p w:rsidR="006117D7" w:rsidRDefault="006117D7" w:rsidP="00812782">
      <w:pPr>
        <w:pStyle w:val="Szvegtrzs"/>
        <w:spacing w:after="0" w:line="360" w:lineRule="auto"/>
        <w:ind w:firstLine="708"/>
        <w:jc w:val="both"/>
        <w:rPr>
          <w:sz w:val="24"/>
          <w:szCs w:val="24"/>
        </w:rPr>
      </w:pPr>
    </w:p>
    <w:p w:rsidR="00812782" w:rsidRPr="00230B00" w:rsidRDefault="00812782" w:rsidP="00812782">
      <w:pPr>
        <w:pStyle w:val="Szvegtrzs"/>
        <w:spacing w:after="0" w:line="360" w:lineRule="auto"/>
        <w:ind w:firstLine="708"/>
        <w:jc w:val="both"/>
        <w:rPr>
          <w:sz w:val="24"/>
          <w:szCs w:val="24"/>
        </w:rPr>
      </w:pPr>
      <w:r w:rsidRPr="00230B00">
        <w:rPr>
          <w:sz w:val="24"/>
          <w:szCs w:val="24"/>
        </w:rPr>
        <w:t>Az olaszok végülis a színfalak mögött megegyeztek a jugoszlávokkal, így a magyar hadifoglyok hazatérése nem bonyolította tovább a két ország viszonyát.</w:t>
      </w:r>
    </w:p>
    <w:p w:rsidR="00812782" w:rsidRPr="00230B00" w:rsidRDefault="00812782" w:rsidP="00812782">
      <w:pPr>
        <w:pStyle w:val="Szvegtrzs"/>
        <w:spacing w:after="0" w:line="360" w:lineRule="auto"/>
        <w:ind w:firstLine="708"/>
        <w:jc w:val="both"/>
        <w:rPr>
          <w:sz w:val="24"/>
          <w:szCs w:val="24"/>
        </w:rPr>
      </w:pPr>
      <w:r w:rsidRPr="00230B00">
        <w:rPr>
          <w:sz w:val="24"/>
          <w:szCs w:val="24"/>
        </w:rPr>
        <w:t>A béketárgyalásokon magyar részről gróf Széchenyi Viktor vezette a hadifoglyok ügyében eljáró m</w:t>
      </w:r>
      <w:r>
        <w:rPr>
          <w:sz w:val="24"/>
          <w:szCs w:val="24"/>
        </w:rPr>
        <w:t>a</w:t>
      </w:r>
      <w:r w:rsidRPr="00230B00">
        <w:rPr>
          <w:sz w:val="24"/>
          <w:szCs w:val="24"/>
        </w:rPr>
        <w:t xml:space="preserve">gyar delegációt. </w:t>
      </w:r>
      <w:r>
        <w:rPr>
          <w:sz w:val="24"/>
          <w:szCs w:val="24"/>
        </w:rPr>
        <w:t>A delegációt képviselő Som</w:t>
      </w:r>
      <w:r w:rsidR="006117D7">
        <w:rPr>
          <w:sz w:val="24"/>
          <w:szCs w:val="24"/>
        </w:rPr>
        <w:t>s</w:t>
      </w:r>
      <w:r>
        <w:rPr>
          <w:sz w:val="24"/>
          <w:szCs w:val="24"/>
        </w:rPr>
        <w:t>sich gróf beszédéről</w:t>
      </w:r>
      <w:r w:rsidRPr="00230B00">
        <w:rPr>
          <w:sz w:val="24"/>
          <w:szCs w:val="24"/>
        </w:rPr>
        <w:t xml:space="preserve"> az alábbi összefoglalót küldték az olasz diplomaták 1920. február 29-i keltezéssel:</w:t>
      </w:r>
      <w:r>
        <w:rPr>
          <w:sz w:val="24"/>
          <w:szCs w:val="24"/>
        </w:rPr>
        <w:t xml:space="preserve"> „</w:t>
      </w:r>
      <w:r w:rsidRPr="00230B00">
        <w:rPr>
          <w:sz w:val="24"/>
          <w:szCs w:val="24"/>
        </w:rPr>
        <w:t>Válaszában Som</w:t>
      </w:r>
      <w:r w:rsidR="006117D7">
        <w:rPr>
          <w:sz w:val="24"/>
          <w:szCs w:val="24"/>
        </w:rPr>
        <w:t>s</w:t>
      </w:r>
      <w:r w:rsidRPr="00230B00">
        <w:rPr>
          <w:sz w:val="24"/>
          <w:szCs w:val="24"/>
        </w:rPr>
        <w:t>sich gróf ismertette az osztrák-magyar hadifoglyok teljes létszámát: 1.245.000 ebből 704.000 magyar állampolgárok. Ez utóbbiakból 400.000 –en tartoznak az éppen román, szerb, illetve csehszlovák csapatok által elfoglalt területekről. Az összes lépést annak rendelte alá az Antanttal folytatott tárgyalásokon, hogy a hadifoglyokat kiszabadítsák, bár ezek a lépések sikertelennek bizonyultak, kivéve Olaszországot, amely kicserélte Magyarországgal az összes hadifoglyát. Ez a határozat az Egyesült Nemzetek részéről nagy felzúdulást váltott ki. Egy liberális képviselő az alábbi felkiáltással szólalt fel: „És egy ilyen ország ellen kellett harcolnunk annyi éven keresztül!”. Somsich gróf folytatta beszédét, amelyben elmondta, hogy az eddig haz</w:t>
      </w:r>
      <w:r w:rsidR="008F1FC0">
        <w:rPr>
          <w:sz w:val="24"/>
          <w:szCs w:val="24"/>
        </w:rPr>
        <w:t xml:space="preserve">atért hadifoglyok száma eléri </w:t>
      </w:r>
      <w:r w:rsidRPr="00230B00">
        <w:rPr>
          <w:sz w:val="24"/>
          <w:szCs w:val="24"/>
        </w:rPr>
        <w:t>a 215.000 főt. Franciaországban még mindig 5.008, Szerbiában 3.400, Romániában 19.000, Oroszországban 40.000, Szibériában 118.000, Kínában 572, Japánban 27, és Perzsiában 600</w:t>
      </w:r>
      <w:r w:rsidR="008F1FC0">
        <w:rPr>
          <w:sz w:val="24"/>
          <w:szCs w:val="24"/>
        </w:rPr>
        <w:t xml:space="preserve"> hadifogoly tartózkodik</w:t>
      </w:r>
      <w:r w:rsidRPr="00230B00">
        <w:rPr>
          <w:sz w:val="24"/>
          <w:szCs w:val="24"/>
        </w:rPr>
        <w:t>. Franciaország</w:t>
      </w:r>
      <w:r w:rsidR="008F1FC0">
        <w:rPr>
          <w:sz w:val="24"/>
          <w:szCs w:val="24"/>
        </w:rPr>
        <w:t xml:space="preserve"> a hivatalos magyar kérésre</w:t>
      </w:r>
      <w:r w:rsidRPr="00230B00">
        <w:rPr>
          <w:sz w:val="24"/>
          <w:szCs w:val="24"/>
        </w:rPr>
        <w:t xml:space="preserve"> még nem válaszolt, Szibéria pedig a közeli jövőre ígérte a hadifoglyok hazaengedését. ... A szibé</w:t>
      </w:r>
      <w:r w:rsidR="008F1FC0">
        <w:rPr>
          <w:sz w:val="24"/>
          <w:szCs w:val="24"/>
        </w:rPr>
        <w:t xml:space="preserve">riai és turkesztáni hadifoglyok számára a </w:t>
      </w:r>
      <w:r w:rsidRPr="00230B00">
        <w:rPr>
          <w:sz w:val="24"/>
          <w:szCs w:val="24"/>
        </w:rPr>
        <w:t xml:space="preserve">magyar kormány </w:t>
      </w:r>
      <w:r w:rsidR="008F1FC0">
        <w:rPr>
          <w:sz w:val="24"/>
          <w:szCs w:val="24"/>
        </w:rPr>
        <w:t>egyetlen pozitív üzenetet tudott eljuttatni:</w:t>
      </w:r>
      <w:r w:rsidRPr="00230B00">
        <w:rPr>
          <w:sz w:val="24"/>
          <w:szCs w:val="24"/>
        </w:rPr>
        <w:t xml:space="preserve"> a Nemzetközi Vöröskereszt missziót küld</w:t>
      </w:r>
      <w:r w:rsidR="008F1FC0">
        <w:rPr>
          <w:sz w:val="24"/>
          <w:szCs w:val="24"/>
        </w:rPr>
        <w:t xml:space="preserve"> mindkét helyszínre, hogy a táborok helyzetét felmérjék</w:t>
      </w:r>
      <w:r w:rsidRPr="00230B00">
        <w:rPr>
          <w:sz w:val="24"/>
          <w:szCs w:val="24"/>
        </w:rPr>
        <w:t xml:space="preserve">. </w:t>
      </w:r>
      <w:r w:rsidR="001714DE">
        <w:rPr>
          <w:sz w:val="24"/>
          <w:szCs w:val="24"/>
        </w:rPr>
        <w:t>Nagy valószínűséggel</w:t>
      </w:r>
      <w:r w:rsidRPr="00230B00">
        <w:rPr>
          <w:sz w:val="24"/>
          <w:szCs w:val="24"/>
        </w:rPr>
        <w:t xml:space="preserve"> egy</w:t>
      </w:r>
      <w:r w:rsidR="001714DE">
        <w:rPr>
          <w:sz w:val="24"/>
          <w:szCs w:val="24"/>
        </w:rPr>
        <w:t xml:space="preserve"> vlagyivosztoki</w:t>
      </w:r>
      <w:r w:rsidRPr="00230B00">
        <w:rPr>
          <w:sz w:val="24"/>
          <w:szCs w:val="24"/>
        </w:rPr>
        <w:t xml:space="preserve"> magyar misszió kiküldésére is sor kerül</w:t>
      </w:r>
      <w:r w:rsidR="001714DE">
        <w:rPr>
          <w:sz w:val="24"/>
          <w:szCs w:val="24"/>
        </w:rPr>
        <w:t>t.</w:t>
      </w:r>
      <w:r w:rsidRPr="00230B00">
        <w:rPr>
          <w:sz w:val="24"/>
          <w:szCs w:val="24"/>
        </w:rPr>
        <w:t xml:space="preserve"> A tengeri szállítás </w:t>
      </w:r>
      <w:r w:rsidR="001714DE">
        <w:rPr>
          <w:sz w:val="24"/>
          <w:szCs w:val="24"/>
        </w:rPr>
        <w:t xml:space="preserve">becsült </w:t>
      </w:r>
      <w:r w:rsidRPr="00230B00">
        <w:rPr>
          <w:sz w:val="24"/>
          <w:szCs w:val="24"/>
        </w:rPr>
        <w:t>költségei ugyanakkor olyan magasak</w:t>
      </w:r>
      <w:r w:rsidR="001714DE">
        <w:rPr>
          <w:sz w:val="24"/>
          <w:szCs w:val="24"/>
        </w:rPr>
        <w:t xml:space="preserve"> voltak -</w:t>
      </w:r>
      <w:r w:rsidRPr="00230B00">
        <w:rPr>
          <w:sz w:val="24"/>
          <w:szCs w:val="24"/>
        </w:rPr>
        <w:t xml:space="preserve"> minden egyes hadifogoly hazaszállítása 5000 koronába </w:t>
      </w:r>
      <w:r w:rsidRPr="00230B00">
        <w:rPr>
          <w:sz w:val="24"/>
          <w:szCs w:val="24"/>
        </w:rPr>
        <w:lastRenderedPageBreak/>
        <w:t>kerül</w:t>
      </w:r>
      <w:r w:rsidR="001714DE">
        <w:rPr>
          <w:sz w:val="24"/>
          <w:szCs w:val="24"/>
        </w:rPr>
        <w:t>t -</w:t>
      </w:r>
      <w:r w:rsidRPr="00230B00">
        <w:rPr>
          <w:sz w:val="24"/>
          <w:szCs w:val="24"/>
        </w:rPr>
        <w:t>, így az összes fogoly hazaszállítása tíz milliárd koronát emészt</w:t>
      </w:r>
      <w:r w:rsidR="001714DE">
        <w:rPr>
          <w:sz w:val="24"/>
          <w:szCs w:val="24"/>
        </w:rPr>
        <w:t>ett</w:t>
      </w:r>
      <w:r w:rsidRPr="00230B00">
        <w:rPr>
          <w:sz w:val="24"/>
          <w:szCs w:val="24"/>
        </w:rPr>
        <w:t xml:space="preserve"> fel, mely összeget </w:t>
      </w:r>
      <w:r w:rsidR="001714DE">
        <w:rPr>
          <w:sz w:val="24"/>
          <w:szCs w:val="24"/>
        </w:rPr>
        <w:t xml:space="preserve">a mgayar kormány számára </w:t>
      </w:r>
      <w:r w:rsidRPr="00230B00">
        <w:rPr>
          <w:sz w:val="24"/>
          <w:szCs w:val="24"/>
        </w:rPr>
        <w:t xml:space="preserve">nem </w:t>
      </w:r>
      <w:r w:rsidR="001714DE">
        <w:rPr>
          <w:sz w:val="24"/>
          <w:szCs w:val="24"/>
        </w:rPr>
        <w:t xml:space="preserve">volt </w:t>
      </w:r>
      <w:r w:rsidRPr="00230B00">
        <w:rPr>
          <w:sz w:val="24"/>
          <w:szCs w:val="24"/>
        </w:rPr>
        <w:t>könnyű előteremteni.</w:t>
      </w:r>
      <w:r w:rsidRPr="00230B00">
        <w:rPr>
          <w:rStyle w:val="Lbjegyzet-hivatkozs"/>
          <w:sz w:val="24"/>
          <w:szCs w:val="24"/>
        </w:rPr>
        <w:footnoteReference w:id="499"/>
      </w:r>
    </w:p>
    <w:p w:rsidR="00812782" w:rsidRDefault="00812782" w:rsidP="00812782">
      <w:pPr>
        <w:pStyle w:val="Szvegtrzs"/>
        <w:spacing w:after="0" w:line="360" w:lineRule="auto"/>
        <w:ind w:firstLine="708"/>
        <w:jc w:val="both"/>
        <w:rPr>
          <w:sz w:val="24"/>
          <w:szCs w:val="24"/>
        </w:rPr>
      </w:pPr>
      <w:r>
        <w:rPr>
          <w:sz w:val="24"/>
          <w:szCs w:val="24"/>
        </w:rPr>
        <w:t xml:space="preserve">Magyar részről több nem hivatalos lépés is történt a </w:t>
      </w:r>
      <w:r w:rsidR="007E6C8C">
        <w:rPr>
          <w:sz w:val="24"/>
          <w:szCs w:val="24"/>
        </w:rPr>
        <w:t>bolsevik eszmék</w:t>
      </w:r>
      <w:r>
        <w:rPr>
          <w:sz w:val="24"/>
          <w:szCs w:val="24"/>
        </w:rPr>
        <w:t xml:space="preserve"> </w:t>
      </w:r>
      <w:r w:rsidR="007E6C8C">
        <w:rPr>
          <w:sz w:val="24"/>
          <w:szCs w:val="24"/>
        </w:rPr>
        <w:t xml:space="preserve">terjedésének </w:t>
      </w:r>
      <w:r>
        <w:rPr>
          <w:sz w:val="24"/>
          <w:szCs w:val="24"/>
        </w:rPr>
        <w:t xml:space="preserve">mielőbbi </w:t>
      </w:r>
      <w:r w:rsidR="007E6C8C">
        <w:rPr>
          <w:sz w:val="24"/>
          <w:szCs w:val="24"/>
        </w:rPr>
        <w:t>megakadályozására</w:t>
      </w:r>
      <w:r>
        <w:rPr>
          <w:sz w:val="24"/>
          <w:szCs w:val="24"/>
        </w:rPr>
        <w:t xml:space="preserve">. </w:t>
      </w:r>
      <w:r w:rsidRPr="00110C29">
        <w:rPr>
          <w:sz w:val="24"/>
          <w:szCs w:val="24"/>
        </w:rPr>
        <w:t>1919. május 3-án olasz-magyar találkozóra került sor – magyar oldalról többek között bizonyos Madarász, Modoványi illetve Kaltenmark nevű egyéneket delegálták -, melynek fő témáját a bolsevizmus terjedése adta</w:t>
      </w:r>
      <w:r w:rsidRPr="00230B00">
        <w:rPr>
          <w:sz w:val="24"/>
          <w:szCs w:val="24"/>
        </w:rPr>
        <w:t>. A magyar bizottság beszámolt arról, hogy milyen lépéseket szándékozik tenni a bolsevik eszmék elterjedésének megakadályozására, illetve visszaszorítására. A</w:t>
      </w:r>
      <w:r w:rsidR="001B2681">
        <w:rPr>
          <w:sz w:val="24"/>
          <w:szCs w:val="24"/>
        </w:rPr>
        <w:t xml:space="preserve"> zűrzavaros</w:t>
      </w:r>
      <w:r w:rsidRPr="00230B00">
        <w:rPr>
          <w:sz w:val="24"/>
          <w:szCs w:val="24"/>
        </w:rPr>
        <w:t xml:space="preserve"> </w:t>
      </w:r>
      <w:r w:rsidR="001B2681">
        <w:rPr>
          <w:sz w:val="24"/>
          <w:szCs w:val="24"/>
        </w:rPr>
        <w:t xml:space="preserve">bel-és külpolitikai helyzetet mutatja a bizottság további tevékenysége. A továbbiak során ugyanis kiemelték a magyar oldalról megjelentek </w:t>
      </w:r>
      <w:r w:rsidRPr="00230B00">
        <w:rPr>
          <w:sz w:val="24"/>
          <w:szCs w:val="24"/>
        </w:rPr>
        <w:t>a közvélemény tájékoztatásának szükségességét a Tanácsköztársaság viselt dolgairól, továbbá a magyar hadifoglyok tájékoztatását</w:t>
      </w:r>
      <w:r>
        <w:rPr>
          <w:sz w:val="24"/>
          <w:szCs w:val="24"/>
        </w:rPr>
        <w:t xml:space="preserve"> az otthoni helyzetről</w:t>
      </w:r>
      <w:r w:rsidRPr="00230B00">
        <w:rPr>
          <w:sz w:val="24"/>
          <w:szCs w:val="24"/>
        </w:rPr>
        <w:t xml:space="preserve">. </w:t>
      </w:r>
      <w:r w:rsidRPr="00110C29">
        <w:rPr>
          <w:sz w:val="24"/>
          <w:szCs w:val="24"/>
        </w:rPr>
        <w:t>Kinyilvánították, hogy erre irányuló tevékenysége során a bizottság aláveti magát az olasz kormány</w:t>
      </w:r>
      <w:r>
        <w:rPr>
          <w:sz w:val="24"/>
          <w:szCs w:val="24"/>
        </w:rPr>
        <w:t xml:space="preserve"> által meghatározott </w:t>
      </w:r>
      <w:r w:rsidR="001B2681">
        <w:rPr>
          <w:sz w:val="24"/>
          <w:szCs w:val="24"/>
        </w:rPr>
        <w:t>i</w:t>
      </w:r>
      <w:r>
        <w:rPr>
          <w:sz w:val="24"/>
          <w:szCs w:val="24"/>
        </w:rPr>
        <w:t>ránymutatásnak</w:t>
      </w:r>
      <w:r w:rsidRPr="00110C29">
        <w:rPr>
          <w:sz w:val="24"/>
          <w:szCs w:val="24"/>
        </w:rPr>
        <w:t>. A hadifoglyok</w:t>
      </w:r>
      <w:r>
        <w:rPr>
          <w:sz w:val="24"/>
          <w:szCs w:val="24"/>
        </w:rPr>
        <w:t xml:space="preserve">ra vonatkozóan </w:t>
      </w:r>
      <w:r w:rsidR="001B2681">
        <w:rPr>
          <w:sz w:val="24"/>
          <w:szCs w:val="24"/>
        </w:rPr>
        <w:t xml:space="preserve">a </w:t>
      </w:r>
      <w:r>
        <w:rPr>
          <w:sz w:val="24"/>
          <w:szCs w:val="24"/>
        </w:rPr>
        <w:t xml:space="preserve">bizottság célja egy </w:t>
      </w:r>
      <w:r w:rsidRPr="00110C29">
        <w:rPr>
          <w:sz w:val="24"/>
          <w:szCs w:val="24"/>
        </w:rPr>
        <w:t xml:space="preserve">magyar légió felállítása </w:t>
      </w:r>
      <w:r w:rsidR="001B2681">
        <w:rPr>
          <w:sz w:val="24"/>
          <w:szCs w:val="24"/>
        </w:rPr>
        <w:t>lett volna</w:t>
      </w:r>
      <w:r w:rsidRPr="00110C29">
        <w:rPr>
          <w:sz w:val="24"/>
          <w:szCs w:val="24"/>
        </w:rPr>
        <w:t xml:space="preserve">, melynek </w:t>
      </w:r>
      <w:r w:rsidR="001B2681">
        <w:rPr>
          <w:sz w:val="24"/>
          <w:szCs w:val="24"/>
        </w:rPr>
        <w:t xml:space="preserve">elsődleges </w:t>
      </w:r>
      <w:r w:rsidRPr="00110C29">
        <w:rPr>
          <w:sz w:val="24"/>
          <w:szCs w:val="24"/>
        </w:rPr>
        <w:t>feladata</w:t>
      </w:r>
      <w:r w:rsidR="001B2681">
        <w:rPr>
          <w:sz w:val="24"/>
          <w:szCs w:val="24"/>
        </w:rPr>
        <w:t>ként</w:t>
      </w:r>
      <w:r w:rsidRPr="00110C29">
        <w:rPr>
          <w:sz w:val="24"/>
          <w:szCs w:val="24"/>
        </w:rPr>
        <w:t xml:space="preserve"> – a bolsevizmus legyőzésével - a</w:t>
      </w:r>
      <w:r w:rsidRPr="00230B00">
        <w:rPr>
          <w:sz w:val="24"/>
          <w:szCs w:val="24"/>
        </w:rPr>
        <w:t xml:space="preserve"> „neme</w:t>
      </w:r>
      <w:r w:rsidR="001B2681">
        <w:rPr>
          <w:sz w:val="24"/>
          <w:szCs w:val="24"/>
        </w:rPr>
        <w:t>s klapkai hagyomány” folytatását</w:t>
      </w:r>
      <w:r w:rsidRPr="00230B00">
        <w:rPr>
          <w:sz w:val="24"/>
          <w:szCs w:val="24"/>
        </w:rPr>
        <w:t xml:space="preserve"> </w:t>
      </w:r>
      <w:r w:rsidR="001B2681">
        <w:rPr>
          <w:sz w:val="24"/>
          <w:szCs w:val="24"/>
        </w:rPr>
        <w:t>határozták meg</w:t>
      </w:r>
      <w:r w:rsidRPr="00230B00">
        <w:rPr>
          <w:sz w:val="24"/>
          <w:szCs w:val="24"/>
        </w:rPr>
        <w:t xml:space="preserve">. A bizottság továbbá javasolta, hogy ugyanezt a propagandát folytathassák az amerikai fogságba esett magyar katonák körében is. A bizottság tagjai jórészt még Bécsben tartózkodtak, de a helyzet pozitív alakulása esetén készek </w:t>
      </w:r>
      <w:r>
        <w:rPr>
          <w:sz w:val="24"/>
          <w:szCs w:val="24"/>
        </w:rPr>
        <w:t>lettek volna</w:t>
      </w:r>
      <w:r w:rsidR="001B2681">
        <w:rPr>
          <w:sz w:val="24"/>
          <w:szCs w:val="24"/>
        </w:rPr>
        <w:t xml:space="preserve"> akár </w:t>
      </w:r>
      <w:r w:rsidRPr="00230B00">
        <w:rPr>
          <w:sz w:val="24"/>
          <w:szCs w:val="24"/>
        </w:rPr>
        <w:t>kormányalakításra is. A bizottság ezen kívül kifejezte hajlandóságát arra is, hogy Bécs helyett Olaszországba tegye át székhelyét.</w:t>
      </w:r>
      <w:r w:rsidRPr="00230B00">
        <w:rPr>
          <w:rStyle w:val="Lbjegyzet-hivatkozs"/>
          <w:sz w:val="24"/>
          <w:szCs w:val="24"/>
        </w:rPr>
        <w:footnoteReference w:id="500"/>
      </w:r>
      <w:r w:rsidRPr="00230B00">
        <w:rPr>
          <w:sz w:val="24"/>
          <w:szCs w:val="24"/>
        </w:rPr>
        <w:t xml:space="preserve"> </w:t>
      </w:r>
    </w:p>
    <w:p w:rsidR="008A6044" w:rsidRDefault="00812782" w:rsidP="006C3ABC">
      <w:pPr>
        <w:pStyle w:val="Szvegtrzs"/>
        <w:spacing w:after="0" w:line="360" w:lineRule="auto"/>
        <w:ind w:firstLine="708"/>
        <w:jc w:val="both"/>
        <w:rPr>
          <w:sz w:val="24"/>
          <w:szCs w:val="24"/>
        </w:rPr>
      </w:pPr>
      <w:r>
        <w:rPr>
          <w:sz w:val="24"/>
          <w:szCs w:val="24"/>
        </w:rPr>
        <w:t xml:space="preserve">Az újonnan létrejövő nemzetállamok, Románia, Csehszlovákia és Jugoszlávia, számára a magyar hadifoglyok hazatérése minden szempontból késleltentendő lépés volt: </w:t>
      </w:r>
      <w:r w:rsidRPr="00230B00">
        <w:rPr>
          <w:sz w:val="24"/>
          <w:szCs w:val="24"/>
        </w:rPr>
        <w:t>„lehetséges… hogy az Ausztria-Magyarország területén levő hadifoglyok között még fel nem ismert, álnév alatt rejtőzködő irredenták is vannak. Természetesen, amennyiben identifikálják őket, lehetséges a hadfoglyok kicserélése.”A nemzetközi jog alapján meg kellett különböztetni a hadifoglyokat a dezertőröktől, a hadifoglyok esetében pedig felmerült az irredenta hadifoglyok helyzetének meghatározása.</w:t>
      </w:r>
      <w:r w:rsidRPr="00230B00">
        <w:rPr>
          <w:rStyle w:val="Lbjegyzet-hivatkozs"/>
          <w:sz w:val="24"/>
          <w:szCs w:val="24"/>
        </w:rPr>
        <w:footnoteReference w:id="501"/>
      </w:r>
      <w:r>
        <w:rPr>
          <w:sz w:val="24"/>
          <w:szCs w:val="24"/>
        </w:rPr>
        <w:t xml:space="preserve">A további lépésekről, miszerint hogyan határozták meg, mely hadifoglyok számítottak irredentának, illetve </w:t>
      </w:r>
      <w:r w:rsidR="000239B6">
        <w:rPr>
          <w:sz w:val="24"/>
          <w:szCs w:val="24"/>
        </w:rPr>
        <w:t>amennyiben irredentának számítottak, mi lett a további sorsuk</w:t>
      </w:r>
      <w:r>
        <w:rPr>
          <w:sz w:val="24"/>
          <w:szCs w:val="24"/>
        </w:rPr>
        <w:t xml:space="preserve">, nem találtam </w:t>
      </w:r>
      <w:r w:rsidR="00555090">
        <w:rPr>
          <w:sz w:val="24"/>
          <w:szCs w:val="24"/>
        </w:rPr>
        <w:t>informáci</w:t>
      </w:r>
      <w:r>
        <w:rPr>
          <w:sz w:val="24"/>
          <w:szCs w:val="24"/>
        </w:rPr>
        <w:t>ót.</w:t>
      </w:r>
    </w:p>
    <w:p w:rsidR="006C3ABC" w:rsidRDefault="006C3ABC" w:rsidP="006C3ABC"/>
    <w:p w:rsidR="00AB52DE" w:rsidRDefault="00AB52DE" w:rsidP="006C3ABC"/>
    <w:p w:rsidR="00AA221A" w:rsidRPr="008A6044" w:rsidRDefault="00AA221A" w:rsidP="008A6044">
      <w:pPr>
        <w:pStyle w:val="Cm"/>
        <w:rPr>
          <w:rStyle w:val="AlcmChar"/>
          <w:rFonts w:ascii="Times New Roman" w:hAnsi="Times New Roman"/>
          <w:sz w:val="28"/>
        </w:rPr>
      </w:pPr>
      <w:bookmarkStart w:id="214" w:name="_Toc495465234"/>
      <w:bookmarkStart w:id="215" w:name="_Toc495658572"/>
      <w:bookmarkStart w:id="216" w:name="_Toc528069844"/>
      <w:bookmarkEnd w:id="209"/>
      <w:bookmarkEnd w:id="210"/>
      <w:bookmarkEnd w:id="211"/>
      <w:bookmarkEnd w:id="212"/>
      <w:r w:rsidRPr="008A6044">
        <w:rPr>
          <w:rStyle w:val="AlcmChar"/>
          <w:rFonts w:ascii="Times New Roman" w:hAnsi="Times New Roman"/>
          <w:sz w:val="28"/>
        </w:rPr>
        <w:t>A hadifoglyok egészségügyi helyzete</w:t>
      </w:r>
      <w:bookmarkEnd w:id="214"/>
      <w:bookmarkEnd w:id="215"/>
      <w:bookmarkEnd w:id="216"/>
    </w:p>
    <w:p w:rsidR="009204CE" w:rsidRDefault="009204CE" w:rsidP="006C3ABC"/>
    <w:p w:rsidR="00631F64" w:rsidRDefault="00631F64" w:rsidP="00AA221A">
      <w:pPr>
        <w:pStyle w:val="Cmsor3"/>
      </w:pPr>
      <w:bookmarkStart w:id="217" w:name="_Toc491548960"/>
      <w:bookmarkStart w:id="218" w:name="_Toc495465235"/>
      <w:bookmarkStart w:id="219" w:name="_Toc495658573"/>
    </w:p>
    <w:p w:rsidR="00AA221A" w:rsidRPr="000326A9" w:rsidRDefault="00AA221A" w:rsidP="00AA221A">
      <w:pPr>
        <w:pStyle w:val="Cmsor3"/>
      </w:pPr>
      <w:bookmarkStart w:id="220" w:name="_Toc528069845"/>
      <w:r w:rsidRPr="00AA221A">
        <w:t>Az egészségügyi helyzet</w:t>
      </w:r>
      <w:bookmarkEnd w:id="217"/>
      <w:r w:rsidRPr="00AA221A">
        <w:t xml:space="preserve"> általános jellemzői</w:t>
      </w:r>
      <w:bookmarkEnd w:id="218"/>
      <w:bookmarkEnd w:id="219"/>
      <w:bookmarkEnd w:id="220"/>
    </w:p>
    <w:p w:rsidR="00A672D4" w:rsidRPr="00457830" w:rsidRDefault="00A672D4" w:rsidP="00A672D4">
      <w:pPr>
        <w:spacing w:line="360" w:lineRule="auto"/>
        <w:jc w:val="both"/>
        <w:rPr>
          <w:sz w:val="24"/>
          <w:szCs w:val="24"/>
        </w:rPr>
      </w:pPr>
    </w:p>
    <w:p w:rsidR="00461EB8" w:rsidRDefault="006B5E1A" w:rsidP="00B77770">
      <w:pPr>
        <w:pStyle w:val="Listafolytatsa"/>
        <w:spacing w:line="360" w:lineRule="auto"/>
        <w:ind w:left="0" w:firstLine="360"/>
        <w:jc w:val="both"/>
        <w:rPr>
          <w:sz w:val="24"/>
          <w:szCs w:val="24"/>
        </w:rPr>
      </w:pPr>
      <w:r>
        <w:rPr>
          <w:sz w:val="24"/>
          <w:szCs w:val="24"/>
        </w:rPr>
        <w:t>Az 1932-ben publikált „Im Feindeshand”</w:t>
      </w:r>
      <w:r>
        <w:rPr>
          <w:rStyle w:val="Lbjegyzet-hivatkozs"/>
          <w:sz w:val="24"/>
          <w:szCs w:val="24"/>
        </w:rPr>
        <w:footnoteReference w:id="502"/>
      </w:r>
      <w:r w:rsidR="00461EB8">
        <w:rPr>
          <w:sz w:val="24"/>
          <w:szCs w:val="24"/>
        </w:rPr>
        <w:t xml:space="preserve"> szerint a Monarchia hadifoglyainak száma 2.708.000 főre tehető. Ebből orosz fogságban 2.111.146-an, olasz fogságban 528.154-en, míg szerb fogságban 110.000-en szenvedtek. Összességében magas halálozási ráta állapítható meg</w:t>
      </w:r>
      <w:r w:rsidR="004F4B4E">
        <w:rPr>
          <w:sz w:val="24"/>
          <w:szCs w:val="24"/>
        </w:rPr>
        <w:t xml:space="preserve"> mind a három</w:t>
      </w:r>
      <w:r w:rsidR="001706CD">
        <w:rPr>
          <w:sz w:val="24"/>
          <w:szCs w:val="24"/>
        </w:rPr>
        <w:t xml:space="preserve"> esetben</w:t>
      </w:r>
      <w:r w:rsidR="00461EB8">
        <w:rPr>
          <w:sz w:val="24"/>
          <w:szCs w:val="24"/>
        </w:rPr>
        <w:t>: az összes hadifoglyokra vetítve 16,5 %</w:t>
      </w:r>
      <w:r w:rsidR="004F4B4E">
        <w:rPr>
          <w:sz w:val="24"/>
          <w:szCs w:val="24"/>
        </w:rPr>
        <w:t>-os</w:t>
      </w:r>
      <w:r w:rsidR="00461EB8">
        <w:rPr>
          <w:sz w:val="24"/>
          <w:szCs w:val="24"/>
        </w:rPr>
        <w:t xml:space="preserve">. </w:t>
      </w:r>
      <w:r w:rsidR="004F4B4E">
        <w:rPr>
          <w:sz w:val="24"/>
          <w:szCs w:val="24"/>
        </w:rPr>
        <w:t>A legtöbb hadifoglyot ejtő Oroszország esetében ez az arány 18 %-os volt.</w:t>
      </w:r>
      <w:r w:rsidR="004F4B4E">
        <w:rPr>
          <w:rStyle w:val="Lbjegyzet-hivatkozs"/>
          <w:sz w:val="24"/>
          <w:szCs w:val="24"/>
        </w:rPr>
        <w:footnoteReference w:id="503"/>
      </w:r>
      <w:r w:rsidR="004F4B4E">
        <w:rPr>
          <w:sz w:val="24"/>
          <w:szCs w:val="24"/>
        </w:rPr>
        <w:t xml:space="preserve"> A halálozási arány k</w:t>
      </w:r>
      <w:r w:rsidR="00461EB8">
        <w:rPr>
          <w:sz w:val="24"/>
          <w:szCs w:val="24"/>
        </w:rPr>
        <w:t>irívóan magas volt a román (30 %) és a szerb (27 %) táborokban, míg v</w:t>
      </w:r>
      <w:r w:rsidR="00C0151D">
        <w:rPr>
          <w:sz w:val="24"/>
          <w:szCs w:val="24"/>
        </w:rPr>
        <w:t>i</w:t>
      </w:r>
      <w:r w:rsidR="00461EB8">
        <w:rPr>
          <w:sz w:val="24"/>
          <w:szCs w:val="24"/>
        </w:rPr>
        <w:t>szony</w:t>
      </w:r>
      <w:r w:rsidR="00C0151D">
        <w:rPr>
          <w:sz w:val="24"/>
          <w:szCs w:val="24"/>
        </w:rPr>
        <w:t>l</w:t>
      </w:r>
      <w:r w:rsidR="00461EB8">
        <w:rPr>
          <w:sz w:val="24"/>
          <w:szCs w:val="24"/>
        </w:rPr>
        <w:t>ag alacsony (7 %) az olasz lágerekben</w:t>
      </w:r>
      <w:r w:rsidR="004F4B4E">
        <w:rPr>
          <w:sz w:val="24"/>
          <w:szCs w:val="24"/>
        </w:rPr>
        <w:t>, a hivatalos statisztika alapján</w:t>
      </w:r>
      <w:r w:rsidR="00461EB8">
        <w:rPr>
          <w:sz w:val="24"/>
          <w:szCs w:val="24"/>
        </w:rPr>
        <w:t xml:space="preserve">. </w:t>
      </w:r>
      <w:r w:rsidR="00C0151D">
        <w:rPr>
          <w:sz w:val="24"/>
          <w:szCs w:val="24"/>
        </w:rPr>
        <w:t>Az olaszországi halálozási rátát korabeli források lényegesen alacson</w:t>
      </w:r>
      <w:r w:rsidR="00207FA2">
        <w:rPr>
          <w:sz w:val="24"/>
          <w:szCs w:val="24"/>
        </w:rPr>
        <w:t>y</w:t>
      </w:r>
      <w:r w:rsidR="00C0151D">
        <w:rPr>
          <w:sz w:val="24"/>
          <w:szCs w:val="24"/>
        </w:rPr>
        <w:t xml:space="preserve">abbra tették: </w:t>
      </w:r>
      <w:r w:rsidR="001706CD" w:rsidRPr="00180D8C">
        <w:rPr>
          <w:sz w:val="24"/>
          <w:szCs w:val="24"/>
        </w:rPr>
        <w:t>az utolsó év beleszámítása nélkül a hadifogságban elhunyt katonák számát 14 ezer főre becsülik.</w:t>
      </w:r>
      <w:r w:rsidR="001706CD" w:rsidRPr="00180D8C">
        <w:rPr>
          <w:rStyle w:val="Lbjegyzet-hivatkozs"/>
          <w:sz w:val="24"/>
          <w:szCs w:val="24"/>
        </w:rPr>
        <w:footnoteReference w:id="504"/>
      </w:r>
      <w:r w:rsidR="001706CD" w:rsidRPr="00180D8C">
        <w:rPr>
          <w:sz w:val="24"/>
          <w:szCs w:val="24"/>
        </w:rPr>
        <w:t xml:space="preserve"> </w:t>
      </w:r>
      <w:r w:rsidR="00C0151D">
        <w:rPr>
          <w:sz w:val="24"/>
          <w:szCs w:val="24"/>
        </w:rPr>
        <w:t>Így</w:t>
      </w:r>
      <w:r w:rsidR="00C0151D" w:rsidRPr="00180D8C">
        <w:rPr>
          <w:sz w:val="24"/>
          <w:szCs w:val="24"/>
        </w:rPr>
        <w:t xml:space="preserve"> </w:t>
      </w:r>
      <w:r w:rsidR="00C0151D">
        <w:rPr>
          <w:sz w:val="24"/>
          <w:szCs w:val="24"/>
        </w:rPr>
        <w:t>egyes számok alapján 2</w:t>
      </w:r>
      <w:r w:rsidR="00C0151D" w:rsidRPr="00180D8C">
        <w:rPr>
          <w:sz w:val="24"/>
          <w:szCs w:val="24"/>
        </w:rPr>
        <w:t>%-o</w:t>
      </w:r>
      <w:r w:rsidR="00BB05C1">
        <w:rPr>
          <w:sz w:val="24"/>
          <w:szCs w:val="24"/>
        </w:rPr>
        <w:t xml:space="preserve">s, </w:t>
      </w:r>
      <w:r w:rsidR="00C0151D">
        <w:rPr>
          <w:sz w:val="24"/>
          <w:szCs w:val="24"/>
        </w:rPr>
        <w:t>más számo</w:t>
      </w:r>
      <w:r w:rsidR="00BB05C1">
        <w:rPr>
          <w:sz w:val="24"/>
          <w:szCs w:val="24"/>
        </w:rPr>
        <w:t>láso</w:t>
      </w:r>
      <w:r w:rsidR="00C0151D">
        <w:rPr>
          <w:sz w:val="24"/>
          <w:szCs w:val="24"/>
        </w:rPr>
        <w:t>k alapján</w:t>
      </w:r>
      <w:r w:rsidR="00BB05C1">
        <w:rPr>
          <w:sz w:val="24"/>
          <w:szCs w:val="24"/>
        </w:rPr>
        <w:t xml:space="preserve"> viszont</w:t>
      </w:r>
      <w:r w:rsidR="00C0151D">
        <w:rPr>
          <w:sz w:val="24"/>
          <w:szCs w:val="24"/>
        </w:rPr>
        <w:t xml:space="preserve"> 3,5 %-os volt a halálozási ráta az o</w:t>
      </w:r>
      <w:r w:rsidR="00C0151D" w:rsidRPr="00180D8C">
        <w:rPr>
          <w:sz w:val="24"/>
          <w:szCs w:val="24"/>
        </w:rPr>
        <w:t>lasz táborokban.</w:t>
      </w:r>
      <w:r w:rsidR="00C0151D" w:rsidRPr="00180D8C">
        <w:rPr>
          <w:rStyle w:val="Lbjegyzet-hivatkozs"/>
          <w:sz w:val="24"/>
          <w:szCs w:val="24"/>
        </w:rPr>
        <w:footnoteReference w:id="505"/>
      </w:r>
      <w:r w:rsidR="00C0151D">
        <w:rPr>
          <w:sz w:val="24"/>
          <w:szCs w:val="24"/>
        </w:rPr>
        <w:t xml:space="preserve"> </w:t>
      </w:r>
      <w:r w:rsidR="008E518D">
        <w:rPr>
          <w:sz w:val="24"/>
          <w:szCs w:val="24"/>
        </w:rPr>
        <w:t>Az Osztrák-Magyar Monarchia, illetve Németország által ejtett olasz hadifoglyok halálozási aránya magas</w:t>
      </w:r>
      <w:r w:rsidR="00BB05C1">
        <w:rPr>
          <w:sz w:val="24"/>
          <w:szCs w:val="24"/>
        </w:rPr>
        <w:t>, legalábbis a többi nemzetiséghez viszonyítva</w:t>
      </w:r>
      <w:r w:rsidR="008E518D">
        <w:rPr>
          <w:sz w:val="24"/>
          <w:szCs w:val="24"/>
        </w:rPr>
        <w:t>: a körülbelül 600 ezer</w:t>
      </w:r>
      <w:r w:rsidR="004F4B4E">
        <w:rPr>
          <w:sz w:val="24"/>
          <w:szCs w:val="24"/>
        </w:rPr>
        <w:t xml:space="preserve"> h</w:t>
      </w:r>
      <w:r w:rsidR="008E518D">
        <w:rPr>
          <w:sz w:val="24"/>
          <w:szCs w:val="24"/>
        </w:rPr>
        <w:t>adifogolyból 100 ezren haltak meg, elsősorban az éhezés miatt.</w:t>
      </w:r>
      <w:r w:rsidR="008E518D">
        <w:rPr>
          <w:rStyle w:val="Lbjegyzet-hivatkozs"/>
          <w:sz w:val="24"/>
          <w:szCs w:val="24"/>
        </w:rPr>
        <w:footnoteReference w:id="506"/>
      </w:r>
      <w:r w:rsidR="008E518D">
        <w:rPr>
          <w:sz w:val="24"/>
          <w:szCs w:val="24"/>
        </w:rPr>
        <w:t xml:space="preserve"> </w:t>
      </w:r>
      <w:r w:rsidR="001706CD" w:rsidRPr="00180D8C">
        <w:rPr>
          <w:sz w:val="24"/>
          <w:szCs w:val="24"/>
        </w:rPr>
        <w:t>Békeidőkben</w:t>
      </w:r>
      <w:r w:rsidR="001706CD">
        <w:rPr>
          <w:sz w:val="24"/>
          <w:szCs w:val="24"/>
        </w:rPr>
        <w:t xml:space="preserve"> a</w:t>
      </w:r>
      <w:r w:rsidR="001706CD" w:rsidRPr="00457830">
        <w:rPr>
          <w:sz w:val="24"/>
          <w:szCs w:val="24"/>
        </w:rPr>
        <w:t xml:space="preserve"> had</w:t>
      </w:r>
      <w:r w:rsidR="001706CD">
        <w:rPr>
          <w:sz w:val="24"/>
          <w:szCs w:val="24"/>
        </w:rPr>
        <w:t xml:space="preserve">köteles </w:t>
      </w:r>
      <w:r w:rsidR="001706CD" w:rsidRPr="00457830">
        <w:rPr>
          <w:sz w:val="24"/>
          <w:szCs w:val="24"/>
        </w:rPr>
        <w:t xml:space="preserve">korosztály halandósági rátája </w:t>
      </w:r>
      <w:r w:rsidR="001706CD">
        <w:rPr>
          <w:sz w:val="24"/>
          <w:szCs w:val="24"/>
        </w:rPr>
        <w:t>Olaszországban 0,65%, Ausztria-Magyarországon 0,90% vol</w:t>
      </w:r>
      <w:r w:rsidR="001706CD" w:rsidRPr="00457830">
        <w:rPr>
          <w:sz w:val="24"/>
          <w:szCs w:val="24"/>
        </w:rPr>
        <w:t>t.</w:t>
      </w:r>
      <w:r w:rsidR="001706CD" w:rsidRPr="00457830">
        <w:rPr>
          <w:rStyle w:val="Lbjegyzet-hivatkozs"/>
          <w:sz w:val="24"/>
          <w:szCs w:val="24"/>
        </w:rPr>
        <w:footnoteReference w:id="507"/>
      </w:r>
      <w:r w:rsidR="001706CD" w:rsidRPr="00457830">
        <w:rPr>
          <w:sz w:val="24"/>
          <w:szCs w:val="24"/>
        </w:rPr>
        <w:t xml:space="preserve"> </w:t>
      </w:r>
      <w:r w:rsidR="009963A7">
        <w:rPr>
          <w:sz w:val="24"/>
          <w:szCs w:val="24"/>
        </w:rPr>
        <w:t>Összehasonlításként, a németországi francia és brit hadifoglyok halálozási rátája 7 %, a franciaországi német hadifoglyoké pedig 6,4 %. A britek által ejtett német hadifoglyok 3 %-a halt meg.</w:t>
      </w:r>
      <w:r w:rsidR="009517BF">
        <w:rPr>
          <w:sz w:val="24"/>
          <w:szCs w:val="24"/>
        </w:rPr>
        <w:t xml:space="preserve"> A Monarhcia hadügyminisztériuma 1915 őszén azt a döntést hozta, hogy a hadifoglyok halálozási illetve megbetegedési statisztikáit nem hozza nyilvánosságra.</w:t>
      </w:r>
      <w:r w:rsidR="009963A7">
        <w:rPr>
          <w:sz w:val="24"/>
          <w:szCs w:val="24"/>
        </w:rPr>
        <w:t xml:space="preserve"> </w:t>
      </w:r>
      <w:r w:rsidR="009517BF">
        <w:rPr>
          <w:sz w:val="24"/>
          <w:szCs w:val="24"/>
        </w:rPr>
        <w:t>1918-ban pedig felfüggesztették a statisztikák készítését.</w:t>
      </w:r>
      <w:r w:rsidR="009517BF">
        <w:rPr>
          <w:rStyle w:val="Lbjegyzet-hivatkozs"/>
          <w:sz w:val="24"/>
          <w:szCs w:val="24"/>
        </w:rPr>
        <w:footnoteReference w:id="508"/>
      </w:r>
      <w:r w:rsidR="009517BF">
        <w:rPr>
          <w:sz w:val="24"/>
          <w:szCs w:val="24"/>
        </w:rPr>
        <w:t xml:space="preserve"> </w:t>
      </w:r>
      <w:r w:rsidR="00961D8F">
        <w:rPr>
          <w:sz w:val="24"/>
          <w:szCs w:val="24"/>
        </w:rPr>
        <w:t xml:space="preserve">Nemcsak országonként, de nemzetiségenként is eltérő a halálozási arány: a Monarchia területén például kiemelkedően magas volt a szerbek és az olaszok között, Németországban a románok és az olaszok között. </w:t>
      </w:r>
      <w:r w:rsidR="006D139B">
        <w:rPr>
          <w:sz w:val="24"/>
          <w:szCs w:val="24"/>
        </w:rPr>
        <w:t xml:space="preserve">Ennek ellenére elmondható, hogy arányaiban sokkal több hadifogoly élte túl a hadifogságot, mint a korábbi háborúk során, elsősorban a javuló egészségügyi helyzetnek köszönhetően.  </w:t>
      </w:r>
    </w:p>
    <w:p w:rsidR="00A672D4" w:rsidRDefault="001706CD" w:rsidP="004D30C0">
      <w:pPr>
        <w:pStyle w:val="Szvegtrzs"/>
        <w:spacing w:line="360" w:lineRule="auto"/>
        <w:ind w:firstLine="360"/>
        <w:jc w:val="both"/>
        <w:rPr>
          <w:sz w:val="24"/>
          <w:szCs w:val="24"/>
        </w:rPr>
      </w:pPr>
      <w:r>
        <w:rPr>
          <w:sz w:val="24"/>
          <w:szCs w:val="24"/>
        </w:rPr>
        <w:lastRenderedPageBreak/>
        <w:t>Term</w:t>
      </w:r>
      <w:r w:rsidR="006D139B">
        <w:rPr>
          <w:sz w:val="24"/>
          <w:szCs w:val="24"/>
        </w:rPr>
        <w:t>észetesen az egészségügynek meg kellett küzdenie az új, váratlan helyzettel, melyet a frontok helysz</w:t>
      </w:r>
      <w:r>
        <w:rPr>
          <w:sz w:val="24"/>
          <w:szCs w:val="24"/>
        </w:rPr>
        <w:t>ínei, a haditechnikai újítások,</w:t>
      </w:r>
      <w:r w:rsidR="006D139B">
        <w:rPr>
          <w:sz w:val="24"/>
          <w:szCs w:val="24"/>
        </w:rPr>
        <w:t xml:space="preserve"> illetve a tömeges hadba vonultatás teremtettek. </w:t>
      </w:r>
      <w:r w:rsidR="004D30C0" w:rsidRPr="00E73E4C">
        <w:rPr>
          <w:sz w:val="24"/>
          <w:szCs w:val="24"/>
        </w:rPr>
        <w:t>A</w:t>
      </w:r>
      <w:r w:rsidR="00F56EA5">
        <w:rPr>
          <w:sz w:val="24"/>
          <w:szCs w:val="24"/>
        </w:rPr>
        <w:t>z olasz-osztrák-magyar fronton a</w:t>
      </w:r>
      <w:r w:rsidR="004D30C0" w:rsidRPr="00E73E4C">
        <w:rPr>
          <w:sz w:val="24"/>
          <w:szCs w:val="24"/>
        </w:rPr>
        <w:t xml:space="preserve"> harcok általában a magyarok számára idegen természeti viszonyok között, magas hegyekben zajlottak. A Karszt-vidék télen hideg, nyáron nedves, a bora által uralt vidék, a Felső-és középső-Isonzó vidéke az állandó hideget és késő ősztől a havat jelentette. Ezek a rendkívül nehéz természeti és környezeti viszonyok egyben azt is jelentették, hogy a katonáknak esélyük sem volt, hogy egészségesen kerüljenek ki a harcokból. A közkatonák között különösen a tél szedett sok áldozatot. A nagy hidegeket és a havat sok esetben a szabadban, a lövészárokban, vagy az úgynevezett kavernákban, sziklákba vésett menedékekben kellett átvészelniük</w:t>
      </w:r>
      <w:r w:rsidR="004D30C0">
        <w:rPr>
          <w:sz w:val="24"/>
          <w:szCs w:val="24"/>
        </w:rPr>
        <w:t xml:space="preserve"> a katonáknak. Ezeket a nehéz viszonyokat</w:t>
      </w:r>
      <w:r w:rsidR="004D30C0" w:rsidRPr="00457830">
        <w:rPr>
          <w:sz w:val="24"/>
          <w:szCs w:val="24"/>
        </w:rPr>
        <w:t xml:space="preserve"> tükrözték az </w:t>
      </w:r>
      <w:r w:rsidR="004D30C0">
        <w:rPr>
          <w:sz w:val="24"/>
          <w:szCs w:val="24"/>
        </w:rPr>
        <w:t>olyan</w:t>
      </w:r>
      <w:r w:rsidR="004D30C0" w:rsidRPr="00457830">
        <w:rPr>
          <w:sz w:val="24"/>
          <w:szCs w:val="24"/>
        </w:rPr>
        <w:t xml:space="preserve"> sérülések, mint a láb- és kézujjak, valamint a fülek lefagyása, a hóvakság, </w:t>
      </w:r>
      <w:r w:rsidR="004D30C0">
        <w:rPr>
          <w:sz w:val="24"/>
          <w:szCs w:val="24"/>
        </w:rPr>
        <w:t>továbbá a</w:t>
      </w:r>
      <w:r w:rsidR="004D30C0" w:rsidRPr="00457830">
        <w:rPr>
          <w:sz w:val="24"/>
          <w:szCs w:val="24"/>
        </w:rPr>
        <w:t>z ibolyántúli sug</w:t>
      </w:r>
      <w:r w:rsidR="004D30C0">
        <w:rPr>
          <w:sz w:val="24"/>
          <w:szCs w:val="24"/>
        </w:rPr>
        <w:t xml:space="preserve">árzás okozta erős bőrgyulladás, </w:t>
      </w:r>
      <w:r w:rsidR="004D30C0" w:rsidRPr="00457830">
        <w:rPr>
          <w:sz w:val="24"/>
          <w:szCs w:val="24"/>
        </w:rPr>
        <w:t>ami az ajkak és az</w:t>
      </w:r>
      <w:r w:rsidR="004D30C0">
        <w:rPr>
          <w:sz w:val="24"/>
          <w:szCs w:val="24"/>
        </w:rPr>
        <w:t xml:space="preserve"> orrnyereg gennyesedését okozta.</w:t>
      </w:r>
      <w:r w:rsidR="004D30C0" w:rsidRPr="00457830">
        <w:rPr>
          <w:sz w:val="24"/>
          <w:szCs w:val="24"/>
        </w:rPr>
        <w:t xml:space="preserve"> </w:t>
      </w:r>
      <w:r w:rsidR="00A916E8">
        <w:rPr>
          <w:sz w:val="24"/>
          <w:szCs w:val="24"/>
        </w:rPr>
        <w:t>Így</w:t>
      </w:r>
      <w:r w:rsidR="00A672D4" w:rsidRPr="00E73E4C">
        <w:rPr>
          <w:sz w:val="24"/>
          <w:szCs w:val="24"/>
        </w:rPr>
        <w:t xml:space="preserve"> a hadifoglyok a legritkább esetben érkeztek egészségesen a gyűjtőtáborokba: általában legyengült állapotban, fagyásos sérülésekkel, sokszor sebesülten</w:t>
      </w:r>
      <w:r w:rsidR="009C7968">
        <w:rPr>
          <w:sz w:val="24"/>
          <w:szCs w:val="24"/>
        </w:rPr>
        <w:t>.</w:t>
      </w:r>
      <w:r w:rsidR="00A672D4" w:rsidRPr="00E73E4C">
        <w:rPr>
          <w:rStyle w:val="Lbjegyzet-hivatkozs"/>
          <w:sz w:val="24"/>
          <w:szCs w:val="24"/>
        </w:rPr>
        <w:footnoteReference w:id="509"/>
      </w:r>
      <w:r w:rsidR="00A672D4" w:rsidRPr="00E73E4C">
        <w:rPr>
          <w:sz w:val="24"/>
          <w:szCs w:val="24"/>
        </w:rPr>
        <w:t xml:space="preserve"> </w:t>
      </w:r>
      <w:r w:rsidR="009C7968">
        <w:rPr>
          <w:sz w:val="24"/>
          <w:szCs w:val="24"/>
        </w:rPr>
        <w:t>E</w:t>
      </w:r>
      <w:r w:rsidR="009C7968" w:rsidRPr="00457830">
        <w:rPr>
          <w:sz w:val="24"/>
          <w:szCs w:val="24"/>
        </w:rPr>
        <w:t>zek</w:t>
      </w:r>
      <w:r w:rsidR="009C7968">
        <w:rPr>
          <w:sz w:val="24"/>
          <w:szCs w:val="24"/>
        </w:rPr>
        <w:t xml:space="preserve"> a sérülések</w:t>
      </w:r>
      <w:r w:rsidR="009C7968" w:rsidRPr="00457830">
        <w:rPr>
          <w:sz w:val="24"/>
          <w:szCs w:val="24"/>
        </w:rPr>
        <w:t xml:space="preserve"> szinte hétköznapi eseteknek számítottak. </w:t>
      </w:r>
      <w:r w:rsidR="009C7968">
        <w:rPr>
          <w:sz w:val="24"/>
          <w:szCs w:val="24"/>
        </w:rPr>
        <w:t xml:space="preserve">A háború kezdetén az orvosok ilyen típusú sebek </w:t>
      </w:r>
      <w:r w:rsidR="009C7968" w:rsidRPr="00E73E4C">
        <w:rPr>
          <w:sz w:val="24"/>
          <w:szCs w:val="24"/>
        </w:rPr>
        <w:t>kezelésére nem voltak felkészülve, tapasztalatlanságuk miatt sokszor csak későn vették észre a tüneteket: mire a katona lába akkorára dagadt, hogy már nem fért bele a cipőjébe, általában már nem</w:t>
      </w:r>
      <w:r w:rsidR="009C7968">
        <w:rPr>
          <w:sz w:val="24"/>
          <w:szCs w:val="24"/>
        </w:rPr>
        <w:t xml:space="preserve"> nagyon lehetett rajta segíteni.</w:t>
      </w:r>
      <w:r w:rsidR="009C7968">
        <w:rPr>
          <w:rStyle w:val="Lbjegyzet-hivatkozs"/>
          <w:sz w:val="24"/>
          <w:szCs w:val="24"/>
        </w:rPr>
        <w:footnoteReference w:id="510"/>
      </w:r>
      <w:r w:rsidR="009C7968">
        <w:rPr>
          <w:sz w:val="24"/>
          <w:szCs w:val="24"/>
        </w:rPr>
        <w:t xml:space="preserve"> </w:t>
      </w:r>
      <w:r w:rsidR="00A672D4" w:rsidRPr="00E73E4C">
        <w:rPr>
          <w:sz w:val="24"/>
          <w:szCs w:val="24"/>
        </w:rPr>
        <w:t>A fronton terjedt</w:t>
      </w:r>
      <w:r w:rsidR="009C7968">
        <w:rPr>
          <w:sz w:val="24"/>
          <w:szCs w:val="24"/>
        </w:rPr>
        <w:t>ek a különböző fertőző betegségek,</w:t>
      </w:r>
      <w:r w:rsidR="009C7968" w:rsidRPr="00E73E4C">
        <w:rPr>
          <w:rStyle w:val="Lbjegyzet-hivatkozs"/>
          <w:sz w:val="24"/>
          <w:szCs w:val="24"/>
        </w:rPr>
        <w:footnoteReference w:id="511"/>
      </w:r>
      <w:r w:rsidR="009C7968">
        <w:rPr>
          <w:sz w:val="24"/>
          <w:szCs w:val="24"/>
        </w:rPr>
        <w:t xml:space="preserve"> mint</w:t>
      </w:r>
      <w:r w:rsidR="00A672D4" w:rsidRPr="00E73E4C">
        <w:rPr>
          <w:sz w:val="24"/>
          <w:szCs w:val="24"/>
        </w:rPr>
        <w:t xml:space="preserve"> a tuberkulózis</w:t>
      </w:r>
      <w:r w:rsidR="00A672D4" w:rsidRPr="00457830">
        <w:rPr>
          <w:sz w:val="24"/>
          <w:szCs w:val="24"/>
        </w:rPr>
        <w:t xml:space="preserve">, </w:t>
      </w:r>
      <w:r w:rsidR="00A672D4">
        <w:rPr>
          <w:sz w:val="24"/>
          <w:szCs w:val="24"/>
        </w:rPr>
        <w:t xml:space="preserve">a </w:t>
      </w:r>
      <w:r w:rsidR="00A672D4" w:rsidRPr="00457830">
        <w:rPr>
          <w:sz w:val="24"/>
          <w:szCs w:val="24"/>
        </w:rPr>
        <w:t>malária</w:t>
      </w:r>
      <w:r w:rsidR="00A672D4">
        <w:rPr>
          <w:sz w:val="24"/>
          <w:szCs w:val="24"/>
        </w:rPr>
        <w:t xml:space="preserve">, sőt, a keletről átvezényelt osztrák-magyar </w:t>
      </w:r>
      <w:r w:rsidR="00A672D4" w:rsidRPr="00E73E4C">
        <w:rPr>
          <w:sz w:val="24"/>
          <w:szCs w:val="24"/>
        </w:rPr>
        <w:t>seregtestek katonái a kolerát</w:t>
      </w:r>
      <w:r w:rsidR="00A672D4">
        <w:rPr>
          <w:sz w:val="24"/>
          <w:szCs w:val="24"/>
        </w:rPr>
        <w:t xml:space="preserve"> is magukkal hurcolták az olasz frontra.</w:t>
      </w:r>
      <w:r w:rsidR="00A672D4">
        <w:rPr>
          <w:rStyle w:val="Lbjegyzet-hivatkozs"/>
          <w:sz w:val="24"/>
          <w:szCs w:val="24"/>
        </w:rPr>
        <w:footnoteReference w:id="512"/>
      </w:r>
      <w:r w:rsidR="00A672D4">
        <w:rPr>
          <w:sz w:val="24"/>
          <w:szCs w:val="24"/>
        </w:rPr>
        <w:t xml:space="preserve"> </w:t>
      </w:r>
      <w:r w:rsidR="009C7968">
        <w:rPr>
          <w:sz w:val="24"/>
          <w:szCs w:val="24"/>
        </w:rPr>
        <w:t xml:space="preserve">A személyi </w:t>
      </w:r>
      <w:r w:rsidR="009C7968" w:rsidRPr="00E73E4C">
        <w:rPr>
          <w:sz w:val="24"/>
          <w:szCs w:val="24"/>
        </w:rPr>
        <w:t xml:space="preserve">higiénia feltételeinek nélkülözése heteken keresztül, a latrinák hiánya, a rosszul tartósított élelmiszerek, melyeket a kosz kellős közepén tároltak, mind melegágyai voltak a különböző bacilusoknak és vírusoknak. </w:t>
      </w:r>
      <w:r w:rsidR="009C7968" w:rsidRPr="00457830">
        <w:rPr>
          <w:sz w:val="24"/>
          <w:szCs w:val="24"/>
        </w:rPr>
        <w:t>A</w:t>
      </w:r>
      <w:r w:rsidR="009C7968">
        <w:rPr>
          <w:sz w:val="24"/>
          <w:szCs w:val="24"/>
        </w:rPr>
        <w:t xml:space="preserve"> felfázásból adódó megbetegedések, mint a</w:t>
      </w:r>
      <w:r w:rsidR="009C7968" w:rsidRPr="00457830">
        <w:rPr>
          <w:sz w:val="24"/>
          <w:szCs w:val="24"/>
        </w:rPr>
        <w:t xml:space="preserve"> hólyaghurut, a bélhurut, vagy </w:t>
      </w:r>
      <w:r w:rsidR="009C7968">
        <w:rPr>
          <w:sz w:val="24"/>
          <w:szCs w:val="24"/>
        </w:rPr>
        <w:t xml:space="preserve">éppen </w:t>
      </w:r>
      <w:r w:rsidR="009C7968" w:rsidRPr="00457830">
        <w:rPr>
          <w:sz w:val="24"/>
          <w:szCs w:val="24"/>
        </w:rPr>
        <w:t xml:space="preserve">a tüdőgyulladás a front okozta kisebb ártalmak közé tartozott. </w:t>
      </w:r>
      <w:r w:rsidR="00A672D4">
        <w:rPr>
          <w:sz w:val="24"/>
          <w:szCs w:val="24"/>
        </w:rPr>
        <w:t>Így számos</w:t>
      </w:r>
      <w:r w:rsidR="00A672D4" w:rsidRPr="00457830">
        <w:rPr>
          <w:sz w:val="24"/>
          <w:szCs w:val="24"/>
        </w:rPr>
        <w:t xml:space="preserve"> esetben </w:t>
      </w:r>
      <w:r w:rsidR="00A672D4">
        <w:rPr>
          <w:sz w:val="24"/>
          <w:szCs w:val="24"/>
        </w:rPr>
        <w:t xml:space="preserve">a fogságba esést követően </w:t>
      </w:r>
      <w:r w:rsidR="00A672D4" w:rsidRPr="00457830">
        <w:rPr>
          <w:sz w:val="24"/>
          <w:szCs w:val="24"/>
        </w:rPr>
        <w:t>egyenesen a kijelölt katonai kórházakba vezetett a</w:t>
      </w:r>
      <w:r w:rsidR="00A672D4">
        <w:rPr>
          <w:sz w:val="24"/>
          <w:szCs w:val="24"/>
        </w:rPr>
        <w:t xml:space="preserve"> </w:t>
      </w:r>
      <w:r w:rsidR="00A672D4">
        <w:rPr>
          <w:sz w:val="24"/>
          <w:szCs w:val="24"/>
        </w:rPr>
        <w:lastRenderedPageBreak/>
        <w:t>hadifoglyok útja</w:t>
      </w:r>
      <w:r w:rsidR="00A672D4" w:rsidRPr="00457830">
        <w:rPr>
          <w:sz w:val="24"/>
          <w:szCs w:val="24"/>
        </w:rPr>
        <w:t xml:space="preserve">. </w:t>
      </w:r>
      <w:r w:rsidR="004D30C0">
        <w:rPr>
          <w:sz w:val="24"/>
          <w:szCs w:val="24"/>
        </w:rPr>
        <w:t>Ezek a</w:t>
      </w:r>
      <w:r w:rsidR="00A672D4">
        <w:rPr>
          <w:sz w:val="24"/>
          <w:szCs w:val="24"/>
        </w:rPr>
        <w:t xml:space="preserve"> tábori kórházak</w:t>
      </w:r>
      <w:r w:rsidR="00B32908">
        <w:rPr>
          <w:sz w:val="24"/>
          <w:szCs w:val="24"/>
        </w:rPr>
        <w:t xml:space="preserve"> általában</w:t>
      </w:r>
      <w:r w:rsidR="00A672D4">
        <w:rPr>
          <w:sz w:val="24"/>
          <w:szCs w:val="24"/>
        </w:rPr>
        <w:t xml:space="preserve"> 1,5 -5 km távolságra </w:t>
      </w:r>
      <w:r w:rsidR="004D30C0">
        <w:rPr>
          <w:sz w:val="24"/>
          <w:szCs w:val="24"/>
        </w:rPr>
        <w:t>feküdte</w:t>
      </w:r>
      <w:r w:rsidR="00A672D4">
        <w:rPr>
          <w:sz w:val="24"/>
          <w:szCs w:val="24"/>
        </w:rPr>
        <w:t xml:space="preserve">k a frontvonaltól. </w:t>
      </w:r>
    </w:p>
    <w:p w:rsidR="00A672D4" w:rsidRDefault="00A672D4" w:rsidP="00E73E4C">
      <w:pPr>
        <w:pStyle w:val="Listafolytatsa"/>
        <w:spacing w:line="360" w:lineRule="auto"/>
        <w:ind w:left="0" w:firstLine="708"/>
        <w:jc w:val="both"/>
        <w:rPr>
          <w:sz w:val="24"/>
          <w:szCs w:val="24"/>
        </w:rPr>
      </w:pPr>
      <w:r>
        <w:rPr>
          <w:sz w:val="24"/>
          <w:szCs w:val="24"/>
        </w:rPr>
        <w:t>Mivel a hadifoglyok túlnyomó részét a hátországba irányították, a civil lakosság közegészségügyi védelme</w:t>
      </w:r>
      <w:r w:rsidRPr="00E73E4C">
        <w:rPr>
          <w:sz w:val="24"/>
          <w:szCs w:val="24"/>
        </w:rPr>
        <w:t>, a járványok kialakulásának megakadályozása</w:t>
      </w:r>
      <w:r>
        <w:rPr>
          <w:sz w:val="24"/>
          <w:szCs w:val="24"/>
        </w:rPr>
        <w:t xml:space="preserve">, illetve lokalizálása alapvető fontosságú volt. </w:t>
      </w:r>
      <w:r w:rsidR="009A3AEE">
        <w:rPr>
          <w:sz w:val="24"/>
          <w:szCs w:val="24"/>
        </w:rPr>
        <w:t>Németországban például alapvetően meghatározta a hadifoglyokhoz való hozzáállást egy nagyobb méretű járvány</w:t>
      </w:r>
      <w:r w:rsidR="00747CAE">
        <w:rPr>
          <w:sz w:val="24"/>
          <w:szCs w:val="24"/>
        </w:rPr>
        <w:t xml:space="preserve"> kitörésétől</w:t>
      </w:r>
      <w:r w:rsidR="009A3AEE">
        <w:rPr>
          <w:sz w:val="24"/>
          <w:szCs w:val="24"/>
        </w:rPr>
        <w:t xml:space="preserve"> való rettegés. Ennek köszönhető</w:t>
      </w:r>
      <w:r w:rsidR="00747CAE">
        <w:rPr>
          <w:sz w:val="24"/>
          <w:szCs w:val="24"/>
        </w:rPr>
        <w:t xml:space="preserve"> elsősorban a nagy tömegtáborok modern kialakítása.</w:t>
      </w:r>
      <w:r w:rsidR="009A3AEE">
        <w:rPr>
          <w:sz w:val="24"/>
          <w:szCs w:val="24"/>
        </w:rPr>
        <w:t xml:space="preserve"> </w:t>
      </w:r>
      <w:r w:rsidR="00747CAE">
        <w:rPr>
          <w:sz w:val="24"/>
          <w:szCs w:val="24"/>
        </w:rPr>
        <w:t>A s</w:t>
      </w:r>
      <w:r>
        <w:rPr>
          <w:sz w:val="24"/>
          <w:szCs w:val="24"/>
        </w:rPr>
        <w:t xml:space="preserve">zigorú közegészségügyi előírásokat </w:t>
      </w:r>
      <w:r w:rsidR="00747CAE">
        <w:rPr>
          <w:sz w:val="24"/>
          <w:szCs w:val="24"/>
        </w:rPr>
        <w:t>nem csupán Németországban, hanem minden hadviselő országban be</w:t>
      </w:r>
      <w:r>
        <w:rPr>
          <w:sz w:val="24"/>
          <w:szCs w:val="24"/>
        </w:rPr>
        <w:t>vezettek, többek között a fertőtlenítést és a rendszeres</w:t>
      </w:r>
      <w:r w:rsidR="004519AF">
        <w:rPr>
          <w:sz w:val="24"/>
          <w:szCs w:val="24"/>
        </w:rPr>
        <w:t>, tömeges</w:t>
      </w:r>
      <w:r w:rsidR="00823488">
        <w:rPr>
          <w:sz w:val="24"/>
          <w:szCs w:val="24"/>
        </w:rPr>
        <w:t>, modern értelemben vett</w:t>
      </w:r>
      <w:r>
        <w:rPr>
          <w:sz w:val="24"/>
          <w:szCs w:val="24"/>
        </w:rPr>
        <w:t xml:space="preserve"> oltást. A hátországban egy járvány továbbterjedésének megakadályozása sokkal nagyobb erőfeszítésekkel járt volna, épp emiatt döntöttek az olasz hatóságok amellett, hogy a kolerával fertőzött hadifoglyokat a szerb hadszíntérről egy lakatlan szigetre, Asinar</w:t>
      </w:r>
      <w:r w:rsidR="00BD7D2E">
        <w:rPr>
          <w:sz w:val="24"/>
          <w:szCs w:val="24"/>
        </w:rPr>
        <w:t>á</w:t>
      </w:r>
      <w:r>
        <w:rPr>
          <w:sz w:val="24"/>
          <w:szCs w:val="24"/>
        </w:rPr>
        <w:t xml:space="preserve">ra szállítsák át. </w:t>
      </w:r>
    </w:p>
    <w:p w:rsidR="003F09A4" w:rsidRDefault="00A672D4" w:rsidP="003F09A4">
      <w:pPr>
        <w:pStyle w:val="Szvegtrzs"/>
        <w:spacing w:line="360" w:lineRule="auto"/>
        <w:ind w:firstLine="708"/>
        <w:jc w:val="both"/>
        <w:rPr>
          <w:sz w:val="24"/>
          <w:szCs w:val="24"/>
        </w:rPr>
      </w:pPr>
      <w:r w:rsidRPr="00457830">
        <w:rPr>
          <w:sz w:val="24"/>
          <w:szCs w:val="24"/>
        </w:rPr>
        <w:t>A</w:t>
      </w:r>
      <w:r w:rsidR="00F61AC3">
        <w:rPr>
          <w:sz w:val="24"/>
          <w:szCs w:val="24"/>
        </w:rPr>
        <w:t xml:space="preserve"> hátország járványoktól való megóvása elsődlegesnek számított minden hadviselő országban.</w:t>
      </w:r>
      <w:r w:rsidR="00C67035" w:rsidRPr="00C67035">
        <w:rPr>
          <w:sz w:val="24"/>
          <w:szCs w:val="24"/>
        </w:rPr>
        <w:t xml:space="preserve"> </w:t>
      </w:r>
      <w:r w:rsidR="004519AF">
        <w:rPr>
          <w:sz w:val="24"/>
          <w:szCs w:val="24"/>
        </w:rPr>
        <w:t xml:space="preserve">Összességében kevés tömeges járvány pusztított a </w:t>
      </w:r>
      <w:r w:rsidR="00823488">
        <w:rPr>
          <w:sz w:val="24"/>
          <w:szCs w:val="24"/>
        </w:rPr>
        <w:t xml:space="preserve">nyugat-európai </w:t>
      </w:r>
      <w:r w:rsidR="004519AF">
        <w:rPr>
          <w:sz w:val="24"/>
          <w:szCs w:val="24"/>
        </w:rPr>
        <w:t xml:space="preserve">hadifogolytáborokban, </w:t>
      </w:r>
      <w:r w:rsidR="00823488">
        <w:rPr>
          <w:sz w:val="24"/>
          <w:szCs w:val="24"/>
        </w:rPr>
        <w:t xml:space="preserve">de </w:t>
      </w:r>
      <w:r w:rsidR="004519AF">
        <w:rPr>
          <w:sz w:val="24"/>
          <w:szCs w:val="24"/>
        </w:rPr>
        <w:t>Németországban</w:t>
      </w:r>
      <w:r w:rsidR="00823488">
        <w:rPr>
          <w:sz w:val="24"/>
          <w:szCs w:val="24"/>
        </w:rPr>
        <w:t>, Oroszországban és a Monarchia bizonyos táboraiban</w:t>
      </w:r>
      <w:r w:rsidR="004519AF">
        <w:rPr>
          <w:sz w:val="24"/>
          <w:szCs w:val="24"/>
        </w:rPr>
        <w:t xml:space="preserve"> például a tífusz</w:t>
      </w:r>
      <w:r w:rsidR="00823488">
        <w:rPr>
          <w:sz w:val="24"/>
          <w:szCs w:val="24"/>
        </w:rPr>
        <w:t xml:space="preserve"> szedte áldozatait 1915-ben</w:t>
      </w:r>
      <w:r w:rsidR="004519AF">
        <w:rPr>
          <w:sz w:val="24"/>
          <w:szCs w:val="24"/>
        </w:rPr>
        <w:t xml:space="preserve">. A </w:t>
      </w:r>
      <w:r w:rsidR="00823488">
        <w:rPr>
          <w:sz w:val="24"/>
          <w:szCs w:val="24"/>
        </w:rPr>
        <w:t xml:space="preserve">német táborokra vonatkozóan fennmaradt </w:t>
      </w:r>
      <w:r w:rsidR="004519AF">
        <w:rPr>
          <w:sz w:val="24"/>
          <w:szCs w:val="24"/>
        </w:rPr>
        <w:t>korabeli dokumentumok alapján 44.732 hadifogoly kapta el a betegséget. A járvány Ausztria területén is pusztított, a mauthauseni táborban például 1915 januárjában 186 hadifogoly halt meg átlagosan naponta.</w:t>
      </w:r>
      <w:r w:rsidR="00823488">
        <w:rPr>
          <w:rStyle w:val="Lbjegyzet-hivatkozs"/>
          <w:sz w:val="24"/>
          <w:szCs w:val="24"/>
        </w:rPr>
        <w:footnoteReference w:id="513"/>
      </w:r>
      <w:r w:rsidR="004519AF">
        <w:rPr>
          <w:sz w:val="24"/>
          <w:szCs w:val="24"/>
        </w:rPr>
        <w:t xml:space="preserve"> </w:t>
      </w:r>
    </w:p>
    <w:p w:rsidR="00A672D4" w:rsidRDefault="000C3CF5" w:rsidP="003F09A4">
      <w:pPr>
        <w:pStyle w:val="Szvegtrzs"/>
        <w:spacing w:line="360" w:lineRule="auto"/>
        <w:ind w:firstLine="708"/>
        <w:jc w:val="both"/>
        <w:rPr>
          <w:sz w:val="24"/>
          <w:szCs w:val="24"/>
        </w:rPr>
      </w:pPr>
      <w:r>
        <w:rPr>
          <w:sz w:val="24"/>
          <w:szCs w:val="24"/>
        </w:rPr>
        <w:t>A</w:t>
      </w:r>
      <w:r w:rsidRPr="00180D8C">
        <w:rPr>
          <w:sz w:val="24"/>
          <w:szCs w:val="24"/>
        </w:rPr>
        <w:t>z olaszok</w:t>
      </w:r>
      <w:r>
        <w:rPr>
          <w:sz w:val="24"/>
          <w:szCs w:val="24"/>
        </w:rPr>
        <w:t xml:space="preserve"> is</w:t>
      </w:r>
      <w:r w:rsidRPr="00180D8C">
        <w:rPr>
          <w:sz w:val="24"/>
          <w:szCs w:val="24"/>
        </w:rPr>
        <w:t xml:space="preserve"> nagy hangsúlyt fektettek a járványok meg</w:t>
      </w:r>
      <w:r>
        <w:rPr>
          <w:sz w:val="24"/>
          <w:szCs w:val="24"/>
        </w:rPr>
        <w:t>előzésére, illetve lokalizálására</w:t>
      </w:r>
      <w:r w:rsidRPr="00180D8C">
        <w:rPr>
          <w:sz w:val="24"/>
          <w:szCs w:val="24"/>
        </w:rPr>
        <w:t xml:space="preserve"> </w:t>
      </w:r>
      <w:r w:rsidR="005248D5">
        <w:rPr>
          <w:sz w:val="24"/>
          <w:szCs w:val="24"/>
        </w:rPr>
        <w:t xml:space="preserve">- </w:t>
      </w:r>
      <w:r w:rsidRPr="00180D8C">
        <w:rPr>
          <w:sz w:val="24"/>
          <w:szCs w:val="24"/>
        </w:rPr>
        <w:t>bizonyos táborokban nyolcnaponta oltották a hadifoglyokat</w:t>
      </w:r>
      <w:r>
        <w:rPr>
          <w:sz w:val="24"/>
          <w:szCs w:val="24"/>
        </w:rPr>
        <w:t xml:space="preserve"> </w:t>
      </w:r>
      <w:r w:rsidRPr="00180D8C">
        <w:rPr>
          <w:sz w:val="24"/>
          <w:szCs w:val="24"/>
        </w:rPr>
        <w:t xml:space="preserve">-, </w:t>
      </w:r>
      <w:r>
        <w:rPr>
          <w:sz w:val="24"/>
          <w:szCs w:val="24"/>
        </w:rPr>
        <w:t xml:space="preserve">de </w:t>
      </w:r>
      <w:r w:rsidRPr="00180D8C">
        <w:rPr>
          <w:sz w:val="24"/>
          <w:szCs w:val="24"/>
        </w:rPr>
        <w:t>nem sikerült minden esetben megakadályozni ezeket: Padulában kolera és tífusz is pusztított, Altamurában vérhas, Sulmonában pedig többen megőrültek a malária miatt.</w:t>
      </w:r>
      <w:r w:rsidRPr="00180D8C">
        <w:rPr>
          <w:rStyle w:val="Lbjegyzet-hivatkozs"/>
          <w:sz w:val="24"/>
          <w:szCs w:val="24"/>
        </w:rPr>
        <w:footnoteReference w:id="514"/>
      </w:r>
      <w:r w:rsidRPr="00180D8C">
        <w:rPr>
          <w:sz w:val="24"/>
          <w:szCs w:val="24"/>
        </w:rPr>
        <w:t xml:space="preserve"> </w:t>
      </w:r>
      <w:r>
        <w:rPr>
          <w:sz w:val="24"/>
          <w:szCs w:val="24"/>
        </w:rPr>
        <w:t>A himlő elleni védőoltás minden táborban kötelező volt.</w:t>
      </w:r>
      <w:r w:rsidR="003F09A4">
        <w:rPr>
          <w:sz w:val="24"/>
          <w:szCs w:val="24"/>
        </w:rPr>
        <w:t xml:space="preserve"> </w:t>
      </w:r>
      <w:r w:rsidR="00C67035" w:rsidRPr="00180D8C">
        <w:rPr>
          <w:sz w:val="24"/>
          <w:szCs w:val="24"/>
        </w:rPr>
        <w:t>1916 júniusában - melyet további változtatások követtek 1918 augusztusában - a hadifogoly iroda kiadt</w:t>
      </w:r>
      <w:r w:rsidR="00C67035">
        <w:rPr>
          <w:sz w:val="24"/>
          <w:szCs w:val="24"/>
        </w:rPr>
        <w:t>a a fertőtlenítés lépéseire vonatkozó részletes rendeletét, a</w:t>
      </w:r>
      <w:r w:rsidR="00C67035" w:rsidRPr="00457830">
        <w:rPr>
          <w:sz w:val="24"/>
          <w:szCs w:val="24"/>
        </w:rPr>
        <w:t xml:space="preserve"> hadifo</w:t>
      </w:r>
      <w:r w:rsidR="00C67035">
        <w:rPr>
          <w:sz w:val="24"/>
          <w:szCs w:val="24"/>
        </w:rPr>
        <w:t>gságba esés pillanatától kezdve</w:t>
      </w:r>
      <w:r w:rsidR="00C67035" w:rsidRPr="00457830">
        <w:rPr>
          <w:sz w:val="24"/>
          <w:szCs w:val="24"/>
        </w:rPr>
        <w:t xml:space="preserve"> egészen a hadifogoly</w:t>
      </w:r>
      <w:r w:rsidR="00C67035">
        <w:rPr>
          <w:sz w:val="24"/>
          <w:szCs w:val="24"/>
        </w:rPr>
        <w:t xml:space="preserve"> </w:t>
      </w:r>
      <w:r w:rsidR="00C67035" w:rsidRPr="00457830">
        <w:rPr>
          <w:sz w:val="24"/>
          <w:szCs w:val="24"/>
        </w:rPr>
        <w:t>táborbeli higiénia betartásáig</w:t>
      </w:r>
      <w:r w:rsidR="00C67035">
        <w:rPr>
          <w:sz w:val="24"/>
          <w:szCs w:val="24"/>
        </w:rPr>
        <w:t xml:space="preserve"> (részletesebb leírás - lásd </w:t>
      </w:r>
      <w:fldSimple w:instr=" REF _Ref500046489 \h  \* MERGEFORMAT ">
        <w:r w:rsidR="00DB23C8" w:rsidRPr="00DB23C8">
          <w:rPr>
            <w:sz w:val="24"/>
            <w:szCs w:val="24"/>
          </w:rPr>
          <w:t>Függelék</w:t>
        </w:r>
      </w:fldSimple>
      <w:r w:rsidR="00C67035">
        <w:rPr>
          <w:sz w:val="24"/>
          <w:szCs w:val="24"/>
        </w:rPr>
        <w:t>)</w:t>
      </w:r>
      <w:r w:rsidR="00C67035" w:rsidRPr="00457830">
        <w:rPr>
          <w:sz w:val="24"/>
          <w:szCs w:val="24"/>
        </w:rPr>
        <w:t xml:space="preserve">. </w:t>
      </w:r>
      <w:r w:rsidR="00F61AC3">
        <w:rPr>
          <w:sz w:val="24"/>
          <w:szCs w:val="24"/>
        </w:rPr>
        <w:t xml:space="preserve">A bolhák és egyéb élősködők elpusztítására, a </w:t>
      </w:r>
      <w:r w:rsidR="00A672D4" w:rsidRPr="00457830">
        <w:rPr>
          <w:sz w:val="24"/>
          <w:szCs w:val="24"/>
        </w:rPr>
        <w:t xml:space="preserve">hadifoglyok haját rövidre nyírták, a levágott hajat papírba csomagolva rögtön elégették. </w:t>
      </w:r>
      <w:r w:rsidR="00F61AC3">
        <w:rPr>
          <w:sz w:val="24"/>
          <w:szCs w:val="24"/>
        </w:rPr>
        <w:t>Ezután</w:t>
      </w:r>
      <w:r w:rsidR="00A672D4" w:rsidRPr="00457830">
        <w:rPr>
          <w:sz w:val="24"/>
          <w:szCs w:val="24"/>
        </w:rPr>
        <w:t xml:space="preserve"> szappanos fürdő követ</w:t>
      </w:r>
      <w:r w:rsidR="00F61AC3">
        <w:rPr>
          <w:sz w:val="24"/>
          <w:szCs w:val="24"/>
        </w:rPr>
        <w:t>kezett.</w:t>
      </w:r>
      <w:r w:rsidR="00A672D4" w:rsidRPr="00457830">
        <w:rPr>
          <w:sz w:val="24"/>
          <w:szCs w:val="24"/>
        </w:rPr>
        <w:t xml:space="preserve"> </w:t>
      </w:r>
      <w:r w:rsidR="00F61AC3" w:rsidRPr="00457830">
        <w:rPr>
          <w:sz w:val="24"/>
          <w:szCs w:val="24"/>
        </w:rPr>
        <w:t>A ruhaneműk</w:t>
      </w:r>
      <w:r w:rsidR="00F61AC3">
        <w:rPr>
          <w:sz w:val="24"/>
          <w:szCs w:val="24"/>
        </w:rPr>
        <w:t xml:space="preserve"> szintén fertőtlenítésre kerültek:</w:t>
      </w:r>
      <w:r w:rsidR="00A672D4" w:rsidRPr="00457830">
        <w:rPr>
          <w:sz w:val="24"/>
          <w:szCs w:val="24"/>
        </w:rPr>
        <w:t xml:space="preserve"> zárt</w:t>
      </w:r>
      <w:r w:rsidR="00A672D4">
        <w:rPr>
          <w:sz w:val="24"/>
          <w:szCs w:val="24"/>
        </w:rPr>
        <w:t xml:space="preserve"> helyen füstöléssel, gőzkályhában</w:t>
      </w:r>
      <w:r w:rsidR="00A672D4" w:rsidRPr="00457830">
        <w:rPr>
          <w:sz w:val="24"/>
          <w:szCs w:val="24"/>
        </w:rPr>
        <w:t>, forró vízben vagy más</w:t>
      </w:r>
      <w:r w:rsidR="00A672D4">
        <w:rPr>
          <w:sz w:val="24"/>
          <w:szCs w:val="24"/>
        </w:rPr>
        <w:t xml:space="preserve"> egyéb</w:t>
      </w:r>
      <w:r w:rsidR="00A672D4" w:rsidRPr="00457830">
        <w:rPr>
          <w:sz w:val="24"/>
          <w:szCs w:val="24"/>
        </w:rPr>
        <w:t xml:space="preserve"> elérhető antibakteriális eljárással fertőtlenítették</w:t>
      </w:r>
      <w:r w:rsidR="00F61AC3">
        <w:rPr>
          <w:sz w:val="24"/>
          <w:szCs w:val="24"/>
        </w:rPr>
        <w:t xml:space="preserve"> ezeket a ruhákat</w:t>
      </w:r>
      <w:r w:rsidR="00A672D4" w:rsidRPr="00457830">
        <w:rPr>
          <w:sz w:val="24"/>
          <w:szCs w:val="24"/>
        </w:rPr>
        <w:t xml:space="preserve">. A </w:t>
      </w:r>
      <w:r w:rsidR="00A672D4">
        <w:rPr>
          <w:sz w:val="24"/>
          <w:szCs w:val="24"/>
        </w:rPr>
        <w:t xml:space="preserve">fertőtlenítés folyamatában részt vevő </w:t>
      </w:r>
      <w:r w:rsidR="00A672D4" w:rsidRPr="00457830">
        <w:rPr>
          <w:sz w:val="24"/>
          <w:szCs w:val="24"/>
        </w:rPr>
        <w:t xml:space="preserve">katonák és a civil </w:t>
      </w:r>
      <w:r w:rsidR="00A672D4" w:rsidRPr="00457830">
        <w:rPr>
          <w:sz w:val="24"/>
          <w:szCs w:val="24"/>
        </w:rPr>
        <w:lastRenderedPageBreak/>
        <w:t>személyzet a karanténokban használatos védőkabátot viselt</w:t>
      </w:r>
      <w:r w:rsidR="00A672D4">
        <w:rPr>
          <w:sz w:val="24"/>
          <w:szCs w:val="24"/>
        </w:rPr>
        <w:t>ek</w:t>
      </w:r>
      <w:r w:rsidR="00A672D4" w:rsidRPr="00457830">
        <w:rPr>
          <w:sz w:val="24"/>
          <w:szCs w:val="24"/>
        </w:rPr>
        <w:t>.</w:t>
      </w:r>
      <w:r w:rsidR="00F61AC3" w:rsidRPr="00F61AC3">
        <w:rPr>
          <w:sz w:val="24"/>
          <w:szCs w:val="24"/>
        </w:rPr>
        <w:t xml:space="preserve"> </w:t>
      </w:r>
      <w:r w:rsidR="00F61AC3">
        <w:rPr>
          <w:sz w:val="24"/>
          <w:szCs w:val="24"/>
        </w:rPr>
        <w:t>Az eljárás ideje alatt</w:t>
      </w:r>
      <w:r w:rsidR="00F61AC3" w:rsidRPr="00457830">
        <w:rPr>
          <w:sz w:val="24"/>
          <w:szCs w:val="24"/>
        </w:rPr>
        <w:t xml:space="preserve"> a hadifoglyok egy </w:t>
      </w:r>
      <w:r w:rsidR="00F61AC3">
        <w:rPr>
          <w:sz w:val="24"/>
          <w:szCs w:val="24"/>
        </w:rPr>
        <w:t>másik helyiségben tartózkodtak</w:t>
      </w:r>
      <w:r w:rsidR="00F61AC3" w:rsidRPr="00457830">
        <w:rPr>
          <w:sz w:val="24"/>
          <w:szCs w:val="24"/>
        </w:rPr>
        <w:t>.</w:t>
      </w:r>
      <w:r w:rsidR="00A672D4" w:rsidRPr="000E38EC">
        <w:rPr>
          <w:sz w:val="24"/>
          <w:szCs w:val="24"/>
        </w:rPr>
        <w:t xml:space="preserve"> </w:t>
      </w:r>
      <w:r w:rsidR="00A672D4" w:rsidRPr="00180D8C">
        <w:rPr>
          <w:sz w:val="24"/>
          <w:szCs w:val="24"/>
        </w:rPr>
        <w:t>A fertőtlenített ruhákat a hadifog</w:t>
      </w:r>
      <w:r w:rsidR="00F61AC3">
        <w:rPr>
          <w:sz w:val="24"/>
          <w:szCs w:val="24"/>
        </w:rPr>
        <w:t>o</w:t>
      </w:r>
      <w:r w:rsidR="00A672D4" w:rsidRPr="00180D8C">
        <w:rPr>
          <w:sz w:val="24"/>
          <w:szCs w:val="24"/>
        </w:rPr>
        <w:t>ly</w:t>
      </w:r>
      <w:r w:rsidR="00F61AC3">
        <w:rPr>
          <w:sz w:val="24"/>
          <w:szCs w:val="24"/>
        </w:rPr>
        <w:t xml:space="preserve"> tisztek</w:t>
      </w:r>
      <w:r w:rsidR="00A672D4" w:rsidRPr="00180D8C">
        <w:rPr>
          <w:sz w:val="24"/>
          <w:szCs w:val="24"/>
        </w:rPr>
        <w:t xml:space="preserve"> újra felvehették, de a közlegények olasz katonai egyenruhát kaptak. Bevezették a rendszeres oltást, amelyet abban az esetekben is megelőző jelleggel beadtak, ha az oltás alanya nem mutatta a betegség tüneteit. A vírushordozókat, illetve a potenciálisan vírushordozókat is legalább 15 napig karanténba zárták, hogy még a hosszabb lappangási idejű fertőzések</w:t>
      </w:r>
      <w:r w:rsidR="00A672D4">
        <w:rPr>
          <w:sz w:val="24"/>
          <w:szCs w:val="24"/>
        </w:rPr>
        <w:t xml:space="preserve"> is kiderüljenek.</w:t>
      </w:r>
      <w:r w:rsidR="00A672D4" w:rsidRPr="00457830">
        <w:rPr>
          <w:sz w:val="24"/>
          <w:szCs w:val="24"/>
        </w:rPr>
        <w:t xml:space="preserve"> </w:t>
      </w:r>
      <w:r w:rsidR="00A672D4">
        <w:rPr>
          <w:sz w:val="24"/>
          <w:szCs w:val="24"/>
        </w:rPr>
        <w:t>Egészséges katonák esetében is kötelezően előírták, hogy a gyűjtőtáborokban való tartózkodás során szigorú megfigyelés alatt tartsák a foglyokat. Csak a kötelezően előírt karantén után indították őket útnak a véglegesnek kijelölt táborhely felé. Az út során további fertőtlenítő eljárásoknak vetették alá őket</w:t>
      </w:r>
      <w:r w:rsidR="00BF5EAF">
        <w:rPr>
          <w:sz w:val="24"/>
          <w:szCs w:val="24"/>
        </w:rPr>
        <w:t xml:space="preserve">: többek között megelőzési céllal </w:t>
      </w:r>
      <w:r w:rsidR="00F61AC3">
        <w:rPr>
          <w:sz w:val="24"/>
          <w:szCs w:val="24"/>
        </w:rPr>
        <w:t>a felgyűlt szemetet a megállókban dobozokba gyűjtötték és elégették, tovább csökkentve bármilyen járvány elterjedésének lehetőségét.</w:t>
      </w:r>
      <w:r w:rsidR="00F61AC3">
        <w:rPr>
          <w:rStyle w:val="Lbjegyzet-hivatkozs"/>
          <w:sz w:val="24"/>
          <w:szCs w:val="24"/>
        </w:rPr>
        <w:footnoteReference w:id="515"/>
      </w:r>
    </w:p>
    <w:p w:rsidR="00A672D4" w:rsidRDefault="00A672D4" w:rsidP="006C3ABC"/>
    <w:p w:rsidR="0059741B" w:rsidRDefault="0059741B" w:rsidP="006C3ABC"/>
    <w:p w:rsidR="00EC0FCD" w:rsidRPr="00230B00" w:rsidRDefault="00EC0FCD" w:rsidP="00EC0FCD">
      <w:pPr>
        <w:pStyle w:val="Cmsor3"/>
      </w:pPr>
      <w:bookmarkStart w:id="221" w:name="_Toc491548961"/>
      <w:bookmarkStart w:id="222" w:name="_Toc495465236"/>
      <w:bookmarkStart w:id="223" w:name="_Toc495658574"/>
      <w:bookmarkStart w:id="224" w:name="_Toc528069846"/>
      <w:r>
        <w:t>A hadifoglyok e</w:t>
      </w:r>
      <w:r w:rsidRPr="00230B00">
        <w:t>gészségügy</w:t>
      </w:r>
      <w:r>
        <w:t>i ellátásának tábori körülményei</w:t>
      </w:r>
      <w:bookmarkEnd w:id="221"/>
      <w:bookmarkEnd w:id="222"/>
      <w:bookmarkEnd w:id="223"/>
      <w:bookmarkEnd w:id="224"/>
    </w:p>
    <w:p w:rsidR="00A672D4" w:rsidRDefault="00A672D4" w:rsidP="006C3ABC"/>
    <w:p w:rsidR="006C3ABC" w:rsidRDefault="006C3ABC" w:rsidP="006C3ABC"/>
    <w:p w:rsidR="00A672D4" w:rsidRPr="00457830" w:rsidRDefault="00A672D4" w:rsidP="004021A9">
      <w:pPr>
        <w:pStyle w:val="Listafolytatsa"/>
        <w:spacing w:line="360" w:lineRule="auto"/>
        <w:ind w:left="0" w:firstLine="360"/>
        <w:jc w:val="both"/>
        <w:rPr>
          <w:sz w:val="24"/>
          <w:szCs w:val="24"/>
        </w:rPr>
      </w:pPr>
      <w:r w:rsidRPr="00180D8C">
        <w:rPr>
          <w:sz w:val="24"/>
          <w:szCs w:val="24"/>
        </w:rPr>
        <w:t xml:space="preserve">A hosszan elhúzódó betegségek melegágya volt a tábor, főleg a tüdőbajosok nagy számát jegyezték fel a kortársak. Sok táborhely nedves volt – főleg a régi épületek esetében volt ez jellemző–, ami nem kedvezett a lövészárokból hadifogságba került katonák egészségének, akik sok esetben már a lövészárokban reumát és egyéb ízületi betegségeket szereztek. </w:t>
      </w:r>
      <w:r w:rsidR="00CE0AAA">
        <w:rPr>
          <w:sz w:val="24"/>
          <w:szCs w:val="24"/>
        </w:rPr>
        <w:t>Számos esetben olyan állapotban kerültek fogságba a katonák, hogy meggyógyulásukra nem volt remény. Ezen hadifoglyok magas száma miatt került sor a hadviselő felek között létrejött hadifogoly-kicserélési megegyezésekre (több részlet:</w:t>
      </w:r>
      <w:r w:rsidR="00CE0AAA" w:rsidRPr="00CE0AAA">
        <w:rPr>
          <w:sz w:val="24"/>
          <w:szCs w:val="24"/>
        </w:rPr>
        <w:t xml:space="preserve"> </w:t>
      </w:r>
      <w:fldSimple w:instr=" REF _Ref504891775 \h  \* MERGEFORMAT ">
        <w:r w:rsidR="00DB23C8" w:rsidRPr="00DB23C8">
          <w:rPr>
            <w:sz w:val="24"/>
            <w:szCs w:val="24"/>
          </w:rPr>
          <w:t>Hadifogolycsere egyezmények a háború alatt</w:t>
        </w:r>
      </w:fldSimple>
      <w:r w:rsidR="00CE0AAA">
        <w:rPr>
          <w:sz w:val="24"/>
          <w:szCs w:val="24"/>
        </w:rPr>
        <w:t xml:space="preserve">). </w:t>
      </w:r>
      <w:r>
        <w:rPr>
          <w:sz w:val="24"/>
          <w:szCs w:val="24"/>
        </w:rPr>
        <w:t>A tábori orvos – nagyobb tábor esetén többen is ellátták ezt a munkakört - jogosult volt javaslatokat tenni a kicserélésre kerülő hadifoglyokra vonatkozóan, illetve a súlyosabb betegeket ő utalhatta be a környező kórházak valamelyikébe.</w:t>
      </w:r>
      <w:r>
        <w:rPr>
          <w:rStyle w:val="Lbjegyzet-hivatkozs"/>
          <w:sz w:val="24"/>
          <w:szCs w:val="24"/>
        </w:rPr>
        <w:footnoteReference w:id="516"/>
      </w:r>
      <w:r>
        <w:rPr>
          <w:sz w:val="24"/>
          <w:szCs w:val="24"/>
        </w:rPr>
        <w:t xml:space="preserve"> </w:t>
      </w:r>
      <w:r w:rsidR="004021A9">
        <w:rPr>
          <w:sz w:val="24"/>
          <w:szCs w:val="24"/>
        </w:rPr>
        <w:t xml:space="preserve">Amennyiben a kicserélési listára kerültek, szintén meghatározott körülmények között indulhattak az átadó táborokba. Egy </w:t>
      </w:r>
      <w:r w:rsidR="004021A9" w:rsidRPr="00180D8C">
        <w:rPr>
          <w:sz w:val="24"/>
          <w:szCs w:val="24"/>
        </w:rPr>
        <w:t>1918</w:t>
      </w:r>
      <w:r w:rsidR="004021A9">
        <w:rPr>
          <w:sz w:val="24"/>
          <w:szCs w:val="24"/>
        </w:rPr>
        <w:t>.</w:t>
      </w:r>
      <w:r w:rsidR="004021A9" w:rsidRPr="00180D8C">
        <w:rPr>
          <w:sz w:val="24"/>
          <w:szCs w:val="24"/>
        </w:rPr>
        <w:t xml:space="preserve"> januári rendelet értelmében a tuberkulózisban</w:t>
      </w:r>
      <w:r w:rsidR="004021A9" w:rsidRPr="00457830">
        <w:rPr>
          <w:sz w:val="24"/>
          <w:szCs w:val="24"/>
        </w:rPr>
        <w:t xml:space="preserve"> szenvedőket - hogy elejét vegyék a </w:t>
      </w:r>
      <w:r w:rsidR="004021A9" w:rsidRPr="00457830">
        <w:rPr>
          <w:sz w:val="24"/>
          <w:szCs w:val="24"/>
        </w:rPr>
        <w:lastRenderedPageBreak/>
        <w:t xml:space="preserve">járványnak -, valamint a rokkantakat megkülönböztetett jelzésű vonatok szállították </w:t>
      </w:r>
      <w:r w:rsidR="004021A9">
        <w:rPr>
          <w:sz w:val="24"/>
          <w:szCs w:val="24"/>
        </w:rPr>
        <w:t>a</w:t>
      </w:r>
      <w:r w:rsidR="004021A9" w:rsidRPr="00457830">
        <w:rPr>
          <w:sz w:val="24"/>
          <w:szCs w:val="24"/>
        </w:rPr>
        <w:t>z</w:t>
      </w:r>
      <w:r w:rsidR="004021A9">
        <w:rPr>
          <w:sz w:val="24"/>
          <w:szCs w:val="24"/>
        </w:rPr>
        <w:t xml:space="preserve"> előre meghatározott</w:t>
      </w:r>
      <w:r w:rsidR="004021A9" w:rsidRPr="00457830">
        <w:rPr>
          <w:sz w:val="24"/>
          <w:szCs w:val="24"/>
        </w:rPr>
        <w:t xml:space="preserve"> átadó táborokba.</w:t>
      </w:r>
      <w:r w:rsidR="004021A9" w:rsidRPr="00457830">
        <w:rPr>
          <w:rStyle w:val="Lbjegyzet-hivatkozs"/>
          <w:sz w:val="24"/>
          <w:szCs w:val="24"/>
        </w:rPr>
        <w:footnoteReference w:id="517"/>
      </w:r>
      <w:r>
        <w:rPr>
          <w:sz w:val="24"/>
          <w:szCs w:val="24"/>
        </w:rPr>
        <w:t xml:space="preserve">A tábori orvosok rögzítették a </w:t>
      </w:r>
      <w:r w:rsidRPr="00457830">
        <w:rPr>
          <w:sz w:val="24"/>
          <w:szCs w:val="24"/>
        </w:rPr>
        <w:t xml:space="preserve">hadifoglyokra vonatkozó </w:t>
      </w:r>
      <w:r w:rsidR="003F09A4">
        <w:rPr>
          <w:sz w:val="24"/>
          <w:szCs w:val="24"/>
        </w:rPr>
        <w:t>alapvető személyes adatokat</w:t>
      </w:r>
      <w:r w:rsidRPr="00457830">
        <w:rPr>
          <w:sz w:val="24"/>
          <w:szCs w:val="24"/>
        </w:rPr>
        <w:t xml:space="preserve"> (pl származásuk, és feltételezett kapcsolatuk a fertőző betegekkel)</w:t>
      </w:r>
      <w:r>
        <w:rPr>
          <w:sz w:val="24"/>
          <w:szCs w:val="24"/>
        </w:rPr>
        <w:t>,</w:t>
      </w:r>
      <w:r w:rsidRPr="00457830">
        <w:rPr>
          <w:sz w:val="24"/>
          <w:szCs w:val="24"/>
        </w:rPr>
        <w:t xml:space="preserve"> rendszerezték, illetve ezen információk birtokában beazonosítatták a potenciális vírushordozókat és elkülöníthették őket még a járvány kitörése előtt.</w:t>
      </w:r>
      <w:r>
        <w:rPr>
          <w:sz w:val="24"/>
          <w:szCs w:val="24"/>
        </w:rPr>
        <w:t xml:space="preserve"> </w:t>
      </w:r>
      <w:r w:rsidRPr="00457830">
        <w:rPr>
          <w:sz w:val="24"/>
          <w:szCs w:val="24"/>
        </w:rPr>
        <w:t>A hadifoglyok előzetes orvosi vizsgálaton estek át. Ez után a fertőző betegeket és rokkantakat elkülönítették. Amennyiben egészséges</w:t>
      </w:r>
      <w:r>
        <w:rPr>
          <w:sz w:val="24"/>
          <w:szCs w:val="24"/>
        </w:rPr>
        <w:t>n</w:t>
      </w:r>
      <w:r w:rsidRPr="00457830">
        <w:rPr>
          <w:sz w:val="24"/>
          <w:szCs w:val="24"/>
        </w:rPr>
        <w:t>ek</w:t>
      </w:r>
      <w:r>
        <w:rPr>
          <w:sz w:val="24"/>
          <w:szCs w:val="24"/>
        </w:rPr>
        <w:t xml:space="preserve"> nyilvánították a hadifoglyokat</w:t>
      </w:r>
      <w:r w:rsidRPr="00457830">
        <w:rPr>
          <w:sz w:val="24"/>
          <w:szCs w:val="24"/>
        </w:rPr>
        <w:t xml:space="preserve">, </w:t>
      </w:r>
      <w:r>
        <w:rPr>
          <w:sz w:val="24"/>
          <w:szCs w:val="24"/>
        </w:rPr>
        <w:t>többnyire vasúton útnak indították őket</w:t>
      </w:r>
      <w:r w:rsidRPr="00457830">
        <w:rPr>
          <w:sz w:val="24"/>
          <w:szCs w:val="24"/>
        </w:rPr>
        <w:t xml:space="preserve"> a </w:t>
      </w:r>
      <w:r>
        <w:rPr>
          <w:sz w:val="24"/>
          <w:szCs w:val="24"/>
        </w:rPr>
        <w:t>véglegesnek kijelölt táboru</w:t>
      </w:r>
      <w:r w:rsidRPr="00457830">
        <w:rPr>
          <w:sz w:val="24"/>
          <w:szCs w:val="24"/>
        </w:rPr>
        <w:t>k felé</w:t>
      </w:r>
      <w:r>
        <w:rPr>
          <w:sz w:val="24"/>
          <w:szCs w:val="24"/>
        </w:rPr>
        <w:t xml:space="preserve">. </w:t>
      </w:r>
    </w:p>
    <w:p w:rsidR="00A672D4" w:rsidRPr="00457830" w:rsidRDefault="00A672D4" w:rsidP="00180D8C">
      <w:pPr>
        <w:pStyle w:val="Szvegtrzs"/>
        <w:spacing w:line="360" w:lineRule="auto"/>
        <w:ind w:firstLine="708"/>
        <w:jc w:val="both"/>
        <w:rPr>
          <w:sz w:val="24"/>
          <w:szCs w:val="24"/>
        </w:rPr>
      </w:pPr>
      <w:r w:rsidRPr="00457830">
        <w:rPr>
          <w:sz w:val="24"/>
          <w:szCs w:val="24"/>
        </w:rPr>
        <w:t>A sebesültek és azok a súlyos betegek, akik nem voltak szállítható állapotban, egyből hadikórházba kerültek. Amennyiben az eset súlyossága igazolta, városi kórházba is szállíthatták. Ilyen es</w:t>
      </w:r>
      <w:r>
        <w:rPr>
          <w:sz w:val="24"/>
          <w:szCs w:val="24"/>
        </w:rPr>
        <w:t>e</w:t>
      </w:r>
      <w:r w:rsidRPr="00457830">
        <w:rPr>
          <w:sz w:val="24"/>
          <w:szCs w:val="24"/>
        </w:rPr>
        <w:t>tnek számított, ha mindkét szemére elveszítette</w:t>
      </w:r>
      <w:r w:rsidR="0046023F">
        <w:rPr>
          <w:sz w:val="24"/>
          <w:szCs w:val="24"/>
        </w:rPr>
        <w:t xml:space="preserve"> a látását, az arc csonkulása, a</w:t>
      </w:r>
      <w:r w:rsidRPr="00457830">
        <w:rPr>
          <w:sz w:val="24"/>
          <w:szCs w:val="24"/>
        </w:rPr>
        <w:t xml:space="preserve"> bénulás, </w:t>
      </w:r>
      <w:r w:rsidR="0046023F">
        <w:rPr>
          <w:sz w:val="24"/>
          <w:szCs w:val="24"/>
        </w:rPr>
        <w:t xml:space="preserve">az </w:t>
      </w:r>
      <w:r w:rsidRPr="00457830">
        <w:rPr>
          <w:sz w:val="24"/>
          <w:szCs w:val="24"/>
        </w:rPr>
        <w:t xml:space="preserve">agyi vagy a gerincvelő sérülése, egy vagy több testrész elveszítése, </w:t>
      </w:r>
      <w:r w:rsidR="0046023F">
        <w:rPr>
          <w:sz w:val="24"/>
          <w:szCs w:val="24"/>
        </w:rPr>
        <w:t xml:space="preserve">az </w:t>
      </w:r>
      <w:r w:rsidRPr="00180D8C">
        <w:rPr>
          <w:sz w:val="24"/>
          <w:szCs w:val="24"/>
        </w:rPr>
        <w:t xml:space="preserve">előrehaladott tüdőtuberkulózis, </w:t>
      </w:r>
      <w:r w:rsidR="0046023F">
        <w:rPr>
          <w:sz w:val="24"/>
          <w:szCs w:val="24"/>
        </w:rPr>
        <w:t xml:space="preserve">a </w:t>
      </w:r>
      <w:r w:rsidRPr="00180D8C">
        <w:rPr>
          <w:sz w:val="24"/>
          <w:szCs w:val="24"/>
        </w:rPr>
        <w:t>kezelhetetlen</w:t>
      </w:r>
      <w:r w:rsidRPr="00457830">
        <w:rPr>
          <w:sz w:val="24"/>
          <w:szCs w:val="24"/>
        </w:rPr>
        <w:t xml:space="preserve"> mentális </w:t>
      </w:r>
      <w:r>
        <w:rPr>
          <w:sz w:val="24"/>
          <w:szCs w:val="24"/>
        </w:rPr>
        <w:t xml:space="preserve">betegségek. Ezeket a betegeket </w:t>
      </w:r>
      <w:r w:rsidRPr="00457830">
        <w:rPr>
          <w:sz w:val="24"/>
          <w:szCs w:val="24"/>
        </w:rPr>
        <w:t xml:space="preserve">hasonló állapotú olasz hadifoglyokra is kicserélhették. Az elhunyt hadifoglyok személyes tárgyait összegyűjtötték, és amennyiben használhatóak voltak, a hadifogolytársaknak </w:t>
      </w:r>
      <w:r>
        <w:rPr>
          <w:sz w:val="24"/>
          <w:szCs w:val="24"/>
        </w:rPr>
        <w:t>ajándékoztá</w:t>
      </w:r>
      <w:r w:rsidRPr="00457830">
        <w:rPr>
          <w:sz w:val="24"/>
          <w:szCs w:val="24"/>
        </w:rPr>
        <w:t>k.</w:t>
      </w:r>
      <w:r w:rsidRPr="00457830">
        <w:rPr>
          <w:rStyle w:val="Lbjegyzet-hivatkozs"/>
          <w:sz w:val="24"/>
          <w:szCs w:val="24"/>
        </w:rPr>
        <w:footnoteReference w:id="518"/>
      </w:r>
    </w:p>
    <w:p w:rsidR="00A672D4" w:rsidRDefault="00A672D4" w:rsidP="00180D8C">
      <w:pPr>
        <w:pStyle w:val="Szvegtrzselssora2"/>
        <w:spacing w:line="360" w:lineRule="auto"/>
        <w:ind w:left="0" w:firstLine="708"/>
        <w:jc w:val="both"/>
        <w:rPr>
          <w:sz w:val="24"/>
          <w:szCs w:val="24"/>
        </w:rPr>
      </w:pPr>
      <w:r w:rsidRPr="00180D8C">
        <w:rPr>
          <w:sz w:val="24"/>
          <w:szCs w:val="24"/>
        </w:rPr>
        <w:t>A hadifoglyok közül a sebesültek, illetve a súlyos betegek (grands blessés, és grands malades) rögtön - még a fronton - a katonai egészségügyi központokba kerültek. Itt az orvosok eldöntötték, hogy továbbirányíthatóak-e egy hadifogolytáborba, vagy a beteg foglyot a legközelebbi kórházba utalták. (A kicserélés feltételeit lásd a Mellékletben). Az utazás az ő esetükben is vonaton történt, ugyanúgy harmadosztályon,</w:t>
      </w:r>
      <w:r>
        <w:rPr>
          <w:sz w:val="24"/>
          <w:szCs w:val="24"/>
        </w:rPr>
        <w:t xml:space="preserve"> mint egészséges társaik esetében.</w:t>
      </w:r>
    </w:p>
    <w:p w:rsidR="00A672D4" w:rsidRPr="00457830" w:rsidRDefault="003E3B7F" w:rsidP="00A672D4">
      <w:pPr>
        <w:pStyle w:val="Szvegtrzs"/>
        <w:spacing w:line="360" w:lineRule="auto"/>
        <w:jc w:val="both"/>
        <w:rPr>
          <w:sz w:val="24"/>
          <w:szCs w:val="24"/>
        </w:rPr>
      </w:pPr>
      <w:r>
        <w:rPr>
          <w:sz w:val="24"/>
          <w:szCs w:val="24"/>
        </w:rPr>
        <w:t>Egy</w:t>
      </w:r>
      <w:r w:rsidR="00A672D4">
        <w:rPr>
          <w:sz w:val="24"/>
          <w:szCs w:val="24"/>
        </w:rPr>
        <w:t xml:space="preserve"> Csomós nevű magyar katona </w:t>
      </w:r>
      <w:r w:rsidR="00A672D4" w:rsidRPr="00457830">
        <w:rPr>
          <w:sz w:val="24"/>
          <w:szCs w:val="24"/>
        </w:rPr>
        <w:t>feljelentést te</w:t>
      </w:r>
      <w:r w:rsidR="00A672D4">
        <w:rPr>
          <w:sz w:val="24"/>
          <w:szCs w:val="24"/>
        </w:rPr>
        <w:t>tt</w:t>
      </w:r>
      <w:r w:rsidR="00A672D4" w:rsidRPr="00457830">
        <w:rPr>
          <w:sz w:val="24"/>
          <w:szCs w:val="24"/>
        </w:rPr>
        <w:t xml:space="preserve">: ő annak ellenére </w:t>
      </w:r>
      <w:r w:rsidR="00A672D4">
        <w:rPr>
          <w:sz w:val="24"/>
          <w:szCs w:val="24"/>
        </w:rPr>
        <w:t>kényszerült a vonat 3. osztályán utazni</w:t>
      </w:r>
      <w:r w:rsidR="00A672D4" w:rsidRPr="00457830">
        <w:rPr>
          <w:sz w:val="24"/>
          <w:szCs w:val="24"/>
        </w:rPr>
        <w:t>, hogy jobb karját amputálták. Az olasz hatóságok</w:t>
      </w:r>
      <w:r w:rsidR="00A672D4">
        <w:rPr>
          <w:sz w:val="24"/>
          <w:szCs w:val="24"/>
        </w:rPr>
        <w:t xml:space="preserve"> ezt</w:t>
      </w:r>
      <w:r w:rsidR="00A672D4" w:rsidRPr="00457830">
        <w:rPr>
          <w:sz w:val="24"/>
          <w:szCs w:val="24"/>
        </w:rPr>
        <w:t xml:space="preserve"> nem tart</w:t>
      </w:r>
      <w:r w:rsidR="00A672D4">
        <w:rPr>
          <w:sz w:val="24"/>
          <w:szCs w:val="24"/>
        </w:rPr>
        <w:t>ották</w:t>
      </w:r>
      <w:r w:rsidR="00A672D4" w:rsidRPr="00457830">
        <w:rPr>
          <w:sz w:val="24"/>
          <w:szCs w:val="24"/>
        </w:rPr>
        <w:t xml:space="preserve"> elegendő érvnek, és nem engedélyez</w:t>
      </w:r>
      <w:r w:rsidR="00A672D4">
        <w:rPr>
          <w:sz w:val="24"/>
          <w:szCs w:val="24"/>
        </w:rPr>
        <w:t>té</w:t>
      </w:r>
      <w:r w:rsidR="00A672D4" w:rsidRPr="00457830">
        <w:rPr>
          <w:sz w:val="24"/>
          <w:szCs w:val="24"/>
        </w:rPr>
        <w:t xml:space="preserve">k számára a 2. osztályt. </w:t>
      </w:r>
      <w:r w:rsidR="00A672D4">
        <w:rPr>
          <w:sz w:val="24"/>
          <w:szCs w:val="24"/>
        </w:rPr>
        <w:t>Viszont</w:t>
      </w:r>
      <w:r w:rsidR="00A672D4" w:rsidRPr="00457830">
        <w:rPr>
          <w:sz w:val="24"/>
          <w:szCs w:val="24"/>
        </w:rPr>
        <w:t xml:space="preserve"> ingyenesen biztosították a műkart.</w:t>
      </w:r>
      <w:r w:rsidR="00A672D4">
        <w:rPr>
          <w:rStyle w:val="Lbjegyzet-hivatkozs"/>
          <w:sz w:val="24"/>
          <w:szCs w:val="24"/>
        </w:rPr>
        <w:footnoteReference w:id="519"/>
      </w:r>
      <w:r w:rsidR="00A672D4" w:rsidRPr="00457830">
        <w:rPr>
          <w:sz w:val="24"/>
          <w:szCs w:val="24"/>
        </w:rPr>
        <w:t xml:space="preserve"> </w:t>
      </w:r>
    </w:p>
    <w:p w:rsidR="00A672D4" w:rsidRDefault="00A672D4" w:rsidP="005C6135">
      <w:pPr>
        <w:pStyle w:val="Szvegtrzs"/>
        <w:spacing w:line="360" w:lineRule="auto"/>
        <w:ind w:firstLine="708"/>
        <w:jc w:val="both"/>
        <w:rPr>
          <w:sz w:val="24"/>
          <w:szCs w:val="24"/>
        </w:rPr>
      </w:pPr>
      <w:r>
        <w:rPr>
          <w:sz w:val="24"/>
          <w:szCs w:val="24"/>
        </w:rPr>
        <w:t xml:space="preserve">A táborokban az olasz egészségügyi hatóságok háromszintű struktúrát dolgoztak ki a fertőzések minél teljesebb körű kiszűrésére: egészségügyi irodát a tábor területén belül, </w:t>
      </w:r>
      <w:r>
        <w:rPr>
          <w:sz w:val="24"/>
          <w:szCs w:val="24"/>
        </w:rPr>
        <w:lastRenderedPageBreak/>
        <w:t>katonaorvosokkal és személyzettel. Az egészségügyi személyzet rendelkezésére állt egy orvosi labor is.</w:t>
      </w:r>
      <w:r>
        <w:rPr>
          <w:rStyle w:val="Lbjegyzet-hivatkozs"/>
          <w:sz w:val="24"/>
          <w:szCs w:val="24"/>
        </w:rPr>
        <w:footnoteReference w:id="520"/>
      </w:r>
      <w:r>
        <w:rPr>
          <w:sz w:val="24"/>
          <w:szCs w:val="24"/>
        </w:rPr>
        <w:t xml:space="preserve"> </w:t>
      </w:r>
    </w:p>
    <w:p w:rsidR="00BC1DDB" w:rsidRDefault="00A672D4" w:rsidP="00BC1DDB">
      <w:pPr>
        <w:pStyle w:val="Szvegtrzselssora2"/>
        <w:spacing w:line="360" w:lineRule="auto"/>
        <w:ind w:left="0" w:firstLine="708"/>
        <w:jc w:val="both"/>
        <w:rPr>
          <w:sz w:val="24"/>
          <w:szCs w:val="24"/>
        </w:rPr>
      </w:pPr>
      <w:r>
        <w:rPr>
          <w:sz w:val="24"/>
          <w:szCs w:val="24"/>
        </w:rPr>
        <w:t xml:space="preserve">Minden táborban betegszobát különítettek el, melyek felszereltsége nagyon eltérő minőségű volt. Ez – mint minden más esetben is – a táborparancsnoktól, illetve az orvostól függött. Gyógyszerek is rendelkezésre álltak, azonban jellemzően kis mennyiségben. A külön kezelést igénylő betegeket kórházakba utalták be. </w:t>
      </w:r>
      <w:r w:rsidR="00EA09D8">
        <w:rPr>
          <w:sz w:val="24"/>
          <w:szCs w:val="24"/>
        </w:rPr>
        <w:t>Az olasz kórházak alapvetően nem rendezkedtek be a katonáknál tapasztalt sérülések, betegségek kezelésére, emiatt számos kritika érte őket. Fontos kiemelni, hogy a</w:t>
      </w:r>
      <w:r>
        <w:rPr>
          <w:sz w:val="24"/>
          <w:szCs w:val="24"/>
        </w:rPr>
        <w:t xml:space="preserve">lapvetően az olasz kórházak nagy része megfelelt a korabeli higiéniai és szakmai elvárásoknak, bár színvonalukat tekintve adódtak eltérések. Piacenza, Genova (Garibaldi és Coronato), Alessandria, Casale Monferrato, Vigevano és Vinadio </w:t>
      </w:r>
      <w:r w:rsidRPr="00180D8C">
        <w:rPr>
          <w:sz w:val="24"/>
          <w:szCs w:val="24"/>
        </w:rPr>
        <w:t>kórházai megfeleltek a legmagasabb egészségügyi követelményeknek is, ezzel szemben Palermo</w:t>
      </w:r>
      <w:r>
        <w:rPr>
          <w:sz w:val="24"/>
          <w:szCs w:val="24"/>
        </w:rPr>
        <w:t xml:space="preserve"> kórházára érkeztek panaszok.</w:t>
      </w:r>
      <w:r>
        <w:rPr>
          <w:rStyle w:val="Lbjegyzet-hivatkozs"/>
          <w:sz w:val="24"/>
          <w:szCs w:val="24"/>
        </w:rPr>
        <w:footnoteReference w:id="521"/>
      </w:r>
      <w:r w:rsidR="00EA09D8" w:rsidRPr="00EA09D8">
        <w:rPr>
          <w:sz w:val="24"/>
          <w:szCs w:val="24"/>
        </w:rPr>
        <w:t xml:space="preserve"> </w:t>
      </w:r>
      <w:r w:rsidR="00EA09D8">
        <w:rPr>
          <w:sz w:val="24"/>
          <w:szCs w:val="24"/>
        </w:rPr>
        <w:t xml:space="preserve">A palermói kórházon kívül több más kórházat (például Porticiben a Sacro Cuore kórház, Caserta kórháza, vagy a Santa Maria di Capua Vetereben található Perrella kórház) is </w:t>
      </w:r>
      <w:r w:rsidR="00EA09D8" w:rsidRPr="00180D8C">
        <w:rPr>
          <w:sz w:val="24"/>
          <w:szCs w:val="24"/>
        </w:rPr>
        <w:t>érte</w:t>
      </w:r>
      <w:r w:rsidR="00EA09D8">
        <w:rPr>
          <w:sz w:val="24"/>
          <w:szCs w:val="24"/>
        </w:rPr>
        <w:t xml:space="preserve"> az a vád, hogy nem megfelelő a hadifoglyok ellátása.</w:t>
      </w:r>
      <w:r>
        <w:rPr>
          <w:sz w:val="24"/>
          <w:szCs w:val="24"/>
        </w:rPr>
        <w:t xml:space="preserve"> </w:t>
      </w:r>
      <w:r w:rsidR="00D91811">
        <w:rPr>
          <w:sz w:val="24"/>
          <w:szCs w:val="24"/>
        </w:rPr>
        <w:t xml:space="preserve">A szakmailag is megalapozott vádak közé tartozik </w:t>
      </w:r>
      <w:r w:rsidR="00D91811" w:rsidRPr="00457830">
        <w:rPr>
          <w:sz w:val="24"/>
          <w:szCs w:val="24"/>
        </w:rPr>
        <w:t>Deutsch Ferenc orvos</w:t>
      </w:r>
      <w:r w:rsidR="00D91811">
        <w:rPr>
          <w:sz w:val="24"/>
          <w:szCs w:val="24"/>
        </w:rPr>
        <w:t xml:space="preserve"> feljelentése</w:t>
      </w:r>
      <w:r w:rsidR="00D91811" w:rsidRPr="00457830">
        <w:rPr>
          <w:sz w:val="24"/>
          <w:szCs w:val="24"/>
        </w:rPr>
        <w:t>, aki háborús sebesültként került</w:t>
      </w:r>
      <w:r w:rsidR="00D91811">
        <w:rPr>
          <w:sz w:val="24"/>
          <w:szCs w:val="24"/>
        </w:rPr>
        <w:t xml:space="preserve"> olasz földön kórházba</w:t>
      </w:r>
      <w:r w:rsidR="00D91811" w:rsidRPr="00457830">
        <w:rPr>
          <w:sz w:val="24"/>
          <w:szCs w:val="24"/>
        </w:rPr>
        <w:t xml:space="preserve">. </w:t>
      </w:r>
      <w:r w:rsidR="00D91811">
        <w:rPr>
          <w:sz w:val="24"/>
          <w:szCs w:val="24"/>
        </w:rPr>
        <w:t>Deutsch</w:t>
      </w:r>
      <w:r w:rsidR="00D91811" w:rsidRPr="00457830">
        <w:rPr>
          <w:sz w:val="24"/>
          <w:szCs w:val="24"/>
        </w:rPr>
        <w:t xml:space="preserve"> elítél</w:t>
      </w:r>
      <w:r w:rsidR="00D91811">
        <w:rPr>
          <w:sz w:val="24"/>
          <w:szCs w:val="24"/>
        </w:rPr>
        <w:t>te</w:t>
      </w:r>
      <w:r w:rsidR="00D91811" w:rsidRPr="00457830">
        <w:rPr>
          <w:sz w:val="24"/>
          <w:szCs w:val="24"/>
        </w:rPr>
        <w:t xml:space="preserve"> az olasz katonai orvosok nemtörődömségét a betegek kezelését illetően. Továbbá felró</w:t>
      </w:r>
      <w:r w:rsidR="00D91811">
        <w:rPr>
          <w:sz w:val="24"/>
          <w:szCs w:val="24"/>
        </w:rPr>
        <w:t>tt</w:t>
      </w:r>
      <w:r w:rsidR="00D91811" w:rsidRPr="00457830">
        <w:rPr>
          <w:sz w:val="24"/>
          <w:szCs w:val="24"/>
        </w:rPr>
        <w:t xml:space="preserve">a, hogy a sebesültek nagy része </w:t>
      </w:r>
      <w:r w:rsidR="00D91811">
        <w:rPr>
          <w:sz w:val="24"/>
          <w:szCs w:val="24"/>
        </w:rPr>
        <w:t xml:space="preserve">szepszisben </w:t>
      </w:r>
      <w:r w:rsidR="00D91811" w:rsidRPr="00457830">
        <w:rPr>
          <w:sz w:val="24"/>
          <w:szCs w:val="24"/>
        </w:rPr>
        <w:t xml:space="preserve">halt meg. </w:t>
      </w:r>
      <w:r w:rsidR="00D91811">
        <w:rPr>
          <w:sz w:val="24"/>
          <w:szCs w:val="24"/>
        </w:rPr>
        <w:t>A</w:t>
      </w:r>
      <w:r w:rsidR="00D91811" w:rsidRPr="00457830">
        <w:rPr>
          <w:sz w:val="24"/>
          <w:szCs w:val="24"/>
        </w:rPr>
        <w:t>z olaszok visszautasít</w:t>
      </w:r>
      <w:r w:rsidR="00D91811">
        <w:rPr>
          <w:sz w:val="24"/>
          <w:szCs w:val="24"/>
        </w:rPr>
        <w:t xml:space="preserve">ottak </w:t>
      </w:r>
      <w:r w:rsidR="00D91811" w:rsidRPr="00457830">
        <w:rPr>
          <w:sz w:val="24"/>
          <w:szCs w:val="24"/>
        </w:rPr>
        <w:t>mindenfajta vád</w:t>
      </w:r>
      <w:r w:rsidR="00D91811">
        <w:rPr>
          <w:sz w:val="24"/>
          <w:szCs w:val="24"/>
        </w:rPr>
        <w:t>at</w:t>
      </w:r>
      <w:r w:rsidR="00D91811" w:rsidRPr="00457830">
        <w:rPr>
          <w:sz w:val="24"/>
          <w:szCs w:val="24"/>
        </w:rPr>
        <w:t>,</w:t>
      </w:r>
      <w:r w:rsidR="00D91811">
        <w:rPr>
          <w:sz w:val="24"/>
          <w:szCs w:val="24"/>
        </w:rPr>
        <w:t xml:space="preserve"> mely a kórházak rosszabb minőségére vonatkozott,</w:t>
      </w:r>
      <w:r w:rsidR="00D91811" w:rsidRPr="00457830">
        <w:rPr>
          <w:sz w:val="24"/>
          <w:szCs w:val="24"/>
        </w:rPr>
        <w:t xml:space="preserve"> mert </w:t>
      </w:r>
      <w:r w:rsidR="00D91811">
        <w:rPr>
          <w:sz w:val="24"/>
          <w:szCs w:val="24"/>
        </w:rPr>
        <w:t xml:space="preserve">szerintük </w:t>
      </w:r>
      <w:r w:rsidR="00D91811" w:rsidRPr="00457830">
        <w:rPr>
          <w:sz w:val="24"/>
          <w:szCs w:val="24"/>
        </w:rPr>
        <w:t>azok nem felel</w:t>
      </w:r>
      <w:r w:rsidR="00D91811">
        <w:rPr>
          <w:sz w:val="24"/>
          <w:szCs w:val="24"/>
        </w:rPr>
        <w:t>tek meg a valóságnak. A hivatalos álláspont szerint törekedtek a legjobb kórházak kinevezésére hadi kórháznak.</w:t>
      </w:r>
      <w:r w:rsidR="00D91811" w:rsidRPr="00457830">
        <w:rPr>
          <w:sz w:val="24"/>
          <w:szCs w:val="24"/>
        </w:rPr>
        <w:t xml:space="preserve"> </w:t>
      </w:r>
      <w:r w:rsidR="00D91811">
        <w:rPr>
          <w:sz w:val="24"/>
          <w:szCs w:val="24"/>
        </w:rPr>
        <w:t xml:space="preserve">Kiemelték, hogy </w:t>
      </w:r>
      <w:r w:rsidR="00D91811" w:rsidRPr="00457830">
        <w:rPr>
          <w:sz w:val="24"/>
          <w:szCs w:val="24"/>
        </w:rPr>
        <w:t xml:space="preserve">a legtöbb sebesült nem kerül rögtön </w:t>
      </w:r>
      <w:r w:rsidR="00D91811">
        <w:rPr>
          <w:sz w:val="24"/>
          <w:szCs w:val="24"/>
        </w:rPr>
        <w:t>kórházba</w:t>
      </w:r>
      <w:r w:rsidR="00D91811" w:rsidRPr="00457830">
        <w:rPr>
          <w:sz w:val="24"/>
          <w:szCs w:val="24"/>
        </w:rPr>
        <w:t xml:space="preserve">, </w:t>
      </w:r>
      <w:r w:rsidR="00D91811">
        <w:rPr>
          <w:sz w:val="24"/>
          <w:szCs w:val="24"/>
        </w:rPr>
        <w:t xml:space="preserve">sőt, </w:t>
      </w:r>
      <w:r w:rsidR="00D91811" w:rsidRPr="00457830">
        <w:rPr>
          <w:sz w:val="24"/>
          <w:szCs w:val="24"/>
        </w:rPr>
        <w:t>meglehetősen sok idő telik el</w:t>
      </w:r>
      <w:r w:rsidR="00D91811">
        <w:rPr>
          <w:sz w:val="24"/>
          <w:szCs w:val="24"/>
        </w:rPr>
        <w:t>, míg a megfelelő ellátáshoz jutnak</w:t>
      </w:r>
      <w:r w:rsidR="00D91811" w:rsidRPr="00457830">
        <w:rPr>
          <w:sz w:val="24"/>
          <w:szCs w:val="24"/>
        </w:rPr>
        <w:t xml:space="preserve">. </w:t>
      </w:r>
      <w:r w:rsidR="00D91811">
        <w:rPr>
          <w:sz w:val="24"/>
          <w:szCs w:val="24"/>
        </w:rPr>
        <w:t xml:space="preserve">A </w:t>
      </w:r>
      <w:r w:rsidR="00D91811" w:rsidRPr="00457830">
        <w:rPr>
          <w:sz w:val="24"/>
          <w:szCs w:val="24"/>
        </w:rPr>
        <w:t>sebesültek a modern orvostudom</w:t>
      </w:r>
      <w:r w:rsidR="00D91811">
        <w:rPr>
          <w:sz w:val="24"/>
          <w:szCs w:val="24"/>
        </w:rPr>
        <w:t xml:space="preserve">ány minden vívmányát kiaknázhatták: a masszázst, a fejlesztő </w:t>
      </w:r>
      <w:r w:rsidR="00D91811" w:rsidRPr="00457830">
        <w:rPr>
          <w:sz w:val="24"/>
          <w:szCs w:val="24"/>
        </w:rPr>
        <w:t xml:space="preserve">gimnasztikát, a fizikoterápiát, stb. </w:t>
      </w:r>
      <w:r w:rsidR="00BC1DDB">
        <w:rPr>
          <w:sz w:val="24"/>
          <w:szCs w:val="24"/>
        </w:rPr>
        <w:t>Az olasz hatóságok a vádak visszautasítása során a</w:t>
      </w:r>
      <w:r w:rsidR="00BC1DDB" w:rsidRPr="00457830">
        <w:rPr>
          <w:sz w:val="24"/>
          <w:szCs w:val="24"/>
        </w:rPr>
        <w:t xml:space="preserve"> </w:t>
      </w:r>
      <w:r w:rsidR="00BC1DDB" w:rsidRPr="005C6135">
        <w:rPr>
          <w:sz w:val="24"/>
          <w:szCs w:val="24"/>
        </w:rPr>
        <w:t>hágai egyezmény 28</w:t>
      </w:r>
      <w:r w:rsidR="00BC1DDB" w:rsidRPr="00457830">
        <w:rPr>
          <w:sz w:val="24"/>
          <w:szCs w:val="24"/>
        </w:rPr>
        <w:t>. sz. paragrafus</w:t>
      </w:r>
      <w:r w:rsidR="00BC1DDB">
        <w:rPr>
          <w:sz w:val="24"/>
          <w:szCs w:val="24"/>
        </w:rPr>
        <w:t>ára hivatkoztak, miszerint a had</w:t>
      </w:r>
      <w:r w:rsidR="00BC1DDB" w:rsidRPr="00457830">
        <w:rPr>
          <w:sz w:val="24"/>
          <w:szCs w:val="24"/>
        </w:rPr>
        <w:t>ifoglyok</w:t>
      </w:r>
      <w:r w:rsidR="00BC1DDB">
        <w:rPr>
          <w:sz w:val="24"/>
          <w:szCs w:val="24"/>
        </w:rPr>
        <w:t>nak minden olyan ellátást meg kell kapniuk, amelyekre az olasz katonák is igényt tarthattak.</w:t>
      </w:r>
      <w:r w:rsidR="00BC1DDB" w:rsidRPr="00457830">
        <w:rPr>
          <w:rStyle w:val="Lbjegyzet-hivatkozs"/>
          <w:sz w:val="24"/>
          <w:szCs w:val="24"/>
        </w:rPr>
        <w:footnoteReference w:id="522"/>
      </w:r>
      <w:r w:rsidR="00BC1DDB" w:rsidRPr="00CD4DDA">
        <w:rPr>
          <w:sz w:val="24"/>
          <w:szCs w:val="24"/>
        </w:rPr>
        <w:t xml:space="preserve"> </w:t>
      </w:r>
      <w:r w:rsidR="00BC1DDB">
        <w:rPr>
          <w:sz w:val="24"/>
          <w:szCs w:val="24"/>
        </w:rPr>
        <w:t>A vádak visszautasítása során kiemelték, hogy a</w:t>
      </w:r>
      <w:r w:rsidR="00BC1DDB" w:rsidRPr="00457830">
        <w:rPr>
          <w:sz w:val="24"/>
          <w:szCs w:val="24"/>
        </w:rPr>
        <w:t>z ápolás során különös hangsúlyt fektetnek a diéta betartatására.</w:t>
      </w:r>
    </w:p>
    <w:p w:rsidR="00A672D4" w:rsidRPr="00457830" w:rsidRDefault="00E73CF7" w:rsidP="00EA09D8">
      <w:pPr>
        <w:pStyle w:val="Szvegtrzs"/>
        <w:spacing w:line="360" w:lineRule="auto"/>
        <w:ind w:firstLine="708"/>
        <w:jc w:val="both"/>
        <w:rPr>
          <w:sz w:val="24"/>
          <w:szCs w:val="24"/>
        </w:rPr>
      </w:pPr>
      <w:r>
        <w:rPr>
          <w:sz w:val="24"/>
          <w:szCs w:val="24"/>
        </w:rPr>
        <w:t>Nem véletlenül kerültek katonai</w:t>
      </w:r>
      <w:r w:rsidR="00A672D4">
        <w:rPr>
          <w:sz w:val="24"/>
          <w:szCs w:val="24"/>
        </w:rPr>
        <w:t xml:space="preserve"> kórházak a nemzetközi megfigyelők </w:t>
      </w:r>
      <w:r w:rsidR="00A672D4" w:rsidRPr="00180D8C">
        <w:rPr>
          <w:sz w:val="24"/>
          <w:szCs w:val="24"/>
        </w:rPr>
        <w:t>érdeklődésének középpontjáb</w:t>
      </w:r>
      <w:r>
        <w:rPr>
          <w:sz w:val="24"/>
          <w:szCs w:val="24"/>
        </w:rPr>
        <w:t>a</w:t>
      </w:r>
      <w:r w:rsidR="00A672D4" w:rsidRPr="00180D8C">
        <w:rPr>
          <w:sz w:val="24"/>
          <w:szCs w:val="24"/>
        </w:rPr>
        <w:t>, a Spanyol Nagykövetség és a Nemzetközi Vöröskereszt munkatársai is rendszeresen látogatták ezeket az intézményeket. 1917 áprilisában például a</w:t>
      </w:r>
      <w:r w:rsidR="00A672D4" w:rsidRPr="00457830">
        <w:rPr>
          <w:sz w:val="24"/>
          <w:szCs w:val="24"/>
        </w:rPr>
        <w:t xml:space="preserve"> Nemzetközi Vöröskereszt alelnöke, Prof. Adolfo D’Espine jelezte az olasz hatóságok felé, hogy szeretné </w:t>
      </w:r>
      <w:r w:rsidR="00A672D4" w:rsidRPr="00457830">
        <w:rPr>
          <w:sz w:val="24"/>
          <w:szCs w:val="24"/>
        </w:rPr>
        <w:lastRenderedPageBreak/>
        <w:t xml:space="preserve">megnézni a fronthoz közeli egészségügyi egységeket, elsősorban azokat, ahova a katonákat rögtön fogságba esésük után összegyűjtik.  </w:t>
      </w:r>
      <w:r w:rsidR="00EA09D8" w:rsidRPr="00457830">
        <w:rPr>
          <w:sz w:val="24"/>
          <w:szCs w:val="24"/>
        </w:rPr>
        <w:t xml:space="preserve">A szabadidős elfoglaltságok biztosítása </w:t>
      </w:r>
      <w:r w:rsidR="00EA09D8">
        <w:rPr>
          <w:sz w:val="24"/>
          <w:szCs w:val="24"/>
        </w:rPr>
        <w:t xml:space="preserve">nehézséget okozott a kórházaknak, </w:t>
      </w:r>
      <w:r w:rsidR="00EA09D8" w:rsidRPr="00457830">
        <w:rPr>
          <w:sz w:val="24"/>
          <w:szCs w:val="24"/>
        </w:rPr>
        <w:t xml:space="preserve">a legtöbb kórház </w:t>
      </w:r>
      <w:r w:rsidR="00EA09D8">
        <w:rPr>
          <w:sz w:val="24"/>
          <w:szCs w:val="24"/>
        </w:rPr>
        <w:t xml:space="preserve">ugyanis </w:t>
      </w:r>
      <w:r w:rsidR="00EA09D8" w:rsidRPr="00457830">
        <w:rPr>
          <w:sz w:val="24"/>
          <w:szCs w:val="24"/>
        </w:rPr>
        <w:t>nem rendelkez</w:t>
      </w:r>
      <w:r w:rsidR="00EA09D8">
        <w:rPr>
          <w:sz w:val="24"/>
          <w:szCs w:val="24"/>
        </w:rPr>
        <w:t>ett könyvtárral. A kórházak i</w:t>
      </w:r>
      <w:r w:rsidR="00EA09D8" w:rsidRPr="00457830">
        <w:rPr>
          <w:sz w:val="24"/>
          <w:szCs w:val="24"/>
        </w:rPr>
        <w:t>gyekeztek szótárakat, és nyelvt</w:t>
      </w:r>
      <w:r w:rsidR="00EA09D8">
        <w:rPr>
          <w:sz w:val="24"/>
          <w:szCs w:val="24"/>
        </w:rPr>
        <w:t>ankönyveket biztosítani a nyelv</w:t>
      </w:r>
      <w:r w:rsidR="00EA09D8" w:rsidRPr="00457830">
        <w:rPr>
          <w:sz w:val="24"/>
          <w:szCs w:val="24"/>
        </w:rPr>
        <w:t>tanuláshoz, valamint hozzájut</w:t>
      </w:r>
      <w:r w:rsidR="00EA09D8">
        <w:rPr>
          <w:sz w:val="24"/>
          <w:szCs w:val="24"/>
        </w:rPr>
        <w:t>tatni a betegeket</w:t>
      </w:r>
      <w:r w:rsidR="00EA09D8" w:rsidRPr="00457830">
        <w:rPr>
          <w:sz w:val="24"/>
          <w:szCs w:val="24"/>
        </w:rPr>
        <w:t xml:space="preserve"> egy-két újsághoz. </w:t>
      </w:r>
      <w:r w:rsidR="00EA09D8" w:rsidRPr="00457830">
        <w:rPr>
          <w:rStyle w:val="Lbjegyzet-hivatkozs"/>
          <w:sz w:val="24"/>
          <w:szCs w:val="24"/>
        </w:rPr>
        <w:footnoteReference w:id="523"/>
      </w:r>
      <w:r w:rsidR="00EA09D8" w:rsidRPr="008B345D">
        <w:rPr>
          <w:sz w:val="24"/>
          <w:szCs w:val="24"/>
        </w:rPr>
        <w:t xml:space="preserve"> </w:t>
      </w:r>
      <w:r w:rsidR="00A672D4" w:rsidRPr="00457830">
        <w:rPr>
          <w:sz w:val="24"/>
          <w:szCs w:val="24"/>
        </w:rPr>
        <w:t>A kórházi étkezés az alábbiakból állt: reggelire kávé</w:t>
      </w:r>
      <w:r w:rsidR="00A672D4">
        <w:rPr>
          <w:sz w:val="24"/>
          <w:szCs w:val="24"/>
        </w:rPr>
        <w:t xml:space="preserve"> (amit általában nagy pléhvödrökben vittek)</w:t>
      </w:r>
      <w:r w:rsidR="00A672D4" w:rsidRPr="00457830">
        <w:rPr>
          <w:sz w:val="24"/>
          <w:szCs w:val="24"/>
        </w:rPr>
        <w:t>, ebédre húsleves és ma</w:t>
      </w:r>
      <w:r w:rsidR="00A672D4">
        <w:rPr>
          <w:sz w:val="24"/>
          <w:szCs w:val="24"/>
        </w:rPr>
        <w:t>k</w:t>
      </w:r>
      <w:r w:rsidR="00A672D4" w:rsidRPr="00457830">
        <w:rPr>
          <w:sz w:val="24"/>
          <w:szCs w:val="24"/>
        </w:rPr>
        <w:t>ar</w:t>
      </w:r>
      <w:r w:rsidR="00A672D4">
        <w:rPr>
          <w:sz w:val="24"/>
          <w:szCs w:val="24"/>
        </w:rPr>
        <w:t>ó</w:t>
      </w:r>
      <w:r w:rsidR="00A672D4" w:rsidRPr="00457830">
        <w:rPr>
          <w:sz w:val="24"/>
          <w:szCs w:val="24"/>
        </w:rPr>
        <w:t>ni, 6-8 dekagramm hús és 2-3 szem burgonya. Vacsorára ugyanez. A súlyos betegek napi két liter friss tejet kaptak.</w:t>
      </w:r>
      <w:r w:rsidR="00A672D4" w:rsidRPr="00457830">
        <w:rPr>
          <w:rStyle w:val="Lbjegyzet-hivatkozs"/>
          <w:sz w:val="24"/>
          <w:szCs w:val="24"/>
        </w:rPr>
        <w:footnoteReference w:id="524"/>
      </w:r>
    </w:p>
    <w:p w:rsidR="00A672D4" w:rsidRPr="00457830" w:rsidRDefault="00A672D4" w:rsidP="00270295">
      <w:pPr>
        <w:pStyle w:val="Szvegtrzselssora2"/>
        <w:spacing w:line="360" w:lineRule="auto"/>
        <w:ind w:left="0" w:firstLine="708"/>
        <w:jc w:val="both"/>
        <w:rPr>
          <w:sz w:val="24"/>
          <w:szCs w:val="24"/>
        </w:rPr>
      </w:pPr>
      <w:r>
        <w:rPr>
          <w:sz w:val="24"/>
          <w:szCs w:val="24"/>
        </w:rPr>
        <w:t xml:space="preserve">A katonáknak a hosszú tábori élet alatt számos egyéb egészségügyi problémával is szembe kellett nézniük: a nedves, huzatos helyeken könnyen felfáztak, a foguk begyulladt, és </w:t>
      </w:r>
      <w:r w:rsidRPr="00180D8C">
        <w:rPr>
          <w:sz w:val="24"/>
          <w:szCs w:val="24"/>
        </w:rPr>
        <w:t>bizony</w:t>
      </w:r>
      <w:r>
        <w:rPr>
          <w:sz w:val="24"/>
          <w:szCs w:val="24"/>
        </w:rPr>
        <w:t xml:space="preserve"> orvosi kezeléshez csak nagyon ritkán jutottak hozzá</w:t>
      </w:r>
      <w:r w:rsidRPr="00180D8C">
        <w:rPr>
          <w:sz w:val="24"/>
          <w:szCs w:val="24"/>
        </w:rPr>
        <w:t>.</w:t>
      </w:r>
      <w:r w:rsidRPr="00180D8C">
        <w:rPr>
          <w:rStyle w:val="Lbjegyzet-hivatkozs"/>
          <w:sz w:val="24"/>
          <w:szCs w:val="24"/>
        </w:rPr>
        <w:footnoteReference w:id="525"/>
      </w:r>
      <w:r w:rsidRPr="00180D8C">
        <w:rPr>
          <w:sz w:val="24"/>
          <w:szCs w:val="24"/>
        </w:rPr>
        <w:t xml:space="preserve"> </w:t>
      </w:r>
      <w:r w:rsidR="00180D8C">
        <w:rPr>
          <w:sz w:val="24"/>
          <w:szCs w:val="24"/>
        </w:rPr>
        <w:t>Egyes kivételesen jól felszerelt</w:t>
      </w:r>
      <w:r>
        <w:rPr>
          <w:sz w:val="24"/>
          <w:szCs w:val="24"/>
        </w:rPr>
        <w:t xml:space="preserve"> táborokban külön fogászati rendelő állt a hadifoglyok rendelkezésére, de sok esetben csendőri felügyelettel a közeli </w:t>
      </w:r>
      <w:r w:rsidRPr="00180D8C">
        <w:rPr>
          <w:sz w:val="24"/>
          <w:szCs w:val="24"/>
        </w:rPr>
        <w:t>településre</w:t>
      </w:r>
      <w:r>
        <w:rPr>
          <w:sz w:val="24"/>
          <w:szCs w:val="24"/>
        </w:rPr>
        <w:t xml:space="preserve"> kellett kilátogatnia a páciensnek és saját költségén </w:t>
      </w:r>
      <w:r w:rsidR="00BC1DDB">
        <w:rPr>
          <w:sz w:val="24"/>
          <w:szCs w:val="24"/>
        </w:rPr>
        <w:t xml:space="preserve">– már amennyiben állt rendelkezésére elegendő mennyiségű pénz - </w:t>
      </w:r>
      <w:r>
        <w:rPr>
          <w:sz w:val="24"/>
          <w:szCs w:val="24"/>
        </w:rPr>
        <w:t>rendbehozatni a fogait.</w:t>
      </w:r>
      <w:r>
        <w:rPr>
          <w:rStyle w:val="Lbjegyzet-hivatkozs"/>
          <w:sz w:val="24"/>
          <w:szCs w:val="24"/>
        </w:rPr>
        <w:footnoteReference w:id="526"/>
      </w:r>
    </w:p>
    <w:p w:rsidR="00A672D4" w:rsidRDefault="00A672D4" w:rsidP="00180D8C">
      <w:pPr>
        <w:pStyle w:val="Szvegtrzselssora2"/>
        <w:spacing w:line="360" w:lineRule="auto"/>
        <w:ind w:left="0" w:firstLine="708"/>
        <w:jc w:val="both"/>
        <w:rPr>
          <w:sz w:val="24"/>
          <w:szCs w:val="24"/>
        </w:rPr>
      </w:pPr>
      <w:r>
        <w:rPr>
          <w:sz w:val="24"/>
          <w:szCs w:val="24"/>
        </w:rPr>
        <w:t>A járványok, akut betegségek és sérülések mellett meg kell említenünk a speciális hadifogoly-betegséget: az idegbajt. Kiváltó oka a bezártság,</w:t>
      </w:r>
      <w:r w:rsidR="009D13E9">
        <w:rPr>
          <w:sz w:val="24"/>
          <w:szCs w:val="24"/>
        </w:rPr>
        <w:t xml:space="preserve"> ahogy Kuncz is írja visszaemlékezésében: „majdnem </w:t>
      </w:r>
      <w:r w:rsidR="009D13E9" w:rsidRPr="00180D8C">
        <w:rPr>
          <w:sz w:val="24"/>
          <w:szCs w:val="24"/>
        </w:rPr>
        <w:t>mindegyik</w:t>
      </w:r>
      <w:r w:rsidR="009D13E9">
        <w:rPr>
          <w:sz w:val="24"/>
          <w:szCs w:val="24"/>
        </w:rPr>
        <w:t xml:space="preserve"> alvótársam beszélt, kiabált álmában”,</w:t>
      </w:r>
      <w:r w:rsidR="009D13E9">
        <w:rPr>
          <w:rStyle w:val="Lbjegyzet-hivatkozs"/>
          <w:sz w:val="24"/>
          <w:szCs w:val="24"/>
        </w:rPr>
        <w:footnoteReference w:id="527"/>
      </w:r>
      <w:r>
        <w:rPr>
          <w:sz w:val="24"/>
          <w:szCs w:val="24"/>
        </w:rPr>
        <w:t xml:space="preserve"> az unalom, a vigasztalan egyformaság, a megalázottság, a nemi élet hiánya.</w:t>
      </w:r>
      <w:r>
        <w:rPr>
          <w:rStyle w:val="Lbjegyzet-hivatkozs"/>
          <w:sz w:val="24"/>
          <w:szCs w:val="24"/>
        </w:rPr>
        <w:footnoteReference w:id="528"/>
      </w:r>
      <w:r>
        <w:rPr>
          <w:sz w:val="24"/>
          <w:szCs w:val="24"/>
        </w:rPr>
        <w:t xml:space="preserve"> </w:t>
      </w:r>
      <w:r w:rsidR="00CC7E22">
        <w:rPr>
          <w:sz w:val="24"/>
          <w:szCs w:val="24"/>
        </w:rPr>
        <w:t>A hadifoglyok „kimenekültek” a számukra elviselhetetlen valóságból.</w:t>
      </w:r>
      <w:r w:rsidR="00CC7E22">
        <w:rPr>
          <w:rStyle w:val="Lbjegyzet-hivatkozs"/>
          <w:sz w:val="24"/>
          <w:szCs w:val="24"/>
        </w:rPr>
        <w:footnoteReference w:id="529"/>
      </w:r>
      <w:r w:rsidR="00CC7E22">
        <w:rPr>
          <w:sz w:val="24"/>
          <w:szCs w:val="24"/>
        </w:rPr>
        <w:t xml:space="preserve"> </w:t>
      </w:r>
      <w:r>
        <w:rPr>
          <w:sz w:val="24"/>
          <w:szCs w:val="24"/>
        </w:rPr>
        <w:t>Nehezítette a hadifoglyok é</w:t>
      </w:r>
      <w:r w:rsidR="009D13E9">
        <w:rPr>
          <w:sz w:val="24"/>
          <w:szCs w:val="24"/>
        </w:rPr>
        <w:t>letét a folyamatos összezártság is.</w:t>
      </w:r>
      <w:r>
        <w:rPr>
          <w:sz w:val="24"/>
          <w:szCs w:val="24"/>
        </w:rPr>
        <w:t xml:space="preserve"> A Magyarországról érkező hírek sem voltak megnyugtatóak. Mindezen összetevők nyilvánultak meg az idegösszeroppanásban, illetve az őrültségben.</w:t>
      </w:r>
      <w:r w:rsidRPr="002238F7">
        <w:rPr>
          <w:sz w:val="24"/>
          <w:szCs w:val="24"/>
        </w:rPr>
        <w:t xml:space="preserve"> </w:t>
      </w:r>
      <w:r>
        <w:rPr>
          <w:sz w:val="24"/>
          <w:szCs w:val="24"/>
        </w:rPr>
        <w:t xml:space="preserve">„ezen a negyedik télen különösen a súlyos idegbetegek száma </w:t>
      </w:r>
      <w:r w:rsidRPr="00180D8C">
        <w:rPr>
          <w:sz w:val="24"/>
          <w:szCs w:val="24"/>
        </w:rPr>
        <w:t xml:space="preserve">nagyon elszaporodott.  […] </w:t>
      </w:r>
      <w:r w:rsidRPr="00180D8C">
        <w:rPr>
          <w:sz w:val="24"/>
          <w:szCs w:val="24"/>
        </w:rPr>
        <w:lastRenderedPageBreak/>
        <w:t>rájöttem</w:t>
      </w:r>
      <w:r>
        <w:rPr>
          <w:sz w:val="24"/>
          <w:szCs w:val="24"/>
        </w:rPr>
        <w:t>, hogy mindegyikünk lelke ki van már kezdve”</w:t>
      </w:r>
      <w:r>
        <w:rPr>
          <w:rStyle w:val="Lbjegyzet-hivatkozs"/>
          <w:sz w:val="24"/>
          <w:szCs w:val="24"/>
        </w:rPr>
        <w:footnoteReference w:id="530"/>
      </w:r>
      <w:r>
        <w:rPr>
          <w:sz w:val="24"/>
          <w:szCs w:val="24"/>
        </w:rPr>
        <w:t>- írja a már többször idézett Kuncz Aladár.</w:t>
      </w:r>
      <w:r w:rsidRPr="00664D49">
        <w:rPr>
          <w:sz w:val="24"/>
          <w:szCs w:val="24"/>
        </w:rPr>
        <w:t xml:space="preserve"> </w:t>
      </w:r>
      <w:r>
        <w:rPr>
          <w:sz w:val="24"/>
          <w:szCs w:val="24"/>
        </w:rPr>
        <w:t xml:space="preserve">A hadifogság monotóniája, különösen, ha több évig tartott, néha ijesztő tüneteket produkált: „az emlékezet ijesztő kihagyásairól beszéltem egy ízben Nagellal és Daumlinggel is, s kiderült, hogy a két német tanár már egy év óta rendszeres memória-gyakorlatot folytat.” </w:t>
      </w:r>
      <w:r w:rsidR="009D13E9">
        <w:rPr>
          <w:sz w:val="24"/>
          <w:szCs w:val="24"/>
        </w:rPr>
        <w:t>A tisztek közt, akiknek még a munka lehetősége sem adatott meg, még gyakrabban szenvedtek, ha nem is idegbajban, de apátiában.</w:t>
      </w:r>
      <w:r w:rsidR="009D13E9">
        <w:rPr>
          <w:rStyle w:val="Lbjegyzet-hivatkozs"/>
          <w:sz w:val="24"/>
          <w:szCs w:val="24"/>
        </w:rPr>
        <w:footnoteReference w:id="531"/>
      </w:r>
      <w:r w:rsidR="009D13E9">
        <w:rPr>
          <w:sz w:val="24"/>
          <w:szCs w:val="24"/>
        </w:rPr>
        <w:t xml:space="preserve"> </w:t>
      </w:r>
      <w:r w:rsidR="002C72E6">
        <w:rPr>
          <w:sz w:val="24"/>
          <w:szCs w:val="24"/>
        </w:rPr>
        <w:t>Az idegösszeroppanás, idegbaj elsősorban súlyos fegyelmezetlenségben, illetve függelemsértésben nyilvánult meg. Gyakran erőszakoscselekmények, illetve a fronton a harci eszközök megsemmisítésében jelentkezett.</w:t>
      </w:r>
      <w:r w:rsidR="002C72E6">
        <w:rPr>
          <w:rStyle w:val="Lbjegyzet-hivatkozs"/>
          <w:sz w:val="24"/>
          <w:szCs w:val="24"/>
        </w:rPr>
        <w:footnoteReference w:id="532"/>
      </w:r>
      <w:r w:rsidR="002C72E6">
        <w:rPr>
          <w:sz w:val="24"/>
          <w:szCs w:val="24"/>
        </w:rPr>
        <w:t xml:space="preserve"> A másik véglet a teljes passzivitás volt, a katona elfogadta a sors fatalitását, nem is igyekezett már tevékenyen részt venni a saját életében.</w:t>
      </w:r>
      <w:r w:rsidR="003525D7">
        <w:rPr>
          <w:sz w:val="24"/>
          <w:szCs w:val="24"/>
        </w:rPr>
        <w:t xml:space="preserve"> </w:t>
      </w:r>
      <w:r w:rsidR="002C72E6">
        <w:rPr>
          <w:sz w:val="24"/>
          <w:szCs w:val="24"/>
        </w:rPr>
        <w:t xml:space="preserve"> </w:t>
      </w:r>
      <w:r w:rsidR="0067725C">
        <w:rPr>
          <w:sz w:val="24"/>
          <w:szCs w:val="24"/>
        </w:rPr>
        <w:t>A szexuális frusztráció szintén pszichológiai tüneteket okozott. Mindezen egészségügyi problémák ellenére az öngyilkosságok száma nagyon alacsony volt.</w:t>
      </w:r>
      <w:r w:rsidR="0067725C">
        <w:rPr>
          <w:rStyle w:val="Lbjegyzet-hivatkozs"/>
          <w:sz w:val="24"/>
          <w:szCs w:val="24"/>
        </w:rPr>
        <w:footnoteReference w:id="533"/>
      </w:r>
    </w:p>
    <w:p w:rsidR="00A672D4" w:rsidRPr="00457830" w:rsidRDefault="00A672D4" w:rsidP="0067725C">
      <w:pPr>
        <w:pStyle w:val="Szvegtrzselssora2"/>
        <w:spacing w:line="360" w:lineRule="auto"/>
        <w:ind w:left="0" w:firstLine="708"/>
        <w:jc w:val="both"/>
        <w:rPr>
          <w:sz w:val="24"/>
          <w:szCs w:val="24"/>
        </w:rPr>
      </w:pPr>
      <w:r>
        <w:rPr>
          <w:sz w:val="24"/>
          <w:szCs w:val="24"/>
        </w:rPr>
        <w:t>Az alkoholizmus is szedte áldozatait a hadifoglyok között.</w:t>
      </w:r>
      <w:r w:rsidR="00A15B59">
        <w:rPr>
          <w:sz w:val="24"/>
          <w:szCs w:val="24"/>
        </w:rPr>
        <w:t xml:space="preserve"> Számos maláriás területen hoztak létre tábort, itt a malária ellen kellett küzdenie a tábori személyzetnek, illetve a hadifoglyoknak. </w:t>
      </w:r>
      <w:r w:rsidR="00A15B59" w:rsidRPr="00180D8C">
        <w:rPr>
          <w:sz w:val="24"/>
          <w:szCs w:val="24"/>
        </w:rPr>
        <w:t xml:space="preserve">A maláriás területeken – </w:t>
      </w:r>
      <w:r w:rsidR="00A15B59">
        <w:rPr>
          <w:sz w:val="24"/>
          <w:szCs w:val="24"/>
        </w:rPr>
        <w:t>elsősorban</w:t>
      </w:r>
      <w:r w:rsidR="00A15B59" w:rsidRPr="00180D8C">
        <w:rPr>
          <w:sz w:val="24"/>
          <w:szCs w:val="24"/>
        </w:rPr>
        <w:t xml:space="preserve"> Szicíliában - szúnyoghálóval és alkalmanként malária elleni gyógyszerrel védekeztek. Egy cenzúra által elkobzott levélben az alábbi elkeserítő helyzetről számol be az egyik magyar hadifogoly: „a szicíliai</w:t>
      </w:r>
      <w:r w:rsidR="00A15B59" w:rsidRPr="00457830">
        <w:rPr>
          <w:sz w:val="24"/>
          <w:szCs w:val="24"/>
        </w:rPr>
        <w:t xml:space="preserve"> hadifogolytáborokban a malária az úr, kinint nem osztanak a hadifoglyoknak, ha igen, akkor sem elegendő mennyiséget…”</w:t>
      </w:r>
      <w:r w:rsidR="00A15B59" w:rsidRPr="00457830">
        <w:rPr>
          <w:rStyle w:val="Lbjegyzet-hivatkozs"/>
          <w:sz w:val="24"/>
          <w:szCs w:val="24"/>
        </w:rPr>
        <w:footnoteReference w:id="534"/>
      </w:r>
    </w:p>
    <w:p w:rsidR="00753C1C" w:rsidRDefault="00A672D4" w:rsidP="00334BD5">
      <w:pPr>
        <w:pStyle w:val="Szvegtrzs"/>
        <w:spacing w:line="360" w:lineRule="auto"/>
        <w:ind w:firstLine="708"/>
        <w:jc w:val="both"/>
        <w:rPr>
          <w:sz w:val="24"/>
          <w:szCs w:val="24"/>
        </w:rPr>
      </w:pPr>
      <w:r w:rsidRPr="00457830">
        <w:rPr>
          <w:sz w:val="24"/>
          <w:szCs w:val="24"/>
        </w:rPr>
        <w:t>A</w:t>
      </w:r>
      <w:r>
        <w:rPr>
          <w:sz w:val="24"/>
          <w:szCs w:val="24"/>
        </w:rPr>
        <w:t>z olasz</w:t>
      </w:r>
      <w:r w:rsidRPr="00457830">
        <w:rPr>
          <w:sz w:val="24"/>
          <w:szCs w:val="24"/>
        </w:rPr>
        <w:t xml:space="preserve"> </w:t>
      </w:r>
      <w:r>
        <w:rPr>
          <w:sz w:val="24"/>
          <w:szCs w:val="24"/>
        </w:rPr>
        <w:t>k</w:t>
      </w:r>
      <w:r w:rsidRPr="00457830">
        <w:rPr>
          <w:sz w:val="24"/>
          <w:szCs w:val="24"/>
        </w:rPr>
        <w:t>ülügy</w:t>
      </w:r>
      <w:r>
        <w:rPr>
          <w:sz w:val="24"/>
          <w:szCs w:val="24"/>
        </w:rPr>
        <w:t>minisztérium</w:t>
      </w:r>
      <w:r w:rsidRPr="00457830">
        <w:rPr>
          <w:sz w:val="24"/>
          <w:szCs w:val="24"/>
        </w:rPr>
        <w:t xml:space="preserve"> hivatalos </w:t>
      </w:r>
      <w:r>
        <w:rPr>
          <w:sz w:val="24"/>
          <w:szCs w:val="24"/>
        </w:rPr>
        <w:t>feljegyzése</w:t>
      </w:r>
      <w:r w:rsidRPr="00457830">
        <w:rPr>
          <w:sz w:val="24"/>
          <w:szCs w:val="24"/>
        </w:rPr>
        <w:t xml:space="preserve"> szerint a bécsi központú Vöröskereszt szeret</w:t>
      </w:r>
      <w:r>
        <w:rPr>
          <w:sz w:val="24"/>
          <w:szCs w:val="24"/>
        </w:rPr>
        <w:t>te volna</w:t>
      </w:r>
      <w:r w:rsidRPr="00457830">
        <w:rPr>
          <w:sz w:val="24"/>
          <w:szCs w:val="24"/>
        </w:rPr>
        <w:t xml:space="preserve"> elérni, hogy saját orvosait küldje az olaszországi hadifoglyok felülvizsgálatára (1920. május 13.), ami komoly diplomáciai bonyodalmakhoz is vezet</w:t>
      </w:r>
      <w:r>
        <w:rPr>
          <w:sz w:val="24"/>
          <w:szCs w:val="24"/>
        </w:rPr>
        <w:t>het</w:t>
      </w:r>
      <w:r w:rsidRPr="00457830">
        <w:rPr>
          <w:sz w:val="24"/>
          <w:szCs w:val="24"/>
        </w:rPr>
        <w:t xml:space="preserve">ett </w:t>
      </w:r>
      <w:r>
        <w:rPr>
          <w:sz w:val="24"/>
          <w:szCs w:val="24"/>
        </w:rPr>
        <w:t xml:space="preserve">volna </w:t>
      </w:r>
      <w:r w:rsidRPr="00457830">
        <w:rPr>
          <w:sz w:val="24"/>
          <w:szCs w:val="24"/>
        </w:rPr>
        <w:t>(„</w:t>
      </w:r>
      <w:r>
        <w:rPr>
          <w:sz w:val="24"/>
          <w:szCs w:val="24"/>
        </w:rPr>
        <w:t xml:space="preserve">az ilyen jellegű orvosi </w:t>
      </w:r>
      <w:r w:rsidRPr="00180D8C">
        <w:rPr>
          <w:sz w:val="24"/>
          <w:szCs w:val="24"/>
        </w:rPr>
        <w:t xml:space="preserve">vizitek azzal az üzenettel járhatnak, hogy bizalmatlanok </w:t>
      </w:r>
      <w:r w:rsidR="00180D8C" w:rsidRPr="00180D8C">
        <w:rPr>
          <w:sz w:val="24"/>
          <w:szCs w:val="24"/>
        </w:rPr>
        <w:t>lennénk</w:t>
      </w:r>
      <w:r w:rsidRPr="00180D8C">
        <w:rPr>
          <w:sz w:val="24"/>
          <w:szCs w:val="24"/>
        </w:rPr>
        <w:t xml:space="preserve"> a saját orvosainkkal szemben”).</w:t>
      </w:r>
      <w:r w:rsidRPr="00180D8C">
        <w:rPr>
          <w:rStyle w:val="Lbjegyzet-hivatkozs"/>
          <w:sz w:val="24"/>
          <w:szCs w:val="24"/>
        </w:rPr>
        <w:footnoteReference w:id="535"/>
      </w:r>
      <w:r w:rsidRPr="003E5724">
        <w:rPr>
          <w:sz w:val="24"/>
          <w:szCs w:val="24"/>
        </w:rPr>
        <w:t xml:space="preserve"> </w:t>
      </w:r>
      <w:r w:rsidR="00753C1C" w:rsidRPr="00457830">
        <w:rPr>
          <w:sz w:val="24"/>
          <w:szCs w:val="24"/>
        </w:rPr>
        <w:t>Hivatalos olasz álláspont szerint a kórházak tisztasága és élelmezése megfelelő volt, a kívánalmaknak megfeleltek.</w:t>
      </w:r>
      <w:r w:rsidR="00753C1C">
        <w:rPr>
          <w:sz w:val="24"/>
          <w:szCs w:val="24"/>
        </w:rPr>
        <w:t xml:space="preserve"> A kórházak állapotáról női szemmel Andrássy Ilona az emlékirataiban részletes leírást ad: a rengeteg sebesültről, a testileg-lelkileg megterhelő ápolásról, a támadásokat követően a szekerek és autók végtelen </w:t>
      </w:r>
      <w:r w:rsidR="00753C1C">
        <w:rPr>
          <w:sz w:val="24"/>
          <w:szCs w:val="24"/>
        </w:rPr>
        <w:lastRenderedPageBreak/>
        <w:t>sorát, amelyek a sebesülteket szállították a kórházakba</w:t>
      </w:r>
      <w:r w:rsidR="00753C1C" w:rsidRPr="007307CA">
        <w:rPr>
          <w:sz w:val="24"/>
          <w:szCs w:val="24"/>
        </w:rPr>
        <w:t>.</w:t>
      </w:r>
      <w:r w:rsidR="00753C1C" w:rsidRPr="007307CA">
        <w:rPr>
          <w:rStyle w:val="Lbjegyzet-hivatkozs"/>
          <w:sz w:val="24"/>
          <w:szCs w:val="24"/>
        </w:rPr>
        <w:footnoteReference w:id="536"/>
      </w:r>
      <w:r w:rsidR="00753C1C" w:rsidRPr="00457830">
        <w:rPr>
          <w:sz w:val="24"/>
          <w:szCs w:val="24"/>
        </w:rPr>
        <w:t xml:space="preserve">A hadifoglyok helyzete tulajdonképpen a háború második évében vált akuttá: a </w:t>
      </w:r>
      <w:r w:rsidR="00753C1C">
        <w:rPr>
          <w:sz w:val="24"/>
          <w:szCs w:val="24"/>
        </w:rPr>
        <w:t>k</w:t>
      </w:r>
      <w:r w:rsidR="00753C1C" w:rsidRPr="00457830">
        <w:rPr>
          <w:sz w:val="24"/>
          <w:szCs w:val="24"/>
        </w:rPr>
        <w:t>özponti hatalmak többek közt a tengeri blokád miatt nehéz helyzetbe kerültek, a hátországok élelmezési nehézségeiről a Nemzetközi Vöröskereszt is értesült</w:t>
      </w:r>
      <w:r w:rsidR="00753C1C">
        <w:rPr>
          <w:sz w:val="24"/>
          <w:szCs w:val="24"/>
        </w:rPr>
        <w:t>. A ca</w:t>
      </w:r>
      <w:r w:rsidR="00753C1C" w:rsidRPr="00457830">
        <w:rPr>
          <w:sz w:val="24"/>
          <w:szCs w:val="24"/>
        </w:rPr>
        <w:t>poretto</w:t>
      </w:r>
      <w:r w:rsidR="00753C1C">
        <w:rPr>
          <w:sz w:val="24"/>
          <w:szCs w:val="24"/>
        </w:rPr>
        <w:t>i áttörés</w:t>
      </w:r>
      <w:r w:rsidR="00753C1C" w:rsidRPr="00457830">
        <w:rPr>
          <w:sz w:val="24"/>
          <w:szCs w:val="24"/>
        </w:rPr>
        <w:t xml:space="preserve"> után a helyzet tovább romlott mind a tisztek</w:t>
      </w:r>
      <w:r w:rsidR="00334BD5">
        <w:rPr>
          <w:sz w:val="24"/>
          <w:szCs w:val="24"/>
        </w:rPr>
        <w:t>,</w:t>
      </w:r>
      <w:r w:rsidR="00753C1C" w:rsidRPr="00457830">
        <w:rPr>
          <w:sz w:val="24"/>
          <w:szCs w:val="24"/>
        </w:rPr>
        <w:t xml:space="preserve"> mind a közlegények számára. </w:t>
      </w:r>
      <w:r w:rsidR="00753C1C">
        <w:rPr>
          <w:sz w:val="24"/>
          <w:szCs w:val="24"/>
        </w:rPr>
        <w:t xml:space="preserve">Elméletileg a hadifoglyoknak jogukban állt másik hadifogolytáborba </w:t>
      </w:r>
      <w:r w:rsidR="00753C1C" w:rsidRPr="001B7808">
        <w:rPr>
          <w:sz w:val="24"/>
          <w:szCs w:val="24"/>
        </w:rPr>
        <w:t>átkérni magukat,</w:t>
      </w:r>
      <w:r w:rsidR="00753C1C">
        <w:rPr>
          <w:sz w:val="24"/>
          <w:szCs w:val="24"/>
        </w:rPr>
        <w:t xml:space="preserve"> amennyiben ezt a kérését egészségügyi okokkal alá tudta támasztani.</w:t>
      </w:r>
      <w:r w:rsidR="00753C1C">
        <w:rPr>
          <w:rStyle w:val="Lbjegyzet-hivatkozs"/>
          <w:sz w:val="24"/>
          <w:szCs w:val="24"/>
        </w:rPr>
        <w:footnoteReference w:id="537"/>
      </w:r>
    </w:p>
    <w:p w:rsidR="00BA364A" w:rsidRDefault="00BA364A" w:rsidP="006C3ABC">
      <w:bookmarkStart w:id="225" w:name="_Toc491548962"/>
      <w:bookmarkStart w:id="226" w:name="_Toc495465237"/>
    </w:p>
    <w:p w:rsidR="003E3B7F" w:rsidRDefault="003E3B7F" w:rsidP="006C3ABC"/>
    <w:p w:rsidR="00D51232" w:rsidRPr="009A43B2" w:rsidRDefault="003525D7" w:rsidP="009A43B2">
      <w:pPr>
        <w:pStyle w:val="Cmsor3"/>
      </w:pPr>
      <w:bookmarkStart w:id="227" w:name="_Toc528069847"/>
      <w:r w:rsidRPr="009A43B2">
        <w:t>A t</w:t>
      </w:r>
      <w:r w:rsidR="00D51232" w:rsidRPr="009A43B2">
        <w:t>ábori higiénia</w:t>
      </w:r>
      <w:bookmarkEnd w:id="225"/>
      <w:bookmarkEnd w:id="226"/>
      <w:r w:rsidR="00D51232" w:rsidRPr="009A43B2">
        <w:t xml:space="preserve"> jellemzői</w:t>
      </w:r>
      <w:bookmarkEnd w:id="227"/>
    </w:p>
    <w:p w:rsidR="00A672D4" w:rsidRDefault="00A672D4" w:rsidP="006C3ABC"/>
    <w:p w:rsidR="006C3ABC" w:rsidRDefault="006C3ABC" w:rsidP="006C3ABC"/>
    <w:p w:rsidR="00A672D4" w:rsidRDefault="00A672D4" w:rsidP="00180D8C">
      <w:pPr>
        <w:pStyle w:val="Szvegtrzs"/>
        <w:spacing w:line="360" w:lineRule="auto"/>
        <w:ind w:firstLine="708"/>
        <w:jc w:val="both"/>
        <w:rPr>
          <w:sz w:val="24"/>
          <w:szCs w:val="24"/>
        </w:rPr>
      </w:pPr>
      <w:r>
        <w:rPr>
          <w:sz w:val="24"/>
          <w:szCs w:val="24"/>
        </w:rPr>
        <w:t>A hadifogolytáborokban a nagyszámú fogoly, illetve a tábor alapvető adottságai behatárolták a hétköznapi higiénia lehetőségeit. Sok tábor földrajzi helyzetéből adódóan nehezen jutott édes vízhez, illetve hiányoztak a fűtéshez szükséges feltételek. Az egyénen is sok múlott, a</w:t>
      </w:r>
      <w:r w:rsidR="00C87039">
        <w:rPr>
          <w:sz w:val="24"/>
          <w:szCs w:val="24"/>
        </w:rPr>
        <w:t xml:space="preserve"> katona</w:t>
      </w:r>
      <w:r w:rsidRPr="00457830">
        <w:rPr>
          <w:sz w:val="24"/>
          <w:szCs w:val="24"/>
        </w:rPr>
        <w:t xml:space="preserve"> hozzáállás</w:t>
      </w:r>
      <w:r w:rsidR="00C87039">
        <w:rPr>
          <w:sz w:val="24"/>
          <w:szCs w:val="24"/>
        </w:rPr>
        <w:t>a</w:t>
      </w:r>
      <w:r>
        <w:rPr>
          <w:sz w:val="24"/>
          <w:szCs w:val="24"/>
        </w:rPr>
        <w:t>, a kulturális és szociális háttér sok mindent meghatározott</w:t>
      </w:r>
      <w:r w:rsidRPr="00457830">
        <w:rPr>
          <w:sz w:val="24"/>
          <w:szCs w:val="24"/>
        </w:rPr>
        <w:t>.</w:t>
      </w:r>
      <w:r>
        <w:rPr>
          <w:rStyle w:val="Lbjegyzet-hivatkozs"/>
          <w:sz w:val="24"/>
          <w:szCs w:val="24"/>
        </w:rPr>
        <w:footnoteReference w:id="538"/>
      </w:r>
      <w:r w:rsidRPr="00457830">
        <w:rPr>
          <w:sz w:val="24"/>
          <w:szCs w:val="24"/>
        </w:rPr>
        <w:t xml:space="preserve"> </w:t>
      </w:r>
    </w:p>
    <w:p w:rsidR="00A672D4" w:rsidRDefault="00A672D4" w:rsidP="00180D8C">
      <w:pPr>
        <w:pStyle w:val="Szvegtrzs"/>
        <w:spacing w:line="360" w:lineRule="auto"/>
        <w:ind w:firstLine="708"/>
        <w:jc w:val="both"/>
        <w:rPr>
          <w:sz w:val="24"/>
          <w:szCs w:val="24"/>
        </w:rPr>
      </w:pPr>
      <w:r>
        <w:rPr>
          <w:sz w:val="24"/>
          <w:szCs w:val="24"/>
        </w:rPr>
        <w:t>A rendszeres fürdés nehezen volt megvalósítható, főleg nagyobb létszámú hadifogolytáborok esetében. Sok helyütt alakítottak ki</w:t>
      </w:r>
      <w:r w:rsidRPr="00457830">
        <w:rPr>
          <w:sz w:val="24"/>
          <w:szCs w:val="24"/>
        </w:rPr>
        <w:t xml:space="preserve"> </w:t>
      </w:r>
      <w:r>
        <w:rPr>
          <w:sz w:val="24"/>
          <w:szCs w:val="24"/>
        </w:rPr>
        <w:t xml:space="preserve">fürdőket </w:t>
      </w:r>
      <w:r w:rsidRPr="00457830">
        <w:rPr>
          <w:sz w:val="24"/>
          <w:szCs w:val="24"/>
        </w:rPr>
        <w:t xml:space="preserve">hideg-meleg zuhannyal, de </w:t>
      </w:r>
      <w:r>
        <w:rPr>
          <w:sz w:val="24"/>
          <w:szCs w:val="24"/>
        </w:rPr>
        <w:t>ezek nagy része a hadifoglyok magas létszáma miatt nem volt alkalmas</w:t>
      </w:r>
      <w:r w:rsidRPr="00457830">
        <w:rPr>
          <w:sz w:val="24"/>
          <w:szCs w:val="24"/>
        </w:rPr>
        <w:t xml:space="preserve"> mindennapos használatra. A nagy</w:t>
      </w:r>
      <w:r>
        <w:rPr>
          <w:sz w:val="24"/>
          <w:szCs w:val="24"/>
        </w:rPr>
        <w:t xml:space="preserve">obb </w:t>
      </w:r>
      <w:r w:rsidRPr="00457830">
        <w:rPr>
          <w:sz w:val="24"/>
          <w:szCs w:val="24"/>
        </w:rPr>
        <w:t xml:space="preserve">táborokban például háromhetente </w:t>
      </w:r>
      <w:r>
        <w:rPr>
          <w:sz w:val="24"/>
          <w:szCs w:val="24"/>
        </w:rPr>
        <w:t>kerül</w:t>
      </w:r>
      <w:r w:rsidRPr="00457830">
        <w:rPr>
          <w:sz w:val="24"/>
          <w:szCs w:val="24"/>
        </w:rPr>
        <w:t xml:space="preserve">t sor a zuhanyzásra. </w:t>
      </w:r>
    </w:p>
    <w:p w:rsidR="00A672D4" w:rsidRDefault="00A672D4" w:rsidP="00821524">
      <w:pPr>
        <w:pStyle w:val="Szvegtrzs"/>
        <w:spacing w:line="360" w:lineRule="auto"/>
        <w:ind w:firstLine="708"/>
        <w:jc w:val="both"/>
        <w:rPr>
          <w:sz w:val="24"/>
          <w:szCs w:val="24"/>
        </w:rPr>
      </w:pPr>
      <w:r>
        <w:rPr>
          <w:sz w:val="24"/>
          <w:szCs w:val="24"/>
        </w:rPr>
        <w:t xml:space="preserve">A szükség </w:t>
      </w:r>
      <w:r w:rsidRPr="00180D8C">
        <w:rPr>
          <w:sz w:val="24"/>
          <w:szCs w:val="24"/>
        </w:rPr>
        <w:t>higiénikus elvégzése szintén nehezen kivitelezhető volt.</w:t>
      </w:r>
      <w:r w:rsidRPr="00180D8C">
        <w:rPr>
          <w:rStyle w:val="Lbjegyzet-hivatkozs"/>
          <w:sz w:val="24"/>
          <w:szCs w:val="24"/>
        </w:rPr>
        <w:footnoteReference w:id="539"/>
      </w:r>
      <w:r w:rsidRPr="00180D8C">
        <w:rPr>
          <w:sz w:val="24"/>
          <w:szCs w:val="24"/>
        </w:rPr>
        <w:t xml:space="preserve"> Egy, a szerb hadszíntéren fogságba esett katona jegyezte fel: „A higiénia teljesen ismeretlen […] éjszaka rettenetesen nehéz volt elhagyni a hálóhelyet ahhoz, hogy felkeressük a latrinát. Ezzel ugyanis </w:t>
      </w:r>
      <w:r w:rsidRPr="00180D8C">
        <w:rPr>
          <w:sz w:val="24"/>
          <w:szCs w:val="24"/>
        </w:rPr>
        <w:lastRenderedPageBreak/>
        <w:t>azt kockáztattuk, hogy elveszítjük alvóhelyünket, sőt, még meg is korbácsolnak</w:t>
      </w:r>
      <w:r w:rsidRPr="00457830">
        <w:rPr>
          <w:sz w:val="24"/>
          <w:szCs w:val="24"/>
        </w:rPr>
        <w:t>. Az ettől való félelem sokakat visszatartott, és inkább összepiszkították magukat.”</w:t>
      </w:r>
      <w:r w:rsidRPr="00457830">
        <w:rPr>
          <w:rStyle w:val="Lbjegyzet-hivatkozs"/>
          <w:sz w:val="24"/>
          <w:szCs w:val="24"/>
        </w:rPr>
        <w:footnoteReference w:id="540"/>
      </w:r>
      <w:r>
        <w:rPr>
          <w:sz w:val="24"/>
          <w:szCs w:val="24"/>
        </w:rPr>
        <w:t>Az általános higiéniai képhez hozzá kell tennünk, hogy a legtöbb helyen a</w:t>
      </w:r>
      <w:r w:rsidRPr="00457830">
        <w:rPr>
          <w:sz w:val="24"/>
          <w:szCs w:val="24"/>
        </w:rPr>
        <w:t xml:space="preserve"> </w:t>
      </w:r>
      <w:r>
        <w:rPr>
          <w:sz w:val="24"/>
          <w:szCs w:val="24"/>
        </w:rPr>
        <w:t>hadifoglyoknak</w:t>
      </w:r>
      <w:r w:rsidRPr="00457830">
        <w:rPr>
          <w:sz w:val="24"/>
          <w:szCs w:val="24"/>
        </w:rPr>
        <w:t xml:space="preserve"> nem állt elegendő fehérnemű rendelkezésre, és </w:t>
      </w:r>
      <w:r>
        <w:rPr>
          <w:sz w:val="24"/>
          <w:szCs w:val="24"/>
        </w:rPr>
        <w:t xml:space="preserve">a meglevőket is csak </w:t>
      </w:r>
      <w:r w:rsidRPr="00457830">
        <w:rPr>
          <w:sz w:val="24"/>
          <w:szCs w:val="24"/>
        </w:rPr>
        <w:t>havonta</w:t>
      </w:r>
      <w:r>
        <w:rPr>
          <w:sz w:val="24"/>
          <w:szCs w:val="24"/>
        </w:rPr>
        <w:t xml:space="preserve"> egyszer cserélték</w:t>
      </w:r>
      <w:r w:rsidRPr="00457830">
        <w:rPr>
          <w:sz w:val="24"/>
          <w:szCs w:val="24"/>
        </w:rPr>
        <w:t>.</w:t>
      </w:r>
      <w:r w:rsidRPr="00457830">
        <w:rPr>
          <w:rStyle w:val="Lbjegyzet-hivatkozs"/>
          <w:sz w:val="24"/>
          <w:szCs w:val="24"/>
        </w:rPr>
        <w:footnoteReference w:id="541"/>
      </w:r>
      <w:r w:rsidRPr="00457830">
        <w:rPr>
          <w:sz w:val="24"/>
          <w:szCs w:val="24"/>
        </w:rPr>
        <w:t xml:space="preserve"> </w:t>
      </w:r>
    </w:p>
    <w:p w:rsidR="009A43B2" w:rsidRDefault="009A43B2" w:rsidP="006C3ABC">
      <w:bookmarkStart w:id="228" w:name="_Toc491548963"/>
      <w:bookmarkStart w:id="229" w:name="_Toc495465238"/>
    </w:p>
    <w:p w:rsidR="009A43B2" w:rsidRDefault="009A43B2" w:rsidP="009A43B2">
      <w:pPr>
        <w:pStyle w:val="Cmsor3"/>
      </w:pPr>
    </w:p>
    <w:p w:rsidR="00AB52DE" w:rsidRPr="00AB52DE" w:rsidRDefault="00AB52DE" w:rsidP="00AB52DE"/>
    <w:p w:rsidR="00D51232" w:rsidRPr="009A43B2" w:rsidRDefault="00D51232" w:rsidP="009A43B2">
      <w:pPr>
        <w:pStyle w:val="Cmsor3"/>
      </w:pPr>
      <w:bookmarkStart w:id="230" w:name="_Toc528069848"/>
      <w:r w:rsidRPr="009A43B2">
        <w:t>A spanyolnátha</w:t>
      </w:r>
      <w:bookmarkEnd w:id="228"/>
      <w:r w:rsidRPr="009A43B2">
        <w:t xml:space="preserve"> járvány hatásai</w:t>
      </w:r>
      <w:bookmarkEnd w:id="229"/>
      <w:bookmarkEnd w:id="230"/>
    </w:p>
    <w:p w:rsidR="00A672D4" w:rsidRDefault="00A672D4" w:rsidP="00A672D4"/>
    <w:p w:rsidR="006C3ABC" w:rsidRPr="00F9097F" w:rsidRDefault="006C3ABC" w:rsidP="00A672D4"/>
    <w:p w:rsidR="008F1E16" w:rsidRDefault="00A672D4" w:rsidP="008F1E16">
      <w:pPr>
        <w:pStyle w:val="Szvegtrzs"/>
        <w:spacing w:line="360" w:lineRule="auto"/>
        <w:ind w:firstLine="708"/>
        <w:jc w:val="both"/>
        <w:rPr>
          <w:sz w:val="24"/>
          <w:szCs w:val="24"/>
        </w:rPr>
      </w:pPr>
      <w:r w:rsidRPr="00457830">
        <w:rPr>
          <w:sz w:val="24"/>
          <w:szCs w:val="24"/>
        </w:rPr>
        <w:t xml:space="preserve">A </w:t>
      </w:r>
      <w:r>
        <w:rPr>
          <w:sz w:val="24"/>
          <w:szCs w:val="24"/>
        </w:rPr>
        <w:t>spanyolnátha váratlanul csapott le</w:t>
      </w:r>
      <w:r w:rsidRPr="00457830">
        <w:rPr>
          <w:sz w:val="24"/>
          <w:szCs w:val="24"/>
        </w:rPr>
        <w:t xml:space="preserve"> Európá</w:t>
      </w:r>
      <w:r>
        <w:rPr>
          <w:sz w:val="24"/>
          <w:szCs w:val="24"/>
        </w:rPr>
        <w:t>ra a háború végén - 1918-1919 között tombolt leginkább</w:t>
      </w:r>
      <w:r w:rsidR="003E3B7F">
        <w:rPr>
          <w:sz w:val="24"/>
          <w:szCs w:val="24"/>
        </w:rPr>
        <w:t xml:space="preserve"> </w:t>
      </w:r>
      <w:r>
        <w:rPr>
          <w:sz w:val="24"/>
          <w:szCs w:val="24"/>
        </w:rPr>
        <w:t xml:space="preserve">-, és könnyen szedte áldozatait a legyengült emberek között. A fronton </w:t>
      </w:r>
      <w:r w:rsidR="00AA6782">
        <w:rPr>
          <w:sz w:val="24"/>
          <w:szCs w:val="24"/>
        </w:rPr>
        <w:t xml:space="preserve">is pusztított, elsősorban a Monarchia seregében: </w:t>
      </w:r>
      <w:r>
        <w:rPr>
          <w:sz w:val="24"/>
          <w:szCs w:val="24"/>
        </w:rPr>
        <w:t>az osztrák-magyar katonák között háromszoros volt a mortalitási arány, mint az olaszok között.</w:t>
      </w:r>
      <w:r w:rsidRPr="00457830">
        <w:rPr>
          <w:sz w:val="24"/>
          <w:szCs w:val="24"/>
        </w:rPr>
        <w:t xml:space="preserve"> </w:t>
      </w:r>
      <w:r>
        <w:rPr>
          <w:sz w:val="24"/>
          <w:szCs w:val="24"/>
        </w:rPr>
        <w:t>Ez egyértelműen az alultápláltságnak köszönhető.</w:t>
      </w:r>
      <w:r>
        <w:rPr>
          <w:rStyle w:val="Lbjegyzet-hivatkozs"/>
          <w:sz w:val="24"/>
          <w:szCs w:val="24"/>
        </w:rPr>
        <w:footnoteReference w:id="542"/>
      </w:r>
      <w:r>
        <w:rPr>
          <w:sz w:val="24"/>
          <w:szCs w:val="24"/>
        </w:rPr>
        <w:t>A spanyolnátha a hátországokban is nagy számban szedte áldozatait, így a hadifoglyok között is. Ráadásul 1918-ra tetőzött a hadifoglyok létszáma mindkét oldalon.</w:t>
      </w:r>
      <w:r w:rsidRPr="00457830">
        <w:rPr>
          <w:sz w:val="24"/>
          <w:szCs w:val="24"/>
        </w:rPr>
        <w:t xml:space="preserve"> </w:t>
      </w:r>
      <w:r w:rsidR="00AA6782">
        <w:rPr>
          <w:sz w:val="24"/>
          <w:szCs w:val="24"/>
        </w:rPr>
        <w:t>Olaszországban hivatalosan 1918 szeptemberében jelent meg, amikor elrendelték a sossanoi (Vicenza) iskolák bezárását tífusz gyanúja miatt.</w:t>
      </w:r>
      <w:r w:rsidR="00AA6782">
        <w:rPr>
          <w:rStyle w:val="Lbjegyzet-hivatkozs"/>
          <w:sz w:val="24"/>
          <w:szCs w:val="24"/>
        </w:rPr>
        <w:footnoteReference w:id="543"/>
      </w:r>
      <w:r w:rsidR="008F1E16" w:rsidRPr="008F1E16">
        <w:rPr>
          <w:sz w:val="24"/>
          <w:szCs w:val="24"/>
        </w:rPr>
        <w:t xml:space="preserve"> </w:t>
      </w:r>
      <w:r w:rsidR="008F1E16" w:rsidRPr="00457830">
        <w:rPr>
          <w:sz w:val="24"/>
          <w:szCs w:val="24"/>
        </w:rPr>
        <w:t xml:space="preserve">Olaszországban sokkal súlyosabb </w:t>
      </w:r>
      <w:r w:rsidR="008F1E16">
        <w:rPr>
          <w:sz w:val="24"/>
          <w:szCs w:val="24"/>
        </w:rPr>
        <w:t>méreteket öltött</w:t>
      </w:r>
      <w:r w:rsidR="008F1E16" w:rsidRPr="00457830">
        <w:rPr>
          <w:sz w:val="24"/>
          <w:szCs w:val="24"/>
        </w:rPr>
        <w:t xml:space="preserve"> a járvány, mint akár Magyarországon, akár Németországban.</w:t>
      </w:r>
      <w:r w:rsidR="008F1E16" w:rsidRPr="00457830">
        <w:rPr>
          <w:rStyle w:val="Lbjegyzet-hivatkozs"/>
          <w:sz w:val="24"/>
          <w:szCs w:val="24"/>
        </w:rPr>
        <w:footnoteReference w:id="544"/>
      </w:r>
      <w:r w:rsidR="008F1E16" w:rsidRPr="008F1E16">
        <w:rPr>
          <w:sz w:val="24"/>
          <w:szCs w:val="24"/>
        </w:rPr>
        <w:t xml:space="preserve"> </w:t>
      </w:r>
      <w:r w:rsidR="008F1E16" w:rsidRPr="00457830">
        <w:rPr>
          <w:sz w:val="24"/>
          <w:szCs w:val="24"/>
        </w:rPr>
        <w:t>A</w:t>
      </w:r>
      <w:r w:rsidR="008F1E16">
        <w:rPr>
          <w:sz w:val="24"/>
          <w:szCs w:val="24"/>
        </w:rPr>
        <w:t>z olasz hatóságok igyekeztek a ragály továbbterjedését megelőző intézkedéseket hozni: a közösségi helyeket</w:t>
      </w:r>
      <w:r w:rsidR="008F1E16" w:rsidRPr="00457830">
        <w:rPr>
          <w:sz w:val="24"/>
          <w:szCs w:val="24"/>
        </w:rPr>
        <w:t xml:space="preserve"> </w:t>
      </w:r>
      <w:r w:rsidR="008F1E16">
        <w:rPr>
          <w:sz w:val="24"/>
          <w:szCs w:val="24"/>
        </w:rPr>
        <w:t>(pl. színházak)</w:t>
      </w:r>
      <w:r w:rsidR="008F1E16" w:rsidRPr="00457830">
        <w:rPr>
          <w:sz w:val="24"/>
          <w:szCs w:val="24"/>
        </w:rPr>
        <w:t>, b</w:t>
      </w:r>
      <w:r w:rsidR="008F1E16">
        <w:rPr>
          <w:sz w:val="24"/>
          <w:szCs w:val="24"/>
        </w:rPr>
        <w:t>ezárták, és fertőtlenítették</w:t>
      </w:r>
      <w:r w:rsidR="008F1E16" w:rsidRPr="00457830">
        <w:rPr>
          <w:sz w:val="24"/>
          <w:szCs w:val="24"/>
        </w:rPr>
        <w:t>.</w:t>
      </w:r>
    </w:p>
    <w:p w:rsidR="009A43B2" w:rsidRDefault="00A672D4" w:rsidP="005F5EA4">
      <w:pPr>
        <w:spacing w:line="360" w:lineRule="auto"/>
        <w:ind w:firstLine="708"/>
        <w:jc w:val="both"/>
        <w:rPr>
          <w:sz w:val="24"/>
          <w:szCs w:val="24"/>
        </w:rPr>
      </w:pPr>
      <w:r>
        <w:rPr>
          <w:sz w:val="24"/>
          <w:szCs w:val="24"/>
        </w:rPr>
        <w:t xml:space="preserve">Az </w:t>
      </w:r>
      <w:r w:rsidRPr="00457830">
        <w:rPr>
          <w:sz w:val="24"/>
          <w:szCs w:val="24"/>
        </w:rPr>
        <w:t>ismeretlen vírus a tüdőt támadta meg</w:t>
      </w:r>
      <w:r>
        <w:rPr>
          <w:sz w:val="24"/>
          <w:szCs w:val="24"/>
        </w:rPr>
        <w:t>, influenzaszerű tüneteket produkálva</w:t>
      </w:r>
      <w:r w:rsidR="008F1E16">
        <w:rPr>
          <w:sz w:val="24"/>
          <w:szCs w:val="24"/>
        </w:rPr>
        <w:t>,</w:t>
      </w:r>
      <w:r>
        <w:rPr>
          <w:sz w:val="24"/>
          <w:szCs w:val="24"/>
        </w:rPr>
        <w:t xml:space="preserve"> magas lázzal jár</w:t>
      </w:r>
      <w:r w:rsidR="008F1E16">
        <w:rPr>
          <w:sz w:val="24"/>
          <w:szCs w:val="24"/>
        </w:rPr>
        <w:t>va</w:t>
      </w:r>
      <w:r>
        <w:rPr>
          <w:sz w:val="24"/>
          <w:szCs w:val="24"/>
        </w:rPr>
        <w:t>. Se</w:t>
      </w:r>
      <w:r w:rsidR="003C2EC8">
        <w:rPr>
          <w:sz w:val="24"/>
          <w:szCs w:val="24"/>
        </w:rPr>
        <w:t>m</w:t>
      </w:r>
      <w:r>
        <w:rPr>
          <w:sz w:val="24"/>
          <w:szCs w:val="24"/>
        </w:rPr>
        <w:t xml:space="preserve"> megfelelő gyógyszer, sem elegendő orvos nem állt rendelkezésre, hogy a járványt kézben tarthassák a hatóságok. Így kétféle módszerrel próbálták a betegeket gyógyítani, mely terápiás módszerek inkább a túlélőkkel kapcsolatos tapasztalatokra alapult: a torkot és a mellet jóddal beecsetelték, és égő vattával levegőtlenített poharat raktak a mellre és hátra.</w:t>
      </w:r>
      <w:r>
        <w:rPr>
          <w:rStyle w:val="Lbjegyzet-hivatkozs"/>
          <w:sz w:val="24"/>
          <w:szCs w:val="24"/>
        </w:rPr>
        <w:footnoteReference w:id="545"/>
      </w:r>
      <w:r w:rsidRPr="00D7666F">
        <w:rPr>
          <w:sz w:val="24"/>
          <w:szCs w:val="24"/>
        </w:rPr>
        <w:t xml:space="preserve"> </w:t>
      </w:r>
      <w:r w:rsidR="002C599C">
        <w:rPr>
          <w:sz w:val="24"/>
          <w:szCs w:val="24"/>
        </w:rPr>
        <w:t xml:space="preserve">A vittoriai hadifogolytáborról </w:t>
      </w:r>
      <w:r>
        <w:rPr>
          <w:sz w:val="24"/>
          <w:szCs w:val="24"/>
        </w:rPr>
        <w:t>áll rendelkezésünkre pontos adat, mely alátámasztja a halandósági arányszám kiugró megemelkedését erre az időszakra:</w:t>
      </w:r>
      <w:r w:rsidRPr="00457830">
        <w:rPr>
          <w:sz w:val="24"/>
          <w:szCs w:val="24"/>
        </w:rPr>
        <w:t xml:space="preserve"> míg 1917-ben 617-en haltak meg, addig 1918-ban már 1</w:t>
      </w:r>
      <w:r w:rsidR="003C2EC8">
        <w:rPr>
          <w:sz w:val="24"/>
          <w:szCs w:val="24"/>
        </w:rPr>
        <w:t>.</w:t>
      </w:r>
      <w:r w:rsidRPr="00457830">
        <w:rPr>
          <w:sz w:val="24"/>
          <w:szCs w:val="24"/>
        </w:rPr>
        <w:t xml:space="preserve">173-an. </w:t>
      </w:r>
      <w:r>
        <w:rPr>
          <w:sz w:val="24"/>
          <w:szCs w:val="24"/>
        </w:rPr>
        <w:t xml:space="preserve">Ez </w:t>
      </w:r>
      <w:r w:rsidRPr="00457830">
        <w:rPr>
          <w:sz w:val="24"/>
          <w:szCs w:val="24"/>
        </w:rPr>
        <w:t xml:space="preserve">81%-os halandósági növekedést </w:t>
      </w:r>
      <w:r>
        <w:rPr>
          <w:sz w:val="24"/>
          <w:szCs w:val="24"/>
        </w:rPr>
        <w:t>jelent</w:t>
      </w:r>
      <w:r w:rsidRPr="00457830">
        <w:rPr>
          <w:sz w:val="24"/>
          <w:szCs w:val="24"/>
        </w:rPr>
        <w:t>.</w:t>
      </w:r>
      <w:r w:rsidRPr="00457830">
        <w:rPr>
          <w:rStyle w:val="Lbjegyzet-hivatkozs"/>
          <w:sz w:val="24"/>
          <w:szCs w:val="24"/>
        </w:rPr>
        <w:footnoteReference w:id="546"/>
      </w:r>
      <w:r w:rsidRPr="00457830">
        <w:rPr>
          <w:sz w:val="24"/>
          <w:szCs w:val="24"/>
        </w:rPr>
        <w:t xml:space="preserve"> Az </w:t>
      </w:r>
      <w:r w:rsidRPr="00457830">
        <w:rPr>
          <w:sz w:val="24"/>
          <w:szCs w:val="24"/>
        </w:rPr>
        <w:lastRenderedPageBreak/>
        <w:t>átlagéletkor nem haladta meg a 30 évet, a legfiatalabbak éppen betöltötték a 19</w:t>
      </w:r>
      <w:r>
        <w:rPr>
          <w:sz w:val="24"/>
          <w:szCs w:val="24"/>
        </w:rPr>
        <w:t>.</w:t>
      </w:r>
      <w:r w:rsidRPr="00457830">
        <w:rPr>
          <w:sz w:val="24"/>
          <w:szCs w:val="24"/>
        </w:rPr>
        <w:t xml:space="preserve"> életévüket, a legidősebb hadifogoly pedig 51 éves volt</w:t>
      </w:r>
      <w:r>
        <w:rPr>
          <w:sz w:val="24"/>
          <w:szCs w:val="24"/>
        </w:rPr>
        <w:t>.</w:t>
      </w:r>
      <w:r w:rsidRPr="00457830">
        <w:rPr>
          <w:rStyle w:val="Lbjegyzet-hivatkozs"/>
          <w:sz w:val="24"/>
          <w:szCs w:val="24"/>
        </w:rPr>
        <w:footnoteReference w:id="547"/>
      </w:r>
      <w:r>
        <w:rPr>
          <w:sz w:val="24"/>
          <w:szCs w:val="24"/>
        </w:rPr>
        <w:t xml:space="preserve"> </w:t>
      </w:r>
      <w:r w:rsidR="009A43B2">
        <w:rPr>
          <w:sz w:val="24"/>
          <w:szCs w:val="24"/>
        </w:rPr>
        <w:br w:type="page"/>
      </w:r>
    </w:p>
    <w:p w:rsidR="00D51232" w:rsidRPr="009A43B2" w:rsidRDefault="00D51232" w:rsidP="009A43B2">
      <w:pPr>
        <w:pStyle w:val="Cm"/>
        <w:rPr>
          <w:rStyle w:val="AlcmChar"/>
          <w:rFonts w:ascii="Times New Roman" w:hAnsi="Times New Roman"/>
          <w:sz w:val="28"/>
        </w:rPr>
      </w:pPr>
      <w:bookmarkStart w:id="231" w:name="_Toc495465242"/>
      <w:bookmarkStart w:id="232" w:name="_Toc495658575"/>
      <w:bookmarkStart w:id="233" w:name="_Toc528069849"/>
      <w:r w:rsidRPr="009A43B2">
        <w:rPr>
          <w:rStyle w:val="AlcmChar"/>
          <w:rFonts w:ascii="Times New Roman" w:hAnsi="Times New Roman"/>
          <w:sz w:val="28"/>
        </w:rPr>
        <w:lastRenderedPageBreak/>
        <w:t>A szabadulás és a hazatérés útjai</w:t>
      </w:r>
      <w:bookmarkEnd w:id="231"/>
      <w:bookmarkEnd w:id="232"/>
      <w:bookmarkEnd w:id="233"/>
    </w:p>
    <w:p w:rsidR="002D0A87" w:rsidRDefault="002D0A87" w:rsidP="002D0A87">
      <w:pPr>
        <w:pStyle w:val="Cmsor1"/>
        <w:numPr>
          <w:ilvl w:val="0"/>
          <w:numId w:val="0"/>
        </w:numPr>
      </w:pPr>
    </w:p>
    <w:p w:rsidR="00045BE0" w:rsidRPr="0068138C" w:rsidRDefault="00045BE0" w:rsidP="00045BE0">
      <w:pPr>
        <w:rPr>
          <w:sz w:val="24"/>
          <w:szCs w:val="24"/>
        </w:rPr>
      </w:pPr>
    </w:p>
    <w:p w:rsidR="00D51232" w:rsidRPr="003A3CB8" w:rsidRDefault="00D51232" w:rsidP="00D51232">
      <w:pPr>
        <w:pStyle w:val="Cmsor3"/>
      </w:pPr>
      <w:bookmarkStart w:id="234" w:name="_Toc492757188"/>
      <w:bookmarkStart w:id="235" w:name="_Toc495465243"/>
      <w:bookmarkStart w:id="236" w:name="_Toc495658576"/>
      <w:bookmarkStart w:id="237" w:name="_Ref504891775"/>
      <w:bookmarkStart w:id="238" w:name="_Toc528069850"/>
      <w:r w:rsidRPr="00F364E2">
        <w:t>Hadifogolycsere egyezmények a hábor</w:t>
      </w:r>
      <w:r w:rsidRPr="00230B00">
        <w:t>ú alatt</w:t>
      </w:r>
      <w:bookmarkEnd w:id="234"/>
      <w:bookmarkEnd w:id="235"/>
      <w:bookmarkEnd w:id="236"/>
      <w:bookmarkEnd w:id="237"/>
      <w:bookmarkEnd w:id="238"/>
    </w:p>
    <w:p w:rsidR="00045BE0" w:rsidRPr="00457830" w:rsidRDefault="00045BE0" w:rsidP="00045BE0">
      <w:pPr>
        <w:spacing w:line="360" w:lineRule="auto"/>
        <w:jc w:val="both"/>
        <w:rPr>
          <w:sz w:val="24"/>
          <w:szCs w:val="24"/>
        </w:rPr>
      </w:pPr>
    </w:p>
    <w:p w:rsidR="009B78B2" w:rsidRDefault="00045BE0" w:rsidP="00270295">
      <w:pPr>
        <w:pStyle w:val="Szvegtrzs"/>
        <w:spacing w:line="360" w:lineRule="auto"/>
        <w:ind w:firstLine="360"/>
        <w:jc w:val="both"/>
        <w:rPr>
          <w:sz w:val="24"/>
          <w:szCs w:val="24"/>
        </w:rPr>
      </w:pPr>
      <w:r w:rsidRPr="00B27FAB">
        <w:rPr>
          <w:sz w:val="24"/>
          <w:szCs w:val="24"/>
        </w:rPr>
        <w:t xml:space="preserve">„Egy hónap múlva hazatérünk!” „Három hónap múlva hazatérünk” „Egy év múlva hazatérünk!” </w:t>
      </w:r>
      <w:r w:rsidRPr="00270295">
        <w:rPr>
          <w:sz w:val="24"/>
          <w:szCs w:val="24"/>
        </w:rPr>
        <w:t>Ezek voltak azok a mondatok, amelyek a fogság hosszú ideje alatt mindvégig motiválták a h</w:t>
      </w:r>
      <w:r w:rsidRPr="00B27FAB">
        <w:rPr>
          <w:sz w:val="24"/>
          <w:szCs w:val="24"/>
        </w:rPr>
        <w:t xml:space="preserve">adifoglyokat. Haza, de hová? Hogyan? </w:t>
      </w:r>
      <w:r>
        <w:rPr>
          <w:sz w:val="24"/>
          <w:szCs w:val="24"/>
        </w:rPr>
        <w:t xml:space="preserve">És legfőképpen: mikor? </w:t>
      </w:r>
      <w:r w:rsidR="002D3DD9">
        <w:rPr>
          <w:sz w:val="24"/>
          <w:szCs w:val="24"/>
        </w:rPr>
        <w:t>A hadifogság ideje bizonytalan volt, a foglyok soha nem tudhatták, mikor ér véget, a</w:t>
      </w:r>
      <w:r>
        <w:rPr>
          <w:sz w:val="24"/>
          <w:szCs w:val="24"/>
        </w:rPr>
        <w:t xml:space="preserve"> hadifoglyok túlnyomó többségének a hazatérésre bizony éveket kellett várnia. </w:t>
      </w:r>
      <w:r w:rsidR="002D3DD9">
        <w:rPr>
          <w:sz w:val="24"/>
          <w:szCs w:val="24"/>
        </w:rPr>
        <w:t xml:space="preserve">Megegyezés a hadifoglyok hazatérésére, illetve kicserélésére a háború előtt nem született (kivétel az adott szóra történő hazaengedést), így a háborúban részt vevő országok külön megállapodásokat kezdtek kötni egymással, hogy elsősorban a súlyosan sérült hadifoglyokat kicserélhessék. </w:t>
      </w:r>
      <w:r w:rsidR="004214ED">
        <w:rPr>
          <w:sz w:val="24"/>
          <w:szCs w:val="24"/>
        </w:rPr>
        <w:t>A kölcsönös bizalmatlanság miatt a hadifoglyok elenyésző kisebbsége jutott haza a hábo</w:t>
      </w:r>
      <w:r w:rsidR="00197660">
        <w:rPr>
          <w:sz w:val="24"/>
          <w:szCs w:val="24"/>
        </w:rPr>
        <w:t>rú alatt</w:t>
      </w:r>
      <w:r w:rsidR="00ED0585">
        <w:rPr>
          <w:sz w:val="24"/>
          <w:szCs w:val="24"/>
        </w:rPr>
        <w:t xml:space="preserve"> ezeknek</w:t>
      </w:r>
      <w:r w:rsidR="00197660">
        <w:rPr>
          <w:sz w:val="24"/>
          <w:szCs w:val="24"/>
        </w:rPr>
        <w:t xml:space="preserve"> a</w:t>
      </w:r>
      <w:r w:rsidR="00CF1E52">
        <w:rPr>
          <w:sz w:val="24"/>
          <w:szCs w:val="24"/>
        </w:rPr>
        <w:t xml:space="preserve"> különböző fogolycsereegyezmények</w:t>
      </w:r>
      <w:r w:rsidR="00197660">
        <w:rPr>
          <w:sz w:val="24"/>
          <w:szCs w:val="24"/>
        </w:rPr>
        <w:t>nek köszönhetően</w:t>
      </w:r>
      <w:r w:rsidR="00ED0585">
        <w:rPr>
          <w:sz w:val="24"/>
          <w:szCs w:val="24"/>
        </w:rPr>
        <w:t>, túlnyomó többségük</w:t>
      </w:r>
      <w:r w:rsidR="009B78B2">
        <w:rPr>
          <w:sz w:val="24"/>
          <w:szCs w:val="24"/>
        </w:rPr>
        <w:t xml:space="preserve"> csupán az ellenségeskedések befejeztével, illetve a vesztes országok esetében, a békeszerződések aláírásakor térhetett haza. </w:t>
      </w:r>
    </w:p>
    <w:p w:rsidR="00045BE0" w:rsidRPr="00B27FAB" w:rsidRDefault="002043FC" w:rsidP="00270295">
      <w:pPr>
        <w:pStyle w:val="Szvegtrzs"/>
        <w:spacing w:line="360" w:lineRule="auto"/>
        <w:ind w:firstLine="360"/>
        <w:jc w:val="both"/>
        <w:rPr>
          <w:sz w:val="24"/>
          <w:szCs w:val="24"/>
        </w:rPr>
      </w:pPr>
      <w:r>
        <w:rPr>
          <w:sz w:val="24"/>
          <w:szCs w:val="24"/>
        </w:rPr>
        <w:t xml:space="preserve">A fogolycsere-egyezmények elsősorban a Nemzetközi Vöröskereszt, a semleges államok, mint például Spanyolország, illetve a Vatikán hathatós közvetítésének köszönhetően jöttek létre a hadviselő felek között. </w:t>
      </w:r>
    </w:p>
    <w:p w:rsidR="00045BE0" w:rsidRDefault="00107347" w:rsidP="00270295">
      <w:pPr>
        <w:pStyle w:val="Szvegtrzs"/>
        <w:spacing w:line="360" w:lineRule="auto"/>
        <w:ind w:firstLine="360"/>
        <w:jc w:val="both"/>
        <w:rPr>
          <w:sz w:val="24"/>
          <w:szCs w:val="24"/>
        </w:rPr>
      </w:pPr>
      <w:r>
        <w:rPr>
          <w:sz w:val="24"/>
          <w:szCs w:val="24"/>
        </w:rPr>
        <w:t>A</w:t>
      </w:r>
      <w:r w:rsidR="002043FC">
        <w:rPr>
          <w:sz w:val="24"/>
          <w:szCs w:val="24"/>
        </w:rPr>
        <w:t xml:space="preserve"> pápa, </w:t>
      </w:r>
      <w:r w:rsidR="00045BE0">
        <w:rPr>
          <w:sz w:val="24"/>
          <w:szCs w:val="24"/>
        </w:rPr>
        <w:t>V. Benedek</w:t>
      </w:r>
      <w:r w:rsidR="00270295">
        <w:rPr>
          <w:sz w:val="24"/>
          <w:szCs w:val="24"/>
        </w:rPr>
        <w:t xml:space="preserve"> többször is felszólalt a béke</w:t>
      </w:r>
      <w:r w:rsidR="002043FC">
        <w:rPr>
          <w:sz w:val="24"/>
          <w:szCs w:val="24"/>
        </w:rPr>
        <w:t xml:space="preserve"> mielőbbi megteremtése</w:t>
      </w:r>
      <w:r w:rsidR="00270295">
        <w:rPr>
          <w:sz w:val="24"/>
          <w:szCs w:val="24"/>
        </w:rPr>
        <w:t>, a</w:t>
      </w:r>
      <w:r w:rsidR="002043FC">
        <w:rPr>
          <w:sz w:val="24"/>
          <w:szCs w:val="24"/>
        </w:rPr>
        <w:t xml:space="preserve"> civilek a háború által okozott</w:t>
      </w:r>
      <w:r w:rsidR="00270295">
        <w:rPr>
          <w:sz w:val="24"/>
          <w:szCs w:val="24"/>
        </w:rPr>
        <w:t xml:space="preserve"> felesleges szenvedés</w:t>
      </w:r>
      <w:r w:rsidR="002043FC">
        <w:rPr>
          <w:sz w:val="24"/>
          <w:szCs w:val="24"/>
        </w:rPr>
        <w:t>ének</w:t>
      </w:r>
      <w:r w:rsidR="00270295">
        <w:rPr>
          <w:sz w:val="24"/>
          <w:szCs w:val="24"/>
        </w:rPr>
        <w:t xml:space="preserve"> azonnali </w:t>
      </w:r>
      <w:r w:rsidR="002043FC">
        <w:rPr>
          <w:sz w:val="24"/>
          <w:szCs w:val="24"/>
        </w:rPr>
        <w:t>meg</w:t>
      </w:r>
      <w:r w:rsidR="00270295">
        <w:rPr>
          <w:sz w:val="24"/>
          <w:szCs w:val="24"/>
        </w:rPr>
        <w:t>szüntetése mellett érvelve. Vezetése alatt az egyház</w:t>
      </w:r>
      <w:r w:rsidR="00EB4B19" w:rsidRPr="00EB4B19">
        <w:rPr>
          <w:sz w:val="24"/>
          <w:szCs w:val="24"/>
        </w:rPr>
        <w:t xml:space="preserve"> </w:t>
      </w:r>
      <w:r w:rsidR="00EB4B19">
        <w:rPr>
          <w:sz w:val="24"/>
          <w:szCs w:val="24"/>
        </w:rPr>
        <w:t xml:space="preserve">a hadifoglyok sorsának javítását is szem előtt tartotta és </w:t>
      </w:r>
      <w:r w:rsidR="00270295">
        <w:rPr>
          <w:sz w:val="24"/>
          <w:szCs w:val="24"/>
        </w:rPr>
        <w:t xml:space="preserve">több, a harcképtelen hadifoglyok kicserélésére tett javaslattal is előállt. </w:t>
      </w:r>
      <w:r w:rsidR="00045BE0">
        <w:rPr>
          <w:sz w:val="24"/>
          <w:szCs w:val="24"/>
        </w:rPr>
        <w:t>A</w:t>
      </w:r>
      <w:r w:rsidR="00893AB0">
        <w:rPr>
          <w:sz w:val="24"/>
          <w:szCs w:val="24"/>
        </w:rPr>
        <w:t xml:space="preserve"> pápa</w:t>
      </w:r>
      <w:r w:rsidR="00045BE0">
        <w:rPr>
          <w:sz w:val="24"/>
          <w:szCs w:val="24"/>
        </w:rPr>
        <w:t xml:space="preserve"> befolyására Anglia és Németország hadifoglyok kérdésében képviselt álláspontja lényegesen közeledett, a két ország között jött létre elsőként hadifogolycsere egyezmény.</w:t>
      </w:r>
      <w:r w:rsidR="00045BE0">
        <w:rPr>
          <w:rStyle w:val="Lbjegyzet-hivatkozs"/>
          <w:sz w:val="24"/>
          <w:szCs w:val="24"/>
        </w:rPr>
        <w:footnoteReference w:id="548"/>
      </w:r>
      <w:r w:rsidR="00C436FC" w:rsidRPr="00C436FC">
        <w:rPr>
          <w:sz w:val="24"/>
          <w:szCs w:val="24"/>
        </w:rPr>
        <w:t xml:space="preserve"> </w:t>
      </w:r>
      <w:r w:rsidR="00C436FC" w:rsidRPr="00B27FAB">
        <w:rPr>
          <w:sz w:val="24"/>
          <w:szCs w:val="24"/>
        </w:rPr>
        <w:t>A</w:t>
      </w:r>
      <w:r w:rsidR="008F70D4">
        <w:rPr>
          <w:sz w:val="24"/>
          <w:szCs w:val="24"/>
        </w:rPr>
        <w:t xml:space="preserve"> Nemzetközi Vöröskereszt szorgalmazására a</w:t>
      </w:r>
      <w:r w:rsidR="00C436FC" w:rsidRPr="00B27FAB">
        <w:rPr>
          <w:sz w:val="24"/>
          <w:szCs w:val="24"/>
        </w:rPr>
        <w:t xml:space="preserve"> </w:t>
      </w:r>
      <w:r w:rsidR="00C436FC">
        <w:rPr>
          <w:sz w:val="24"/>
          <w:szCs w:val="24"/>
        </w:rPr>
        <w:t xml:space="preserve">hadifoglyok magas száma és számos esetben nagyon rossz egészségügyi állapota miatt </w:t>
      </w:r>
      <w:r w:rsidR="00C436FC" w:rsidRPr="00B27FAB">
        <w:rPr>
          <w:sz w:val="24"/>
          <w:szCs w:val="24"/>
        </w:rPr>
        <w:t xml:space="preserve">már </w:t>
      </w:r>
      <w:r w:rsidR="00C436FC">
        <w:rPr>
          <w:sz w:val="24"/>
          <w:szCs w:val="24"/>
        </w:rPr>
        <w:t xml:space="preserve">a háború első évében, </w:t>
      </w:r>
      <w:r w:rsidR="00C436FC" w:rsidRPr="00B27FAB">
        <w:rPr>
          <w:sz w:val="24"/>
          <w:szCs w:val="24"/>
        </w:rPr>
        <w:t>1915. november 22-én</w:t>
      </w:r>
      <w:r w:rsidR="00ED0585">
        <w:rPr>
          <w:sz w:val="24"/>
          <w:szCs w:val="24"/>
        </w:rPr>
        <w:t xml:space="preserve"> </w:t>
      </w:r>
      <w:r w:rsidR="00C436FC" w:rsidRPr="00B27FAB">
        <w:rPr>
          <w:sz w:val="24"/>
          <w:szCs w:val="24"/>
        </w:rPr>
        <w:t>Oroszország, Németország és az Osztrák-Magyar Monarchia részvételével Stockholmban közös értekezlet</w:t>
      </w:r>
      <w:r w:rsidR="00C436FC">
        <w:rPr>
          <w:sz w:val="24"/>
          <w:szCs w:val="24"/>
        </w:rPr>
        <w:t>et szerveztek</w:t>
      </w:r>
      <w:r w:rsidR="00C436FC" w:rsidRPr="00B27FAB">
        <w:rPr>
          <w:sz w:val="24"/>
          <w:szCs w:val="24"/>
        </w:rPr>
        <w:t xml:space="preserve"> a</w:t>
      </w:r>
      <w:r w:rsidR="00C436FC">
        <w:rPr>
          <w:sz w:val="24"/>
          <w:szCs w:val="24"/>
        </w:rPr>
        <w:t xml:space="preserve">z </w:t>
      </w:r>
      <w:r w:rsidR="00C436FC">
        <w:rPr>
          <w:sz w:val="24"/>
          <w:szCs w:val="24"/>
        </w:rPr>
        <w:lastRenderedPageBreak/>
        <w:t>érintettek államok</w:t>
      </w:r>
      <w:r w:rsidR="00C436FC" w:rsidRPr="00B27FAB">
        <w:rPr>
          <w:sz w:val="24"/>
          <w:szCs w:val="24"/>
        </w:rPr>
        <w:t xml:space="preserve"> hadifogly</w:t>
      </w:r>
      <w:r w:rsidR="00C436FC">
        <w:rPr>
          <w:sz w:val="24"/>
          <w:szCs w:val="24"/>
        </w:rPr>
        <w:t>ai</w:t>
      </w:r>
      <w:r w:rsidR="00C436FC" w:rsidRPr="00B27FAB">
        <w:rPr>
          <w:sz w:val="24"/>
          <w:szCs w:val="24"/>
        </w:rPr>
        <w:t>k sorsának rendezésére.</w:t>
      </w:r>
      <w:r w:rsidR="00ED0585">
        <w:rPr>
          <w:rStyle w:val="Lbjegyzet-hivatkozs"/>
          <w:sz w:val="24"/>
          <w:szCs w:val="24"/>
        </w:rPr>
        <w:footnoteReference w:id="549"/>
      </w:r>
      <w:r w:rsidR="00C436FC" w:rsidRPr="00B27FAB">
        <w:rPr>
          <w:sz w:val="24"/>
          <w:szCs w:val="24"/>
        </w:rPr>
        <w:t xml:space="preserve"> </w:t>
      </w:r>
      <w:r w:rsidR="00ED0585">
        <w:rPr>
          <w:sz w:val="24"/>
          <w:szCs w:val="24"/>
        </w:rPr>
        <w:t>A</w:t>
      </w:r>
      <w:r w:rsidR="001C6AFD">
        <w:rPr>
          <w:sz w:val="24"/>
          <w:szCs w:val="24"/>
        </w:rPr>
        <w:t xml:space="preserve"> </w:t>
      </w:r>
      <w:r w:rsidR="008F70D4">
        <w:rPr>
          <w:sz w:val="24"/>
          <w:szCs w:val="24"/>
        </w:rPr>
        <w:t>háború során további tárgyalások is sorra kerültek, elsősorban Németország és Franciaország, illetve</w:t>
      </w:r>
      <w:r w:rsidR="00FF6A7C">
        <w:rPr>
          <w:sz w:val="24"/>
          <w:szCs w:val="24"/>
        </w:rPr>
        <w:t xml:space="preserve"> </w:t>
      </w:r>
      <w:r w:rsidR="008F70D4">
        <w:rPr>
          <w:sz w:val="24"/>
          <w:szCs w:val="24"/>
        </w:rPr>
        <w:t>Anglia között.</w:t>
      </w:r>
    </w:p>
    <w:p w:rsidR="008D32A0" w:rsidRDefault="00045BE0" w:rsidP="008D32A0">
      <w:pPr>
        <w:pStyle w:val="Szvegtrzs"/>
        <w:spacing w:line="360" w:lineRule="auto"/>
        <w:ind w:firstLine="360"/>
        <w:jc w:val="both"/>
        <w:rPr>
          <w:sz w:val="24"/>
          <w:szCs w:val="24"/>
        </w:rPr>
      </w:pPr>
      <w:r w:rsidRPr="00B27FAB">
        <w:rPr>
          <w:sz w:val="24"/>
          <w:szCs w:val="24"/>
        </w:rPr>
        <w:t xml:space="preserve">Az olaszokkal a Monarchia </w:t>
      </w:r>
      <w:r>
        <w:rPr>
          <w:sz w:val="24"/>
          <w:szCs w:val="24"/>
        </w:rPr>
        <w:t xml:space="preserve">külön tárgyalásokat folytatott, </w:t>
      </w:r>
      <w:r w:rsidRPr="00B27FAB">
        <w:rPr>
          <w:sz w:val="24"/>
          <w:szCs w:val="24"/>
        </w:rPr>
        <w:t xml:space="preserve">elsősorban a </w:t>
      </w:r>
      <w:r w:rsidRPr="00270295">
        <w:rPr>
          <w:sz w:val="24"/>
          <w:szCs w:val="24"/>
        </w:rPr>
        <w:t>„grand blesses”</w:t>
      </w:r>
      <w:r w:rsidR="00270295">
        <w:rPr>
          <w:sz w:val="24"/>
          <w:szCs w:val="24"/>
        </w:rPr>
        <w:t xml:space="preserve"> (súlyos sérültek)</w:t>
      </w:r>
      <w:r w:rsidRPr="00270295">
        <w:rPr>
          <w:sz w:val="24"/>
          <w:szCs w:val="24"/>
        </w:rPr>
        <w:t>,</w:t>
      </w:r>
      <w:r w:rsidRPr="00B27FAB">
        <w:rPr>
          <w:sz w:val="24"/>
          <w:szCs w:val="24"/>
        </w:rPr>
        <w:t xml:space="preserve"> kicserélésér</w:t>
      </w:r>
      <w:r>
        <w:rPr>
          <w:sz w:val="24"/>
          <w:szCs w:val="24"/>
        </w:rPr>
        <w:t xml:space="preserve">e </w:t>
      </w:r>
      <w:r w:rsidR="00270295">
        <w:rPr>
          <w:sz w:val="24"/>
          <w:szCs w:val="24"/>
        </w:rPr>
        <w:t>összpontosítva</w:t>
      </w:r>
      <w:r w:rsidRPr="00B27FAB">
        <w:rPr>
          <w:sz w:val="24"/>
          <w:szCs w:val="24"/>
        </w:rPr>
        <w:t>.</w:t>
      </w:r>
      <w:r>
        <w:rPr>
          <w:sz w:val="24"/>
          <w:szCs w:val="24"/>
        </w:rPr>
        <w:t xml:space="preserve"> Az olaszok a háború első évében mereven visszautasí</w:t>
      </w:r>
      <w:r w:rsidR="001C6AFD">
        <w:rPr>
          <w:sz w:val="24"/>
          <w:szCs w:val="24"/>
        </w:rPr>
        <w:t>tották a Monarchia javaslatait bármilyen típusú</w:t>
      </w:r>
      <w:r>
        <w:rPr>
          <w:sz w:val="24"/>
          <w:szCs w:val="24"/>
        </w:rPr>
        <w:t xml:space="preserve"> </w:t>
      </w:r>
      <w:r w:rsidR="001C6AFD">
        <w:rPr>
          <w:sz w:val="24"/>
          <w:szCs w:val="24"/>
        </w:rPr>
        <w:t>hadifogolycserére</w:t>
      </w:r>
      <w:r>
        <w:rPr>
          <w:sz w:val="24"/>
          <w:szCs w:val="24"/>
        </w:rPr>
        <w:t xml:space="preserve"> vonatkozóan, tartva attól, hogy a felépülő katonák visszatérnek a frontra. Olaszország </w:t>
      </w:r>
      <w:r w:rsidR="00CF1E52">
        <w:rPr>
          <w:sz w:val="24"/>
          <w:szCs w:val="24"/>
        </w:rPr>
        <w:t xml:space="preserve">csupán 1916 végén mutatott hajlandóságot </w:t>
      </w:r>
      <w:r w:rsidR="00C97EED">
        <w:rPr>
          <w:sz w:val="24"/>
          <w:szCs w:val="24"/>
        </w:rPr>
        <w:t xml:space="preserve">arra </w:t>
      </w:r>
      <w:r w:rsidR="00CF1E52">
        <w:rPr>
          <w:sz w:val="24"/>
          <w:szCs w:val="24"/>
        </w:rPr>
        <w:t xml:space="preserve">– </w:t>
      </w:r>
      <w:r w:rsidR="003E3B7F">
        <w:rPr>
          <w:sz w:val="24"/>
          <w:szCs w:val="24"/>
        </w:rPr>
        <w:t>elsősorban</w:t>
      </w:r>
      <w:r w:rsidR="00CF1E52">
        <w:rPr>
          <w:sz w:val="24"/>
          <w:szCs w:val="24"/>
        </w:rPr>
        <w:t xml:space="preserve"> Antant-nyomásra</w:t>
      </w:r>
      <w:r w:rsidR="00CF1E52">
        <w:rPr>
          <w:rStyle w:val="Lbjegyzet-hivatkozs"/>
          <w:sz w:val="24"/>
          <w:szCs w:val="24"/>
        </w:rPr>
        <w:footnoteReference w:id="550"/>
      </w:r>
      <w:r w:rsidR="00CF1E52">
        <w:rPr>
          <w:sz w:val="24"/>
          <w:szCs w:val="24"/>
        </w:rPr>
        <w:t xml:space="preserve"> -, hogy </w:t>
      </w:r>
      <w:r>
        <w:rPr>
          <w:sz w:val="24"/>
          <w:szCs w:val="24"/>
        </w:rPr>
        <w:t xml:space="preserve">a Monarchiával </w:t>
      </w:r>
      <w:r w:rsidR="00CF1E52">
        <w:rPr>
          <w:sz w:val="24"/>
          <w:szCs w:val="24"/>
        </w:rPr>
        <w:t xml:space="preserve">megegyezzen </w:t>
      </w:r>
      <w:r>
        <w:rPr>
          <w:sz w:val="24"/>
          <w:szCs w:val="24"/>
        </w:rPr>
        <w:t>a</w:t>
      </w:r>
      <w:r w:rsidRPr="00457830">
        <w:rPr>
          <w:sz w:val="24"/>
          <w:szCs w:val="24"/>
        </w:rPr>
        <w:t xml:space="preserve"> kölcsönös hadifogolycsere feltételeiről.</w:t>
      </w:r>
      <w:r>
        <w:rPr>
          <w:sz w:val="24"/>
          <w:szCs w:val="24"/>
        </w:rPr>
        <w:t xml:space="preserve"> A</w:t>
      </w:r>
      <w:r w:rsidR="00CF1E52">
        <w:rPr>
          <w:sz w:val="24"/>
          <w:szCs w:val="24"/>
        </w:rPr>
        <w:t>z 1916 elején megindult tárgyalások</w:t>
      </w:r>
      <w:r>
        <w:rPr>
          <w:sz w:val="24"/>
          <w:szCs w:val="24"/>
        </w:rPr>
        <w:t xml:space="preserve"> </w:t>
      </w:r>
      <w:r w:rsidR="002A5253">
        <w:rPr>
          <w:sz w:val="24"/>
          <w:szCs w:val="24"/>
        </w:rPr>
        <w:t xml:space="preserve">nem vezettek volna sikerre az olasz kormány ellenállása miatt, </w:t>
      </w:r>
      <w:r w:rsidRPr="00457830">
        <w:rPr>
          <w:sz w:val="24"/>
          <w:szCs w:val="24"/>
        </w:rPr>
        <w:t xml:space="preserve">a Vatikán, </w:t>
      </w:r>
      <w:r w:rsidR="002A5253">
        <w:rPr>
          <w:sz w:val="24"/>
          <w:szCs w:val="24"/>
        </w:rPr>
        <w:t>illetve Frascara szenátor</w:t>
      </w:r>
      <w:r w:rsidR="00AD3D45">
        <w:rPr>
          <w:rStyle w:val="Lbjegyzet-hivatkozs"/>
          <w:sz w:val="24"/>
          <w:szCs w:val="24"/>
        </w:rPr>
        <w:footnoteReference w:id="551"/>
      </w:r>
      <w:r w:rsidR="002A5253">
        <w:rPr>
          <w:sz w:val="24"/>
          <w:szCs w:val="24"/>
        </w:rPr>
        <w:t xml:space="preserve"> közbenjárásának köszönhetően azonban az olaszok hajlandónak mutatkoztak a szerződés aláírására.</w:t>
      </w:r>
      <w:r w:rsidR="002A5253">
        <w:rPr>
          <w:rStyle w:val="Lbjegyzet-hivatkozs"/>
          <w:sz w:val="24"/>
          <w:szCs w:val="24"/>
        </w:rPr>
        <w:footnoteReference w:id="552"/>
      </w:r>
      <w:r w:rsidRPr="00457830">
        <w:rPr>
          <w:sz w:val="24"/>
          <w:szCs w:val="24"/>
        </w:rPr>
        <w:t xml:space="preserve"> Az első megállapodást 1916 novemberében írták alá, </w:t>
      </w:r>
      <w:r w:rsidRPr="00270295">
        <w:rPr>
          <w:sz w:val="24"/>
          <w:szCs w:val="24"/>
        </w:rPr>
        <w:t>melynek következtében elindulhattak végre az első vonatok a kiadatásra javasolt hadifoglyokkal</w:t>
      </w:r>
      <w:r w:rsidR="00C4153A">
        <w:rPr>
          <w:sz w:val="24"/>
          <w:szCs w:val="24"/>
        </w:rPr>
        <w:t>, akik 1916. november 30-án érkeztek meg Chiassoba</w:t>
      </w:r>
      <w:r w:rsidRPr="00270295">
        <w:rPr>
          <w:sz w:val="24"/>
          <w:szCs w:val="24"/>
        </w:rPr>
        <w:t xml:space="preserve">. </w:t>
      </w:r>
      <w:r w:rsidR="00893AB0">
        <w:rPr>
          <w:sz w:val="24"/>
          <w:szCs w:val="24"/>
        </w:rPr>
        <w:t xml:space="preserve">A kiadatásra </w:t>
      </w:r>
      <w:r w:rsidR="005129EF">
        <w:rPr>
          <w:sz w:val="24"/>
          <w:szCs w:val="24"/>
        </w:rPr>
        <w:t>„</w:t>
      </w:r>
      <w:r w:rsidR="00893AB0">
        <w:rPr>
          <w:sz w:val="24"/>
          <w:szCs w:val="24"/>
        </w:rPr>
        <w:t>jogosító</w:t>
      </w:r>
      <w:r w:rsidR="005129EF">
        <w:rPr>
          <w:sz w:val="24"/>
          <w:szCs w:val="24"/>
        </w:rPr>
        <w:t>”</w:t>
      </w:r>
      <w:r w:rsidR="00893AB0">
        <w:rPr>
          <w:sz w:val="24"/>
          <w:szCs w:val="24"/>
        </w:rPr>
        <w:t xml:space="preserve"> s</w:t>
      </w:r>
      <w:r w:rsidR="005129EF">
        <w:rPr>
          <w:sz w:val="24"/>
          <w:szCs w:val="24"/>
        </w:rPr>
        <w:t>ebesülés</w:t>
      </w:r>
      <w:r w:rsidR="00893AB0">
        <w:rPr>
          <w:sz w:val="24"/>
          <w:szCs w:val="24"/>
        </w:rPr>
        <w:t>ek, illetve betegségek</w:t>
      </w:r>
      <w:r w:rsidR="001C6AFD">
        <w:rPr>
          <w:sz w:val="24"/>
          <w:szCs w:val="24"/>
        </w:rPr>
        <w:t xml:space="preserve"> listájára a következők kerülhettek</w:t>
      </w:r>
      <w:r w:rsidR="00893AB0">
        <w:rPr>
          <w:sz w:val="24"/>
          <w:szCs w:val="24"/>
        </w:rPr>
        <w:t>: az e</w:t>
      </w:r>
      <w:r w:rsidR="00893AB0" w:rsidRPr="00457830">
        <w:rPr>
          <w:sz w:val="24"/>
          <w:szCs w:val="24"/>
        </w:rPr>
        <w:t xml:space="preserve">gyik végtag elveszítése, a </w:t>
      </w:r>
      <w:r w:rsidR="00893AB0">
        <w:rPr>
          <w:sz w:val="24"/>
          <w:szCs w:val="24"/>
        </w:rPr>
        <w:t xml:space="preserve">gerinc sérülése, </w:t>
      </w:r>
      <w:r w:rsidR="00893AB0" w:rsidRPr="00457830">
        <w:rPr>
          <w:sz w:val="24"/>
          <w:szCs w:val="24"/>
        </w:rPr>
        <w:t>tüdőtágulat</w:t>
      </w:r>
      <w:r w:rsidR="00893AB0">
        <w:rPr>
          <w:sz w:val="24"/>
          <w:szCs w:val="24"/>
        </w:rPr>
        <w:t>,</w:t>
      </w:r>
      <w:r w:rsidR="00893AB0" w:rsidRPr="00457830">
        <w:rPr>
          <w:sz w:val="24"/>
          <w:szCs w:val="24"/>
        </w:rPr>
        <w:t xml:space="preserve"> </w:t>
      </w:r>
      <w:r w:rsidR="00893AB0">
        <w:rPr>
          <w:sz w:val="24"/>
          <w:szCs w:val="24"/>
        </w:rPr>
        <w:t>végtagparalízis</w:t>
      </w:r>
      <w:r w:rsidR="00893AB0" w:rsidRPr="00457830">
        <w:rPr>
          <w:sz w:val="24"/>
          <w:szCs w:val="24"/>
        </w:rPr>
        <w:t xml:space="preserve">, </w:t>
      </w:r>
      <w:r w:rsidR="00893AB0" w:rsidRPr="002364E3">
        <w:rPr>
          <w:sz w:val="24"/>
          <w:szCs w:val="24"/>
        </w:rPr>
        <w:t>idegek vagy</w:t>
      </w:r>
      <w:r w:rsidR="00893AB0" w:rsidRPr="00457830">
        <w:rPr>
          <w:sz w:val="24"/>
          <w:szCs w:val="24"/>
        </w:rPr>
        <w:t xml:space="preserve"> </w:t>
      </w:r>
      <w:r w:rsidR="00893AB0">
        <w:rPr>
          <w:sz w:val="24"/>
          <w:szCs w:val="24"/>
        </w:rPr>
        <w:t>gerincvelő sérülése</w:t>
      </w:r>
      <w:r w:rsidR="00893AB0" w:rsidRPr="00457830">
        <w:rPr>
          <w:sz w:val="24"/>
          <w:szCs w:val="24"/>
        </w:rPr>
        <w:t xml:space="preserve">, vakság, elmebaj, </w:t>
      </w:r>
      <w:r w:rsidR="00893AB0">
        <w:rPr>
          <w:sz w:val="24"/>
          <w:szCs w:val="24"/>
        </w:rPr>
        <w:t>vagy</w:t>
      </w:r>
      <w:r w:rsidR="00893AB0" w:rsidRPr="00457830">
        <w:rPr>
          <w:sz w:val="24"/>
          <w:szCs w:val="24"/>
        </w:rPr>
        <w:t xml:space="preserve"> tuberkulózis</w:t>
      </w:r>
      <w:r w:rsidR="00F51157">
        <w:rPr>
          <w:sz w:val="24"/>
          <w:szCs w:val="24"/>
        </w:rPr>
        <w:t xml:space="preserve"> (részletesebb listát a </w:t>
      </w:r>
      <w:fldSimple w:instr=" REF _Ref501987028 \h  \* MERGEFORMAT ">
        <w:r w:rsidR="00DB23C8" w:rsidRPr="00DB23C8">
          <w:rPr>
            <w:sz w:val="24"/>
            <w:szCs w:val="24"/>
          </w:rPr>
          <w:t>Függelék</w:t>
        </w:r>
      </w:fldSimple>
      <w:r w:rsidR="00F51157">
        <w:rPr>
          <w:sz w:val="24"/>
          <w:szCs w:val="24"/>
        </w:rPr>
        <w:t>ben közlök)</w:t>
      </w:r>
      <w:r w:rsidR="00893AB0" w:rsidRPr="00457830">
        <w:rPr>
          <w:sz w:val="24"/>
          <w:szCs w:val="24"/>
        </w:rPr>
        <w:t>.</w:t>
      </w:r>
      <w:r w:rsidR="00893AB0" w:rsidRPr="00457830">
        <w:rPr>
          <w:rStyle w:val="Lbjegyzet-hivatkozs"/>
          <w:sz w:val="24"/>
          <w:szCs w:val="24"/>
        </w:rPr>
        <w:footnoteReference w:id="553"/>
      </w:r>
      <w:r w:rsidR="00893AB0">
        <w:rPr>
          <w:sz w:val="24"/>
          <w:szCs w:val="24"/>
        </w:rPr>
        <w:t xml:space="preserve"> Az</w:t>
      </w:r>
      <w:r w:rsidR="00893AB0" w:rsidRPr="00457830">
        <w:rPr>
          <w:sz w:val="24"/>
          <w:szCs w:val="24"/>
        </w:rPr>
        <w:t xml:space="preserve"> első lista alapján</w:t>
      </w:r>
      <w:r w:rsidR="00893AB0">
        <w:rPr>
          <w:sz w:val="24"/>
          <w:szCs w:val="24"/>
        </w:rPr>
        <w:t xml:space="preserve"> 1916-ban </w:t>
      </w:r>
      <w:r w:rsidR="00893AB0" w:rsidRPr="00457830">
        <w:rPr>
          <w:sz w:val="24"/>
          <w:szCs w:val="24"/>
        </w:rPr>
        <w:t>28 tisz</w:t>
      </w:r>
      <w:r w:rsidR="00893AB0">
        <w:rPr>
          <w:sz w:val="24"/>
          <w:szCs w:val="24"/>
        </w:rPr>
        <w:t>t és 212 közkatona indult útnak</w:t>
      </w:r>
      <w:r w:rsidR="00893AB0" w:rsidRPr="00457830">
        <w:rPr>
          <w:sz w:val="24"/>
          <w:szCs w:val="24"/>
        </w:rPr>
        <w:t>.</w:t>
      </w:r>
      <w:r w:rsidR="00893AB0" w:rsidRPr="00457830">
        <w:rPr>
          <w:rStyle w:val="Lbjegyzet-hivatkozs"/>
          <w:sz w:val="24"/>
          <w:szCs w:val="24"/>
        </w:rPr>
        <w:footnoteReference w:id="554"/>
      </w:r>
      <w:r w:rsidR="00893AB0">
        <w:rPr>
          <w:sz w:val="24"/>
          <w:szCs w:val="24"/>
        </w:rPr>
        <w:t xml:space="preserve"> </w:t>
      </w:r>
      <w:r w:rsidR="00893AB0" w:rsidRPr="00457830">
        <w:rPr>
          <w:sz w:val="24"/>
          <w:szCs w:val="24"/>
        </w:rPr>
        <w:t xml:space="preserve">A második </w:t>
      </w:r>
      <w:r w:rsidR="005129EF" w:rsidRPr="00457830">
        <w:rPr>
          <w:sz w:val="24"/>
          <w:szCs w:val="24"/>
        </w:rPr>
        <w:t xml:space="preserve">fogolycserére </w:t>
      </w:r>
      <w:r w:rsidR="005129EF">
        <w:rPr>
          <w:sz w:val="24"/>
          <w:szCs w:val="24"/>
        </w:rPr>
        <w:t>-</w:t>
      </w:r>
      <w:r w:rsidR="00893AB0">
        <w:rPr>
          <w:sz w:val="24"/>
          <w:szCs w:val="24"/>
        </w:rPr>
        <w:t xml:space="preserve"> a megállapodás keretén belül újabb betegségek kerültek fel a listára, többek között az idegbetegség - </w:t>
      </w:r>
      <w:r w:rsidR="00893AB0" w:rsidRPr="00457830">
        <w:rPr>
          <w:sz w:val="24"/>
          <w:szCs w:val="24"/>
        </w:rPr>
        <w:t>1917 januárjában került sor, melynek keretében 11 tiszt és 246 közkatona térhetett haza, mely elenyésző szám a hadi</w:t>
      </w:r>
      <w:r w:rsidR="00893AB0">
        <w:rPr>
          <w:sz w:val="24"/>
          <w:szCs w:val="24"/>
        </w:rPr>
        <w:t xml:space="preserve">foglyok akkor már körülbelül 80 </w:t>
      </w:r>
      <w:r w:rsidR="00893AB0" w:rsidRPr="002364E3">
        <w:rPr>
          <w:sz w:val="24"/>
          <w:szCs w:val="24"/>
        </w:rPr>
        <w:t>ezres létszámához viszonyítva. 1917 októberében újabb 62 tisz</w:t>
      </w:r>
      <w:r w:rsidR="002C091A">
        <w:rPr>
          <w:sz w:val="24"/>
          <w:szCs w:val="24"/>
        </w:rPr>
        <w:t>t és 176 közkatona indulhatott útnak</w:t>
      </w:r>
      <w:r w:rsidR="00893AB0" w:rsidRPr="002364E3">
        <w:rPr>
          <w:sz w:val="24"/>
          <w:szCs w:val="24"/>
        </w:rPr>
        <w:t>.</w:t>
      </w:r>
      <w:r w:rsidR="00893AB0" w:rsidRPr="002364E3">
        <w:rPr>
          <w:rStyle w:val="Lbjegyzet-hivatkozs"/>
          <w:sz w:val="24"/>
          <w:szCs w:val="24"/>
        </w:rPr>
        <w:footnoteReference w:id="555"/>
      </w:r>
      <w:r w:rsidR="00893AB0" w:rsidRPr="002364E3">
        <w:rPr>
          <w:sz w:val="24"/>
          <w:szCs w:val="24"/>
        </w:rPr>
        <w:t xml:space="preserve"> Így 1917-ben összesen 212 osztrák-magyar tisztet és 2.042 közkatonát cseréltek ki ugyanekkora létszámú olasz hadifogollyal.</w:t>
      </w:r>
      <w:r w:rsidR="00893AB0" w:rsidRPr="002364E3">
        <w:rPr>
          <w:rStyle w:val="Lbjegyzet-hivatkozs"/>
          <w:sz w:val="24"/>
          <w:szCs w:val="24"/>
        </w:rPr>
        <w:footnoteReference w:id="556"/>
      </w:r>
      <w:r w:rsidR="00893AB0" w:rsidRPr="002364E3">
        <w:rPr>
          <w:sz w:val="24"/>
          <w:szCs w:val="24"/>
        </w:rPr>
        <w:t xml:space="preserve"> Általában minden hónap elején indult egy transzport a </w:t>
      </w:r>
      <w:r w:rsidR="003A4D2F">
        <w:rPr>
          <w:sz w:val="24"/>
          <w:szCs w:val="24"/>
        </w:rPr>
        <w:t>hazatérő</w:t>
      </w:r>
      <w:r w:rsidR="00893AB0" w:rsidRPr="002364E3">
        <w:rPr>
          <w:sz w:val="24"/>
          <w:szCs w:val="24"/>
        </w:rPr>
        <w:t xml:space="preserve"> hadifoglyokkal. </w:t>
      </w:r>
      <w:r w:rsidR="00893AB0" w:rsidRPr="002364E3">
        <w:rPr>
          <w:rStyle w:val="Lbjegyzet-hivatkozs"/>
          <w:sz w:val="24"/>
          <w:szCs w:val="24"/>
        </w:rPr>
        <w:footnoteReference w:id="557"/>
      </w:r>
      <w:r w:rsidR="00893AB0" w:rsidRPr="002364E3">
        <w:rPr>
          <w:sz w:val="24"/>
          <w:szCs w:val="24"/>
        </w:rPr>
        <w:t xml:space="preserve"> </w:t>
      </w:r>
      <w:r w:rsidR="00DA43C4">
        <w:rPr>
          <w:sz w:val="24"/>
          <w:szCs w:val="24"/>
        </w:rPr>
        <w:t>Mint azt a fenti számok is alátámasztják, nagy létszámú hadifoglyot ne</w:t>
      </w:r>
      <w:r w:rsidR="00DA43C4" w:rsidRPr="00457830">
        <w:rPr>
          <w:sz w:val="24"/>
          <w:szCs w:val="24"/>
        </w:rPr>
        <w:t xml:space="preserve">m cseréltek ki, hiába </w:t>
      </w:r>
      <w:r w:rsidR="00DA43C4">
        <w:rPr>
          <w:sz w:val="24"/>
          <w:szCs w:val="24"/>
        </w:rPr>
        <w:t xml:space="preserve">volt </w:t>
      </w:r>
      <w:r w:rsidR="00DA43C4" w:rsidRPr="00457830">
        <w:rPr>
          <w:sz w:val="24"/>
          <w:szCs w:val="24"/>
        </w:rPr>
        <w:t xml:space="preserve">a </w:t>
      </w:r>
      <w:r w:rsidR="00DA43C4" w:rsidRPr="00457830">
        <w:rPr>
          <w:sz w:val="24"/>
          <w:szCs w:val="24"/>
        </w:rPr>
        <w:lastRenderedPageBreak/>
        <w:t>kétoldalú kapcsolatok erre irányuló törekvése</w:t>
      </w:r>
      <w:r w:rsidR="00DA43C4">
        <w:rPr>
          <w:sz w:val="24"/>
          <w:szCs w:val="24"/>
        </w:rPr>
        <w:t>:</w:t>
      </w:r>
      <w:r w:rsidR="00DA43C4" w:rsidRPr="00457830">
        <w:rPr>
          <w:rStyle w:val="Lbjegyzet-hivatkozs"/>
          <w:sz w:val="24"/>
          <w:szCs w:val="24"/>
        </w:rPr>
        <w:footnoteReference w:id="558"/>
      </w:r>
      <w:r w:rsidR="003938BA">
        <w:rPr>
          <w:sz w:val="24"/>
          <w:szCs w:val="24"/>
        </w:rPr>
        <w:t>O</w:t>
      </w:r>
      <w:r w:rsidR="00893AB0" w:rsidRPr="002364E3">
        <w:rPr>
          <w:sz w:val="24"/>
          <w:szCs w:val="24"/>
        </w:rPr>
        <w:t xml:space="preserve">lasz külügyi források szerint a kicserélt hadifoglyok száma </w:t>
      </w:r>
      <w:r w:rsidR="003A4D2F">
        <w:rPr>
          <w:sz w:val="24"/>
          <w:szCs w:val="24"/>
        </w:rPr>
        <w:t xml:space="preserve">a háború során </w:t>
      </w:r>
      <w:r w:rsidR="00893AB0" w:rsidRPr="002364E3">
        <w:rPr>
          <w:sz w:val="24"/>
          <w:szCs w:val="24"/>
        </w:rPr>
        <w:t>mindkét oldalon 6.500 fő volt.</w:t>
      </w:r>
      <w:r w:rsidR="00893AB0">
        <w:rPr>
          <w:sz w:val="24"/>
          <w:szCs w:val="24"/>
        </w:rPr>
        <w:t xml:space="preserve"> </w:t>
      </w:r>
      <w:r w:rsidR="004F5010">
        <w:rPr>
          <w:sz w:val="24"/>
          <w:szCs w:val="24"/>
        </w:rPr>
        <w:t xml:space="preserve">1918. május-júniusában Bernben német-olasz csereegyezmény aláírására került sor, mely 1918. június 15-én lépett érvénybe. </w:t>
      </w:r>
      <w:r w:rsidR="004260CF">
        <w:rPr>
          <w:sz w:val="24"/>
          <w:szCs w:val="24"/>
        </w:rPr>
        <w:t>Ezt követően az olasz delegáció 1918 augusztusában szintén Ber</w:t>
      </w:r>
      <w:r w:rsidR="00E664CB">
        <w:rPr>
          <w:sz w:val="24"/>
          <w:szCs w:val="24"/>
        </w:rPr>
        <w:t>n</w:t>
      </w:r>
      <w:r w:rsidR="004260CF">
        <w:rPr>
          <w:sz w:val="24"/>
          <w:szCs w:val="24"/>
        </w:rPr>
        <w:t>ben találkozott a Monarchia képviselőivel is</w:t>
      </w:r>
      <w:r w:rsidR="00317DE6">
        <w:rPr>
          <w:sz w:val="24"/>
          <w:szCs w:val="24"/>
        </w:rPr>
        <w:t>.</w:t>
      </w:r>
      <w:r w:rsidR="00317DE6">
        <w:rPr>
          <w:rStyle w:val="Lbjegyzet-hivatkozs"/>
          <w:sz w:val="24"/>
          <w:szCs w:val="24"/>
        </w:rPr>
        <w:footnoteReference w:id="559"/>
      </w:r>
      <w:r w:rsidR="004260CF">
        <w:rPr>
          <w:sz w:val="24"/>
          <w:szCs w:val="24"/>
        </w:rPr>
        <w:t xml:space="preserve"> </w:t>
      </w:r>
      <w:r w:rsidR="008D32A0" w:rsidRPr="002364E3">
        <w:rPr>
          <w:sz w:val="24"/>
          <w:szCs w:val="24"/>
        </w:rPr>
        <w:t xml:space="preserve">A minden bizonnyal utolsó, a hadifoglyok helyzetének tisztázására létrehozott kétoldalú tárgyalások eredményét 1918. szeptember 21-én írták alá a hadviselő felek. Az olasz-osztrák megegyezést 144 pontban – a következő témakörök szerint csoportosítva - </w:t>
      </w:r>
      <w:r w:rsidR="008D32A0">
        <w:rPr>
          <w:sz w:val="24"/>
          <w:szCs w:val="24"/>
        </w:rPr>
        <w:t xml:space="preserve">rendszerezték: </w:t>
      </w:r>
    </w:p>
    <w:p w:rsidR="008D32A0" w:rsidRDefault="008D32A0" w:rsidP="00ED5282">
      <w:pPr>
        <w:pStyle w:val="Szvegtrzs"/>
        <w:numPr>
          <w:ilvl w:val="0"/>
          <w:numId w:val="16"/>
        </w:numPr>
        <w:spacing w:line="360" w:lineRule="auto"/>
        <w:jc w:val="both"/>
        <w:rPr>
          <w:sz w:val="24"/>
          <w:szCs w:val="24"/>
        </w:rPr>
      </w:pPr>
      <w:r w:rsidRPr="00457830">
        <w:rPr>
          <w:sz w:val="24"/>
          <w:szCs w:val="24"/>
        </w:rPr>
        <w:t>Az olaszországi hadifoglyok ellátási rendszerére vonatkozó tervek</w:t>
      </w:r>
      <w:r w:rsidR="000236BC">
        <w:rPr>
          <w:sz w:val="24"/>
          <w:szCs w:val="24"/>
        </w:rPr>
        <w:t>,</w:t>
      </w:r>
    </w:p>
    <w:p w:rsidR="008D32A0" w:rsidRDefault="008D32A0" w:rsidP="00ED5282">
      <w:pPr>
        <w:pStyle w:val="Szvegtrzs"/>
        <w:numPr>
          <w:ilvl w:val="0"/>
          <w:numId w:val="16"/>
        </w:numPr>
        <w:spacing w:line="360" w:lineRule="auto"/>
        <w:jc w:val="both"/>
        <w:rPr>
          <w:sz w:val="24"/>
          <w:szCs w:val="24"/>
        </w:rPr>
      </w:pPr>
      <w:r w:rsidRPr="00457830">
        <w:rPr>
          <w:sz w:val="24"/>
          <w:szCs w:val="24"/>
        </w:rPr>
        <w:t>A hadifoglyok helyzete Olaszországban</w:t>
      </w:r>
      <w:r w:rsidR="000236BC">
        <w:rPr>
          <w:sz w:val="24"/>
          <w:szCs w:val="24"/>
        </w:rPr>
        <w:t>,</w:t>
      </w:r>
    </w:p>
    <w:p w:rsidR="008D32A0" w:rsidRDefault="008D32A0" w:rsidP="00ED5282">
      <w:pPr>
        <w:pStyle w:val="Szvegtrzs"/>
        <w:numPr>
          <w:ilvl w:val="0"/>
          <w:numId w:val="16"/>
        </w:numPr>
        <w:spacing w:line="360" w:lineRule="auto"/>
        <w:jc w:val="both"/>
        <w:rPr>
          <w:sz w:val="24"/>
          <w:szCs w:val="24"/>
        </w:rPr>
      </w:pPr>
      <w:r w:rsidRPr="00457830">
        <w:rPr>
          <w:sz w:val="24"/>
          <w:szCs w:val="24"/>
        </w:rPr>
        <w:t>A hadifoglyok és civil internáltak el</w:t>
      </w:r>
      <w:r>
        <w:rPr>
          <w:sz w:val="24"/>
          <w:szCs w:val="24"/>
        </w:rPr>
        <w:t>látására vonatkozó nemzetközi no</w:t>
      </w:r>
      <w:r w:rsidRPr="00457830">
        <w:rPr>
          <w:sz w:val="24"/>
          <w:szCs w:val="24"/>
        </w:rPr>
        <w:t xml:space="preserve">rmák. </w:t>
      </w:r>
    </w:p>
    <w:p w:rsidR="00893AB0" w:rsidRDefault="00B76B8B" w:rsidP="008D32A0">
      <w:pPr>
        <w:pStyle w:val="Szvegtrzs"/>
        <w:spacing w:line="360" w:lineRule="auto"/>
        <w:ind w:firstLine="360"/>
        <w:jc w:val="both"/>
        <w:rPr>
          <w:sz w:val="24"/>
          <w:szCs w:val="24"/>
        </w:rPr>
      </w:pPr>
      <w:r w:rsidRPr="00457830">
        <w:rPr>
          <w:sz w:val="24"/>
          <w:szCs w:val="24"/>
        </w:rPr>
        <w:t>1918 elején a mozgássér</w:t>
      </w:r>
      <w:r>
        <w:rPr>
          <w:sz w:val="24"/>
          <w:szCs w:val="24"/>
        </w:rPr>
        <w:t xml:space="preserve">ülteket szállító vonatok </w:t>
      </w:r>
      <w:r w:rsidRPr="002364E3">
        <w:rPr>
          <w:sz w:val="24"/>
          <w:szCs w:val="24"/>
        </w:rPr>
        <w:t>sűrűbben indultak,</w:t>
      </w:r>
      <w:r>
        <w:rPr>
          <w:sz w:val="24"/>
          <w:szCs w:val="24"/>
        </w:rPr>
        <w:t xml:space="preserve"> </w:t>
      </w:r>
      <w:r w:rsidRPr="00457830">
        <w:rPr>
          <w:sz w:val="24"/>
          <w:szCs w:val="24"/>
        </w:rPr>
        <w:t xml:space="preserve">januárban </w:t>
      </w:r>
      <w:r>
        <w:rPr>
          <w:sz w:val="24"/>
          <w:szCs w:val="24"/>
        </w:rPr>
        <w:t>kettő</w:t>
      </w:r>
      <w:r w:rsidRPr="00457830">
        <w:rPr>
          <w:sz w:val="24"/>
          <w:szCs w:val="24"/>
        </w:rPr>
        <w:t xml:space="preserve">, februárban </w:t>
      </w:r>
      <w:r>
        <w:rPr>
          <w:sz w:val="24"/>
          <w:szCs w:val="24"/>
        </w:rPr>
        <w:t>három</w:t>
      </w:r>
      <w:r w:rsidRPr="00457830">
        <w:rPr>
          <w:sz w:val="24"/>
          <w:szCs w:val="24"/>
        </w:rPr>
        <w:t xml:space="preserve">, májusban pedig már </w:t>
      </w:r>
      <w:r>
        <w:rPr>
          <w:sz w:val="24"/>
          <w:szCs w:val="24"/>
        </w:rPr>
        <w:t>hat vonat indult Magyarországra.</w:t>
      </w:r>
      <w:r w:rsidRPr="00457830">
        <w:rPr>
          <w:sz w:val="24"/>
          <w:szCs w:val="24"/>
        </w:rPr>
        <w:t xml:space="preserve"> </w:t>
      </w:r>
      <w:r w:rsidR="000236BC">
        <w:rPr>
          <w:sz w:val="24"/>
          <w:szCs w:val="24"/>
        </w:rPr>
        <w:t>A járványveszély miatt e</w:t>
      </w:r>
      <w:r>
        <w:rPr>
          <w:sz w:val="24"/>
          <w:szCs w:val="24"/>
        </w:rPr>
        <w:t xml:space="preserve">lkülönített vonatokon szállították </w:t>
      </w:r>
      <w:r w:rsidRPr="00457830">
        <w:rPr>
          <w:sz w:val="24"/>
          <w:szCs w:val="24"/>
        </w:rPr>
        <w:t>a tuberkulózisban szenvedőket</w:t>
      </w:r>
      <w:r w:rsidR="00134FDF">
        <w:rPr>
          <w:sz w:val="24"/>
          <w:szCs w:val="24"/>
        </w:rPr>
        <w:t>,</w:t>
      </w:r>
      <w:r w:rsidR="00134FDF">
        <w:rPr>
          <w:rStyle w:val="Lbjegyzet-hivatkozs"/>
          <w:sz w:val="24"/>
          <w:szCs w:val="24"/>
        </w:rPr>
        <w:footnoteReference w:id="560"/>
      </w:r>
      <w:r>
        <w:rPr>
          <w:sz w:val="24"/>
          <w:szCs w:val="24"/>
        </w:rPr>
        <w:t xml:space="preserve"> a sérülteket pedig harmadosztályon</w:t>
      </w:r>
      <w:r w:rsidRPr="00457830">
        <w:rPr>
          <w:sz w:val="24"/>
          <w:szCs w:val="24"/>
        </w:rPr>
        <w:t>.</w:t>
      </w:r>
      <w:r w:rsidRPr="00B76B8B">
        <w:rPr>
          <w:sz w:val="24"/>
          <w:szCs w:val="24"/>
        </w:rPr>
        <w:t xml:space="preserve"> </w:t>
      </w:r>
      <w:r w:rsidRPr="00457830">
        <w:rPr>
          <w:sz w:val="24"/>
          <w:szCs w:val="24"/>
        </w:rPr>
        <w:t>1918. április 15-én több mint 25</w:t>
      </w:r>
      <w:r>
        <w:rPr>
          <w:sz w:val="24"/>
          <w:szCs w:val="24"/>
        </w:rPr>
        <w:t xml:space="preserve"> </w:t>
      </w:r>
      <w:r w:rsidRPr="002364E3">
        <w:rPr>
          <w:sz w:val="24"/>
          <w:szCs w:val="24"/>
        </w:rPr>
        <w:t>ezer</w:t>
      </w:r>
      <w:r>
        <w:rPr>
          <w:sz w:val="24"/>
          <w:szCs w:val="24"/>
        </w:rPr>
        <w:t xml:space="preserve"> </w:t>
      </w:r>
      <w:r w:rsidRPr="00457830">
        <w:rPr>
          <w:sz w:val="24"/>
          <w:szCs w:val="24"/>
        </w:rPr>
        <w:t>magyar, köztük 1</w:t>
      </w:r>
      <w:r>
        <w:rPr>
          <w:sz w:val="24"/>
          <w:szCs w:val="24"/>
        </w:rPr>
        <w:t>.</w:t>
      </w:r>
      <w:r w:rsidRPr="00457830">
        <w:rPr>
          <w:sz w:val="24"/>
          <w:szCs w:val="24"/>
        </w:rPr>
        <w:t>050 tiszt tért haza.</w:t>
      </w:r>
      <w:r w:rsidRPr="00457830">
        <w:rPr>
          <w:rStyle w:val="Lbjegyzet-hivatkozs"/>
          <w:sz w:val="24"/>
          <w:szCs w:val="24"/>
        </w:rPr>
        <w:footnoteReference w:id="561"/>
      </w:r>
      <w:r w:rsidRPr="00457830">
        <w:rPr>
          <w:sz w:val="24"/>
          <w:szCs w:val="24"/>
        </w:rPr>
        <w:t xml:space="preserve">  </w:t>
      </w:r>
    </w:p>
    <w:p w:rsidR="008D32A0" w:rsidRDefault="00B76B8B" w:rsidP="008D32A0">
      <w:pPr>
        <w:pStyle w:val="Szvegtrzs"/>
        <w:spacing w:line="360" w:lineRule="auto"/>
        <w:ind w:firstLine="360"/>
        <w:jc w:val="both"/>
        <w:rPr>
          <w:sz w:val="24"/>
          <w:szCs w:val="24"/>
        </w:rPr>
      </w:pPr>
      <w:r>
        <w:rPr>
          <w:sz w:val="24"/>
          <w:szCs w:val="24"/>
        </w:rPr>
        <w:t xml:space="preserve">Az úgynevezett „petits malades” (könnyű sérültek) kicserélésére vonatkozóan azonban </w:t>
      </w:r>
      <w:r w:rsidR="00F17073">
        <w:rPr>
          <w:sz w:val="24"/>
          <w:szCs w:val="24"/>
        </w:rPr>
        <w:t>a</w:t>
      </w:r>
      <w:r>
        <w:rPr>
          <w:sz w:val="24"/>
          <w:szCs w:val="24"/>
        </w:rPr>
        <w:t xml:space="preserve"> hadviselő felek nem tudtak megegyezésre jutni. </w:t>
      </w:r>
      <w:r w:rsidR="00893AB0" w:rsidRPr="00457830">
        <w:rPr>
          <w:sz w:val="24"/>
          <w:szCs w:val="24"/>
        </w:rPr>
        <w:t xml:space="preserve">A Nemzetközi Vöröskereszt már 1916 augusztusában javasolta, hogy a fizikailag épek is </w:t>
      </w:r>
      <w:r w:rsidR="00893AB0">
        <w:rPr>
          <w:sz w:val="24"/>
          <w:szCs w:val="24"/>
        </w:rPr>
        <w:t>bekerülhessenek</w:t>
      </w:r>
      <w:r w:rsidR="00893AB0" w:rsidRPr="00457830">
        <w:rPr>
          <w:sz w:val="24"/>
          <w:szCs w:val="24"/>
        </w:rPr>
        <w:t xml:space="preserve"> a kicserélés</w:t>
      </w:r>
      <w:r w:rsidR="00893AB0">
        <w:rPr>
          <w:sz w:val="24"/>
          <w:szCs w:val="24"/>
        </w:rPr>
        <w:t>i egyezményekbe</w:t>
      </w:r>
      <w:r w:rsidR="00893AB0" w:rsidRPr="00457830">
        <w:rPr>
          <w:sz w:val="24"/>
          <w:szCs w:val="24"/>
        </w:rPr>
        <w:t>,</w:t>
      </w:r>
      <w:r w:rsidR="00893AB0">
        <w:rPr>
          <w:sz w:val="24"/>
          <w:szCs w:val="24"/>
        </w:rPr>
        <w:t xml:space="preserve"> bizonyos megkötésekkel: családi állapot (</w:t>
      </w:r>
      <w:r w:rsidR="003A4D2F">
        <w:rPr>
          <w:sz w:val="24"/>
          <w:szCs w:val="24"/>
        </w:rPr>
        <w:t>háromnál több</w:t>
      </w:r>
      <w:r w:rsidR="00893AB0">
        <w:rPr>
          <w:sz w:val="24"/>
          <w:szCs w:val="24"/>
        </w:rPr>
        <w:t xml:space="preserve"> gyerek), életkor, illetve a </w:t>
      </w:r>
      <w:r w:rsidR="00893AB0" w:rsidRPr="002364E3">
        <w:rPr>
          <w:sz w:val="24"/>
          <w:szCs w:val="24"/>
        </w:rPr>
        <w:t>hadifogságban eltöltött legalább 18 hónap lett volna az alapja egy másik kicserélési tárgyalásnak.</w:t>
      </w:r>
      <w:r w:rsidR="00893AB0" w:rsidRPr="002364E3">
        <w:rPr>
          <w:rStyle w:val="Lbjegyzet-hivatkozs"/>
          <w:sz w:val="24"/>
          <w:szCs w:val="24"/>
        </w:rPr>
        <w:footnoteReference w:id="562"/>
      </w:r>
      <w:r w:rsidR="00893AB0" w:rsidRPr="002364E3">
        <w:rPr>
          <w:sz w:val="24"/>
          <w:szCs w:val="24"/>
        </w:rPr>
        <w:t xml:space="preserve"> A javaslatot az osztrák-magyar-olasz hadifogolycsere egyezményekbe nem tudták bevenni az olasz fél tiltakozása mia</w:t>
      </w:r>
      <w:r w:rsidR="00893AB0" w:rsidRPr="00457830">
        <w:rPr>
          <w:sz w:val="24"/>
          <w:szCs w:val="24"/>
        </w:rPr>
        <w:t>tt</w:t>
      </w:r>
      <w:r w:rsidR="00893AB0">
        <w:rPr>
          <w:sz w:val="24"/>
          <w:szCs w:val="24"/>
        </w:rPr>
        <w:t>, annak ellenére, hogy i</w:t>
      </w:r>
      <w:r w:rsidR="00893AB0" w:rsidRPr="00457830">
        <w:rPr>
          <w:sz w:val="24"/>
          <w:szCs w:val="24"/>
        </w:rPr>
        <w:t xml:space="preserve">lyen típusú megegyezést </w:t>
      </w:r>
      <w:r w:rsidR="00893AB0" w:rsidRPr="00457830">
        <w:rPr>
          <w:sz w:val="24"/>
          <w:szCs w:val="24"/>
        </w:rPr>
        <w:lastRenderedPageBreak/>
        <w:t>Németor</w:t>
      </w:r>
      <w:r w:rsidR="00893AB0">
        <w:rPr>
          <w:sz w:val="24"/>
          <w:szCs w:val="24"/>
        </w:rPr>
        <w:t>szág és Franciaország is aláírt</w:t>
      </w:r>
      <w:r w:rsidR="00893AB0" w:rsidRPr="00457830">
        <w:rPr>
          <w:sz w:val="24"/>
          <w:szCs w:val="24"/>
        </w:rPr>
        <w:t>.</w:t>
      </w:r>
      <w:r>
        <w:rPr>
          <w:rStyle w:val="Lbjegyzet-hivatkozs"/>
          <w:sz w:val="24"/>
          <w:szCs w:val="24"/>
        </w:rPr>
        <w:footnoteReference w:id="563"/>
      </w:r>
      <w:r w:rsidR="00893AB0" w:rsidRPr="00457830">
        <w:rPr>
          <w:sz w:val="24"/>
          <w:szCs w:val="24"/>
        </w:rPr>
        <w:t xml:space="preserve"> </w:t>
      </w:r>
      <w:r w:rsidR="005D08B7">
        <w:rPr>
          <w:sz w:val="24"/>
          <w:szCs w:val="24"/>
        </w:rPr>
        <w:t>So</w:t>
      </w:r>
      <w:r w:rsidR="002A150C">
        <w:rPr>
          <w:sz w:val="24"/>
          <w:szCs w:val="24"/>
        </w:rPr>
        <w:t>nnino</w:t>
      </w:r>
      <w:r w:rsidR="002A150C">
        <w:rPr>
          <w:rStyle w:val="Lbjegyzet-hivatkozs"/>
          <w:sz w:val="24"/>
          <w:szCs w:val="24"/>
        </w:rPr>
        <w:footnoteReference w:id="564"/>
      </w:r>
      <w:r w:rsidR="002A150C">
        <w:rPr>
          <w:sz w:val="24"/>
          <w:szCs w:val="24"/>
        </w:rPr>
        <w:t xml:space="preserve"> </w:t>
      </w:r>
      <w:r w:rsidR="005D08B7">
        <w:rPr>
          <w:sz w:val="24"/>
          <w:szCs w:val="24"/>
        </w:rPr>
        <w:t xml:space="preserve">olasz oldalól azonban </w:t>
      </w:r>
      <w:r w:rsidR="002A150C">
        <w:rPr>
          <w:sz w:val="24"/>
          <w:szCs w:val="24"/>
        </w:rPr>
        <w:t>elutasított</w:t>
      </w:r>
      <w:r w:rsidR="005D08B7">
        <w:rPr>
          <w:sz w:val="24"/>
          <w:szCs w:val="24"/>
        </w:rPr>
        <w:t>a</w:t>
      </w:r>
      <w:r w:rsidR="002A150C">
        <w:rPr>
          <w:sz w:val="24"/>
          <w:szCs w:val="24"/>
        </w:rPr>
        <w:t xml:space="preserve">, arra hivatkozva, hogy ez </w:t>
      </w:r>
      <w:r w:rsidR="005D08B7">
        <w:rPr>
          <w:sz w:val="24"/>
          <w:szCs w:val="24"/>
        </w:rPr>
        <w:t xml:space="preserve">a megállapodás </w:t>
      </w:r>
      <w:r w:rsidR="002A150C">
        <w:rPr>
          <w:sz w:val="24"/>
          <w:szCs w:val="24"/>
        </w:rPr>
        <w:t>Ausztriának lenne előnyösebb.</w:t>
      </w:r>
      <w:r w:rsidR="002A150C">
        <w:rPr>
          <w:rStyle w:val="Lbjegyzet-hivatkozs"/>
          <w:sz w:val="24"/>
          <w:szCs w:val="24"/>
        </w:rPr>
        <w:footnoteReference w:id="565"/>
      </w:r>
      <w:r w:rsidR="002A150C">
        <w:rPr>
          <w:sz w:val="24"/>
          <w:szCs w:val="24"/>
        </w:rPr>
        <w:t xml:space="preserve"> </w:t>
      </w:r>
      <w:r w:rsidR="00E531C3">
        <w:rPr>
          <w:sz w:val="24"/>
          <w:szCs w:val="24"/>
        </w:rPr>
        <w:t xml:space="preserve">Különösen az idősebb hadifoglyok </w:t>
      </w:r>
      <w:r w:rsidR="00B14B34">
        <w:rPr>
          <w:sz w:val="24"/>
          <w:szCs w:val="24"/>
        </w:rPr>
        <w:t>hazaenged</w:t>
      </w:r>
      <w:r w:rsidR="00E531C3">
        <w:rPr>
          <w:sz w:val="24"/>
          <w:szCs w:val="24"/>
        </w:rPr>
        <w:t>é</w:t>
      </w:r>
      <w:r w:rsidR="00B14B34">
        <w:rPr>
          <w:sz w:val="24"/>
          <w:szCs w:val="24"/>
        </w:rPr>
        <w:t>sére</w:t>
      </w:r>
      <w:r w:rsidR="00E531C3">
        <w:rPr>
          <w:sz w:val="24"/>
          <w:szCs w:val="24"/>
        </w:rPr>
        <w:t>, illetve a több mint 18 hónapja hadifogságban lévő katonák kicserélésére Ausztria több javaslatot is tett, a semleges Spanyolország közvetítését is kérve. A caporettoi áttörést követően vált igazán nagy a politikai nyomás az olasz kormány</w:t>
      </w:r>
      <w:r w:rsidR="00AE0427">
        <w:rPr>
          <w:sz w:val="24"/>
          <w:szCs w:val="24"/>
        </w:rPr>
        <w:t>o</w:t>
      </w:r>
      <w:r w:rsidR="00E531C3">
        <w:rPr>
          <w:sz w:val="24"/>
          <w:szCs w:val="24"/>
        </w:rPr>
        <w:t>n</w:t>
      </w:r>
      <w:r w:rsidR="00F25FA1">
        <w:rPr>
          <w:sz w:val="24"/>
          <w:szCs w:val="24"/>
        </w:rPr>
        <w:t>,</w:t>
      </w:r>
      <w:r w:rsidR="007C480D">
        <w:rPr>
          <w:rStyle w:val="Lbjegyzet-hivatkozs"/>
          <w:sz w:val="24"/>
          <w:szCs w:val="24"/>
        </w:rPr>
        <w:footnoteReference w:id="566"/>
      </w:r>
      <w:r w:rsidR="00E531C3">
        <w:rPr>
          <w:sz w:val="24"/>
          <w:szCs w:val="24"/>
        </w:rPr>
        <w:t xml:space="preserve"> így végül sikerült megállapodni a 45 évnél idősebb </w:t>
      </w:r>
      <w:r w:rsidR="008413CF">
        <w:rPr>
          <w:sz w:val="24"/>
          <w:szCs w:val="24"/>
        </w:rPr>
        <w:t>hadifoglyok, illetve a 40 évesnél idősebb, de minimum három gyerekes hadifoglyok kicserélésének feltételeiben.</w:t>
      </w:r>
      <w:r w:rsidR="008413CF">
        <w:rPr>
          <w:rStyle w:val="Lbjegyzet-hivatkozs"/>
          <w:sz w:val="24"/>
          <w:szCs w:val="24"/>
        </w:rPr>
        <w:footnoteReference w:id="567"/>
      </w:r>
      <w:r w:rsidR="00E531C3">
        <w:rPr>
          <w:sz w:val="24"/>
          <w:szCs w:val="24"/>
        </w:rPr>
        <w:t xml:space="preserve"> </w:t>
      </w:r>
      <w:r w:rsidR="00893AB0" w:rsidRPr="002364E3">
        <w:rPr>
          <w:sz w:val="24"/>
          <w:szCs w:val="24"/>
        </w:rPr>
        <w:t>1918 májusában, a hadifoglyok helyzetének rendezésére Bernben összehívott nemzetközi konferencián a háborúban részt vevő összes ország képviseltette magát. Az olasz és a német fél közel került a megegyezéshez, amennyiben a 45 évnél idősebb és a 40 éves kor feletti legalább három gyerekes hadifoglyok kicserélése is megkezdődhessen.</w:t>
      </w:r>
      <w:r w:rsidR="00DF5F08">
        <w:rPr>
          <w:sz w:val="24"/>
          <w:szCs w:val="24"/>
        </w:rPr>
        <w:t xml:space="preserve"> </w:t>
      </w:r>
      <w:r w:rsidR="00893AB0" w:rsidRPr="002364E3">
        <w:rPr>
          <w:sz w:val="24"/>
          <w:szCs w:val="24"/>
        </w:rPr>
        <w:t>Az osztrák kormány szorgalmazta, hogy a csere egyezmény</w:t>
      </w:r>
      <w:r w:rsidR="00D27EAD">
        <w:rPr>
          <w:sz w:val="24"/>
          <w:szCs w:val="24"/>
        </w:rPr>
        <w:t xml:space="preserve">be vegyék bele azokat is, akik </w:t>
      </w:r>
      <w:r w:rsidR="00893AB0" w:rsidRPr="002364E3">
        <w:rPr>
          <w:sz w:val="24"/>
          <w:szCs w:val="24"/>
        </w:rPr>
        <w:t xml:space="preserve">több mint 18 hónapja </w:t>
      </w:r>
      <w:r w:rsidR="00D27EAD">
        <w:rPr>
          <w:sz w:val="24"/>
          <w:szCs w:val="24"/>
        </w:rPr>
        <w:t>estek hadifogságba</w:t>
      </w:r>
      <w:r w:rsidR="00893AB0" w:rsidRPr="002364E3">
        <w:rPr>
          <w:sz w:val="24"/>
          <w:szCs w:val="24"/>
        </w:rPr>
        <w:t xml:space="preserve">, </w:t>
      </w:r>
      <w:r w:rsidR="00D27EAD">
        <w:rPr>
          <w:sz w:val="24"/>
          <w:szCs w:val="24"/>
        </w:rPr>
        <w:t>(teh</w:t>
      </w:r>
      <w:r w:rsidR="00D27EAD" w:rsidRPr="002364E3">
        <w:rPr>
          <w:sz w:val="24"/>
          <w:szCs w:val="24"/>
        </w:rPr>
        <w:t>á</w:t>
      </w:r>
      <w:r w:rsidR="00D27EAD">
        <w:rPr>
          <w:sz w:val="24"/>
          <w:szCs w:val="24"/>
        </w:rPr>
        <w:t>t 1916 augusztusa előtt)</w:t>
      </w:r>
      <w:r w:rsidR="00893AB0" w:rsidRPr="002364E3">
        <w:rPr>
          <w:sz w:val="24"/>
          <w:szCs w:val="24"/>
        </w:rPr>
        <w:t xml:space="preserve">, de ezt a javaslatot </w:t>
      </w:r>
      <w:r w:rsidR="00D8115B">
        <w:rPr>
          <w:sz w:val="24"/>
          <w:szCs w:val="24"/>
        </w:rPr>
        <w:t>az olasz fél ellenállása miatt végül nem sikerült elfogadtatni</w:t>
      </w:r>
      <w:r w:rsidR="00893AB0" w:rsidRPr="002364E3">
        <w:rPr>
          <w:sz w:val="24"/>
          <w:szCs w:val="24"/>
        </w:rPr>
        <w:t xml:space="preserve">. </w:t>
      </w:r>
      <w:r w:rsidR="008413CF">
        <w:rPr>
          <w:sz w:val="24"/>
          <w:szCs w:val="24"/>
        </w:rPr>
        <w:t>Az elhúzódó tárgyalások miatt felfüggesztették a súlyosan sebesült hadifoglyok hazaszállítását is.</w:t>
      </w:r>
      <w:r w:rsidR="008413CF">
        <w:rPr>
          <w:rStyle w:val="Lbjegyzet-hivatkozs"/>
          <w:sz w:val="24"/>
          <w:szCs w:val="24"/>
        </w:rPr>
        <w:footnoteReference w:id="568"/>
      </w:r>
      <w:r w:rsidR="008413CF">
        <w:rPr>
          <w:sz w:val="24"/>
          <w:szCs w:val="24"/>
        </w:rPr>
        <w:t xml:space="preserve"> </w:t>
      </w:r>
    </w:p>
    <w:p w:rsidR="00045BE0" w:rsidRDefault="00045BE0" w:rsidP="00395D00">
      <w:pPr>
        <w:pStyle w:val="Szvegtrzs"/>
        <w:spacing w:line="360" w:lineRule="auto"/>
        <w:ind w:firstLine="360"/>
        <w:jc w:val="both"/>
        <w:rPr>
          <w:sz w:val="24"/>
          <w:szCs w:val="24"/>
        </w:rPr>
      </w:pPr>
      <w:r w:rsidRPr="00457830">
        <w:rPr>
          <w:sz w:val="24"/>
          <w:szCs w:val="24"/>
        </w:rPr>
        <w:t xml:space="preserve">A </w:t>
      </w:r>
      <w:r>
        <w:rPr>
          <w:sz w:val="24"/>
          <w:szCs w:val="24"/>
        </w:rPr>
        <w:t xml:space="preserve">kiválasztás rendszerét </w:t>
      </w:r>
      <w:r w:rsidRPr="00457830">
        <w:rPr>
          <w:sz w:val="24"/>
          <w:szCs w:val="24"/>
        </w:rPr>
        <w:t>a következő</w:t>
      </w:r>
      <w:r>
        <w:rPr>
          <w:sz w:val="24"/>
          <w:szCs w:val="24"/>
        </w:rPr>
        <w:t>képp dolgozták ki</w:t>
      </w:r>
      <w:r w:rsidRPr="00457830">
        <w:rPr>
          <w:sz w:val="24"/>
          <w:szCs w:val="24"/>
        </w:rPr>
        <w:t xml:space="preserve">: </w:t>
      </w:r>
      <w:r>
        <w:rPr>
          <w:sz w:val="24"/>
          <w:szCs w:val="24"/>
        </w:rPr>
        <w:t>a</w:t>
      </w:r>
      <w:r w:rsidRPr="00457830">
        <w:rPr>
          <w:sz w:val="24"/>
          <w:szCs w:val="24"/>
        </w:rPr>
        <w:t xml:space="preserve"> hadifogolytábor</w:t>
      </w:r>
      <w:r>
        <w:rPr>
          <w:sz w:val="24"/>
          <w:szCs w:val="24"/>
        </w:rPr>
        <w:t>ok</w:t>
      </w:r>
      <w:r w:rsidRPr="00457830">
        <w:rPr>
          <w:sz w:val="24"/>
          <w:szCs w:val="24"/>
        </w:rPr>
        <w:t xml:space="preserve"> orvosa</w:t>
      </w:r>
      <w:r>
        <w:rPr>
          <w:sz w:val="24"/>
          <w:szCs w:val="24"/>
        </w:rPr>
        <w:t>i</w:t>
      </w:r>
      <w:r w:rsidRPr="00457830">
        <w:rPr>
          <w:sz w:val="24"/>
          <w:szCs w:val="24"/>
        </w:rPr>
        <w:t xml:space="preserve"> listát állított</w:t>
      </w:r>
      <w:r>
        <w:rPr>
          <w:sz w:val="24"/>
          <w:szCs w:val="24"/>
        </w:rPr>
        <w:t>ak</w:t>
      </w:r>
      <w:r w:rsidRPr="00457830">
        <w:rPr>
          <w:sz w:val="24"/>
          <w:szCs w:val="24"/>
        </w:rPr>
        <w:t xml:space="preserve"> össze a kiadatásra alkalmas hadifoglyokról, mely listák alapján kiválasztották a súlyos sérülteke</w:t>
      </w:r>
      <w:r>
        <w:rPr>
          <w:sz w:val="24"/>
          <w:szCs w:val="24"/>
        </w:rPr>
        <w:t>t</w:t>
      </w:r>
      <w:r w:rsidRPr="00457830">
        <w:rPr>
          <w:sz w:val="24"/>
          <w:szCs w:val="24"/>
        </w:rPr>
        <w:t xml:space="preserve"> vagy gyógyíthatatlan betegeket.</w:t>
      </w:r>
      <w:r>
        <w:rPr>
          <w:sz w:val="24"/>
          <w:szCs w:val="24"/>
        </w:rPr>
        <w:t xml:space="preserve"> Számos esetben nemzetközi orvosi bizottság – a delegáció vezetését általában svájci orvosok töltötték be -, járta körbe a hadifogolytáborokat és tett javaslatokat a beteglistára kerülendő személyeket illetően. </w:t>
      </w:r>
      <w:r w:rsidRPr="0076401C">
        <w:rPr>
          <w:sz w:val="24"/>
          <w:szCs w:val="24"/>
        </w:rPr>
        <w:t xml:space="preserve">A delegáció listája </w:t>
      </w:r>
      <w:r w:rsidR="0076401C" w:rsidRPr="0076401C">
        <w:rPr>
          <w:sz w:val="24"/>
          <w:szCs w:val="24"/>
        </w:rPr>
        <w:t xml:space="preserve">puszta </w:t>
      </w:r>
      <w:r w:rsidRPr="0076401C">
        <w:rPr>
          <w:sz w:val="24"/>
          <w:szCs w:val="24"/>
        </w:rPr>
        <w:t>javaslat volt, nem bírt kötelező érvénnyel</w:t>
      </w:r>
      <w:r w:rsidR="0076401C">
        <w:rPr>
          <w:sz w:val="24"/>
          <w:szCs w:val="24"/>
        </w:rPr>
        <w:t>.</w:t>
      </w:r>
      <w:r>
        <w:rPr>
          <w:rStyle w:val="Lbjegyzet-hivatkozs"/>
          <w:sz w:val="24"/>
          <w:szCs w:val="24"/>
        </w:rPr>
        <w:footnoteReference w:id="569"/>
      </w:r>
      <w:r>
        <w:rPr>
          <w:sz w:val="24"/>
          <w:szCs w:val="24"/>
        </w:rPr>
        <w:t xml:space="preserve"> A központi felülvizsgáló </w:t>
      </w:r>
      <w:r>
        <w:rPr>
          <w:sz w:val="24"/>
          <w:szCs w:val="24"/>
        </w:rPr>
        <w:lastRenderedPageBreak/>
        <w:t xml:space="preserve">tábor a Pisa melletti Calciban volt, ide irányították az összes olasz táborból a kicserélésre </w:t>
      </w:r>
      <w:r w:rsidR="00497F95">
        <w:rPr>
          <w:sz w:val="24"/>
          <w:szCs w:val="24"/>
        </w:rPr>
        <w:t>felterjeszett</w:t>
      </w:r>
      <w:r>
        <w:rPr>
          <w:sz w:val="24"/>
          <w:szCs w:val="24"/>
        </w:rPr>
        <w:t xml:space="preserve"> hadifoglyokat, </w:t>
      </w:r>
      <w:r w:rsidR="00497F95">
        <w:rPr>
          <w:sz w:val="24"/>
          <w:szCs w:val="24"/>
        </w:rPr>
        <w:t>akik ebbe a táborba irányítva várták</w:t>
      </w:r>
      <w:r>
        <w:rPr>
          <w:sz w:val="24"/>
          <w:szCs w:val="24"/>
        </w:rPr>
        <w:t xml:space="preserve"> a</w:t>
      </w:r>
      <w:r w:rsidR="00497F95">
        <w:rPr>
          <w:sz w:val="24"/>
          <w:szCs w:val="24"/>
        </w:rPr>
        <w:t xml:space="preserve"> véglegesnek számító </w:t>
      </w:r>
      <w:r>
        <w:rPr>
          <w:sz w:val="24"/>
          <w:szCs w:val="24"/>
        </w:rPr>
        <w:t>orvosi felülvizsgálatot.</w:t>
      </w:r>
      <w:r>
        <w:rPr>
          <w:rStyle w:val="Lbjegyzet-hivatkozs"/>
          <w:sz w:val="24"/>
          <w:szCs w:val="24"/>
        </w:rPr>
        <w:footnoteReference w:id="570"/>
      </w:r>
      <w:r>
        <w:rPr>
          <w:sz w:val="24"/>
          <w:szCs w:val="24"/>
        </w:rPr>
        <w:t xml:space="preserve"> A vizsgálatra </w:t>
      </w:r>
      <w:r w:rsidR="001D7F26">
        <w:rPr>
          <w:sz w:val="24"/>
          <w:szCs w:val="24"/>
        </w:rPr>
        <w:t xml:space="preserve">– mely akár hónapok múlva vált csak esedékessé – váró betegeknek </w:t>
      </w:r>
      <w:r>
        <w:rPr>
          <w:sz w:val="24"/>
          <w:szCs w:val="24"/>
        </w:rPr>
        <w:t>egy kolostort jelöltek ki szállásul. A felülvizsgálat során számos katonát visszaküldtek a hadifogolytáborokba.</w:t>
      </w:r>
      <w:r w:rsidR="00DC160B">
        <w:rPr>
          <w:rStyle w:val="Lbjegyzet-hivatkozs"/>
          <w:sz w:val="24"/>
          <w:szCs w:val="24"/>
        </w:rPr>
        <w:footnoteReference w:id="571"/>
      </w:r>
      <w:r w:rsidRPr="00457830">
        <w:rPr>
          <w:sz w:val="24"/>
          <w:szCs w:val="24"/>
        </w:rPr>
        <w:t xml:space="preserve">A hadifoglyok pedig mindent megtettek azért, hogy </w:t>
      </w:r>
      <w:r w:rsidR="00731258">
        <w:rPr>
          <w:sz w:val="24"/>
          <w:szCs w:val="24"/>
        </w:rPr>
        <w:t>hazakerüljenek</w:t>
      </w:r>
      <w:r w:rsidRPr="00457830">
        <w:rPr>
          <w:sz w:val="24"/>
          <w:szCs w:val="24"/>
        </w:rPr>
        <w:t>.</w:t>
      </w:r>
      <w:r>
        <w:rPr>
          <w:rStyle w:val="Lbjegyzet-hivatkozs"/>
          <w:sz w:val="24"/>
          <w:szCs w:val="24"/>
        </w:rPr>
        <w:footnoteReference w:id="572"/>
      </w:r>
      <w:r w:rsidRPr="00A3339C">
        <w:rPr>
          <w:sz w:val="24"/>
          <w:szCs w:val="24"/>
        </w:rPr>
        <w:t xml:space="preserve"> </w:t>
      </w:r>
      <w:r w:rsidR="00E22C67">
        <w:rPr>
          <w:sz w:val="24"/>
          <w:szCs w:val="24"/>
        </w:rPr>
        <w:t>Sz</w:t>
      </w:r>
      <w:r w:rsidR="00E22C67" w:rsidRPr="00457830">
        <w:rPr>
          <w:sz w:val="24"/>
          <w:szCs w:val="24"/>
        </w:rPr>
        <w:t>á</w:t>
      </w:r>
      <w:r w:rsidR="00E22C67">
        <w:rPr>
          <w:sz w:val="24"/>
          <w:szCs w:val="24"/>
        </w:rPr>
        <w:t>mos esetben n</w:t>
      </w:r>
      <w:r>
        <w:rPr>
          <w:sz w:val="24"/>
          <w:szCs w:val="24"/>
        </w:rPr>
        <w:t>em ettek, illetve evés után hánytatót vettek be</w:t>
      </w:r>
      <w:r w:rsidR="00E22C67">
        <w:rPr>
          <w:sz w:val="24"/>
          <w:szCs w:val="24"/>
        </w:rPr>
        <w:t>, remélve, hogy olyan tü</w:t>
      </w:r>
      <w:r w:rsidR="005851B1">
        <w:rPr>
          <w:sz w:val="24"/>
          <w:szCs w:val="24"/>
        </w:rPr>
        <w:t>net</w:t>
      </w:r>
      <w:r w:rsidR="00E22C67">
        <w:rPr>
          <w:sz w:val="24"/>
          <w:szCs w:val="24"/>
        </w:rPr>
        <w:t>et tudnak produkálni, amellyel a hazaküldendőnk list</w:t>
      </w:r>
      <w:r w:rsidR="00E22C67" w:rsidRPr="00457830">
        <w:rPr>
          <w:sz w:val="24"/>
          <w:szCs w:val="24"/>
        </w:rPr>
        <w:t>á</w:t>
      </w:r>
      <w:r w:rsidR="00E22C67">
        <w:rPr>
          <w:sz w:val="24"/>
          <w:szCs w:val="24"/>
        </w:rPr>
        <w:t>j</w:t>
      </w:r>
      <w:r w:rsidR="00E22C67" w:rsidRPr="00457830">
        <w:rPr>
          <w:sz w:val="24"/>
          <w:szCs w:val="24"/>
        </w:rPr>
        <w:t>á</w:t>
      </w:r>
      <w:r w:rsidR="00E22C67">
        <w:rPr>
          <w:sz w:val="24"/>
          <w:szCs w:val="24"/>
        </w:rPr>
        <w:t>ra kerülhetnek</w:t>
      </w:r>
      <w:r w:rsidRPr="00457830">
        <w:rPr>
          <w:sz w:val="24"/>
          <w:szCs w:val="24"/>
        </w:rPr>
        <w:t xml:space="preserve">. Mások a ’Toscana’ nevű szivar levét keverték össze vízzel és azt itták meg, </w:t>
      </w:r>
      <w:r w:rsidR="00E22C67">
        <w:rPr>
          <w:sz w:val="24"/>
          <w:szCs w:val="24"/>
        </w:rPr>
        <w:t>az</w:t>
      </w:r>
      <w:r w:rsidRPr="00457830">
        <w:rPr>
          <w:sz w:val="24"/>
          <w:szCs w:val="24"/>
        </w:rPr>
        <w:t xml:space="preserve"> ital azonban maradandó károsodást okozott.</w:t>
      </w:r>
      <w:r w:rsidRPr="00457830">
        <w:rPr>
          <w:rStyle w:val="Lbjegyzet-hivatkozs"/>
          <w:sz w:val="24"/>
          <w:szCs w:val="24"/>
        </w:rPr>
        <w:footnoteReference w:id="573"/>
      </w:r>
      <w:r>
        <w:rPr>
          <w:sz w:val="24"/>
          <w:szCs w:val="24"/>
        </w:rPr>
        <w:t xml:space="preserve"> Megint mások vizes lepedőt csavartak a testük köré, vagy huzatba álltak, hogy lázat állapítsanak meg</w:t>
      </w:r>
      <w:r w:rsidRPr="002364E3">
        <w:rPr>
          <w:sz w:val="24"/>
          <w:szCs w:val="24"/>
        </w:rPr>
        <w:t>. Sokan</w:t>
      </w:r>
      <w:r>
        <w:rPr>
          <w:sz w:val="24"/>
          <w:szCs w:val="24"/>
        </w:rPr>
        <w:t xml:space="preserve"> szereztek ily módon maradandó károsodást, csak hogy a fogságból valamilyen módon szabadulhassana</w:t>
      </w:r>
      <w:r w:rsidR="00DC160B">
        <w:rPr>
          <w:sz w:val="24"/>
          <w:szCs w:val="24"/>
        </w:rPr>
        <w:t>k.</w:t>
      </w:r>
      <w:r>
        <w:rPr>
          <w:sz w:val="24"/>
          <w:szCs w:val="24"/>
        </w:rPr>
        <w:t xml:space="preserve"> </w:t>
      </w:r>
      <w:r w:rsidR="00893AB0" w:rsidRPr="00270295">
        <w:rPr>
          <w:sz w:val="24"/>
          <w:szCs w:val="24"/>
        </w:rPr>
        <w:t>A betegek közül elsősorban a tuberkolózisban szenvedőket a toszkánai Calci gyűjtőtáborából szállították haza.</w:t>
      </w:r>
    </w:p>
    <w:p w:rsidR="00045BE0" w:rsidRDefault="00045BE0" w:rsidP="002364E3">
      <w:pPr>
        <w:pStyle w:val="Szvegtrzs"/>
        <w:spacing w:line="360" w:lineRule="auto"/>
        <w:ind w:firstLine="360"/>
        <w:jc w:val="both"/>
        <w:rPr>
          <w:sz w:val="24"/>
          <w:szCs w:val="24"/>
        </w:rPr>
      </w:pPr>
      <w:r>
        <w:rPr>
          <w:sz w:val="24"/>
          <w:szCs w:val="24"/>
        </w:rPr>
        <w:t>A tiszteknek ugyan</w:t>
      </w:r>
      <w:r w:rsidR="00141E13">
        <w:rPr>
          <w:sz w:val="24"/>
          <w:szCs w:val="24"/>
        </w:rPr>
        <w:t>a</w:t>
      </w:r>
      <w:r>
        <w:rPr>
          <w:sz w:val="24"/>
          <w:szCs w:val="24"/>
        </w:rPr>
        <w:t xml:space="preserve">zt a kicserélési procedúrát kellett végigjárniuk, mint a közkatonáknak. Az ő esetükben ráadásul </w:t>
      </w:r>
      <w:r w:rsidR="005D577C">
        <w:rPr>
          <w:sz w:val="24"/>
          <w:szCs w:val="24"/>
        </w:rPr>
        <w:t>„</w:t>
      </w:r>
      <w:r>
        <w:rPr>
          <w:sz w:val="24"/>
          <w:szCs w:val="24"/>
        </w:rPr>
        <w:t>létszámplafon</w:t>
      </w:r>
      <w:r w:rsidR="005D577C">
        <w:rPr>
          <w:sz w:val="24"/>
          <w:szCs w:val="24"/>
        </w:rPr>
        <w:t>”</w:t>
      </w:r>
      <w:r>
        <w:rPr>
          <w:sz w:val="24"/>
          <w:szCs w:val="24"/>
        </w:rPr>
        <w:t xml:space="preserve"> is létezett: havonta csupán 30 tisztet engedtek tovább Com</w:t>
      </w:r>
      <w:r w:rsidR="00141E13">
        <w:rPr>
          <w:sz w:val="24"/>
          <w:szCs w:val="24"/>
        </w:rPr>
        <w:t>ó</w:t>
      </w:r>
      <w:r>
        <w:rPr>
          <w:sz w:val="24"/>
          <w:szCs w:val="24"/>
        </w:rPr>
        <w:t xml:space="preserve">ba, mely a kicserélő határállomás volt. </w:t>
      </w:r>
    </w:p>
    <w:p w:rsidR="00045BE0" w:rsidRPr="00457830" w:rsidRDefault="00045BE0" w:rsidP="002364E3">
      <w:pPr>
        <w:pStyle w:val="Szvegtrzs"/>
        <w:spacing w:line="360" w:lineRule="auto"/>
        <w:ind w:firstLine="360"/>
        <w:jc w:val="both"/>
        <w:rPr>
          <w:sz w:val="24"/>
          <w:szCs w:val="24"/>
        </w:rPr>
      </w:pPr>
      <w:r>
        <w:rPr>
          <w:sz w:val="24"/>
          <w:szCs w:val="24"/>
        </w:rPr>
        <w:lastRenderedPageBreak/>
        <w:t>Monzában, illetve később Com</w:t>
      </w:r>
      <w:r w:rsidR="0061583A">
        <w:rPr>
          <w:sz w:val="24"/>
          <w:szCs w:val="24"/>
        </w:rPr>
        <w:t>ó</w:t>
      </w:r>
      <w:r>
        <w:rPr>
          <w:sz w:val="24"/>
          <w:szCs w:val="24"/>
        </w:rPr>
        <w:t>ban újabb orvosi vizsgálatokon kellett átesniük</w:t>
      </w:r>
      <w:r w:rsidR="005D577C">
        <w:rPr>
          <w:sz w:val="24"/>
          <w:szCs w:val="24"/>
        </w:rPr>
        <w:t xml:space="preserve"> a hadifoglyoknak</w:t>
      </w:r>
      <w:r>
        <w:rPr>
          <w:sz w:val="24"/>
          <w:szCs w:val="24"/>
        </w:rPr>
        <w:t xml:space="preserve"> – immár a harmadik körön - a szerencsés kiválasztottaknak, továbbá szigorú poggyász-és személyi ellenőrzésen, mely a határellenőrzés része volt. Még itt is megesett, hogy néhány katonát visszaküldtek a hadifogoly-táborokba, az ország belsejébe. </w:t>
      </w:r>
      <w:r w:rsidR="00B76B8B">
        <w:rPr>
          <w:sz w:val="24"/>
          <w:szCs w:val="24"/>
        </w:rPr>
        <w:t>A beteg katonák vasúton, harmadosztályon tették meg az utat a határig. Kivételes esetekben – például végtagok hiánya esetén az olasz állam engedélyez</w:t>
      </w:r>
      <w:r w:rsidR="00F54B4D">
        <w:rPr>
          <w:sz w:val="24"/>
          <w:szCs w:val="24"/>
        </w:rPr>
        <w:t>het</w:t>
      </w:r>
      <w:r w:rsidR="00B76B8B">
        <w:rPr>
          <w:sz w:val="24"/>
          <w:szCs w:val="24"/>
        </w:rPr>
        <w:t>te a másodosztályon történő utazást is.</w:t>
      </w:r>
      <w:r w:rsidR="00B76B8B" w:rsidRPr="00457830">
        <w:rPr>
          <w:rStyle w:val="Lbjegyzet-hivatkozs"/>
          <w:sz w:val="24"/>
          <w:szCs w:val="24"/>
        </w:rPr>
        <w:footnoteReference w:id="574"/>
      </w:r>
      <w:r w:rsidR="00B76B8B" w:rsidRPr="00457830">
        <w:rPr>
          <w:sz w:val="24"/>
          <w:szCs w:val="24"/>
        </w:rPr>
        <w:t xml:space="preserve"> </w:t>
      </w:r>
      <w:r>
        <w:rPr>
          <w:sz w:val="24"/>
          <w:szCs w:val="24"/>
        </w:rPr>
        <w:t>Monza, illetve Como (1918 után)</w:t>
      </w:r>
      <w:r w:rsidRPr="001E73F3">
        <w:rPr>
          <w:rStyle w:val="Lbjegyzet-hivatkozs"/>
          <w:sz w:val="24"/>
          <w:szCs w:val="24"/>
        </w:rPr>
        <w:t xml:space="preserve"> </w:t>
      </w:r>
      <w:r w:rsidRPr="00457830">
        <w:rPr>
          <w:rStyle w:val="Lbjegyzet-hivatkozs"/>
          <w:sz w:val="24"/>
          <w:szCs w:val="24"/>
        </w:rPr>
        <w:footnoteReference w:id="575"/>
      </w:r>
      <w:r w:rsidRPr="00457830">
        <w:rPr>
          <w:sz w:val="24"/>
          <w:szCs w:val="24"/>
        </w:rPr>
        <w:t xml:space="preserve"> </w:t>
      </w:r>
      <w:r>
        <w:rPr>
          <w:sz w:val="24"/>
          <w:szCs w:val="24"/>
        </w:rPr>
        <w:t>után a szabad Svájcba léptek át a Magyarországra indulók,</w:t>
      </w:r>
      <w:r w:rsidRPr="00BB3B6E">
        <w:rPr>
          <w:sz w:val="24"/>
          <w:szCs w:val="24"/>
        </w:rPr>
        <w:t xml:space="preserve"> </w:t>
      </w:r>
      <w:r w:rsidRPr="00457830">
        <w:rPr>
          <w:sz w:val="24"/>
          <w:szCs w:val="24"/>
        </w:rPr>
        <w:t>ahol a Nemzetközi Vöröskereszt alkalmazottjai várták őket.</w:t>
      </w:r>
      <w:r>
        <w:rPr>
          <w:sz w:val="24"/>
          <w:szCs w:val="24"/>
        </w:rPr>
        <w:t xml:space="preserve"> </w:t>
      </w:r>
      <w:r w:rsidRPr="00457830">
        <w:rPr>
          <w:sz w:val="24"/>
          <w:szCs w:val="24"/>
        </w:rPr>
        <w:t>A határ túloldalán, Lugan</w:t>
      </w:r>
      <w:r w:rsidR="0061583A">
        <w:rPr>
          <w:sz w:val="24"/>
          <w:szCs w:val="24"/>
        </w:rPr>
        <w:t>ó</w:t>
      </w:r>
      <w:r w:rsidRPr="00457830">
        <w:rPr>
          <w:sz w:val="24"/>
          <w:szCs w:val="24"/>
        </w:rPr>
        <w:t>ban</w:t>
      </w:r>
      <w:r>
        <w:rPr>
          <w:sz w:val="24"/>
          <w:szCs w:val="24"/>
        </w:rPr>
        <w:t xml:space="preserve"> már</w:t>
      </w:r>
      <w:r w:rsidRPr="00457830">
        <w:rPr>
          <w:sz w:val="24"/>
          <w:szCs w:val="24"/>
        </w:rPr>
        <w:t xml:space="preserve"> a Monarchia megfelelő </w:t>
      </w:r>
      <w:r w:rsidR="00F54B4D">
        <w:rPr>
          <w:sz w:val="24"/>
          <w:szCs w:val="24"/>
        </w:rPr>
        <w:t xml:space="preserve">adminisztrációs </w:t>
      </w:r>
      <w:r w:rsidRPr="00457830">
        <w:rPr>
          <w:sz w:val="24"/>
          <w:szCs w:val="24"/>
        </w:rPr>
        <w:t>szervei</w:t>
      </w:r>
      <w:r>
        <w:rPr>
          <w:sz w:val="24"/>
          <w:szCs w:val="24"/>
        </w:rPr>
        <w:t xml:space="preserve"> is </w:t>
      </w:r>
      <w:r w:rsidR="00F54B4D">
        <w:rPr>
          <w:sz w:val="24"/>
          <w:szCs w:val="24"/>
        </w:rPr>
        <w:t>megjelentek</w:t>
      </w:r>
      <w:r>
        <w:rPr>
          <w:sz w:val="24"/>
          <w:szCs w:val="24"/>
        </w:rPr>
        <w:t xml:space="preserve">, </w:t>
      </w:r>
      <w:r w:rsidR="00F54B4D">
        <w:rPr>
          <w:sz w:val="24"/>
          <w:szCs w:val="24"/>
        </w:rPr>
        <w:t xml:space="preserve">a </w:t>
      </w:r>
      <w:r w:rsidR="006D542F">
        <w:rPr>
          <w:sz w:val="24"/>
          <w:szCs w:val="24"/>
        </w:rPr>
        <w:t>demarkációs vonaltól</w:t>
      </w:r>
      <w:r w:rsidR="00F54B4D">
        <w:rPr>
          <w:sz w:val="24"/>
          <w:szCs w:val="24"/>
        </w:rPr>
        <w:t xml:space="preserve"> </w:t>
      </w:r>
      <w:r>
        <w:rPr>
          <w:sz w:val="24"/>
          <w:szCs w:val="24"/>
        </w:rPr>
        <w:t>ők</w:t>
      </w:r>
      <w:r w:rsidRPr="00457830">
        <w:rPr>
          <w:sz w:val="24"/>
          <w:szCs w:val="24"/>
        </w:rPr>
        <w:t xml:space="preserve"> vették át a hazatérő hadifoglyokat.</w:t>
      </w:r>
      <w:r w:rsidRPr="00457830">
        <w:rPr>
          <w:rStyle w:val="Lbjegyzet-hivatkozs"/>
          <w:sz w:val="24"/>
          <w:szCs w:val="24"/>
        </w:rPr>
        <w:footnoteReference w:id="576"/>
      </w:r>
      <w:r>
        <w:rPr>
          <w:sz w:val="24"/>
          <w:szCs w:val="24"/>
        </w:rPr>
        <w:t xml:space="preserve"> Ez a rendszer egészen a Monarchia széthullásáig működött.</w:t>
      </w:r>
      <w:r w:rsidR="006D542F">
        <w:rPr>
          <w:rStyle w:val="Lbjegyzet-hivatkozs"/>
          <w:sz w:val="24"/>
          <w:szCs w:val="24"/>
        </w:rPr>
        <w:footnoteReference w:id="577"/>
      </w:r>
      <w:r>
        <w:rPr>
          <w:sz w:val="24"/>
          <w:szCs w:val="24"/>
        </w:rPr>
        <w:t xml:space="preserve"> </w:t>
      </w:r>
      <w:r w:rsidRPr="002364E3">
        <w:rPr>
          <w:sz w:val="24"/>
          <w:szCs w:val="24"/>
        </w:rPr>
        <w:t>A hadifoglyok Ausztria-Magyarországot Feldkirchnél érték el. Linzben újabb megálló következett, ahol a katonai kórházban kezelésbe vették az arra rászoruló betegeket, a hazatéréshez szükséges dokumentumokat (menetleveleket) kaptak, és jobb esetben innen nagyobb nehézségekkel már</w:t>
      </w:r>
      <w:r>
        <w:rPr>
          <w:sz w:val="24"/>
          <w:szCs w:val="24"/>
        </w:rPr>
        <w:t xml:space="preserve"> nem kellett megküzdenie a hadifoglyoknak.</w:t>
      </w:r>
      <w:r>
        <w:rPr>
          <w:rStyle w:val="Lbjegyzet-hivatkozs"/>
          <w:sz w:val="24"/>
          <w:szCs w:val="24"/>
        </w:rPr>
        <w:footnoteReference w:id="578"/>
      </w:r>
      <w:r w:rsidRPr="00B26661">
        <w:rPr>
          <w:sz w:val="24"/>
          <w:szCs w:val="24"/>
        </w:rPr>
        <w:t xml:space="preserve"> </w:t>
      </w:r>
      <w:r>
        <w:rPr>
          <w:sz w:val="24"/>
          <w:szCs w:val="24"/>
        </w:rPr>
        <w:t xml:space="preserve">A hadifoglyok nemzetiségi megkülönböztetés nélkül Ausztriába érkeztek, innen irányították őket a végső úti </w:t>
      </w:r>
      <w:r w:rsidRPr="00457830">
        <w:rPr>
          <w:sz w:val="24"/>
          <w:szCs w:val="24"/>
        </w:rPr>
        <w:t>cél felé.</w:t>
      </w:r>
      <w:r w:rsidRPr="00B26661">
        <w:rPr>
          <w:sz w:val="24"/>
          <w:szCs w:val="24"/>
        </w:rPr>
        <w:t xml:space="preserve"> </w:t>
      </w:r>
      <w:r>
        <w:rPr>
          <w:sz w:val="24"/>
          <w:szCs w:val="24"/>
        </w:rPr>
        <w:t>Magyarországon azonban semmiféle útmutatás, útbaigazítás nem várta a hazatérő katonákat.</w:t>
      </w:r>
      <w:r>
        <w:rPr>
          <w:rStyle w:val="Lbjegyzet-hivatkozs"/>
          <w:sz w:val="24"/>
          <w:szCs w:val="24"/>
        </w:rPr>
        <w:footnoteReference w:id="579"/>
      </w:r>
    </w:p>
    <w:p w:rsidR="009F0671" w:rsidRDefault="009F0671" w:rsidP="009B0CAE">
      <w:bookmarkStart w:id="239" w:name="_Toc492757189"/>
      <w:bookmarkStart w:id="240" w:name="_Toc495465244"/>
      <w:bookmarkStart w:id="241" w:name="_Toc495658577"/>
      <w:bookmarkStart w:id="242" w:name="_Ref499903558"/>
    </w:p>
    <w:p w:rsidR="00155297" w:rsidRPr="003A3CB8" w:rsidRDefault="00155297" w:rsidP="00155297">
      <w:pPr>
        <w:pStyle w:val="Cmsor3"/>
      </w:pPr>
      <w:bookmarkStart w:id="243" w:name="_Toc528069851"/>
      <w:r w:rsidRPr="00230B00">
        <w:t>Hazatérés a háború után</w:t>
      </w:r>
      <w:bookmarkEnd w:id="239"/>
      <w:bookmarkEnd w:id="240"/>
      <w:bookmarkEnd w:id="241"/>
      <w:bookmarkEnd w:id="242"/>
      <w:bookmarkEnd w:id="243"/>
    </w:p>
    <w:p w:rsidR="00045BE0" w:rsidRDefault="00045BE0" w:rsidP="00045BE0"/>
    <w:p w:rsidR="009B0CAE" w:rsidRPr="001F7432" w:rsidRDefault="009B0CAE" w:rsidP="00045BE0"/>
    <w:p w:rsidR="00045BE0" w:rsidRPr="00457830" w:rsidRDefault="00045BE0" w:rsidP="0000306C">
      <w:pPr>
        <w:pStyle w:val="Listafolytatsa"/>
        <w:spacing w:line="360" w:lineRule="auto"/>
        <w:ind w:left="0" w:firstLine="360"/>
        <w:jc w:val="both"/>
        <w:rPr>
          <w:sz w:val="24"/>
          <w:szCs w:val="24"/>
        </w:rPr>
      </w:pPr>
      <w:r w:rsidRPr="00457830">
        <w:rPr>
          <w:sz w:val="24"/>
          <w:szCs w:val="24"/>
        </w:rPr>
        <w:t>1918. október 28-ával összeomlott a Monarchia</w:t>
      </w:r>
      <w:r w:rsidR="0000306C">
        <w:rPr>
          <w:sz w:val="24"/>
          <w:szCs w:val="24"/>
        </w:rPr>
        <w:t>, ami a</w:t>
      </w:r>
      <w:r w:rsidR="0000306C" w:rsidRPr="00457830">
        <w:rPr>
          <w:sz w:val="24"/>
          <w:szCs w:val="24"/>
        </w:rPr>
        <w:t xml:space="preserve"> magyar </w:t>
      </w:r>
      <w:r w:rsidR="0000306C">
        <w:rPr>
          <w:sz w:val="24"/>
          <w:szCs w:val="24"/>
        </w:rPr>
        <w:t>adminisztrációt</w:t>
      </w:r>
      <w:r w:rsidR="0000306C" w:rsidRPr="00457830">
        <w:rPr>
          <w:sz w:val="24"/>
          <w:szCs w:val="24"/>
        </w:rPr>
        <w:t xml:space="preserve"> a hadifogoly-kérdés szempontjából készületlenül érte. </w:t>
      </w:r>
      <w:r>
        <w:rPr>
          <w:rStyle w:val="Lbjegyzet-hivatkozs"/>
          <w:sz w:val="24"/>
          <w:szCs w:val="24"/>
        </w:rPr>
        <w:footnoteReference w:id="580"/>
      </w:r>
      <w:r w:rsidR="00044A04">
        <w:rPr>
          <w:sz w:val="24"/>
          <w:szCs w:val="24"/>
        </w:rPr>
        <w:t xml:space="preserve"> </w:t>
      </w:r>
      <w:r w:rsidR="0000306C">
        <w:rPr>
          <w:sz w:val="24"/>
          <w:szCs w:val="24"/>
        </w:rPr>
        <w:t xml:space="preserve">Számos intézmény központilag </w:t>
      </w:r>
      <w:r w:rsidR="0000306C">
        <w:rPr>
          <w:sz w:val="24"/>
          <w:szCs w:val="24"/>
        </w:rPr>
        <w:lastRenderedPageBreak/>
        <w:t xml:space="preserve">működött, többek között a közös </w:t>
      </w:r>
      <w:r w:rsidR="0000306C" w:rsidRPr="002364E3">
        <w:rPr>
          <w:sz w:val="24"/>
          <w:szCs w:val="24"/>
        </w:rPr>
        <w:t>hadügyminisztériumhoz tartozott a hadifoglyok nyilvántartása is. Ennek átadása a rendkívül gyors összeomlás miatt nem történt meg, az erre vonatkozó dokumentumokat a magyar fél csak jóval később kapta meg.</w:t>
      </w:r>
      <w:r w:rsidR="0000306C" w:rsidRPr="002364E3">
        <w:rPr>
          <w:rStyle w:val="Lbjegyzet-hivatkozs"/>
          <w:sz w:val="24"/>
          <w:szCs w:val="24"/>
        </w:rPr>
        <w:footnoteReference w:id="581"/>
      </w:r>
      <w:r w:rsidR="0000306C" w:rsidRPr="002364E3">
        <w:rPr>
          <w:sz w:val="24"/>
          <w:szCs w:val="24"/>
        </w:rPr>
        <w:t xml:space="preserve"> Ennek következtében a hozzátartozók sem kaptak felvilágosítást a hadifoglyok sorsáról. Százával érkeztek magyar civilektől kérések az olasz Hadügyminisztériumhoz, illetve a Vöröskereszthez, hogy hozzátartozóikról hírt kapjanak.</w:t>
      </w:r>
      <w:r w:rsidR="0000306C" w:rsidRPr="002364E3">
        <w:rPr>
          <w:rStyle w:val="Lbjegyzet-hivatkozs"/>
          <w:sz w:val="24"/>
          <w:szCs w:val="24"/>
        </w:rPr>
        <w:footnoteReference w:id="582"/>
      </w:r>
      <w:r w:rsidR="001369EA">
        <w:rPr>
          <w:sz w:val="24"/>
          <w:szCs w:val="24"/>
        </w:rPr>
        <w:t>Azokat a katonatömegeket, amelyek elkerülték a hadifogságba esést, haza kellett juttatni, és le kellett őket szerelni, továbbá visszailleszteni a civil társadalomba. 1918. november 4-én a hadügyminisztériumon belül külön államtitkári kinevezésről döntött Böhm Vilmos személyében. Az olasz frontról a hazatérők valamennyi átvonulóállomáson (belföldön 29, külföldön15 helyen) bizottságokat szerveztek</w:t>
      </w:r>
      <w:r w:rsidR="00390B9E" w:rsidRPr="00390B9E">
        <w:rPr>
          <w:sz w:val="24"/>
          <w:szCs w:val="24"/>
        </w:rPr>
        <w:t xml:space="preserve"> </w:t>
      </w:r>
      <w:r w:rsidR="00390B9E">
        <w:rPr>
          <w:sz w:val="24"/>
          <w:szCs w:val="24"/>
        </w:rPr>
        <w:t>a katonák fogadására</w:t>
      </w:r>
      <w:r w:rsidR="001369EA">
        <w:rPr>
          <w:sz w:val="24"/>
          <w:szCs w:val="24"/>
        </w:rPr>
        <w:t>. November végéig 700.000 katona szerelt le</w:t>
      </w:r>
      <w:r w:rsidR="0000306C">
        <w:rPr>
          <w:sz w:val="24"/>
          <w:szCs w:val="24"/>
        </w:rPr>
        <w:t>,</w:t>
      </w:r>
      <w:r w:rsidR="009F3A71">
        <w:rPr>
          <w:sz w:val="24"/>
          <w:szCs w:val="24"/>
        </w:rPr>
        <w:t xml:space="preserve"> </w:t>
      </w:r>
      <w:r w:rsidR="001369EA">
        <w:rPr>
          <w:sz w:val="24"/>
          <w:szCs w:val="24"/>
        </w:rPr>
        <w:t xml:space="preserve">1918. december végéig </w:t>
      </w:r>
      <w:r w:rsidR="0000306C">
        <w:rPr>
          <w:sz w:val="24"/>
          <w:szCs w:val="24"/>
        </w:rPr>
        <w:t xml:space="preserve">pedig </w:t>
      </w:r>
      <w:r w:rsidR="001369EA">
        <w:rPr>
          <w:sz w:val="24"/>
          <w:szCs w:val="24"/>
        </w:rPr>
        <w:t>a személyi leszerelés teljesen befejeződött.</w:t>
      </w:r>
      <w:r w:rsidR="00ED6B18">
        <w:rPr>
          <w:rStyle w:val="Lbjegyzet-hivatkozs"/>
          <w:sz w:val="24"/>
          <w:szCs w:val="24"/>
        </w:rPr>
        <w:footnoteReference w:id="583"/>
      </w:r>
      <w:r w:rsidR="001369EA">
        <w:rPr>
          <w:sz w:val="24"/>
          <w:szCs w:val="24"/>
        </w:rPr>
        <w:t xml:space="preserve"> </w:t>
      </w:r>
      <w:r w:rsidR="003E3035">
        <w:rPr>
          <w:sz w:val="24"/>
          <w:szCs w:val="24"/>
        </w:rPr>
        <w:t xml:space="preserve">A hadsereg leszerelése mellett a másik legfontosabb feladat a hadifogságba esett százezrek mielőbbi hazajuttatása volt. </w:t>
      </w:r>
      <w:r w:rsidRPr="002364E3">
        <w:rPr>
          <w:sz w:val="24"/>
          <w:szCs w:val="24"/>
        </w:rPr>
        <w:t>1918. november 3-án Olaszország és az Osztrák-Magyar Monarchia aláírta a fegyverszüneti egyezményt, amely kimondta, hogy az Osztrák-Magyar Monarchia területén fogva tartott hadifoglyokat – körülbelül 400 ezret -, 20 ezer fős konvojokban azonnal útnak kell indítani.</w:t>
      </w:r>
      <w:r w:rsidRPr="002364E3">
        <w:rPr>
          <w:rStyle w:val="Lbjegyzet-hivatkozs"/>
          <w:sz w:val="24"/>
          <w:szCs w:val="24"/>
        </w:rPr>
        <w:footnoteReference w:id="584"/>
      </w:r>
      <w:r w:rsidRPr="002364E3">
        <w:rPr>
          <w:sz w:val="24"/>
          <w:szCs w:val="24"/>
        </w:rPr>
        <w:t xml:space="preserve"> Az osztrák, illetve magyar nemzetiségű hadifoglyok sorsa azonban</w:t>
      </w:r>
      <w:r>
        <w:rPr>
          <w:sz w:val="24"/>
          <w:szCs w:val="24"/>
        </w:rPr>
        <w:t xml:space="preserve"> még sokáig politikai csatározások tárgyát képezték: az amúgy is rendkívül kaotikus helyzetet tovább nehezítették az utódállamok és a győztes hatalmak közt megindult tárgyalások az új államok területi és szerkezeti kialakításáról,</w:t>
      </w:r>
      <w:r>
        <w:rPr>
          <w:rStyle w:val="Lbjegyzet-hivatkozs"/>
          <w:sz w:val="24"/>
          <w:szCs w:val="24"/>
        </w:rPr>
        <w:footnoteReference w:id="585"/>
      </w:r>
      <w:r>
        <w:rPr>
          <w:sz w:val="24"/>
          <w:szCs w:val="24"/>
        </w:rPr>
        <w:t xml:space="preserve"> a békeszerződések előkészítésének elhúzódása, Magyarországon pedig a kommunista diktatúra</w:t>
      </w:r>
      <w:r w:rsidR="00AA79F8">
        <w:rPr>
          <w:sz w:val="24"/>
          <w:szCs w:val="24"/>
        </w:rPr>
        <w:t xml:space="preserve"> létrejötte. A legyőzött államok hadifoglyainak sorsa amúgy is a békék aláírásától függött. Ez nem csupán a magyar nemzetiségű hadifoglyokat érintette. 1919 januárja és 1920 januárja között még körülbelül 270.000-310.000 német nemzetiségű </w:t>
      </w:r>
      <w:r w:rsidR="00AA79F8">
        <w:rPr>
          <w:sz w:val="24"/>
          <w:szCs w:val="24"/>
        </w:rPr>
        <w:lastRenderedPageBreak/>
        <w:t>hadifogoly volt francia, illetve brit kézen. Az ő átadásukat a béke aláírásához kötötték, addig pedig hivatalosan a helyreállítási munkálatokban vetették be őket. Így, a magyar katonákhoz hasonlóan, számukra sem ért véget a háború a fegyverszünet aláírásával. Ekkora tömegek visszatartása mindenképpen állami szinten szervezett büntetésként értetendő, mely kiszolgáltatott, és hadi tevékenységbe újra nem álló embereket súlytott.</w:t>
      </w:r>
      <w:r w:rsidR="00AA79F8">
        <w:rPr>
          <w:rStyle w:val="Lbjegyzet-hivatkozs"/>
          <w:sz w:val="24"/>
          <w:szCs w:val="24"/>
        </w:rPr>
        <w:footnoteReference w:id="586"/>
      </w:r>
      <w:r w:rsidR="00AA79F8">
        <w:rPr>
          <w:sz w:val="24"/>
          <w:szCs w:val="24"/>
        </w:rPr>
        <w:t xml:space="preserve">  </w:t>
      </w:r>
    </w:p>
    <w:p w:rsidR="00300179" w:rsidRPr="00457830" w:rsidRDefault="00045BE0" w:rsidP="00877207">
      <w:pPr>
        <w:pStyle w:val="Listafolytatsa"/>
        <w:spacing w:line="360" w:lineRule="auto"/>
        <w:ind w:left="0" w:firstLine="360"/>
        <w:jc w:val="both"/>
        <w:rPr>
          <w:sz w:val="24"/>
          <w:szCs w:val="24"/>
        </w:rPr>
      </w:pPr>
      <w:r>
        <w:rPr>
          <w:sz w:val="24"/>
          <w:szCs w:val="24"/>
        </w:rPr>
        <w:t>A</w:t>
      </w:r>
      <w:r w:rsidRPr="00457830">
        <w:rPr>
          <w:sz w:val="24"/>
          <w:szCs w:val="24"/>
        </w:rPr>
        <w:t xml:space="preserve"> Károlyi-kormány </w:t>
      </w:r>
      <w:r w:rsidR="00F54B4D">
        <w:rPr>
          <w:sz w:val="24"/>
          <w:szCs w:val="24"/>
        </w:rPr>
        <w:t xml:space="preserve">megalakulása után </w:t>
      </w:r>
      <w:r w:rsidRPr="00457830">
        <w:rPr>
          <w:sz w:val="24"/>
          <w:szCs w:val="24"/>
        </w:rPr>
        <w:t xml:space="preserve">szinte azonnal hozzáfogott a hazaszállítás megszervezéséhez. </w:t>
      </w:r>
      <w:r>
        <w:rPr>
          <w:sz w:val="24"/>
          <w:szCs w:val="24"/>
        </w:rPr>
        <w:t>Ennek első lépéseként az olasz kormánytól</w:t>
      </w:r>
      <w:r w:rsidRPr="00457830">
        <w:rPr>
          <w:sz w:val="24"/>
          <w:szCs w:val="24"/>
        </w:rPr>
        <w:t xml:space="preserve"> az 1918 októberében-novemberében hadifogságba esett, illetve meghalt katonák névsorát</w:t>
      </w:r>
      <w:r>
        <w:rPr>
          <w:sz w:val="24"/>
          <w:szCs w:val="24"/>
        </w:rPr>
        <w:t xml:space="preserve"> kérte</w:t>
      </w:r>
      <w:r w:rsidRPr="00457830">
        <w:rPr>
          <w:sz w:val="24"/>
          <w:szCs w:val="24"/>
        </w:rPr>
        <w:t>.</w:t>
      </w:r>
      <w:r w:rsidRPr="00457830">
        <w:rPr>
          <w:rStyle w:val="Lbjegyzet-hivatkozs"/>
          <w:sz w:val="24"/>
          <w:szCs w:val="24"/>
        </w:rPr>
        <w:footnoteReference w:id="587"/>
      </w:r>
      <w:r>
        <w:rPr>
          <w:sz w:val="24"/>
          <w:szCs w:val="24"/>
        </w:rPr>
        <w:t xml:space="preserve"> </w:t>
      </w:r>
      <w:r w:rsidRPr="00457830">
        <w:rPr>
          <w:sz w:val="24"/>
          <w:szCs w:val="24"/>
        </w:rPr>
        <w:t>A hazaszállítás magyar szervezetének létrehozásával lehetővé vált, hogy már 1919 januárjában</w:t>
      </w:r>
      <w:r>
        <w:rPr>
          <w:rStyle w:val="Lbjegyzet-hivatkozs"/>
          <w:sz w:val="24"/>
          <w:szCs w:val="24"/>
        </w:rPr>
        <w:footnoteReference w:id="588"/>
      </w:r>
      <w:r w:rsidRPr="00457830">
        <w:rPr>
          <w:sz w:val="24"/>
          <w:szCs w:val="24"/>
        </w:rPr>
        <w:t xml:space="preserve"> megkezdődhe</w:t>
      </w:r>
      <w:r>
        <w:rPr>
          <w:sz w:val="24"/>
          <w:szCs w:val="24"/>
        </w:rPr>
        <w:t>ssen</w:t>
      </w:r>
      <w:r w:rsidRPr="00457830">
        <w:rPr>
          <w:sz w:val="24"/>
          <w:szCs w:val="24"/>
        </w:rPr>
        <w:t xml:space="preserve"> az egyelőre még csak egyénileg hazatérők szervezett fogadása. </w:t>
      </w:r>
      <w:r>
        <w:rPr>
          <w:sz w:val="24"/>
          <w:szCs w:val="24"/>
        </w:rPr>
        <w:t>A mag</w:t>
      </w:r>
      <w:r w:rsidR="00F54B4D">
        <w:rPr>
          <w:sz w:val="24"/>
          <w:szCs w:val="24"/>
        </w:rPr>
        <w:t>yar kormánynak kiemelten fontos</w:t>
      </w:r>
      <w:r>
        <w:rPr>
          <w:sz w:val="24"/>
          <w:szCs w:val="24"/>
        </w:rPr>
        <w:t xml:space="preserve"> volt a hadifoglyok mielőbbi hazaszállítása, elsősorban a mezőgazdaság</w:t>
      </w:r>
      <w:r w:rsidR="00F54B4D">
        <w:rPr>
          <w:sz w:val="24"/>
          <w:szCs w:val="24"/>
        </w:rPr>
        <w:t>ban</w:t>
      </w:r>
      <w:r>
        <w:rPr>
          <w:rStyle w:val="Lbjegyzet-hivatkozs"/>
          <w:sz w:val="24"/>
          <w:szCs w:val="24"/>
        </w:rPr>
        <w:footnoteReference w:id="589"/>
      </w:r>
      <w:r w:rsidR="00F54B4D">
        <w:rPr>
          <w:sz w:val="24"/>
          <w:szCs w:val="24"/>
        </w:rPr>
        <w:t xml:space="preserve"> tapasztalható égető munkaerőhiány miatt.</w:t>
      </w:r>
      <w:r w:rsidR="00911BA2">
        <w:rPr>
          <w:sz w:val="24"/>
          <w:szCs w:val="24"/>
        </w:rPr>
        <w:t xml:space="preserve"> A rendkívül nehéz gazdasági helyzet és az ennek következtében kialakult belpolitikai instabilitásnak köszönhetően a Segre-bizottság is aggodalmának adott hangot: </w:t>
      </w:r>
      <w:r w:rsidRPr="002364E3">
        <w:rPr>
          <w:sz w:val="24"/>
          <w:szCs w:val="24"/>
        </w:rPr>
        <w:t>„Most Németország és Ausztria sem képes fizetni. […] erős a veszélye annak, hogy a szén és a búza hiánya miatt még súlyosabbá válik a helyzet, […] pedig már így is angol és amerikai ügynökök dolgoznak az egész ex-Monarchia területén.”</w:t>
      </w:r>
      <w:r w:rsidRPr="002364E3">
        <w:rPr>
          <w:rStyle w:val="Lbjegyzet-hivatkozs"/>
          <w:sz w:val="24"/>
          <w:szCs w:val="24"/>
        </w:rPr>
        <w:footnoteReference w:id="590"/>
      </w:r>
      <w:r w:rsidRPr="00B24142">
        <w:rPr>
          <w:sz w:val="24"/>
          <w:szCs w:val="24"/>
        </w:rPr>
        <w:t xml:space="preserve"> </w:t>
      </w:r>
      <w:r w:rsidR="00BB51BF">
        <w:rPr>
          <w:sz w:val="24"/>
          <w:szCs w:val="24"/>
        </w:rPr>
        <w:t>A belpolitikai instabilitás</w:t>
      </w:r>
      <w:r w:rsidR="006827AC">
        <w:rPr>
          <w:sz w:val="24"/>
          <w:szCs w:val="24"/>
        </w:rPr>
        <w:t>ra való hivatkozással a hadifoglyok hazaszállítását szüneteltették:</w:t>
      </w:r>
      <w:r w:rsidR="00BB51BF" w:rsidRPr="00457830">
        <w:rPr>
          <w:sz w:val="24"/>
          <w:szCs w:val="24"/>
        </w:rPr>
        <w:t>„Az osztrák-magyar hadifoglyokat vissza kell vonni a</w:t>
      </w:r>
      <w:r w:rsidR="00BB51BF">
        <w:rPr>
          <w:sz w:val="24"/>
          <w:szCs w:val="24"/>
        </w:rPr>
        <w:t xml:space="preserve"> munkáktól – 1919. április 28-al – de </w:t>
      </w:r>
      <w:r w:rsidR="00BB51BF" w:rsidRPr="00457830">
        <w:rPr>
          <w:sz w:val="24"/>
          <w:szCs w:val="24"/>
        </w:rPr>
        <w:t xml:space="preserve">vissza kell tartani a hadifoglyokat, </w:t>
      </w:r>
      <w:r w:rsidR="00BB51BF" w:rsidRPr="00415A56">
        <w:rPr>
          <w:sz w:val="24"/>
          <w:szCs w:val="24"/>
        </w:rPr>
        <w:t>mert német-Ausztriában nincs élelem, és félnek, hogy amikor a hadifoglyok hazatérnek, forradalom törhet ki.”</w:t>
      </w:r>
      <w:r w:rsidR="00BB51BF" w:rsidRPr="00415A56">
        <w:rPr>
          <w:rStyle w:val="Lbjegyzet-hivatkozs"/>
          <w:sz w:val="24"/>
          <w:szCs w:val="24"/>
        </w:rPr>
        <w:footnoteReference w:id="591"/>
      </w:r>
      <w:r w:rsidR="00BB51BF" w:rsidRPr="00415A56">
        <w:rPr>
          <w:sz w:val="24"/>
          <w:szCs w:val="24"/>
        </w:rPr>
        <w:t xml:space="preserve"> </w:t>
      </w:r>
      <w:r>
        <w:rPr>
          <w:sz w:val="24"/>
          <w:szCs w:val="24"/>
        </w:rPr>
        <w:t>A hadifoglyok tömeges hazaszállítása az erőfeszítések ellenére csupán 1919 második felében indult meg és egészen 1921-ig elhúzódott.</w:t>
      </w:r>
      <w:r w:rsidR="00C67F3F" w:rsidRPr="00C67F3F">
        <w:rPr>
          <w:sz w:val="24"/>
          <w:szCs w:val="24"/>
        </w:rPr>
        <w:t xml:space="preserve"> </w:t>
      </w:r>
      <w:r w:rsidR="00C67F3F" w:rsidRPr="00415A56">
        <w:rPr>
          <w:sz w:val="24"/>
          <w:szCs w:val="24"/>
        </w:rPr>
        <w:t>1919. júniusi adatok szerint 79.346 magyar nemzetiségű, illetve kb. 95 ezer osztrák nemzetiségű hadifogoly várta még a hazaindulását.</w:t>
      </w:r>
      <w:r w:rsidR="00300179" w:rsidRPr="00300179">
        <w:rPr>
          <w:sz w:val="24"/>
          <w:szCs w:val="24"/>
        </w:rPr>
        <w:t xml:space="preserve"> </w:t>
      </w:r>
      <w:r w:rsidR="00300179">
        <w:rPr>
          <w:sz w:val="24"/>
          <w:szCs w:val="24"/>
        </w:rPr>
        <w:t>Más források szerint a</w:t>
      </w:r>
      <w:r w:rsidR="00300179" w:rsidRPr="009615AD">
        <w:rPr>
          <w:sz w:val="24"/>
          <w:szCs w:val="24"/>
        </w:rPr>
        <w:t>z osztrák-magyar hadifoglyok közül körülbelül 11 ezren - hivatalos források szerint: 11.356-an - tértek már haza 1919 első félévében. Év végéig pe</w:t>
      </w:r>
      <w:r w:rsidR="00300179" w:rsidRPr="00457830">
        <w:rPr>
          <w:sz w:val="24"/>
          <w:szCs w:val="24"/>
        </w:rPr>
        <w:t>dig állítólag újabb 10.167 hadifogoly hazaszállítása oldódott meg.</w:t>
      </w:r>
      <w:r w:rsidR="00300179" w:rsidRPr="00457830">
        <w:rPr>
          <w:rStyle w:val="Lbjegyzet-hivatkozs"/>
          <w:sz w:val="24"/>
          <w:szCs w:val="24"/>
        </w:rPr>
        <w:footnoteReference w:id="592"/>
      </w:r>
    </w:p>
    <w:p w:rsidR="00300179" w:rsidRDefault="00045BE0" w:rsidP="00300179">
      <w:pPr>
        <w:pStyle w:val="Listafolytatsa"/>
        <w:spacing w:line="360" w:lineRule="auto"/>
        <w:ind w:left="0" w:firstLine="708"/>
        <w:jc w:val="both"/>
        <w:rPr>
          <w:sz w:val="24"/>
          <w:szCs w:val="24"/>
        </w:rPr>
      </w:pPr>
      <w:r>
        <w:rPr>
          <w:sz w:val="24"/>
          <w:szCs w:val="24"/>
        </w:rPr>
        <w:lastRenderedPageBreak/>
        <w:t>A rendkívül összetett és kényes politikai helyzet az olasz kormányt is kihívások elé állította: mint győztes állam, az utódállamokkal igyekezett jó viszonyt kialakítani, ami az egyre követelőzőbb jugoszláv</w:t>
      </w:r>
      <w:r w:rsidR="0000306C">
        <w:rPr>
          <w:sz w:val="24"/>
          <w:szCs w:val="24"/>
        </w:rPr>
        <w:t xml:space="preserve"> </w:t>
      </w:r>
      <w:r>
        <w:rPr>
          <w:sz w:val="24"/>
          <w:szCs w:val="24"/>
        </w:rPr>
        <w:t>kérések miatt végül nem sikerült.</w:t>
      </w:r>
      <w:r>
        <w:rPr>
          <w:rStyle w:val="Lbjegyzet-hivatkozs"/>
          <w:sz w:val="24"/>
          <w:szCs w:val="24"/>
        </w:rPr>
        <w:footnoteReference w:id="593"/>
      </w:r>
      <w:r>
        <w:rPr>
          <w:sz w:val="24"/>
          <w:szCs w:val="24"/>
        </w:rPr>
        <w:t xml:space="preserve"> Az olasz kormány a </w:t>
      </w:r>
      <w:r w:rsidR="00C67F3F">
        <w:rPr>
          <w:sz w:val="24"/>
          <w:szCs w:val="24"/>
        </w:rPr>
        <w:t xml:space="preserve">folyamatban levő </w:t>
      </w:r>
      <w:r>
        <w:rPr>
          <w:sz w:val="24"/>
          <w:szCs w:val="24"/>
        </w:rPr>
        <w:t xml:space="preserve">tárgyalások miatt sokáig </w:t>
      </w:r>
      <w:r w:rsidRPr="00FA6F7B">
        <w:rPr>
          <w:sz w:val="24"/>
          <w:szCs w:val="24"/>
        </w:rPr>
        <w:t>visszautasította a magyar hadifoglyok hazaszállításának megkezdését</w:t>
      </w:r>
      <w:r w:rsidR="00C67F3F">
        <w:rPr>
          <w:sz w:val="24"/>
          <w:szCs w:val="24"/>
        </w:rPr>
        <w:t xml:space="preserve">, arra hivatkozva, hogy csak a békeszerződés </w:t>
      </w:r>
      <w:r w:rsidR="00794169">
        <w:rPr>
          <w:sz w:val="24"/>
          <w:szCs w:val="24"/>
        </w:rPr>
        <w:t>ratifikálás</w:t>
      </w:r>
      <w:r w:rsidR="00C67F3F">
        <w:rPr>
          <w:sz w:val="24"/>
          <w:szCs w:val="24"/>
        </w:rPr>
        <w:t>a után indítja útnak az osztrák és magyar nemzetiségű hadifoglyokat</w:t>
      </w:r>
      <w:r w:rsidR="00794169">
        <w:rPr>
          <w:sz w:val="24"/>
          <w:szCs w:val="24"/>
        </w:rPr>
        <w:t>. A békeszerződések rendelkeztek</w:t>
      </w:r>
      <w:r w:rsidR="00794169" w:rsidRPr="00415A56">
        <w:rPr>
          <w:sz w:val="24"/>
          <w:szCs w:val="24"/>
        </w:rPr>
        <w:t xml:space="preserve"> a hadifoglyok azonnali kicseréléséről is</w:t>
      </w:r>
      <w:r w:rsidR="00794169">
        <w:rPr>
          <w:sz w:val="24"/>
          <w:szCs w:val="24"/>
        </w:rPr>
        <w:t>, így az olasz kormány a hadifoglyok hazaküldésével már nem kockáztatott volna további külpolitikai bonyodalmakat</w:t>
      </w:r>
      <w:r w:rsidR="00794169" w:rsidRPr="00415A56">
        <w:rPr>
          <w:sz w:val="24"/>
          <w:szCs w:val="24"/>
        </w:rPr>
        <w:t>.</w:t>
      </w:r>
      <w:r w:rsidR="00794169" w:rsidRPr="00415A56">
        <w:rPr>
          <w:rStyle w:val="Lbjegyzet-hivatkozs"/>
          <w:sz w:val="24"/>
          <w:szCs w:val="24"/>
        </w:rPr>
        <w:footnoteReference w:id="594"/>
      </w:r>
      <w:r w:rsidR="00794169" w:rsidRPr="00415A56">
        <w:rPr>
          <w:sz w:val="24"/>
          <w:szCs w:val="24"/>
        </w:rPr>
        <w:t xml:space="preserve"> </w:t>
      </w:r>
      <w:r w:rsidR="00300179" w:rsidRPr="00415A56">
        <w:rPr>
          <w:sz w:val="24"/>
          <w:szCs w:val="24"/>
        </w:rPr>
        <w:t>Tovább</w:t>
      </w:r>
      <w:r w:rsidR="00300179">
        <w:rPr>
          <w:sz w:val="24"/>
          <w:szCs w:val="24"/>
        </w:rPr>
        <w:t>i gyakorlati akadályt jelentett</w:t>
      </w:r>
      <w:r w:rsidR="00300179" w:rsidRPr="00415A56">
        <w:rPr>
          <w:sz w:val="24"/>
          <w:szCs w:val="24"/>
        </w:rPr>
        <w:t xml:space="preserve">, hogy az újonnan létrejövő országok határait </w:t>
      </w:r>
      <w:r w:rsidR="00300179">
        <w:rPr>
          <w:sz w:val="24"/>
          <w:szCs w:val="24"/>
        </w:rPr>
        <w:t xml:space="preserve">hivatalosan még nem jelölték ki, a </w:t>
      </w:r>
      <w:r w:rsidR="00300179" w:rsidRPr="00415A56">
        <w:rPr>
          <w:sz w:val="24"/>
          <w:szCs w:val="24"/>
        </w:rPr>
        <w:t>hadifoglyokat</w:t>
      </w:r>
      <w:r w:rsidR="00300179">
        <w:rPr>
          <w:sz w:val="24"/>
          <w:szCs w:val="24"/>
        </w:rPr>
        <w:t xml:space="preserve"> viszont értelemszerűen</w:t>
      </w:r>
      <w:r w:rsidR="00300179" w:rsidRPr="00415A56">
        <w:rPr>
          <w:sz w:val="24"/>
          <w:szCs w:val="24"/>
        </w:rPr>
        <w:t xml:space="preserve"> már az új hazájukba kellett útnak indítani. Az új</w:t>
      </w:r>
      <w:r w:rsidR="00300179">
        <w:rPr>
          <w:sz w:val="24"/>
          <w:szCs w:val="24"/>
        </w:rPr>
        <w:t>onnan létrejött országokban</w:t>
      </w:r>
      <w:r w:rsidR="00300179" w:rsidRPr="00415A56">
        <w:rPr>
          <w:sz w:val="24"/>
          <w:szCs w:val="24"/>
        </w:rPr>
        <w:t xml:space="preserve"> a </w:t>
      </w:r>
      <w:r w:rsidR="00300179">
        <w:rPr>
          <w:sz w:val="24"/>
          <w:szCs w:val="24"/>
        </w:rPr>
        <w:t>hazatérő hadifoglyokat</w:t>
      </w:r>
      <w:r w:rsidR="00300179" w:rsidRPr="00415A56">
        <w:rPr>
          <w:sz w:val="24"/>
          <w:szCs w:val="24"/>
        </w:rPr>
        <w:t xml:space="preserve"> diplomáciai bizottság várta.</w:t>
      </w:r>
      <w:r w:rsidR="00300179" w:rsidRPr="00415A56">
        <w:rPr>
          <w:rStyle w:val="Lbjegyzet-hivatkozs"/>
          <w:sz w:val="24"/>
          <w:szCs w:val="24"/>
        </w:rPr>
        <w:footnoteReference w:id="595"/>
      </w:r>
    </w:p>
    <w:p w:rsidR="0059484D" w:rsidRDefault="00C67F3F" w:rsidP="00C67F3F">
      <w:pPr>
        <w:pStyle w:val="Listafolytatsa"/>
        <w:spacing w:line="360" w:lineRule="auto"/>
        <w:ind w:left="0" w:firstLine="708"/>
        <w:jc w:val="both"/>
        <w:rPr>
          <w:sz w:val="24"/>
          <w:szCs w:val="24"/>
        </w:rPr>
      </w:pPr>
      <w:r>
        <w:rPr>
          <w:sz w:val="24"/>
          <w:szCs w:val="24"/>
        </w:rPr>
        <w:t>A békeszerződés aláírása azonban elhúzódott, így</w:t>
      </w:r>
      <w:r w:rsidR="008E0F68">
        <w:rPr>
          <w:sz w:val="24"/>
          <w:szCs w:val="24"/>
        </w:rPr>
        <w:t xml:space="preserve"> 1919. júli</w:t>
      </w:r>
      <w:r w:rsidR="001B5229">
        <w:rPr>
          <w:sz w:val="24"/>
          <w:szCs w:val="24"/>
        </w:rPr>
        <w:t>u</w:t>
      </w:r>
      <w:r w:rsidR="008E0F68">
        <w:rPr>
          <w:sz w:val="24"/>
          <w:szCs w:val="24"/>
        </w:rPr>
        <w:t xml:space="preserve">s 22-i körlevelében </w:t>
      </w:r>
      <w:r w:rsidR="00794169">
        <w:rPr>
          <w:sz w:val="24"/>
          <w:szCs w:val="24"/>
        </w:rPr>
        <w:t>Badoglio</w:t>
      </w:r>
      <w:r w:rsidR="00794169">
        <w:rPr>
          <w:rStyle w:val="Lbjegyzet-hivatkozs"/>
          <w:sz w:val="24"/>
          <w:szCs w:val="24"/>
        </w:rPr>
        <w:footnoteReference w:id="596"/>
      </w:r>
      <w:r w:rsidR="00794169">
        <w:rPr>
          <w:sz w:val="24"/>
          <w:szCs w:val="24"/>
        </w:rPr>
        <w:t xml:space="preserve"> </w:t>
      </w:r>
      <w:r w:rsidR="00045BE0" w:rsidRPr="00FA6F7B">
        <w:rPr>
          <w:sz w:val="24"/>
          <w:szCs w:val="24"/>
        </w:rPr>
        <w:t>értesítette a hadseregek parancsnokságait, hogy a demarkációs vonalon túl fekvő területekről származó hadifoglyok is elindulhatnak haza.</w:t>
      </w:r>
      <w:r w:rsidR="00045BE0" w:rsidRPr="00FA6F7B">
        <w:rPr>
          <w:rStyle w:val="Lbjegyzet-hivatkozs"/>
          <w:sz w:val="24"/>
          <w:szCs w:val="24"/>
        </w:rPr>
        <w:footnoteReference w:id="597"/>
      </w:r>
      <w:r w:rsidR="00045BE0" w:rsidRPr="00FA6F7B">
        <w:rPr>
          <w:sz w:val="24"/>
          <w:szCs w:val="24"/>
        </w:rPr>
        <w:t xml:space="preserve"> Az előkészületek a lehető legnagyobb titokban történtek, az olasz kormány ugyanis - a jugoszlávokkal kialakult ellentét miatt - nem kívánt további </w:t>
      </w:r>
      <w:r w:rsidR="000A6725">
        <w:rPr>
          <w:sz w:val="24"/>
          <w:szCs w:val="24"/>
        </w:rPr>
        <w:t xml:space="preserve">politikai </w:t>
      </w:r>
      <w:r w:rsidR="00045BE0" w:rsidRPr="00FA6F7B">
        <w:rPr>
          <w:sz w:val="24"/>
          <w:szCs w:val="24"/>
        </w:rPr>
        <w:t xml:space="preserve">vitába bonyolódni. </w:t>
      </w:r>
      <w:r w:rsidR="00380DAF" w:rsidRPr="00457830">
        <w:rPr>
          <w:sz w:val="24"/>
          <w:szCs w:val="24"/>
        </w:rPr>
        <w:t xml:space="preserve">Az olasz </w:t>
      </w:r>
      <w:r w:rsidR="00380DAF">
        <w:rPr>
          <w:sz w:val="24"/>
          <w:szCs w:val="24"/>
        </w:rPr>
        <w:t>K</w:t>
      </w:r>
      <w:r w:rsidR="00380DAF" w:rsidRPr="00457830">
        <w:rPr>
          <w:sz w:val="24"/>
          <w:szCs w:val="24"/>
        </w:rPr>
        <w:t>ülügyminisztérium végül 19</w:t>
      </w:r>
      <w:r w:rsidR="00380DAF">
        <w:rPr>
          <w:sz w:val="24"/>
          <w:szCs w:val="24"/>
        </w:rPr>
        <w:t>19. augusztus 31-én kapta meg a hivatalos</w:t>
      </w:r>
      <w:r w:rsidR="00244FB3">
        <w:rPr>
          <w:sz w:val="24"/>
          <w:szCs w:val="24"/>
        </w:rPr>
        <w:t xml:space="preserve"> engedélyt a magyar hadifoglyo</w:t>
      </w:r>
      <w:r w:rsidR="00380DAF" w:rsidRPr="00457830">
        <w:rPr>
          <w:sz w:val="24"/>
          <w:szCs w:val="24"/>
        </w:rPr>
        <w:t>k hazaszállíttatására</w:t>
      </w:r>
      <w:r w:rsidR="00380DAF">
        <w:rPr>
          <w:sz w:val="24"/>
          <w:szCs w:val="24"/>
        </w:rPr>
        <w:t>:</w:t>
      </w:r>
      <w:r w:rsidR="00380DAF">
        <w:rPr>
          <w:rStyle w:val="Lbjegyzet-hivatkozs"/>
          <w:sz w:val="24"/>
          <w:szCs w:val="24"/>
        </w:rPr>
        <w:footnoteReference w:id="598"/>
      </w:r>
      <w:r w:rsidR="004B6AFC">
        <w:rPr>
          <w:sz w:val="24"/>
          <w:szCs w:val="24"/>
        </w:rPr>
        <w:t>Ugyanezen a napon a Külügyminisztérium megerősíti, hogy hadifoglyok összegyűjtése és Villach felé indítása megkezdődött.</w:t>
      </w:r>
      <w:r w:rsidR="004B6AFC" w:rsidRPr="00457830">
        <w:rPr>
          <w:rStyle w:val="Lbjegyzet-hivatkozs"/>
          <w:sz w:val="24"/>
          <w:szCs w:val="24"/>
        </w:rPr>
        <w:footnoteReference w:id="599"/>
      </w:r>
      <w:r w:rsidR="004B6AFC">
        <w:rPr>
          <w:sz w:val="24"/>
          <w:szCs w:val="24"/>
        </w:rPr>
        <w:t xml:space="preserve"> </w:t>
      </w:r>
      <w:r w:rsidR="00692DA4">
        <w:rPr>
          <w:sz w:val="24"/>
          <w:szCs w:val="24"/>
        </w:rPr>
        <w:t xml:space="preserve">A mielőbbi hazatérés érdekében </w:t>
      </w:r>
      <w:r w:rsidR="00692DA4">
        <w:rPr>
          <w:sz w:val="24"/>
          <w:szCs w:val="24"/>
        </w:rPr>
        <w:lastRenderedPageBreak/>
        <w:t>kérté</w:t>
      </w:r>
      <w:r w:rsidR="00692DA4" w:rsidRPr="00457830">
        <w:rPr>
          <w:sz w:val="24"/>
          <w:szCs w:val="24"/>
        </w:rPr>
        <w:t xml:space="preserve">k a magyar kormányt, hogy késlekedés nélkül </w:t>
      </w:r>
      <w:r w:rsidR="003E3B7F">
        <w:rPr>
          <w:sz w:val="24"/>
          <w:szCs w:val="24"/>
        </w:rPr>
        <w:t>a lehető leggyorsabban</w:t>
      </w:r>
      <w:r w:rsidR="00692DA4">
        <w:rPr>
          <w:sz w:val="24"/>
          <w:szCs w:val="24"/>
        </w:rPr>
        <w:t xml:space="preserve"> </w:t>
      </w:r>
      <w:r w:rsidR="00692DA4" w:rsidRPr="00457830">
        <w:rPr>
          <w:sz w:val="24"/>
          <w:szCs w:val="24"/>
        </w:rPr>
        <w:t xml:space="preserve">vonatokat indítson </w:t>
      </w:r>
      <w:r w:rsidR="00692DA4">
        <w:rPr>
          <w:sz w:val="24"/>
          <w:szCs w:val="24"/>
        </w:rPr>
        <w:t xml:space="preserve">a hadifoglyokért, annak ellenére, hogy az olasz fél számára is nyilvánvaló volt, hogy Magyarország rendkívül </w:t>
      </w:r>
      <w:r w:rsidR="003E3B7F">
        <w:rPr>
          <w:sz w:val="24"/>
          <w:szCs w:val="24"/>
        </w:rPr>
        <w:t>súlyos gazdasági gondokkal küzd. Ezt</w:t>
      </w:r>
      <w:r w:rsidR="00692DA4">
        <w:rPr>
          <w:sz w:val="24"/>
          <w:szCs w:val="24"/>
        </w:rPr>
        <w:t xml:space="preserve"> az olasz hadügyminisztérium jelentése is alátámaszt</w:t>
      </w:r>
      <w:r w:rsidR="003E3B7F">
        <w:rPr>
          <w:sz w:val="24"/>
          <w:szCs w:val="24"/>
        </w:rPr>
        <w:t>ja</w:t>
      </w:r>
      <w:r w:rsidR="00692DA4">
        <w:rPr>
          <w:sz w:val="24"/>
          <w:szCs w:val="24"/>
        </w:rPr>
        <w:t>: „Jelenleg Magyarország nem rendelkezik szénnel, emiatt a napi négy vonat mindegyikét az osztrák hadifoglyok hazaszállítására használják. A magyar, illetve rutén hadifoglyok hazaszállításának megkezdéséről értesít</w:t>
      </w:r>
      <w:r w:rsidR="00D428A0">
        <w:rPr>
          <w:sz w:val="24"/>
          <w:szCs w:val="24"/>
        </w:rPr>
        <w:t>eni fogjuk az érintett</w:t>
      </w:r>
      <w:r w:rsidR="00692DA4">
        <w:rPr>
          <w:sz w:val="24"/>
          <w:szCs w:val="24"/>
        </w:rPr>
        <w:t xml:space="preserve"> feleket.”</w:t>
      </w:r>
      <w:r w:rsidR="00692DA4">
        <w:rPr>
          <w:rStyle w:val="Lbjegyzet-hivatkozs"/>
          <w:sz w:val="24"/>
          <w:szCs w:val="24"/>
        </w:rPr>
        <w:footnoteReference w:id="600"/>
      </w:r>
      <w:r w:rsidR="00692DA4">
        <w:rPr>
          <w:sz w:val="24"/>
          <w:szCs w:val="24"/>
        </w:rPr>
        <w:t xml:space="preserve"> </w:t>
      </w:r>
      <w:r w:rsidR="004B6AFC">
        <w:rPr>
          <w:sz w:val="24"/>
          <w:szCs w:val="24"/>
        </w:rPr>
        <w:t>A bécsi katonai misszió megkapta az utasításokat és megállapodott a magyar Vöröskereszttel</w:t>
      </w:r>
      <w:r w:rsidR="004C023F">
        <w:rPr>
          <w:sz w:val="24"/>
          <w:szCs w:val="24"/>
        </w:rPr>
        <w:t xml:space="preserve"> az átadás részleteit illetően</w:t>
      </w:r>
      <w:r w:rsidR="004B6AFC">
        <w:rPr>
          <w:sz w:val="24"/>
          <w:szCs w:val="24"/>
        </w:rPr>
        <w:t>.</w:t>
      </w:r>
      <w:r w:rsidR="004B6AFC">
        <w:rPr>
          <w:rStyle w:val="Lbjegyzet-hivatkozs"/>
          <w:sz w:val="24"/>
          <w:szCs w:val="24"/>
        </w:rPr>
        <w:footnoteReference w:id="601"/>
      </w:r>
      <w:r w:rsidR="009F1BF6" w:rsidRPr="009F1BF6">
        <w:rPr>
          <w:sz w:val="24"/>
          <w:szCs w:val="24"/>
        </w:rPr>
        <w:t xml:space="preserve"> </w:t>
      </w:r>
      <w:r w:rsidR="009F1BF6" w:rsidRPr="00457830">
        <w:rPr>
          <w:sz w:val="24"/>
          <w:szCs w:val="24"/>
        </w:rPr>
        <w:t>1919.</w:t>
      </w:r>
      <w:r w:rsidR="009F1BF6">
        <w:rPr>
          <w:sz w:val="24"/>
          <w:szCs w:val="24"/>
        </w:rPr>
        <w:t xml:space="preserve"> </w:t>
      </w:r>
      <w:r w:rsidR="009F1BF6" w:rsidRPr="00457830">
        <w:rPr>
          <w:sz w:val="24"/>
          <w:szCs w:val="24"/>
        </w:rPr>
        <w:t>szeptember 5-én az olasz kormány táviratot küld</w:t>
      </w:r>
      <w:r w:rsidR="009F1BF6">
        <w:rPr>
          <w:sz w:val="24"/>
          <w:szCs w:val="24"/>
        </w:rPr>
        <w:t>ött</w:t>
      </w:r>
      <w:r w:rsidR="009F1BF6" w:rsidRPr="00457830">
        <w:rPr>
          <w:sz w:val="24"/>
          <w:szCs w:val="24"/>
        </w:rPr>
        <w:t xml:space="preserve"> a magyar félnek, melyben megerősíti, hogy a békeszerződés aláírása előtt megindul</w:t>
      </w:r>
      <w:r w:rsidR="009F1BF6">
        <w:rPr>
          <w:sz w:val="24"/>
          <w:szCs w:val="24"/>
        </w:rPr>
        <w:t>hat</w:t>
      </w:r>
      <w:r w:rsidR="009F1BF6" w:rsidRPr="00457830">
        <w:rPr>
          <w:sz w:val="24"/>
          <w:szCs w:val="24"/>
        </w:rPr>
        <w:t xml:space="preserve"> a magyar hadifoglyok hazaszállítása: „Kérem Önöket, tudassák a kormánnyal, hogy Olaszország kész a békeszerződés aláírása előtt átadni az Olasz Királyság területén levő magyar hadifoglyokat.</w:t>
      </w:r>
      <w:r w:rsidR="005138C2">
        <w:rPr>
          <w:sz w:val="24"/>
          <w:szCs w:val="24"/>
        </w:rPr>
        <w:t xml:space="preserve"> A magyar nemzetiségűek összegyűjtése és Villach-ba küldése megkezdődött. A mielőbbi hazatérés érdekében kérjük a tisztelt kormányt, hogy késedelem nélkül vonatokat küldjön.</w:t>
      </w:r>
      <w:r w:rsidR="004335CE">
        <w:rPr>
          <w:sz w:val="24"/>
          <w:szCs w:val="24"/>
        </w:rPr>
        <w:t xml:space="preserve"> A bécsi katonai misszió már megkapta az utasításokat </w:t>
      </w:r>
      <w:r w:rsidR="009F248D">
        <w:rPr>
          <w:sz w:val="24"/>
          <w:szCs w:val="24"/>
        </w:rPr>
        <w:t>a M</w:t>
      </w:r>
      <w:r w:rsidR="004335CE">
        <w:rPr>
          <w:sz w:val="24"/>
          <w:szCs w:val="24"/>
        </w:rPr>
        <w:t>agyar Vöröskereszt képviselőivel</w:t>
      </w:r>
      <w:r w:rsidR="009F248D">
        <w:rPr>
          <w:sz w:val="24"/>
          <w:szCs w:val="24"/>
        </w:rPr>
        <w:t xml:space="preserve"> való kapcsolat felvételre</w:t>
      </w:r>
      <w:r w:rsidR="004335CE">
        <w:rPr>
          <w:sz w:val="24"/>
          <w:szCs w:val="24"/>
        </w:rPr>
        <w:t>.</w:t>
      </w:r>
      <w:r w:rsidR="009F1BF6">
        <w:rPr>
          <w:sz w:val="24"/>
          <w:szCs w:val="24"/>
        </w:rPr>
        <w:t>”</w:t>
      </w:r>
      <w:r w:rsidR="005138C2">
        <w:rPr>
          <w:rStyle w:val="Lbjegyzet-hivatkozs"/>
          <w:sz w:val="24"/>
          <w:szCs w:val="24"/>
        </w:rPr>
        <w:footnoteReference w:id="602"/>
      </w:r>
      <w:r w:rsidR="00F46E41" w:rsidRPr="00F46E41">
        <w:rPr>
          <w:sz w:val="24"/>
          <w:szCs w:val="24"/>
        </w:rPr>
        <w:t xml:space="preserve"> </w:t>
      </w:r>
      <w:r w:rsidR="00F46E41" w:rsidRPr="00415A56">
        <w:rPr>
          <w:sz w:val="24"/>
          <w:szCs w:val="24"/>
        </w:rPr>
        <w:t>1919. szeptember 5-től csupán napi két vonat indítása volt lehetséges Villachból és Innsbruckból is a keleti országrészek, illetve Magyarország felé.</w:t>
      </w:r>
      <w:r w:rsidR="00F46E41" w:rsidRPr="00415A56">
        <w:rPr>
          <w:rStyle w:val="Lbjegyzet-hivatkozs"/>
          <w:sz w:val="24"/>
          <w:szCs w:val="24"/>
        </w:rPr>
        <w:footnoteReference w:id="603"/>
      </w:r>
      <w:r w:rsidR="001B5229">
        <w:rPr>
          <w:sz w:val="24"/>
          <w:szCs w:val="24"/>
        </w:rPr>
        <w:t>A szénhiány</w:t>
      </w:r>
      <w:r w:rsidR="00F46E41">
        <w:rPr>
          <w:sz w:val="24"/>
          <w:szCs w:val="24"/>
        </w:rPr>
        <w:t xml:space="preserve">t nem sikerült orvosolni a következő két hónap során sem, így </w:t>
      </w:r>
      <w:r w:rsidR="001B5229">
        <w:rPr>
          <w:sz w:val="24"/>
          <w:szCs w:val="24"/>
        </w:rPr>
        <w:t>végül 1919. november 6-ával kezdődött meg a magyar hadifoglyok szervezett hazaszállítása.</w:t>
      </w:r>
      <w:r w:rsidR="009F248D">
        <w:rPr>
          <w:sz w:val="24"/>
          <w:szCs w:val="24"/>
        </w:rPr>
        <w:t xml:space="preserve"> 1919. november 30-i adatokra hivatkozva, a 95 ezer magyar hadifogolyból csupán 33 ezer maradt.</w:t>
      </w:r>
      <w:r w:rsidR="009F248D">
        <w:rPr>
          <w:rStyle w:val="Lbjegyzet-hivatkozs"/>
          <w:sz w:val="24"/>
          <w:szCs w:val="24"/>
        </w:rPr>
        <w:footnoteReference w:id="604"/>
      </w:r>
      <w:r w:rsidR="00F46E41" w:rsidRPr="00F46E41">
        <w:rPr>
          <w:sz w:val="24"/>
          <w:szCs w:val="24"/>
        </w:rPr>
        <w:t xml:space="preserve"> </w:t>
      </w:r>
    </w:p>
    <w:p w:rsidR="006C1EDE" w:rsidRDefault="009F1BF6" w:rsidP="0059484D">
      <w:pPr>
        <w:pStyle w:val="Lista"/>
        <w:spacing w:line="360" w:lineRule="auto"/>
        <w:ind w:left="0" w:firstLine="708"/>
        <w:jc w:val="both"/>
        <w:rPr>
          <w:sz w:val="24"/>
          <w:szCs w:val="24"/>
        </w:rPr>
      </w:pPr>
      <w:r>
        <w:rPr>
          <w:sz w:val="24"/>
          <w:szCs w:val="24"/>
        </w:rPr>
        <w:t>H</w:t>
      </w:r>
      <w:r w:rsidRPr="00457830">
        <w:rPr>
          <w:sz w:val="24"/>
          <w:szCs w:val="24"/>
        </w:rPr>
        <w:t xml:space="preserve">eti három vonatszerelvény szállította a </w:t>
      </w:r>
      <w:r>
        <w:rPr>
          <w:sz w:val="24"/>
          <w:szCs w:val="24"/>
        </w:rPr>
        <w:t xml:space="preserve">frontvonaltól messze fekvő táborokból a </w:t>
      </w:r>
      <w:r w:rsidRPr="00457830">
        <w:rPr>
          <w:sz w:val="24"/>
          <w:szCs w:val="24"/>
        </w:rPr>
        <w:t>magyar katonákat északra. A Magyar Vöröskereszttel történt megállapodás értelmében a fent nevezett szervezet Villachban várja az oda érkező foglyokat.</w:t>
      </w:r>
      <w:r w:rsidRPr="00457830">
        <w:rPr>
          <w:rStyle w:val="Lbjegyzet-hivatkozs"/>
          <w:sz w:val="24"/>
          <w:szCs w:val="24"/>
        </w:rPr>
        <w:footnoteReference w:id="605"/>
      </w:r>
      <w:r w:rsidR="00045BE0" w:rsidRPr="00FA6F7B">
        <w:rPr>
          <w:sz w:val="24"/>
          <w:szCs w:val="24"/>
        </w:rPr>
        <w:t xml:space="preserve">A hazatérés szervezett keretek közt folyt, így az útvonalat is előre meghatározták. </w:t>
      </w:r>
      <w:r w:rsidR="000B7D88">
        <w:rPr>
          <w:sz w:val="24"/>
          <w:szCs w:val="24"/>
        </w:rPr>
        <w:t xml:space="preserve">Az állomásra indulás előtt a hadifoglyok leadták az olasz kincstártól kapott dolgokat. </w:t>
      </w:r>
      <w:r w:rsidR="00045BE0" w:rsidRPr="00FA6F7B">
        <w:rPr>
          <w:sz w:val="24"/>
          <w:szCs w:val="24"/>
        </w:rPr>
        <w:t>A hazatérő katonák az első időszakban Villach</w:t>
      </w:r>
      <w:r w:rsidR="006C1EDE">
        <w:rPr>
          <w:sz w:val="24"/>
          <w:szCs w:val="24"/>
        </w:rPr>
        <w:t xml:space="preserve">ot és Innsbruckot is érintették. </w:t>
      </w:r>
      <w:r w:rsidR="00045BE0" w:rsidRPr="00FA6F7B">
        <w:rPr>
          <w:sz w:val="24"/>
          <w:szCs w:val="24"/>
        </w:rPr>
        <w:t>Hagyományos vonatúton a hazatérés öt napig tartott</w:t>
      </w:r>
      <w:r w:rsidR="000B7D88">
        <w:rPr>
          <w:sz w:val="24"/>
          <w:szCs w:val="24"/>
        </w:rPr>
        <w:t>, a hosszú útra húskonzervet és kétszersültet osztottak a katonáknak</w:t>
      </w:r>
      <w:r w:rsidR="00045BE0" w:rsidRPr="00FA6F7B">
        <w:rPr>
          <w:sz w:val="24"/>
          <w:szCs w:val="24"/>
        </w:rPr>
        <w:t>.</w:t>
      </w:r>
      <w:r w:rsidR="000B7D88">
        <w:rPr>
          <w:rStyle w:val="Lbjegyzet-hivatkozs"/>
          <w:sz w:val="24"/>
          <w:szCs w:val="24"/>
        </w:rPr>
        <w:footnoteReference w:id="606"/>
      </w:r>
      <w:r w:rsidR="00045BE0" w:rsidRPr="00FA6F7B">
        <w:rPr>
          <w:sz w:val="24"/>
          <w:szCs w:val="24"/>
        </w:rPr>
        <w:t xml:space="preserve"> A hazatérőket a táborokból pontos személyi adatokat - név, életkor, nemzetiség, születési hely, rang, a fogságba esés </w:t>
      </w:r>
      <w:r w:rsidR="00045BE0" w:rsidRPr="00FA6F7B">
        <w:rPr>
          <w:sz w:val="24"/>
          <w:szCs w:val="24"/>
        </w:rPr>
        <w:lastRenderedPageBreak/>
        <w:t>előtti szolgálati hely - tartalmazó lista alapján indították útnak.</w:t>
      </w:r>
      <w:r w:rsidR="00045BE0" w:rsidRPr="00FA6F7B">
        <w:rPr>
          <w:rStyle w:val="Lbjegyzet-hivatkozs"/>
          <w:sz w:val="24"/>
          <w:szCs w:val="24"/>
        </w:rPr>
        <w:footnoteReference w:id="607"/>
      </w:r>
      <w:r w:rsidR="00045BE0" w:rsidRPr="00FA6F7B">
        <w:rPr>
          <w:sz w:val="24"/>
          <w:szCs w:val="24"/>
        </w:rPr>
        <w:t xml:space="preserve"> Kétezer főben határozták meg a nagyobb táborokból egyszerre északra indítható hadifogoly szállítmányok maximális létszámát.</w:t>
      </w:r>
      <w:r w:rsidR="00380DAF" w:rsidRPr="00380DAF">
        <w:rPr>
          <w:sz w:val="24"/>
          <w:szCs w:val="24"/>
        </w:rPr>
        <w:t xml:space="preserve"> </w:t>
      </w:r>
      <w:r w:rsidR="00380DAF" w:rsidRPr="00FA6F7B">
        <w:rPr>
          <w:sz w:val="24"/>
          <w:szCs w:val="24"/>
        </w:rPr>
        <w:t xml:space="preserve">A háborús zónában ezer főt </w:t>
      </w:r>
      <w:r w:rsidR="00DA7066">
        <w:rPr>
          <w:sz w:val="24"/>
          <w:szCs w:val="24"/>
        </w:rPr>
        <w:t>kiemeltek az érkező transzportból</w:t>
      </w:r>
      <w:r w:rsidR="00380DAF" w:rsidRPr="00FA6F7B">
        <w:rPr>
          <w:sz w:val="24"/>
          <w:szCs w:val="24"/>
        </w:rPr>
        <w:t xml:space="preserve"> és más nemzetiségű</w:t>
      </w:r>
      <w:r w:rsidR="00DA7066">
        <w:rPr>
          <w:sz w:val="24"/>
          <w:szCs w:val="24"/>
        </w:rPr>
        <w:t>, már a helyszínen tartózkodó</w:t>
      </w:r>
      <w:r w:rsidR="00380DAF" w:rsidRPr="00FA6F7B">
        <w:rPr>
          <w:sz w:val="24"/>
          <w:szCs w:val="24"/>
        </w:rPr>
        <w:t xml:space="preserve"> hadifogollyal helyettesítették az osztrák-magyar foglyokat. Az így </w:t>
      </w:r>
      <w:r w:rsidR="007A0CD0">
        <w:rPr>
          <w:sz w:val="24"/>
          <w:szCs w:val="24"/>
        </w:rPr>
        <w:t>„ki</w:t>
      </w:r>
      <w:r w:rsidR="00380DAF" w:rsidRPr="00FA6F7B">
        <w:rPr>
          <w:sz w:val="24"/>
          <w:szCs w:val="24"/>
        </w:rPr>
        <w:t>cserélt</w:t>
      </w:r>
      <w:r w:rsidR="007A0CD0">
        <w:rPr>
          <w:sz w:val="24"/>
          <w:szCs w:val="24"/>
        </w:rPr>
        <w:t>”</w:t>
      </w:r>
      <w:r w:rsidR="00380DAF" w:rsidRPr="00FA6F7B">
        <w:rPr>
          <w:sz w:val="24"/>
          <w:szCs w:val="24"/>
        </w:rPr>
        <w:t xml:space="preserve"> hadifoglyokat </w:t>
      </w:r>
      <w:r w:rsidR="00380DAF">
        <w:rPr>
          <w:sz w:val="24"/>
          <w:szCs w:val="24"/>
        </w:rPr>
        <w:t xml:space="preserve">a háború okozta károk </w:t>
      </w:r>
      <w:r w:rsidR="00380DAF" w:rsidRPr="00FA6F7B">
        <w:rPr>
          <w:sz w:val="24"/>
          <w:szCs w:val="24"/>
        </w:rPr>
        <w:t>helyreállítási munká</w:t>
      </w:r>
      <w:r w:rsidR="00380DAF">
        <w:rPr>
          <w:sz w:val="24"/>
          <w:szCs w:val="24"/>
        </w:rPr>
        <w:t>lataira</w:t>
      </w:r>
      <w:r w:rsidR="00380DAF" w:rsidRPr="00FA6F7B">
        <w:rPr>
          <w:sz w:val="24"/>
          <w:szCs w:val="24"/>
        </w:rPr>
        <w:t xml:space="preserve"> osztották</w:t>
      </w:r>
      <w:r w:rsidR="00380DAF">
        <w:rPr>
          <w:sz w:val="24"/>
          <w:szCs w:val="24"/>
        </w:rPr>
        <w:t xml:space="preserve"> be.</w:t>
      </w:r>
      <w:r w:rsidR="00380DAF" w:rsidRPr="00457830">
        <w:rPr>
          <w:rStyle w:val="Lbjegyzet-hivatkozs"/>
          <w:sz w:val="24"/>
          <w:szCs w:val="24"/>
        </w:rPr>
        <w:footnoteReference w:id="608"/>
      </w:r>
      <w:r w:rsidR="00380DAF" w:rsidRPr="00345E60">
        <w:rPr>
          <w:sz w:val="24"/>
          <w:szCs w:val="24"/>
        </w:rPr>
        <w:t xml:space="preserve"> </w:t>
      </w:r>
      <w:r w:rsidR="00045BE0" w:rsidRPr="00FA6F7B">
        <w:rPr>
          <w:sz w:val="24"/>
          <w:szCs w:val="24"/>
        </w:rPr>
        <w:t xml:space="preserve"> A hazatérő hadifoglyok</w:t>
      </w:r>
      <w:r w:rsidR="007A0CD0">
        <w:rPr>
          <w:sz w:val="24"/>
          <w:szCs w:val="24"/>
        </w:rPr>
        <w:t xml:space="preserve"> </w:t>
      </w:r>
      <w:r w:rsidR="00045BE0" w:rsidRPr="00FA6F7B">
        <w:rPr>
          <w:sz w:val="24"/>
          <w:szCs w:val="24"/>
        </w:rPr>
        <w:t>esetében</w:t>
      </w:r>
      <w:r w:rsidR="007A0CD0">
        <w:rPr>
          <w:sz w:val="24"/>
          <w:szCs w:val="24"/>
        </w:rPr>
        <w:t xml:space="preserve"> a hazatérés megszervezésekor arra is</w:t>
      </w:r>
      <w:r w:rsidR="00045BE0" w:rsidRPr="00FA6F7B">
        <w:rPr>
          <w:sz w:val="24"/>
          <w:szCs w:val="24"/>
        </w:rPr>
        <w:t xml:space="preserve"> figyelni kellett, hogy a különböző munkahelyekről kivont</w:t>
      </w:r>
      <w:r w:rsidR="004253DC">
        <w:rPr>
          <w:sz w:val="24"/>
          <w:szCs w:val="24"/>
        </w:rPr>
        <w:t>,</w:t>
      </w:r>
      <w:r w:rsidR="00045BE0" w:rsidRPr="00FA6F7B">
        <w:rPr>
          <w:sz w:val="24"/>
          <w:szCs w:val="24"/>
        </w:rPr>
        <w:t xml:space="preserve"> és ezért kisebb létszámú csapatokban a hazatérésre váró</w:t>
      </w:r>
      <w:r w:rsidR="004253DC">
        <w:rPr>
          <w:sz w:val="24"/>
          <w:szCs w:val="24"/>
        </w:rPr>
        <w:t xml:space="preserve">, </w:t>
      </w:r>
      <w:r w:rsidR="00045BE0" w:rsidRPr="00FA6F7B">
        <w:rPr>
          <w:sz w:val="24"/>
          <w:szCs w:val="24"/>
        </w:rPr>
        <w:t>hadifoglyok ne kényszerüljenek arra, hogy az elszállásolásra alkalmatlan teherpályaudvarokon töltsenek el hosszabb időt.</w:t>
      </w:r>
      <w:r w:rsidR="00045BE0" w:rsidRPr="00FA6F7B">
        <w:rPr>
          <w:rStyle w:val="Lbjegyzet-hivatkozs"/>
          <w:sz w:val="24"/>
          <w:szCs w:val="24"/>
        </w:rPr>
        <w:footnoteReference w:id="609"/>
      </w:r>
      <w:r w:rsidR="006C1EDE" w:rsidRPr="006C1EDE">
        <w:rPr>
          <w:sz w:val="24"/>
          <w:szCs w:val="24"/>
        </w:rPr>
        <w:t xml:space="preserve"> </w:t>
      </w:r>
      <w:r w:rsidR="006C1EDE" w:rsidRPr="00FA6F7B">
        <w:rPr>
          <w:sz w:val="24"/>
          <w:szCs w:val="24"/>
        </w:rPr>
        <w:t xml:space="preserve">1919 májusában </w:t>
      </w:r>
      <w:r w:rsidR="006C1EDE">
        <w:rPr>
          <w:sz w:val="24"/>
          <w:szCs w:val="24"/>
        </w:rPr>
        <w:t>felmerült</w:t>
      </w:r>
      <w:r w:rsidR="006C1EDE" w:rsidRPr="00FA6F7B">
        <w:rPr>
          <w:sz w:val="24"/>
          <w:szCs w:val="24"/>
        </w:rPr>
        <w:t>, hogy a hadifoglyok - Villach nagy kerülőt jelentő érintése nélkül - inkább vízi úton, az Adrián, pontosabban Fiume kikötőjén</w:t>
      </w:r>
      <w:r w:rsidR="006C1EDE" w:rsidRPr="00457830">
        <w:rPr>
          <w:sz w:val="24"/>
          <w:szCs w:val="24"/>
        </w:rPr>
        <w:t xml:space="preserve"> keresztül térjenek haza. </w:t>
      </w:r>
      <w:r w:rsidR="006C1EDE">
        <w:rPr>
          <w:sz w:val="24"/>
          <w:szCs w:val="24"/>
        </w:rPr>
        <w:t>Ez a terv azonban nem valósult meg.</w:t>
      </w:r>
    </w:p>
    <w:p w:rsidR="00045BE0" w:rsidRDefault="00045BE0" w:rsidP="005B0DC1">
      <w:pPr>
        <w:pStyle w:val="Listafolytatsa"/>
        <w:spacing w:line="360" w:lineRule="auto"/>
        <w:ind w:left="0" w:firstLine="708"/>
        <w:jc w:val="both"/>
        <w:rPr>
          <w:sz w:val="24"/>
          <w:szCs w:val="24"/>
        </w:rPr>
      </w:pPr>
      <w:r w:rsidRPr="00457830">
        <w:rPr>
          <w:sz w:val="24"/>
          <w:szCs w:val="24"/>
        </w:rPr>
        <w:t>A</w:t>
      </w:r>
      <w:r>
        <w:rPr>
          <w:sz w:val="24"/>
          <w:szCs w:val="24"/>
        </w:rPr>
        <w:t xml:space="preserve"> </w:t>
      </w:r>
      <w:r w:rsidRPr="00457830">
        <w:rPr>
          <w:sz w:val="24"/>
          <w:szCs w:val="24"/>
        </w:rPr>
        <w:t>menetrend szerinti vonatokon történő utazásra alkalmatlan súlyos sérültek, beteg szállítására úgynevezett egészségügyi von</w:t>
      </w:r>
      <w:r>
        <w:rPr>
          <w:sz w:val="24"/>
          <w:szCs w:val="24"/>
        </w:rPr>
        <w:t>a</w:t>
      </w:r>
      <w:r w:rsidRPr="00457830">
        <w:rPr>
          <w:sz w:val="24"/>
          <w:szCs w:val="24"/>
        </w:rPr>
        <w:t xml:space="preserve">tokat </w:t>
      </w:r>
      <w:r w:rsidRPr="005B0DC1">
        <w:rPr>
          <w:sz w:val="24"/>
          <w:szCs w:val="24"/>
        </w:rPr>
        <w:t>állítottak össze.</w:t>
      </w:r>
      <w:r w:rsidRPr="005B0DC1">
        <w:rPr>
          <w:rStyle w:val="Lbjegyzet-hivatkozs"/>
          <w:sz w:val="24"/>
          <w:szCs w:val="24"/>
        </w:rPr>
        <w:footnoteReference w:id="610"/>
      </w:r>
      <w:r w:rsidRPr="005B0DC1">
        <w:rPr>
          <w:sz w:val="24"/>
          <w:szCs w:val="24"/>
        </w:rPr>
        <w:t xml:space="preserve"> A táborokban orvosok határozták meg, kik számítanak a fenti csoportokba, majd nemzetiségek szerint osztották be a hadifoglyokat, ezzel is könnyítve a hazajutásukat. Ezek a különvonatok a menetrend szerinti járatok irányát követték,</w:t>
      </w:r>
      <w:r w:rsidRPr="005B0DC1">
        <w:rPr>
          <w:rStyle w:val="Lbjegyzet-hivatkozs"/>
          <w:sz w:val="24"/>
          <w:szCs w:val="24"/>
        </w:rPr>
        <w:footnoteReference w:id="611"/>
      </w:r>
      <w:r w:rsidRPr="005B0DC1">
        <w:rPr>
          <w:sz w:val="24"/>
          <w:szCs w:val="24"/>
        </w:rPr>
        <w:t xml:space="preserve"> az olasz oldalon Villach volt</w:t>
      </w:r>
      <w:r>
        <w:rPr>
          <w:sz w:val="24"/>
          <w:szCs w:val="24"/>
        </w:rPr>
        <w:t xml:space="preserve"> az utolsó megálló.</w:t>
      </w:r>
      <w:r>
        <w:rPr>
          <w:rStyle w:val="Lbjegyzet-hivatkozs"/>
          <w:sz w:val="24"/>
          <w:szCs w:val="24"/>
        </w:rPr>
        <w:footnoteReference w:id="612"/>
      </w:r>
      <w:r>
        <w:rPr>
          <w:sz w:val="24"/>
          <w:szCs w:val="24"/>
        </w:rPr>
        <w:t xml:space="preserve"> Az olasz-osztrák határon úgynevezett „kikérdező bizottság” várta a hadifoglyokat.</w:t>
      </w:r>
      <w:r>
        <w:rPr>
          <w:rStyle w:val="Lbjegyzet-hivatkozs"/>
          <w:sz w:val="24"/>
          <w:szCs w:val="24"/>
        </w:rPr>
        <w:footnoteReference w:id="613"/>
      </w:r>
      <w:r>
        <w:rPr>
          <w:sz w:val="24"/>
          <w:szCs w:val="24"/>
        </w:rPr>
        <w:t xml:space="preserve"> </w:t>
      </w:r>
      <w:r w:rsidRPr="00457830">
        <w:rPr>
          <w:sz w:val="24"/>
          <w:szCs w:val="24"/>
        </w:rPr>
        <w:t>A határon az olasz illetékesek a kilépő hadifoglyoktól elvettek minden személyes dokumentumot (naplókat, személyes feljegyzéseket) így a hadifogságról szóló autentikus feljegyzések igen ritkák.</w:t>
      </w:r>
    </w:p>
    <w:p w:rsidR="00045BE0" w:rsidRDefault="00045BE0" w:rsidP="005B0DC1">
      <w:pPr>
        <w:pStyle w:val="Listafolytatsa"/>
        <w:spacing w:line="360" w:lineRule="auto"/>
        <w:ind w:left="0" w:firstLine="708"/>
        <w:jc w:val="both"/>
        <w:rPr>
          <w:sz w:val="24"/>
          <w:szCs w:val="24"/>
        </w:rPr>
      </w:pPr>
      <w:r w:rsidRPr="005B0DC1">
        <w:rPr>
          <w:sz w:val="24"/>
          <w:szCs w:val="24"/>
        </w:rPr>
        <w:t>A győztesek döntése alapján az ex-Monarchia</w:t>
      </w:r>
      <w:r w:rsidR="004B6F8F">
        <w:rPr>
          <w:sz w:val="24"/>
          <w:szCs w:val="24"/>
        </w:rPr>
        <w:t xml:space="preserve"> hadseregének összes</w:t>
      </w:r>
      <w:r w:rsidRPr="005B0DC1">
        <w:rPr>
          <w:sz w:val="24"/>
          <w:szCs w:val="24"/>
        </w:rPr>
        <w:t xml:space="preserve"> </w:t>
      </w:r>
      <w:r w:rsidR="004B6F8F">
        <w:rPr>
          <w:sz w:val="24"/>
          <w:szCs w:val="24"/>
        </w:rPr>
        <w:t xml:space="preserve">fogságba esett katonáját – nemzetiségtől függetlenül - </w:t>
      </w:r>
      <w:r w:rsidRPr="005B0DC1">
        <w:rPr>
          <w:sz w:val="24"/>
          <w:szCs w:val="24"/>
        </w:rPr>
        <w:t>Ausztriába irányították. Az Innsbruckban lévő elosztóhelyen a hadifoglyokat már az újonnan létrejött államok képviselői várták. Magyarország felé innen Feldkirchenen át vezetett az út. A komáromi kapitány</w:t>
      </w:r>
      <w:r w:rsidR="00552532">
        <w:rPr>
          <w:sz w:val="24"/>
          <w:szCs w:val="24"/>
        </w:rPr>
        <w:t>, F.D.</w:t>
      </w:r>
      <w:r w:rsidRPr="005B0DC1">
        <w:rPr>
          <w:sz w:val="24"/>
          <w:szCs w:val="24"/>
        </w:rPr>
        <w:t xml:space="preserve"> már idézett naplója szerint az ő táborukból az első vonatok 1919. szeptember 6., 7., 8. és 9-én </w:t>
      </w:r>
      <w:r w:rsidRPr="005B0DC1">
        <w:rPr>
          <w:sz w:val="24"/>
          <w:szCs w:val="24"/>
        </w:rPr>
        <w:lastRenderedPageBreak/>
        <w:t>indultak.</w:t>
      </w:r>
      <w:r w:rsidRPr="005B0DC1">
        <w:rPr>
          <w:rStyle w:val="Lbjegyzet-hivatkozs"/>
          <w:sz w:val="24"/>
          <w:szCs w:val="24"/>
        </w:rPr>
        <w:footnoteReference w:id="614"/>
      </w:r>
      <w:r w:rsidR="0040614D" w:rsidRPr="005B0DC1">
        <w:rPr>
          <w:sz w:val="24"/>
          <w:szCs w:val="24"/>
        </w:rPr>
        <w:t xml:space="preserve"> </w:t>
      </w:r>
      <w:r w:rsidRPr="005B0DC1">
        <w:rPr>
          <w:sz w:val="24"/>
          <w:szCs w:val="24"/>
        </w:rPr>
        <w:t>A hadifoglyok türelmetlenül várták az indulásukat, melynek időpontjáról azonban nem kaptak pontos tájékoztatást</w:t>
      </w:r>
      <w:r w:rsidR="0040614D" w:rsidRPr="005B0DC1">
        <w:rPr>
          <w:sz w:val="24"/>
          <w:szCs w:val="24"/>
        </w:rPr>
        <w:t>.</w:t>
      </w:r>
      <w:r w:rsidRPr="005B0DC1">
        <w:rPr>
          <w:rStyle w:val="Lbjegyzet-hivatkozs"/>
          <w:sz w:val="24"/>
          <w:szCs w:val="24"/>
        </w:rPr>
        <w:footnoteReference w:id="615"/>
      </w:r>
      <w:r w:rsidRPr="005B0DC1">
        <w:rPr>
          <w:sz w:val="24"/>
          <w:szCs w:val="24"/>
        </w:rPr>
        <w:t xml:space="preserve"> A kapitány beszámol arról a mérhetetlen csalódásról is, amit akkor éreztek a foglyok, amikor a napi transzport valamilyen okból kifolyólag nem indult el.</w:t>
      </w:r>
      <w:r w:rsidRPr="005B0DC1">
        <w:rPr>
          <w:rStyle w:val="Lbjegyzet-hivatkozs"/>
          <w:sz w:val="24"/>
          <w:szCs w:val="24"/>
        </w:rPr>
        <w:footnoteReference w:id="616"/>
      </w:r>
      <w:r w:rsidRPr="005B0DC1">
        <w:rPr>
          <w:sz w:val="24"/>
          <w:szCs w:val="24"/>
        </w:rPr>
        <w:t xml:space="preserve"> </w:t>
      </w:r>
      <w:r w:rsidR="006634CC">
        <w:rPr>
          <w:sz w:val="24"/>
          <w:szCs w:val="24"/>
        </w:rPr>
        <w:t>Feljegyzéseiből kiderül</w:t>
      </w:r>
      <w:r w:rsidRPr="005B0DC1">
        <w:rPr>
          <w:sz w:val="24"/>
          <w:szCs w:val="24"/>
        </w:rPr>
        <w:t>, hogy az ő vonata</w:t>
      </w:r>
      <w:r w:rsidR="006634CC">
        <w:rPr>
          <w:sz w:val="24"/>
          <w:szCs w:val="24"/>
        </w:rPr>
        <w:t xml:space="preserve"> végül</w:t>
      </w:r>
      <w:r w:rsidRPr="005B0DC1">
        <w:rPr>
          <w:sz w:val="24"/>
          <w:szCs w:val="24"/>
        </w:rPr>
        <w:t xml:space="preserve"> 11 órakor hagyta el Busto Arsiziot, Milánóba 15.30-kor érkezett, Veronába pedig éjjel 11-kor.</w:t>
      </w:r>
      <w:r w:rsidRPr="005B0DC1">
        <w:rPr>
          <w:rStyle w:val="Lbjegyzet-hivatkozs"/>
          <w:sz w:val="24"/>
          <w:szCs w:val="24"/>
        </w:rPr>
        <w:footnoteReference w:id="617"/>
      </w:r>
      <w:r w:rsidR="00E27399">
        <w:rPr>
          <w:sz w:val="24"/>
          <w:szCs w:val="24"/>
        </w:rPr>
        <w:t>A vonaton a magyar hadifoglyokra a cseh őrség ügyel, míg a csehekre az olaszok, egészen Budveisig.</w:t>
      </w:r>
      <w:r w:rsidR="00E27399">
        <w:rPr>
          <w:rStyle w:val="Lbjegyzet-hivatkozs"/>
          <w:sz w:val="24"/>
          <w:szCs w:val="24"/>
        </w:rPr>
        <w:footnoteReference w:id="618"/>
      </w:r>
    </w:p>
    <w:p w:rsidR="00045BE0" w:rsidRDefault="00045BE0" w:rsidP="006634CC">
      <w:pPr>
        <w:pStyle w:val="Listafolytatsa"/>
        <w:spacing w:line="360" w:lineRule="auto"/>
        <w:ind w:left="0" w:firstLine="708"/>
        <w:jc w:val="both"/>
        <w:rPr>
          <w:sz w:val="24"/>
          <w:szCs w:val="24"/>
        </w:rPr>
      </w:pPr>
      <w:r>
        <w:rPr>
          <w:sz w:val="24"/>
          <w:szCs w:val="24"/>
        </w:rPr>
        <w:t xml:space="preserve">A szervezetlenség, </w:t>
      </w:r>
      <w:r w:rsidRPr="00415A56">
        <w:rPr>
          <w:sz w:val="24"/>
          <w:szCs w:val="24"/>
        </w:rPr>
        <w:t xml:space="preserve">a </w:t>
      </w:r>
      <w:r w:rsidR="00FC06E8">
        <w:rPr>
          <w:sz w:val="24"/>
          <w:szCs w:val="24"/>
        </w:rPr>
        <w:t xml:space="preserve">felmerülő </w:t>
      </w:r>
      <w:r w:rsidRPr="00415A56">
        <w:rPr>
          <w:sz w:val="24"/>
          <w:szCs w:val="24"/>
        </w:rPr>
        <w:t>váratlan akadály</w:t>
      </w:r>
      <w:r w:rsidR="00FC06E8">
        <w:rPr>
          <w:sz w:val="24"/>
          <w:szCs w:val="24"/>
        </w:rPr>
        <w:t>ok</w:t>
      </w:r>
      <w:r w:rsidRPr="00415A56">
        <w:rPr>
          <w:sz w:val="24"/>
          <w:szCs w:val="24"/>
        </w:rPr>
        <w:t xml:space="preserve"> miatt az </w:t>
      </w:r>
      <w:r w:rsidR="003B3433">
        <w:rPr>
          <w:sz w:val="24"/>
          <w:szCs w:val="24"/>
        </w:rPr>
        <w:t>indulá</w:t>
      </w:r>
      <w:r w:rsidRPr="00415A56">
        <w:rPr>
          <w:sz w:val="24"/>
          <w:szCs w:val="24"/>
        </w:rPr>
        <w:t>s sokszor eltolódott, vagy több megállóval lassabbá vált</w:t>
      </w:r>
      <w:r w:rsidR="003B3433">
        <w:rPr>
          <w:sz w:val="24"/>
          <w:szCs w:val="24"/>
        </w:rPr>
        <w:t>, de a hadifoglyokhoz nem jutott el az információ ezekről az okokról</w:t>
      </w:r>
      <w:r w:rsidRPr="00415A56">
        <w:rPr>
          <w:sz w:val="24"/>
          <w:szCs w:val="24"/>
        </w:rPr>
        <w:t>. Emiatt a hadifoglyok között találgatások, pletykák (úgynevezett „latrine”) indultak meg. A legvadabb mindezen rémhírek közül az volt, hogy a hadifoglyoknak saját költségükön kell hazatérniük. A k</w:t>
      </w:r>
      <w:r w:rsidR="006634CC">
        <w:rPr>
          <w:sz w:val="24"/>
          <w:szCs w:val="24"/>
        </w:rPr>
        <w:t>ormány ugyanis hivatalosan 192</w:t>
      </w:r>
      <w:r w:rsidR="00FD64B8">
        <w:rPr>
          <w:sz w:val="24"/>
          <w:szCs w:val="24"/>
        </w:rPr>
        <w:t>2</w:t>
      </w:r>
      <w:r w:rsidR="006634CC">
        <w:rPr>
          <w:sz w:val="24"/>
          <w:szCs w:val="24"/>
        </w:rPr>
        <w:t xml:space="preserve"> decemberének végéig</w:t>
      </w:r>
      <w:r w:rsidRPr="00415A56">
        <w:rPr>
          <w:sz w:val="24"/>
          <w:szCs w:val="24"/>
        </w:rPr>
        <w:t xml:space="preserve"> állami költségen szállíttatta h</w:t>
      </w:r>
      <w:r>
        <w:rPr>
          <w:sz w:val="24"/>
          <w:szCs w:val="24"/>
        </w:rPr>
        <w:t>aza a</w:t>
      </w:r>
      <w:r w:rsidRPr="00457830">
        <w:rPr>
          <w:sz w:val="24"/>
          <w:szCs w:val="24"/>
        </w:rPr>
        <w:t xml:space="preserve"> hadifoglyok</w:t>
      </w:r>
      <w:r>
        <w:rPr>
          <w:sz w:val="24"/>
          <w:szCs w:val="24"/>
        </w:rPr>
        <w:t>at, nem csupán Olasz</w:t>
      </w:r>
      <w:r w:rsidR="006634CC">
        <w:rPr>
          <w:sz w:val="24"/>
          <w:szCs w:val="24"/>
        </w:rPr>
        <w:t>országból, hanem Szibériából is, ezzel az időponttal a ha</w:t>
      </w:r>
      <w:r w:rsidRPr="00457830">
        <w:rPr>
          <w:sz w:val="24"/>
          <w:szCs w:val="24"/>
        </w:rPr>
        <w:t xml:space="preserve">difoglyok államköltséges hazaszállítást befejezettnek nyilvánította, </w:t>
      </w:r>
      <w:r w:rsidR="003B3433">
        <w:rPr>
          <w:sz w:val="24"/>
          <w:szCs w:val="24"/>
        </w:rPr>
        <w:t xml:space="preserve">lezárva </w:t>
      </w:r>
      <w:r w:rsidRPr="00457830">
        <w:rPr>
          <w:sz w:val="24"/>
          <w:szCs w:val="24"/>
        </w:rPr>
        <w:t>az első világháború egy sok százezer embert érintő fejezetét.</w:t>
      </w:r>
    </w:p>
    <w:p w:rsidR="00F27FDA" w:rsidRDefault="00045BE0" w:rsidP="00F27FDA">
      <w:pPr>
        <w:pStyle w:val="Listafolytatsa"/>
        <w:spacing w:line="360" w:lineRule="auto"/>
        <w:ind w:left="0" w:firstLine="708"/>
        <w:jc w:val="both"/>
        <w:rPr>
          <w:sz w:val="24"/>
          <w:szCs w:val="24"/>
        </w:rPr>
      </w:pPr>
      <w:r w:rsidRPr="00415A56">
        <w:rPr>
          <w:sz w:val="24"/>
          <w:szCs w:val="24"/>
        </w:rPr>
        <w:t>1920-ra a nemzeti Vöröskeresztek is szót emeltek a hadifoglyokért, elsősorban a betegekért és sebesültekért. Hivatalos kérésüket – miszerint orvosokból álló</w:t>
      </w:r>
      <w:r w:rsidR="00300179">
        <w:rPr>
          <w:sz w:val="24"/>
          <w:szCs w:val="24"/>
        </w:rPr>
        <w:t xml:space="preserve"> nemzetközi</w:t>
      </w:r>
      <w:r w:rsidRPr="00415A56">
        <w:rPr>
          <w:sz w:val="24"/>
          <w:szCs w:val="24"/>
        </w:rPr>
        <w:t xml:space="preserve"> delegáció keresse fel a kórházban levőket - az olasz </w:t>
      </w:r>
      <w:r w:rsidR="00C503E4" w:rsidRPr="00415A56">
        <w:rPr>
          <w:sz w:val="24"/>
          <w:szCs w:val="24"/>
        </w:rPr>
        <w:t>H</w:t>
      </w:r>
      <w:r w:rsidRPr="00415A56">
        <w:rPr>
          <w:sz w:val="24"/>
          <w:szCs w:val="24"/>
        </w:rPr>
        <w:t>adügyminisztériumnak adták át.</w:t>
      </w:r>
      <w:r w:rsidRPr="00415A56">
        <w:rPr>
          <w:rStyle w:val="Lbjegyzet-hivatkozs"/>
          <w:sz w:val="24"/>
          <w:szCs w:val="24"/>
        </w:rPr>
        <w:footnoteReference w:id="619"/>
      </w:r>
    </w:p>
    <w:p w:rsidR="00045BE0" w:rsidRPr="00415A56" w:rsidRDefault="00F27FDA" w:rsidP="00F27FDA">
      <w:pPr>
        <w:pStyle w:val="Listafolytatsa"/>
        <w:spacing w:line="360" w:lineRule="auto"/>
        <w:ind w:left="0" w:firstLine="708"/>
        <w:jc w:val="both"/>
        <w:rPr>
          <w:sz w:val="24"/>
          <w:szCs w:val="24"/>
        </w:rPr>
      </w:pPr>
      <w:r>
        <w:rPr>
          <w:sz w:val="24"/>
          <w:szCs w:val="24"/>
        </w:rPr>
        <w:t>Külön elbírálás alá estek a büntetésüket töltő hadifoglyok. Az olasz kormány ugyanis elvárta, hogy a</w:t>
      </w:r>
      <w:r w:rsidR="00045BE0" w:rsidRPr="00415A56">
        <w:rPr>
          <w:sz w:val="24"/>
          <w:szCs w:val="24"/>
        </w:rPr>
        <w:t xml:space="preserve"> büntetésben levő hadifogolynak előbb le kell töltenie a büntetését és csak ezután térhet haza.</w:t>
      </w:r>
      <w:r w:rsidR="00D4060C">
        <w:rPr>
          <w:sz w:val="24"/>
          <w:szCs w:val="24"/>
        </w:rPr>
        <w:t xml:space="preserve"> Itt külön utalnék vissza az állami szinten szervezett, tömeges büntetés kérdéskörére.</w:t>
      </w:r>
    </w:p>
    <w:p w:rsidR="00045BE0" w:rsidRPr="009615AD" w:rsidRDefault="00300179" w:rsidP="00300179">
      <w:pPr>
        <w:pStyle w:val="Listafolytatsa"/>
        <w:spacing w:line="360" w:lineRule="auto"/>
        <w:ind w:left="0" w:firstLine="708"/>
        <w:jc w:val="both"/>
        <w:rPr>
          <w:sz w:val="24"/>
          <w:szCs w:val="24"/>
        </w:rPr>
      </w:pPr>
      <w:r>
        <w:rPr>
          <w:sz w:val="24"/>
          <w:szCs w:val="24"/>
        </w:rPr>
        <w:t xml:space="preserve">A Monarchia többi nemzetiségéhez tartozó hadifoglyok hazatérése sokkal hamarabb megkezdődött, hiszen a nemzetközi politikai helyzet </w:t>
      </w:r>
      <w:r w:rsidR="00A3591E">
        <w:rPr>
          <w:sz w:val="24"/>
          <w:szCs w:val="24"/>
        </w:rPr>
        <w:t xml:space="preserve">nekik </w:t>
      </w:r>
      <w:r>
        <w:rPr>
          <w:sz w:val="24"/>
          <w:szCs w:val="24"/>
        </w:rPr>
        <w:t xml:space="preserve">kedvezett. </w:t>
      </w:r>
      <w:r w:rsidR="00045BE0" w:rsidRPr="00457830">
        <w:rPr>
          <w:sz w:val="24"/>
          <w:szCs w:val="24"/>
        </w:rPr>
        <w:t>1919-</w:t>
      </w:r>
      <w:r w:rsidR="00C33E0F">
        <w:rPr>
          <w:sz w:val="24"/>
          <w:szCs w:val="24"/>
        </w:rPr>
        <w:t>t</w:t>
      </w:r>
      <w:r w:rsidR="00045BE0" w:rsidRPr="00457830">
        <w:rPr>
          <w:sz w:val="24"/>
          <w:szCs w:val="24"/>
        </w:rPr>
        <w:t>ől kezdődően a hadifoglyokat három kategóriába osztották</w:t>
      </w:r>
      <w:r w:rsidR="00045BE0">
        <w:rPr>
          <w:sz w:val="24"/>
          <w:szCs w:val="24"/>
        </w:rPr>
        <w:t>:</w:t>
      </w:r>
      <w:r w:rsidR="00045BE0" w:rsidRPr="00457830">
        <w:rPr>
          <w:sz w:val="24"/>
          <w:szCs w:val="24"/>
        </w:rPr>
        <w:t xml:space="preserve"> az első, preferált kategóriába a románok, a </w:t>
      </w:r>
      <w:r w:rsidR="00045BE0" w:rsidRPr="00457830">
        <w:rPr>
          <w:sz w:val="24"/>
          <w:szCs w:val="24"/>
        </w:rPr>
        <w:lastRenderedPageBreak/>
        <w:t xml:space="preserve">csehek, a szlovákok és a lengyelek tartoztak, akik önálló, úgynevezett légiókat </w:t>
      </w:r>
      <w:r w:rsidR="00045BE0">
        <w:rPr>
          <w:sz w:val="24"/>
          <w:szCs w:val="24"/>
        </w:rPr>
        <w:t xml:space="preserve">- </w:t>
      </w:r>
      <w:r w:rsidR="00045BE0" w:rsidRPr="00457830">
        <w:rPr>
          <w:sz w:val="24"/>
          <w:szCs w:val="24"/>
        </w:rPr>
        <w:t>ex-hadifoglyokból felállított rendfenntartó egység</w:t>
      </w:r>
      <w:r w:rsidR="00045BE0">
        <w:rPr>
          <w:sz w:val="24"/>
          <w:szCs w:val="24"/>
        </w:rPr>
        <w:t>eket - hoztak létre</w:t>
      </w:r>
      <w:r w:rsidR="00045BE0" w:rsidRPr="00457830">
        <w:rPr>
          <w:sz w:val="24"/>
          <w:szCs w:val="24"/>
        </w:rPr>
        <w:t>. Az összlétszámuk körülbelül 89</w:t>
      </w:r>
      <w:r w:rsidR="00045BE0">
        <w:rPr>
          <w:sz w:val="24"/>
          <w:szCs w:val="24"/>
        </w:rPr>
        <w:t xml:space="preserve"> ezer</w:t>
      </w:r>
      <w:r w:rsidR="00045BE0" w:rsidRPr="00457830">
        <w:rPr>
          <w:sz w:val="24"/>
          <w:szCs w:val="24"/>
        </w:rPr>
        <w:t xml:space="preserve"> főt tett ki. </w:t>
      </w:r>
      <w:r>
        <w:rPr>
          <w:sz w:val="24"/>
          <w:szCs w:val="24"/>
        </w:rPr>
        <w:t xml:space="preserve"> </w:t>
      </w:r>
      <w:r w:rsidR="00045BE0" w:rsidRPr="00415A56">
        <w:rPr>
          <w:sz w:val="24"/>
          <w:szCs w:val="24"/>
        </w:rPr>
        <w:t>Először is a kedvezményezett nemzetek légiói térhettek haza: a csehszlovák légió – mely már a háború alatt létrejött</w:t>
      </w:r>
      <w:r w:rsidR="005860E6">
        <w:rPr>
          <w:sz w:val="24"/>
          <w:szCs w:val="24"/>
        </w:rPr>
        <w:t xml:space="preserve">, hivatalosan </w:t>
      </w:r>
      <w:r>
        <w:rPr>
          <w:sz w:val="24"/>
          <w:szCs w:val="24"/>
        </w:rPr>
        <w:t xml:space="preserve">azonban </w:t>
      </w:r>
      <w:r w:rsidR="005860E6">
        <w:rPr>
          <w:sz w:val="24"/>
          <w:szCs w:val="24"/>
        </w:rPr>
        <w:t>1918. április végén</w:t>
      </w:r>
      <w:r w:rsidR="005860E6">
        <w:rPr>
          <w:rStyle w:val="Lbjegyzet-hivatkozs"/>
          <w:sz w:val="24"/>
          <w:szCs w:val="24"/>
        </w:rPr>
        <w:footnoteReference w:id="620"/>
      </w:r>
      <w:r w:rsidR="00045BE0" w:rsidRPr="00415A56">
        <w:rPr>
          <w:sz w:val="24"/>
          <w:szCs w:val="24"/>
        </w:rPr>
        <w:t xml:space="preserve"> </w:t>
      </w:r>
      <w:r w:rsidR="00F824CF">
        <w:rPr>
          <w:sz w:val="24"/>
          <w:szCs w:val="24"/>
        </w:rPr>
        <w:t>-</w:t>
      </w:r>
      <w:r w:rsidR="00045BE0" w:rsidRPr="00415A56">
        <w:rPr>
          <w:sz w:val="24"/>
          <w:szCs w:val="24"/>
        </w:rPr>
        <w:t xml:space="preserve"> hazatérése 1918. december 14-én megkezdődött</w:t>
      </w:r>
      <w:r w:rsidR="003A2E62">
        <w:rPr>
          <w:sz w:val="24"/>
          <w:szCs w:val="24"/>
        </w:rPr>
        <w:t>.</w:t>
      </w:r>
      <w:r w:rsidR="003A2E62" w:rsidRPr="00415A56">
        <w:rPr>
          <w:sz w:val="24"/>
          <w:szCs w:val="24"/>
        </w:rPr>
        <w:t xml:space="preserve"> </w:t>
      </w:r>
      <w:r w:rsidR="00045BE0" w:rsidRPr="00415A56">
        <w:rPr>
          <w:sz w:val="24"/>
          <w:szCs w:val="24"/>
        </w:rPr>
        <w:t>A csehszlovák csapatokat Olaszországban képezték ki</w:t>
      </w:r>
      <w:r w:rsidR="003A2E62">
        <w:rPr>
          <w:rStyle w:val="Lbjegyzet-hivatkozs"/>
          <w:sz w:val="24"/>
          <w:szCs w:val="24"/>
        </w:rPr>
        <w:footnoteReference w:id="621"/>
      </w:r>
      <w:r w:rsidR="00045BE0" w:rsidRPr="00415A56">
        <w:rPr>
          <w:sz w:val="24"/>
          <w:szCs w:val="24"/>
        </w:rPr>
        <w:t xml:space="preserve"> és a fronton be is vetették őket a magyar csapatok ellen, miután a magyarok visszautasították a Felvidék (az ő olvasatukban: Szlovákia) átadását. 1919. június 1-jén 50.111 csehszlovák légionárius e</w:t>
      </w:r>
      <w:r w:rsidR="00382BE7">
        <w:rPr>
          <w:sz w:val="24"/>
          <w:szCs w:val="24"/>
        </w:rPr>
        <w:t xml:space="preserve">lindult az új haza </w:t>
      </w:r>
      <w:r w:rsidR="00045BE0">
        <w:rPr>
          <w:sz w:val="24"/>
          <w:szCs w:val="24"/>
        </w:rPr>
        <w:t>felé, készen arra, hogy új</w:t>
      </w:r>
      <w:r w:rsidR="00640D7D">
        <w:rPr>
          <w:sz w:val="24"/>
          <w:szCs w:val="24"/>
        </w:rPr>
        <w:t>abb csatákban vegyenek részt</w:t>
      </w:r>
      <w:r w:rsidR="00045BE0">
        <w:rPr>
          <w:sz w:val="24"/>
          <w:szCs w:val="24"/>
        </w:rPr>
        <w:t>. További 30 ezren maradtak, akiket Avezzano-ban Folign</w:t>
      </w:r>
      <w:r w:rsidR="00C503E4">
        <w:rPr>
          <w:sz w:val="24"/>
          <w:szCs w:val="24"/>
        </w:rPr>
        <w:t>ó</w:t>
      </w:r>
      <w:r w:rsidR="00045BE0">
        <w:rPr>
          <w:sz w:val="24"/>
          <w:szCs w:val="24"/>
        </w:rPr>
        <w:t>ban és Gallar</w:t>
      </w:r>
      <w:r w:rsidR="00640D7D">
        <w:rPr>
          <w:sz w:val="24"/>
          <w:szCs w:val="24"/>
        </w:rPr>
        <w:t>at</w:t>
      </w:r>
      <w:r w:rsidR="00C503E4">
        <w:rPr>
          <w:sz w:val="24"/>
          <w:szCs w:val="24"/>
        </w:rPr>
        <w:t>é</w:t>
      </w:r>
      <w:r w:rsidR="00045BE0">
        <w:rPr>
          <w:sz w:val="24"/>
          <w:szCs w:val="24"/>
        </w:rPr>
        <w:t>ban képeztek ki. Mindössze 6.164 cseh-szlovák hadifogoly maradt a Monarchia híve, ők 1919 végéig nem térhettek haza.</w:t>
      </w:r>
      <w:r w:rsidR="00045BE0">
        <w:rPr>
          <w:rStyle w:val="Lbjegyzet-hivatkozs"/>
          <w:sz w:val="24"/>
          <w:szCs w:val="24"/>
        </w:rPr>
        <w:footnoteReference w:id="622"/>
      </w:r>
      <w:r w:rsidR="00045BE0">
        <w:rPr>
          <w:sz w:val="24"/>
          <w:szCs w:val="24"/>
        </w:rPr>
        <w:t xml:space="preserve"> </w:t>
      </w:r>
      <w:r w:rsidR="003A2E62" w:rsidRPr="00457830">
        <w:rPr>
          <w:sz w:val="24"/>
          <w:szCs w:val="24"/>
        </w:rPr>
        <w:t xml:space="preserve">Nagyon fontos kiemelni a cseh </w:t>
      </w:r>
      <w:r w:rsidR="003A2E62" w:rsidRPr="00415A56">
        <w:rPr>
          <w:sz w:val="24"/>
          <w:szCs w:val="24"/>
        </w:rPr>
        <w:t>légióknak a magyar hadifoglyok hazatérésének lassításában betöltött szerepét. Egy komáromi tüzér hadnagy, akinek csak a naplója maradt fenn, a neve ismeretlen, így emlékszik vissza erre: „szeptember 1.: megkezdődött a magyar hadifoglyok hazaszállítása is, de egyelőre csak a mozgássérülteket viszik”.  Megjegyzi, hogy a magyar hadifoglyok hazatérését a cseh légiók szervezik, és a cseh orvos kijelentette, hogy nekik nem áll érdekükben a magyar katonák mielőbbi hazatérése.</w:t>
      </w:r>
      <w:r w:rsidR="003A2E62" w:rsidRPr="00415A56">
        <w:rPr>
          <w:rStyle w:val="Lbjegyzet-hivatkozs"/>
          <w:sz w:val="24"/>
          <w:szCs w:val="24"/>
        </w:rPr>
        <w:footnoteReference w:id="623"/>
      </w:r>
      <w:r w:rsidR="00045BE0" w:rsidRPr="00457830">
        <w:rPr>
          <w:sz w:val="24"/>
          <w:szCs w:val="24"/>
        </w:rPr>
        <w:t>A román hadifoglyok közül 1919. június 1-</w:t>
      </w:r>
      <w:r w:rsidR="00C503E4">
        <w:rPr>
          <w:sz w:val="24"/>
          <w:szCs w:val="24"/>
        </w:rPr>
        <w:t>jé</w:t>
      </w:r>
      <w:r w:rsidR="00045BE0" w:rsidRPr="00457830">
        <w:rPr>
          <w:sz w:val="24"/>
          <w:szCs w:val="24"/>
        </w:rPr>
        <w:t>ig már 11.356-an tértek haza, év végéig pedig a többi 10</w:t>
      </w:r>
      <w:r w:rsidR="00045BE0">
        <w:rPr>
          <w:sz w:val="24"/>
          <w:szCs w:val="24"/>
        </w:rPr>
        <w:t>.</w:t>
      </w:r>
      <w:r w:rsidR="00045BE0" w:rsidRPr="00457830">
        <w:rPr>
          <w:sz w:val="24"/>
          <w:szCs w:val="24"/>
        </w:rPr>
        <w:t>167 hadifoglyot is hazaszállították.</w:t>
      </w:r>
      <w:r w:rsidR="00045BE0" w:rsidRPr="00457830">
        <w:rPr>
          <w:rStyle w:val="Lbjegyzet-hivatkozs"/>
          <w:sz w:val="24"/>
          <w:szCs w:val="24"/>
        </w:rPr>
        <w:footnoteReference w:id="624"/>
      </w:r>
      <w:r w:rsidR="00045BE0" w:rsidRPr="009615AD">
        <w:rPr>
          <w:sz w:val="24"/>
          <w:szCs w:val="24"/>
        </w:rPr>
        <w:t>A lengyel foglyok szintén kiváltságos helyzetben voltak, annak ellenére, hogy a háború utolsó részében már nem vettek részt. 1919. június 1-jén a hazatért katonák létszáma elérte a 24.283 főt. A lengyel kérdés a béketárgyalásokon fontos helyet töltött be, Galícia hovatartozása sokáig viták témája volt. Az orosz kommunista hatalomátvétel új irányba terelte a Lengyelország jövőjére vonatkozó terveket. Számos lengyel az azonnali, szervezett keretek nélküli hazautazást sürgette.</w:t>
      </w:r>
      <w:r w:rsidR="00045BE0" w:rsidRPr="009615AD">
        <w:rPr>
          <w:rStyle w:val="Lbjegyzet-hivatkozs"/>
          <w:sz w:val="24"/>
          <w:szCs w:val="24"/>
        </w:rPr>
        <w:footnoteReference w:id="625"/>
      </w:r>
      <w:r w:rsidR="00C503E4" w:rsidRPr="009615AD">
        <w:rPr>
          <w:sz w:val="24"/>
          <w:szCs w:val="24"/>
        </w:rPr>
        <w:t xml:space="preserve"> </w:t>
      </w:r>
      <w:r w:rsidR="00045BE0" w:rsidRPr="009615AD">
        <w:rPr>
          <w:sz w:val="24"/>
          <w:szCs w:val="24"/>
        </w:rPr>
        <w:t>A gyors hazaszállítás ellenére 1919 júniusában még mindig több mint 12.963 lengyel nemzetiségű hadifogoly várt a hazautazásra.</w:t>
      </w:r>
    </w:p>
    <w:p w:rsidR="00045BE0" w:rsidRDefault="00045BE0" w:rsidP="009615AD">
      <w:pPr>
        <w:pStyle w:val="Lista"/>
        <w:spacing w:line="360" w:lineRule="auto"/>
        <w:ind w:left="0" w:firstLine="708"/>
        <w:jc w:val="both"/>
        <w:rPr>
          <w:sz w:val="24"/>
          <w:szCs w:val="24"/>
        </w:rPr>
      </w:pPr>
      <w:r w:rsidRPr="009615AD">
        <w:rPr>
          <w:sz w:val="24"/>
          <w:szCs w:val="24"/>
        </w:rPr>
        <w:lastRenderedPageBreak/>
        <w:t xml:space="preserve">A </w:t>
      </w:r>
      <w:r w:rsidR="00572149">
        <w:rPr>
          <w:sz w:val="24"/>
          <w:szCs w:val="24"/>
        </w:rPr>
        <w:t xml:space="preserve">szintén újonnan létrejött </w:t>
      </w:r>
      <w:r w:rsidRPr="009615AD">
        <w:rPr>
          <w:sz w:val="24"/>
          <w:szCs w:val="24"/>
        </w:rPr>
        <w:t>Jugoszláviához tartozó nemzetiségek helyzete bonyolultabbnak bizonyult: az eredeti elképzelések szerint Horvátország, Szerbia és Montenegró – az olasz törekvések ellenére - önálló államként alakultak volna újjá. Ez az érdekellentét komoly vitákat eredményezett az olasz delegációt vezető Orlando és az Egyesült Államok elnöke között</w:t>
      </w:r>
      <w:r w:rsidR="00CF1E52">
        <w:rPr>
          <w:sz w:val="24"/>
          <w:szCs w:val="24"/>
        </w:rPr>
        <w:t>.</w:t>
      </w:r>
      <w:r w:rsidR="00572149">
        <w:rPr>
          <w:rStyle w:val="Lbjegyzet-hivatkozs"/>
          <w:sz w:val="24"/>
          <w:szCs w:val="24"/>
        </w:rPr>
        <w:footnoteReference w:id="626"/>
      </w:r>
      <w:r w:rsidRPr="009615AD">
        <w:rPr>
          <w:sz w:val="24"/>
          <w:szCs w:val="24"/>
        </w:rPr>
        <w:t xml:space="preserve"> 1919. április 23-án Wilson, minden diplomáciai szokást felrúgva, egyenesen az olasz néphez fordult, kijelentve, hogy Olaszországnak nincs joga Fiuméhez és az Isztria dél-keleti oldalához. Orlando válaszként elhagyta a párizsi konferenciát. Ilyen hangulatban az Isztriáról, illetve Dalmáciából származó hadifoglyok – összesen 40.778 fő, szerbek, horvátok és szlovénok - hazautazását az olasz hatóságok arra hivatkozva nem engedélyezték, hogy a területek hovatartozása még nem tisztázott.</w:t>
      </w:r>
    </w:p>
    <w:p w:rsidR="00045BE0" w:rsidRPr="009615AD" w:rsidRDefault="00045BE0" w:rsidP="00300179">
      <w:pPr>
        <w:pStyle w:val="Lista"/>
        <w:spacing w:line="360" w:lineRule="auto"/>
        <w:ind w:left="0" w:firstLine="708"/>
        <w:jc w:val="both"/>
        <w:rPr>
          <w:sz w:val="24"/>
          <w:szCs w:val="24"/>
        </w:rPr>
      </w:pPr>
      <w:r w:rsidRPr="009615AD">
        <w:rPr>
          <w:sz w:val="24"/>
          <w:szCs w:val="24"/>
        </w:rPr>
        <w:t>A második kategóriát az elfoglalt területek civil internáltjai tették ki (kb. 11.200 fő). 1919 márciusában a hadifogoly iroda elrendelte a trent</w:t>
      </w:r>
      <w:r w:rsidR="00C503E4" w:rsidRPr="009615AD">
        <w:rPr>
          <w:sz w:val="24"/>
          <w:szCs w:val="24"/>
        </w:rPr>
        <w:t>ó</w:t>
      </w:r>
      <w:r w:rsidRPr="009615AD">
        <w:rPr>
          <w:sz w:val="24"/>
          <w:szCs w:val="24"/>
        </w:rPr>
        <w:t xml:space="preserve">i és Friuliból származó hadifoglyok visszatelepítését az 1. és a 3. hadsereg felügyelete alatt. A harmadik csoportba a mozgássérültek </w:t>
      </w:r>
      <w:r w:rsidR="00C503E4" w:rsidRPr="009615AD">
        <w:rPr>
          <w:sz w:val="24"/>
          <w:szCs w:val="24"/>
        </w:rPr>
        <w:t>(</w:t>
      </w:r>
      <w:r w:rsidRPr="009615AD">
        <w:rPr>
          <w:sz w:val="24"/>
          <w:szCs w:val="24"/>
        </w:rPr>
        <w:t>17.633</w:t>
      </w:r>
      <w:r w:rsidR="00C503E4" w:rsidRPr="009615AD">
        <w:rPr>
          <w:sz w:val="24"/>
          <w:szCs w:val="24"/>
        </w:rPr>
        <w:t>)</w:t>
      </w:r>
      <w:r w:rsidRPr="009615AD">
        <w:rPr>
          <w:sz w:val="24"/>
          <w:szCs w:val="24"/>
        </w:rPr>
        <w:t xml:space="preserve"> fő tartoztak. </w:t>
      </w:r>
    </w:p>
    <w:p w:rsidR="00045BE0" w:rsidRDefault="00045BE0" w:rsidP="009615AD">
      <w:pPr>
        <w:pStyle w:val="Listafolytatsa"/>
        <w:spacing w:line="360" w:lineRule="auto"/>
        <w:ind w:left="0" w:firstLine="708"/>
        <w:jc w:val="both"/>
        <w:rPr>
          <w:sz w:val="24"/>
          <w:szCs w:val="24"/>
        </w:rPr>
      </w:pPr>
      <w:r w:rsidRPr="009615AD">
        <w:rPr>
          <w:sz w:val="24"/>
          <w:szCs w:val="24"/>
        </w:rPr>
        <w:t xml:space="preserve">A hazaérkezés után látottak és tapasztaltak - a rengeteg halott, az örökké megnyomorodottak, a lelkileg tönkretett emberek sokaságának és a hihetetlen nyomor látványa - általában csalódást váltott ki a volt hadifoglyokból. A </w:t>
      </w:r>
      <w:r w:rsidR="00300179">
        <w:rPr>
          <w:sz w:val="24"/>
          <w:szCs w:val="24"/>
        </w:rPr>
        <w:t xml:space="preserve">hazatérő </w:t>
      </w:r>
      <w:r w:rsidRPr="009615AD">
        <w:rPr>
          <w:sz w:val="24"/>
          <w:szCs w:val="24"/>
        </w:rPr>
        <w:t>katonáknak a határ átlépése után az elszegényedés nyilvánvaló jelei jelentették az e</w:t>
      </w:r>
      <w:r w:rsidR="00F82BF5">
        <w:rPr>
          <w:sz w:val="24"/>
          <w:szCs w:val="24"/>
        </w:rPr>
        <w:t>l</w:t>
      </w:r>
      <w:r w:rsidRPr="009615AD">
        <w:rPr>
          <w:sz w:val="24"/>
          <w:szCs w:val="24"/>
        </w:rPr>
        <w:t>ső sokkot. A hozzájuk eljutó kevés napi hír alapján nem feltétlenül gondoltak ilyen mér</w:t>
      </w:r>
      <w:r w:rsidR="00F82BF5">
        <w:rPr>
          <w:sz w:val="24"/>
          <w:szCs w:val="24"/>
        </w:rPr>
        <w:t>tékű</w:t>
      </w:r>
      <w:r w:rsidRPr="009615AD">
        <w:rPr>
          <w:sz w:val="24"/>
          <w:szCs w:val="24"/>
        </w:rPr>
        <w:t xml:space="preserve"> gazdasági</w:t>
      </w:r>
      <w:r w:rsidRPr="00457830">
        <w:rPr>
          <w:sz w:val="24"/>
          <w:szCs w:val="24"/>
        </w:rPr>
        <w:t xml:space="preserve"> leépülésre. A hazafelé tartó úton a vasútállomások elhagyatottak voltak, a vonatok pedig az elmúlt évek minden megpróbáltatását magukon viselték. „A bőrüléseket bajonettel vagy késsel felvagdosták, hogy a bőrt leszedhessék, a hamutartókat letörték a fém miatt, csoda, hogy a vonatok egyáltalán még működőképesek voltak. Az elektromos lámpákat ellopták vagy összetörték.” – írta egy hazatérő katona </w:t>
      </w:r>
      <w:r w:rsidR="00300179">
        <w:rPr>
          <w:sz w:val="24"/>
          <w:szCs w:val="24"/>
        </w:rPr>
        <w:t>az otthoni</w:t>
      </w:r>
      <w:r w:rsidRPr="00457830">
        <w:rPr>
          <w:sz w:val="24"/>
          <w:szCs w:val="24"/>
        </w:rPr>
        <w:t xml:space="preserve"> állapotok</w:t>
      </w:r>
      <w:r w:rsidR="00300179">
        <w:rPr>
          <w:sz w:val="24"/>
          <w:szCs w:val="24"/>
        </w:rPr>
        <w:t>ról</w:t>
      </w:r>
      <w:r w:rsidRPr="00457830">
        <w:rPr>
          <w:sz w:val="24"/>
          <w:szCs w:val="24"/>
        </w:rPr>
        <w:t>.</w:t>
      </w:r>
      <w:r w:rsidRPr="00457830">
        <w:rPr>
          <w:rStyle w:val="Lbjegyzet-hivatkozs"/>
          <w:sz w:val="24"/>
          <w:szCs w:val="24"/>
        </w:rPr>
        <w:footnoteReference w:id="627"/>
      </w:r>
      <w:r>
        <w:rPr>
          <w:sz w:val="24"/>
          <w:szCs w:val="24"/>
        </w:rPr>
        <w:t xml:space="preserve"> Hasonlóan </w:t>
      </w:r>
      <w:r w:rsidRPr="009615AD">
        <w:rPr>
          <w:sz w:val="24"/>
          <w:szCs w:val="24"/>
        </w:rPr>
        <w:t xml:space="preserve">szomorú helyzetről számol be a francia internáltságból hazatérő Kuncz Aladár is: „az állomás tele volt asszonyokkal, gyermekekkel. Itt már ritkaságszámba ment a fehér kenyér és csokoládé. Majdnem mindent, amit Svájcban kaptunk, szétosztottunk a vonat körül ácsorgó gyerekeknek. […] Betört ablakú, piszkos, elhanyagolt vasúti kocsikon utaztunk. És amint beljebb hatoltunk az osztrák vidéken, egyre gyászosabb bizonyossággal tárult elénk, hogy azt a világot, amelyet elhagytunk, soha többé viszont nem látjuk. Vonatunkhoz minden állomáson lesoványodott, mezítlábas gyerekek szaladtak, s mögöttük anyáik rongyokban, arcukon kétségbeesett, </w:t>
      </w:r>
      <w:r w:rsidRPr="009615AD">
        <w:rPr>
          <w:sz w:val="24"/>
          <w:szCs w:val="24"/>
        </w:rPr>
        <w:lastRenderedPageBreak/>
        <w:t>tehetetlen fájdalommal. […]</w:t>
      </w:r>
      <w:r>
        <w:rPr>
          <w:sz w:val="24"/>
          <w:szCs w:val="24"/>
        </w:rPr>
        <w:t xml:space="preserve"> Mentől beljebb haladtunk, annál inkább nőtt a nyomor és a nyomorúság.”</w:t>
      </w:r>
      <w:r>
        <w:rPr>
          <w:rStyle w:val="Lbjegyzet-hivatkozs"/>
          <w:sz w:val="24"/>
          <w:szCs w:val="24"/>
        </w:rPr>
        <w:footnoteReference w:id="628"/>
      </w:r>
    </w:p>
    <w:p w:rsidR="00494ADB" w:rsidRDefault="00494ADB" w:rsidP="0059741B">
      <w:pPr>
        <w:pStyle w:val="Szvegtrzs"/>
        <w:spacing w:line="360" w:lineRule="auto"/>
        <w:ind w:firstLine="360"/>
        <w:jc w:val="both"/>
        <w:rPr>
          <w:sz w:val="24"/>
          <w:szCs w:val="24"/>
        </w:rPr>
      </w:pPr>
      <w:r w:rsidRPr="009615AD">
        <w:rPr>
          <w:sz w:val="24"/>
          <w:szCs w:val="24"/>
        </w:rPr>
        <w:t>Hivatalos olasz források szerint az utolsó magyar hadifoglyok 1920 júniusában hagyták el az országot. Ezen időpont után már csak azok maradtak Olaszországban, akik nem akartak hazatérni, vagy valamilyen okból kifolyólag a büntetésüket töltötték.</w:t>
      </w:r>
      <w:r w:rsidRPr="009615AD">
        <w:rPr>
          <w:rStyle w:val="Lbjegyzet-hivatkozs"/>
          <w:sz w:val="24"/>
          <w:szCs w:val="24"/>
        </w:rPr>
        <w:footnoteReference w:id="629"/>
      </w:r>
      <w:r w:rsidRPr="00457830">
        <w:rPr>
          <w:sz w:val="24"/>
          <w:szCs w:val="24"/>
        </w:rPr>
        <w:t xml:space="preserve"> </w:t>
      </w:r>
    </w:p>
    <w:p w:rsidR="00045BE0" w:rsidRDefault="00045BE0" w:rsidP="00045BE0">
      <w:pPr>
        <w:rPr>
          <w:sz w:val="24"/>
          <w:szCs w:val="24"/>
        </w:rPr>
      </w:pPr>
    </w:p>
    <w:p w:rsidR="0059741B" w:rsidRPr="000A3749" w:rsidRDefault="0059741B" w:rsidP="00045BE0">
      <w:pPr>
        <w:rPr>
          <w:sz w:val="24"/>
          <w:szCs w:val="24"/>
        </w:rPr>
      </w:pPr>
    </w:p>
    <w:p w:rsidR="00155297" w:rsidRPr="003A3CB8" w:rsidRDefault="00155297" w:rsidP="00155297">
      <w:pPr>
        <w:pStyle w:val="Cmsor3"/>
      </w:pPr>
      <w:bookmarkStart w:id="244" w:name="_Toc492757190"/>
      <w:bookmarkStart w:id="245" w:name="_Toc495465245"/>
      <w:bookmarkStart w:id="246" w:name="_Toc495658578"/>
      <w:bookmarkStart w:id="247" w:name="_Toc528069852"/>
      <w:r w:rsidRPr="00230B00">
        <w:t>Hadifoglyok, akik nem kívántak hazatérni</w:t>
      </w:r>
      <w:bookmarkEnd w:id="244"/>
      <w:bookmarkEnd w:id="245"/>
      <w:bookmarkEnd w:id="246"/>
      <w:bookmarkEnd w:id="247"/>
    </w:p>
    <w:p w:rsidR="00045BE0" w:rsidRPr="00457830" w:rsidRDefault="00045BE0" w:rsidP="00045BE0">
      <w:pPr>
        <w:spacing w:line="360" w:lineRule="auto"/>
        <w:jc w:val="both"/>
        <w:rPr>
          <w:sz w:val="24"/>
          <w:szCs w:val="24"/>
        </w:rPr>
      </w:pPr>
    </w:p>
    <w:p w:rsidR="00045BE0" w:rsidRPr="00457830" w:rsidRDefault="00045BE0" w:rsidP="009615AD">
      <w:pPr>
        <w:pStyle w:val="Szvegtrzs"/>
        <w:spacing w:line="360" w:lineRule="auto"/>
        <w:ind w:firstLine="360"/>
        <w:jc w:val="both"/>
        <w:rPr>
          <w:sz w:val="24"/>
          <w:szCs w:val="24"/>
        </w:rPr>
      </w:pPr>
      <w:r w:rsidRPr="00457830">
        <w:rPr>
          <w:sz w:val="24"/>
          <w:szCs w:val="24"/>
        </w:rPr>
        <w:t xml:space="preserve">A hadifoglyok egy része sikeresen illeszkedett </w:t>
      </w:r>
      <w:r>
        <w:rPr>
          <w:sz w:val="24"/>
          <w:szCs w:val="24"/>
        </w:rPr>
        <w:t xml:space="preserve">be </w:t>
      </w:r>
      <w:r w:rsidRPr="00457830">
        <w:rPr>
          <w:sz w:val="24"/>
          <w:szCs w:val="24"/>
        </w:rPr>
        <w:t>az olasz civil életbe, így ők a háború befejeződése után sem kívántak hazatérni.</w:t>
      </w:r>
      <w:r>
        <w:rPr>
          <w:rStyle w:val="Lbjegyzet-hivatkozs"/>
          <w:sz w:val="24"/>
          <w:szCs w:val="24"/>
        </w:rPr>
        <w:footnoteReference w:id="630"/>
      </w:r>
      <w:r w:rsidRPr="00457830">
        <w:rPr>
          <w:sz w:val="24"/>
          <w:szCs w:val="24"/>
        </w:rPr>
        <w:t xml:space="preserve"> </w:t>
      </w:r>
      <w:r w:rsidR="00F82BF5">
        <w:rPr>
          <w:sz w:val="24"/>
          <w:szCs w:val="24"/>
        </w:rPr>
        <w:t>A maradni kívánó</w:t>
      </w:r>
      <w:r w:rsidRPr="00457830">
        <w:rPr>
          <w:sz w:val="24"/>
          <w:szCs w:val="24"/>
        </w:rPr>
        <w:t xml:space="preserve"> katonáknak szigorú követelményeknek kellett megfelelniük, elsősorban praktikus okokból kifolyólag: bejelentett lakhellyel rendelkező, önmagát eltart</w:t>
      </w:r>
      <w:r w:rsidR="00B6028E">
        <w:rPr>
          <w:sz w:val="24"/>
          <w:szCs w:val="24"/>
        </w:rPr>
        <w:t>ani képes – és erről hivatalos dokumentumot bemutató</w:t>
      </w:r>
      <w:r w:rsidRPr="00457830">
        <w:rPr>
          <w:sz w:val="24"/>
          <w:szCs w:val="24"/>
        </w:rPr>
        <w:t xml:space="preserve"> -, </w:t>
      </w:r>
      <w:r w:rsidR="00F82BF5">
        <w:rPr>
          <w:sz w:val="24"/>
          <w:szCs w:val="24"/>
        </w:rPr>
        <w:t>h</w:t>
      </w:r>
      <w:r w:rsidRPr="00457830">
        <w:rPr>
          <w:sz w:val="24"/>
          <w:szCs w:val="24"/>
        </w:rPr>
        <w:t xml:space="preserve">adifogoly kaphatta </w:t>
      </w:r>
      <w:r w:rsidR="00F82BF5">
        <w:rPr>
          <w:sz w:val="24"/>
          <w:szCs w:val="24"/>
        </w:rPr>
        <w:t xml:space="preserve">csak </w:t>
      </w:r>
      <w:r w:rsidRPr="00457830">
        <w:rPr>
          <w:sz w:val="24"/>
          <w:szCs w:val="24"/>
        </w:rPr>
        <w:t xml:space="preserve">meg a tartózkodási engedélyt. </w:t>
      </w:r>
      <w:r w:rsidR="00F82BF5">
        <w:rPr>
          <w:sz w:val="24"/>
          <w:szCs w:val="24"/>
        </w:rPr>
        <w:t xml:space="preserve">További elvárás </w:t>
      </w:r>
      <w:r w:rsidRPr="00457830">
        <w:rPr>
          <w:sz w:val="24"/>
          <w:szCs w:val="24"/>
        </w:rPr>
        <w:t>volt a büntetlen előélet, melyről az osztrák-magyar hatóságok által kiadott igazolást is kértek.</w:t>
      </w:r>
      <w:r w:rsidRPr="00457830">
        <w:rPr>
          <w:rStyle w:val="Lbjegyzet-hivatkozs"/>
          <w:sz w:val="24"/>
          <w:szCs w:val="24"/>
        </w:rPr>
        <w:footnoteReference w:id="631"/>
      </w:r>
    </w:p>
    <w:p w:rsidR="00045BE0" w:rsidRPr="009615AD" w:rsidRDefault="00045BE0" w:rsidP="009615AD">
      <w:pPr>
        <w:pStyle w:val="Szvegtrzs"/>
        <w:spacing w:line="360" w:lineRule="auto"/>
        <w:ind w:firstLine="360"/>
        <w:jc w:val="both"/>
        <w:rPr>
          <w:sz w:val="24"/>
          <w:szCs w:val="24"/>
        </w:rPr>
      </w:pPr>
      <w:r w:rsidRPr="00457830">
        <w:rPr>
          <w:sz w:val="24"/>
          <w:szCs w:val="24"/>
        </w:rPr>
        <w:t xml:space="preserve">Hadifoglyok </w:t>
      </w:r>
      <w:r>
        <w:rPr>
          <w:sz w:val="24"/>
          <w:szCs w:val="24"/>
        </w:rPr>
        <w:t xml:space="preserve">a békeszerződés 7. pontjára hivatkozva </w:t>
      </w:r>
      <w:r w:rsidRPr="00457830">
        <w:rPr>
          <w:sz w:val="24"/>
          <w:szCs w:val="24"/>
        </w:rPr>
        <w:t>kérelmezhették azt is, hogy semleges, illetve Olaszországgal baráti viszonyban álló ország</w:t>
      </w:r>
      <w:r w:rsidR="00287179">
        <w:rPr>
          <w:sz w:val="24"/>
          <w:szCs w:val="24"/>
        </w:rPr>
        <w:t xml:space="preserve">ba szállítsák őket a hadifogoly státuszuk megszűnését </w:t>
      </w:r>
      <w:r w:rsidRPr="00457830">
        <w:rPr>
          <w:sz w:val="24"/>
          <w:szCs w:val="24"/>
        </w:rPr>
        <w:t xml:space="preserve">követően. Ebben az esetben először az olasz </w:t>
      </w:r>
      <w:r w:rsidRPr="009615AD">
        <w:rPr>
          <w:sz w:val="24"/>
          <w:szCs w:val="24"/>
        </w:rPr>
        <w:t xml:space="preserve">Külügyminisztériumnál kellett a kérelmet felterjeszteni, a minisztérium pedig </w:t>
      </w:r>
      <w:r w:rsidR="00287179">
        <w:rPr>
          <w:sz w:val="24"/>
          <w:szCs w:val="24"/>
        </w:rPr>
        <w:t xml:space="preserve">hivatalos </w:t>
      </w:r>
      <w:r w:rsidRPr="009615AD">
        <w:rPr>
          <w:sz w:val="24"/>
          <w:szCs w:val="24"/>
        </w:rPr>
        <w:t>diplomáciai úton értesítette a kérvényezett ország megfelelő hatóságait.</w:t>
      </w:r>
      <w:r w:rsidRPr="009615AD">
        <w:rPr>
          <w:rStyle w:val="Lbjegyzet-hivatkozs"/>
          <w:sz w:val="24"/>
          <w:szCs w:val="24"/>
        </w:rPr>
        <w:footnoteReference w:id="632"/>
      </w:r>
      <w:r w:rsidRPr="009615AD">
        <w:rPr>
          <w:sz w:val="24"/>
          <w:szCs w:val="24"/>
        </w:rPr>
        <w:t xml:space="preserve"> </w:t>
      </w:r>
    </w:p>
    <w:p w:rsidR="00045BE0" w:rsidRPr="009615AD" w:rsidRDefault="00BA71DA" w:rsidP="009615AD">
      <w:pPr>
        <w:pStyle w:val="Szvegtrzs"/>
        <w:spacing w:line="360" w:lineRule="auto"/>
        <w:ind w:firstLine="360"/>
        <w:jc w:val="both"/>
        <w:rPr>
          <w:sz w:val="24"/>
          <w:szCs w:val="24"/>
        </w:rPr>
      </w:pPr>
      <w:r>
        <w:rPr>
          <w:sz w:val="24"/>
          <w:szCs w:val="24"/>
        </w:rPr>
        <w:t>Hivatalos adatok a hazatérni nem kívánó hadifoglyokról nem áll rendelkezésünkre</w:t>
      </w:r>
      <w:r w:rsidR="00045BE0" w:rsidRPr="009615AD">
        <w:rPr>
          <w:sz w:val="24"/>
          <w:szCs w:val="24"/>
        </w:rPr>
        <w:t xml:space="preserve">. </w:t>
      </w:r>
    </w:p>
    <w:p w:rsidR="00045BE0" w:rsidRDefault="00045BE0" w:rsidP="00045BE0">
      <w:pPr>
        <w:rPr>
          <w:sz w:val="24"/>
          <w:szCs w:val="24"/>
        </w:rPr>
      </w:pPr>
    </w:p>
    <w:p w:rsidR="0059741B" w:rsidRPr="009615AD" w:rsidRDefault="0059741B" w:rsidP="00045BE0">
      <w:pPr>
        <w:rPr>
          <w:sz w:val="24"/>
          <w:szCs w:val="24"/>
        </w:rPr>
      </w:pPr>
    </w:p>
    <w:p w:rsidR="00155297" w:rsidRPr="003A3CB8" w:rsidRDefault="00155297" w:rsidP="00155297">
      <w:pPr>
        <w:pStyle w:val="Cmsor3"/>
      </w:pPr>
      <w:bookmarkStart w:id="248" w:name="_Toc492757191"/>
      <w:bookmarkStart w:id="249" w:name="_Toc495465246"/>
      <w:bookmarkStart w:id="250" w:name="_Toc495658579"/>
      <w:bookmarkStart w:id="251" w:name="_Toc528069853"/>
      <w:r w:rsidRPr="009615AD">
        <w:t>Az új határokon túlra került magyar nemzetiségű hadifoglyok</w:t>
      </w:r>
      <w:bookmarkEnd w:id="248"/>
      <w:bookmarkEnd w:id="249"/>
      <w:r w:rsidRPr="009615AD">
        <w:t xml:space="preserve"> helyzete</w:t>
      </w:r>
      <w:bookmarkEnd w:id="250"/>
      <w:bookmarkEnd w:id="251"/>
    </w:p>
    <w:p w:rsidR="004D0C79" w:rsidRDefault="004D0C79" w:rsidP="009615AD">
      <w:pPr>
        <w:pStyle w:val="Szvegtrzs"/>
        <w:spacing w:line="360" w:lineRule="auto"/>
        <w:ind w:firstLine="360"/>
        <w:jc w:val="both"/>
        <w:rPr>
          <w:sz w:val="24"/>
          <w:szCs w:val="24"/>
        </w:rPr>
      </w:pPr>
    </w:p>
    <w:p w:rsidR="00045BE0" w:rsidRPr="00457830" w:rsidRDefault="000B7D88" w:rsidP="009615AD">
      <w:pPr>
        <w:pStyle w:val="Szvegtrzs"/>
        <w:spacing w:line="360" w:lineRule="auto"/>
        <w:ind w:firstLine="360"/>
        <w:jc w:val="both"/>
        <w:rPr>
          <w:sz w:val="24"/>
          <w:szCs w:val="24"/>
        </w:rPr>
      </w:pPr>
      <w:r>
        <w:rPr>
          <w:sz w:val="24"/>
          <w:szCs w:val="24"/>
        </w:rPr>
        <w:t xml:space="preserve">A hadifoglyok legtöbbjének se bizalma, se reménye nem volt egy jobb jövőre. Szinte minden katona számára elviselhetetlen volt a gondolat, hogy a </w:t>
      </w:r>
      <w:r w:rsidR="00BA71DA">
        <w:rPr>
          <w:sz w:val="24"/>
          <w:szCs w:val="24"/>
        </w:rPr>
        <w:t xml:space="preserve">„haza”, a régi haza, „amiért </w:t>
      </w:r>
      <w:r w:rsidR="00BA71DA">
        <w:rPr>
          <w:sz w:val="24"/>
          <w:szCs w:val="24"/>
        </w:rPr>
        <w:lastRenderedPageBreak/>
        <w:t>ann</w:t>
      </w:r>
      <w:r>
        <w:rPr>
          <w:sz w:val="24"/>
          <w:szCs w:val="24"/>
        </w:rPr>
        <w:t>yi könny és vér foly</w:t>
      </w:r>
      <w:r w:rsidR="00BA71DA">
        <w:rPr>
          <w:sz w:val="24"/>
          <w:szCs w:val="24"/>
        </w:rPr>
        <w:t>t</w:t>
      </w:r>
      <w:r>
        <w:rPr>
          <w:sz w:val="24"/>
          <w:szCs w:val="24"/>
        </w:rPr>
        <w:t>, amiért annyi erő, ifjú élet pusztult, nincs többé.”</w:t>
      </w:r>
      <w:r>
        <w:rPr>
          <w:rStyle w:val="Lbjegyzet-hivatkozs"/>
          <w:sz w:val="24"/>
          <w:szCs w:val="24"/>
        </w:rPr>
        <w:footnoteReference w:id="633"/>
      </w:r>
      <w:r>
        <w:rPr>
          <w:sz w:val="24"/>
          <w:szCs w:val="24"/>
        </w:rPr>
        <w:t xml:space="preserve"> </w:t>
      </w:r>
      <w:r w:rsidR="00045BE0" w:rsidRPr="009615AD">
        <w:rPr>
          <w:sz w:val="24"/>
          <w:szCs w:val="24"/>
        </w:rPr>
        <w:t>Sokak számára a hazatérés</w:t>
      </w:r>
      <w:r>
        <w:rPr>
          <w:sz w:val="24"/>
          <w:szCs w:val="24"/>
        </w:rPr>
        <w:t xml:space="preserve"> egyben</w:t>
      </w:r>
      <w:r w:rsidR="00045BE0" w:rsidRPr="009615AD">
        <w:rPr>
          <w:sz w:val="24"/>
          <w:szCs w:val="24"/>
        </w:rPr>
        <w:t xml:space="preserve"> az új, „nemzeti” határok</w:t>
      </w:r>
      <w:r w:rsidRPr="009615AD">
        <w:rPr>
          <w:rStyle w:val="Lbjegyzet-hivatkozs"/>
          <w:sz w:val="24"/>
          <w:szCs w:val="24"/>
          <w:lang w:val="it-IT"/>
        </w:rPr>
        <w:footnoteReference w:id="634"/>
      </w:r>
      <w:r w:rsidR="00045BE0" w:rsidRPr="009615AD">
        <w:rPr>
          <w:sz w:val="24"/>
          <w:szCs w:val="24"/>
        </w:rPr>
        <w:t xml:space="preserve"> közé való visszatérés</w:t>
      </w:r>
      <w:r>
        <w:rPr>
          <w:sz w:val="24"/>
          <w:szCs w:val="24"/>
        </w:rPr>
        <w:t>t jelentette, mely</w:t>
      </w:r>
      <w:r w:rsidR="00045BE0" w:rsidRPr="009615AD">
        <w:rPr>
          <w:sz w:val="24"/>
          <w:szCs w:val="24"/>
        </w:rPr>
        <w:t xml:space="preserve"> megaláztatást és szenvedést hozott. Egy számukra új politikai, gazdasági és közigazgatási </w:t>
      </w:r>
      <w:r w:rsidR="002B7051">
        <w:rPr>
          <w:sz w:val="24"/>
          <w:szCs w:val="24"/>
        </w:rPr>
        <w:t>rendszerű</w:t>
      </w:r>
      <w:r w:rsidR="00045BE0" w:rsidRPr="009615AD">
        <w:rPr>
          <w:sz w:val="24"/>
          <w:szCs w:val="24"/>
        </w:rPr>
        <w:t xml:space="preserve"> országba érkeztek, új útlevéllel. Ezek a hadifoglyok természetesen hangot is adtak elégedetlenségüknek. A fennmaradt dokumentumok számos olyan esetről tudósítanak, melyek témája a határmódosítások miatt fellángolt nemzetiségi viták</w:t>
      </w:r>
      <w:r w:rsidR="00494ADB">
        <w:rPr>
          <w:sz w:val="24"/>
          <w:szCs w:val="24"/>
        </w:rPr>
        <w:t xml:space="preserve"> voltak</w:t>
      </w:r>
      <w:r w:rsidR="00045BE0" w:rsidRPr="009615AD">
        <w:rPr>
          <w:sz w:val="24"/>
          <w:szCs w:val="24"/>
        </w:rPr>
        <w:t>. Egy konkrét esetet Avezzano táborában jegyeztek fel, ahol Erdély Romániához csatolása miatt robbant ki véres verekedés. A verekedésben, melyet az őröknek másfél óra alatt sikerült megfék</w:t>
      </w:r>
      <w:r w:rsidR="00045BE0" w:rsidRPr="00457830">
        <w:rPr>
          <w:sz w:val="24"/>
          <w:szCs w:val="24"/>
        </w:rPr>
        <w:t xml:space="preserve">ezniük, négyen </w:t>
      </w:r>
      <w:r w:rsidR="00045BE0">
        <w:rPr>
          <w:sz w:val="24"/>
          <w:szCs w:val="24"/>
        </w:rPr>
        <w:t xml:space="preserve">- </w:t>
      </w:r>
      <w:r w:rsidR="00045BE0" w:rsidRPr="00457830">
        <w:rPr>
          <w:sz w:val="24"/>
          <w:szCs w:val="24"/>
        </w:rPr>
        <w:t xml:space="preserve">egy őr és </w:t>
      </w:r>
      <w:r w:rsidR="00045BE0" w:rsidRPr="009615AD">
        <w:rPr>
          <w:sz w:val="24"/>
          <w:szCs w:val="24"/>
        </w:rPr>
        <w:t xml:space="preserve">három hadifogoly - meghaltak és százhúszan megsebesültek. </w:t>
      </w:r>
      <w:r w:rsidR="00494ADB">
        <w:rPr>
          <w:sz w:val="24"/>
          <w:szCs w:val="24"/>
        </w:rPr>
        <w:t>A hasonló esetek miatt a</w:t>
      </w:r>
      <w:r w:rsidR="00045BE0" w:rsidRPr="009615AD">
        <w:rPr>
          <w:sz w:val="24"/>
          <w:szCs w:val="24"/>
        </w:rPr>
        <w:t>z olasz békedelegáció tájékoztatta az olasz hadügyminisztériumot, hogy a hazatérő erdélyi hadifoglyokat - mielőtt Erdély területére lépnének</w:t>
      </w:r>
      <w:r w:rsidR="00494ADB">
        <w:rPr>
          <w:sz w:val="24"/>
          <w:szCs w:val="24"/>
        </w:rPr>
        <w:t xml:space="preserve"> </w:t>
      </w:r>
      <w:r w:rsidR="00045BE0" w:rsidRPr="009615AD">
        <w:rPr>
          <w:sz w:val="24"/>
          <w:szCs w:val="24"/>
        </w:rPr>
        <w:t xml:space="preserve">- Magyarország területén meg kell állítani. Az olasz </w:t>
      </w:r>
      <w:r w:rsidR="0035314A" w:rsidRPr="009615AD">
        <w:rPr>
          <w:sz w:val="24"/>
          <w:szCs w:val="24"/>
        </w:rPr>
        <w:t>B</w:t>
      </w:r>
      <w:r w:rsidR="00045BE0" w:rsidRPr="009615AD">
        <w:rPr>
          <w:sz w:val="24"/>
          <w:szCs w:val="24"/>
        </w:rPr>
        <w:t xml:space="preserve">elügyminisztérium olyan jellegű tájékoztatást is kapott, miszerint a </w:t>
      </w:r>
      <w:r w:rsidR="00494ADB">
        <w:rPr>
          <w:sz w:val="24"/>
          <w:szCs w:val="24"/>
        </w:rPr>
        <w:t xml:space="preserve">magyar nemzetiségű </w:t>
      </w:r>
      <w:r w:rsidR="00045BE0" w:rsidRPr="009615AD">
        <w:rPr>
          <w:sz w:val="24"/>
          <w:szCs w:val="24"/>
        </w:rPr>
        <w:t>hadifoglyokat – elsősorban Erdély elcsatolása miatt - területi hovatartozás alapján különítsék el. Az olasz hatóságok azonban ilyen rendezésre nem álltak készen, és nem is kívántak újabb táborokat létrehozni, inkább a már meglévők bezárására törekedtek</w:t>
      </w:r>
      <w:r w:rsidR="00045BE0" w:rsidRPr="00457830">
        <w:rPr>
          <w:sz w:val="24"/>
          <w:szCs w:val="24"/>
        </w:rPr>
        <w:t xml:space="preserve">. </w:t>
      </w:r>
    </w:p>
    <w:p w:rsidR="00045BE0" w:rsidRDefault="00045BE0" w:rsidP="009615AD">
      <w:pPr>
        <w:pStyle w:val="Szvegtrzs"/>
        <w:spacing w:line="360" w:lineRule="auto"/>
        <w:ind w:firstLine="360"/>
        <w:jc w:val="both"/>
        <w:rPr>
          <w:sz w:val="24"/>
          <w:szCs w:val="24"/>
        </w:rPr>
      </w:pPr>
      <w:r w:rsidRPr="009615AD">
        <w:rPr>
          <w:sz w:val="24"/>
          <w:szCs w:val="24"/>
        </w:rPr>
        <w:t xml:space="preserve">Az Erdélybe való belépést (Románia) immár vízumhoz kötötték, melyet a román légió állított ki az innen származó hadifoglyoknak. Az ideális az lett volna természetesen, ha fogságból való kiszabadulással egyidőben megkapták volna a vízumot is. További kérdéseket is felvetett a vízumkényszer. Például azt, hogy amennyiben a hadifoglyok visszautasítják a Romániába utazást, akkor melyik országba szállítsák őket. Ezért </w:t>
      </w:r>
      <w:r w:rsidR="00494ADB">
        <w:rPr>
          <w:sz w:val="24"/>
          <w:szCs w:val="24"/>
        </w:rPr>
        <w:t xml:space="preserve">a procedúra leegyszerűsítése végett </w:t>
      </w:r>
      <w:r w:rsidRPr="009615AD">
        <w:rPr>
          <w:sz w:val="24"/>
          <w:szCs w:val="24"/>
        </w:rPr>
        <w:t>már az indulás előtti kikérdezés során nyilatkozniuk kellett</w:t>
      </w:r>
      <w:r w:rsidR="00494ADB">
        <w:rPr>
          <w:sz w:val="24"/>
          <w:szCs w:val="24"/>
        </w:rPr>
        <w:t xml:space="preserve"> a katonáknak</w:t>
      </w:r>
      <w:r>
        <w:rPr>
          <w:sz w:val="24"/>
          <w:szCs w:val="24"/>
        </w:rPr>
        <w:t xml:space="preserve"> </w:t>
      </w:r>
      <w:r w:rsidRPr="00457830">
        <w:rPr>
          <w:sz w:val="24"/>
          <w:szCs w:val="24"/>
        </w:rPr>
        <w:t xml:space="preserve">arról, hogy mely országba szeretnének </w:t>
      </w:r>
      <w:r w:rsidR="00494ADB">
        <w:rPr>
          <w:sz w:val="24"/>
          <w:szCs w:val="24"/>
        </w:rPr>
        <w:t>vissza</w:t>
      </w:r>
      <w:r w:rsidRPr="00457830">
        <w:rPr>
          <w:sz w:val="24"/>
          <w:szCs w:val="24"/>
        </w:rPr>
        <w:t xml:space="preserve">térni. </w:t>
      </w:r>
    </w:p>
    <w:p w:rsidR="0059741B" w:rsidRDefault="0059741B" w:rsidP="009615AD">
      <w:pPr>
        <w:pStyle w:val="Szvegtrzs"/>
        <w:spacing w:line="360" w:lineRule="auto"/>
        <w:ind w:firstLine="360"/>
        <w:jc w:val="both"/>
        <w:rPr>
          <w:sz w:val="24"/>
          <w:szCs w:val="24"/>
        </w:rPr>
      </w:pPr>
    </w:p>
    <w:p w:rsidR="00A15DA4" w:rsidRDefault="00A15DA4" w:rsidP="009B0CAE">
      <w:bookmarkStart w:id="252" w:name="_Ref503793684"/>
    </w:p>
    <w:p w:rsidR="007F35AF" w:rsidRDefault="007F35AF" w:rsidP="007F35AF">
      <w:pPr>
        <w:pStyle w:val="Cmsor3"/>
      </w:pPr>
      <w:bookmarkStart w:id="253" w:name="_Toc528069854"/>
      <w:r w:rsidRPr="007F35AF">
        <w:t>A hadifoglyok „utóélete” a hazai sajtóban</w:t>
      </w:r>
      <w:bookmarkEnd w:id="252"/>
      <w:bookmarkEnd w:id="253"/>
    </w:p>
    <w:p w:rsidR="004D0C79" w:rsidRDefault="004D0C79" w:rsidP="004D0C79"/>
    <w:p w:rsidR="009B0CAE" w:rsidRPr="004D0C79" w:rsidRDefault="009B0CAE" w:rsidP="004D0C79"/>
    <w:p w:rsidR="00045BE0" w:rsidRDefault="00045BE0" w:rsidP="009615AD">
      <w:pPr>
        <w:pStyle w:val="Szvegtrzs"/>
        <w:spacing w:line="360" w:lineRule="auto"/>
        <w:ind w:firstLine="360"/>
        <w:jc w:val="both"/>
        <w:rPr>
          <w:sz w:val="24"/>
          <w:szCs w:val="24"/>
        </w:rPr>
      </w:pPr>
      <w:r w:rsidRPr="009615AD">
        <w:rPr>
          <w:sz w:val="24"/>
          <w:szCs w:val="24"/>
        </w:rPr>
        <w:t xml:space="preserve">A </w:t>
      </w:r>
      <w:r w:rsidR="00555D2A">
        <w:rPr>
          <w:sz w:val="24"/>
          <w:szCs w:val="24"/>
        </w:rPr>
        <w:t>rendkívül</w:t>
      </w:r>
      <w:r w:rsidRPr="009615AD">
        <w:rPr>
          <w:sz w:val="24"/>
          <w:szCs w:val="24"/>
        </w:rPr>
        <w:t xml:space="preserve"> kaotikus viszonyok</w:t>
      </w:r>
      <w:r w:rsidR="00555D2A">
        <w:rPr>
          <w:sz w:val="24"/>
          <w:szCs w:val="24"/>
        </w:rPr>
        <w:t xml:space="preserve"> – többek között az a tény, hogy számos hadifogoly sorsáról nem tudtak a hatóságok és a saját családjuk sem</w:t>
      </w:r>
      <w:r w:rsidR="00386996">
        <w:rPr>
          <w:rStyle w:val="Lbjegyzet-hivatkozs"/>
          <w:sz w:val="24"/>
          <w:szCs w:val="24"/>
        </w:rPr>
        <w:footnoteReference w:id="635"/>
      </w:r>
      <w:r w:rsidR="003A3CB8">
        <w:rPr>
          <w:sz w:val="24"/>
          <w:szCs w:val="24"/>
        </w:rPr>
        <w:t xml:space="preserve"> - </w:t>
      </w:r>
      <w:r w:rsidR="00555D2A">
        <w:rPr>
          <w:sz w:val="24"/>
          <w:szCs w:val="24"/>
        </w:rPr>
        <w:t xml:space="preserve">megfelelő táptalajt szolgáltattak </w:t>
      </w:r>
      <w:r w:rsidR="00555D2A">
        <w:rPr>
          <w:sz w:val="24"/>
          <w:szCs w:val="24"/>
        </w:rPr>
        <w:lastRenderedPageBreak/>
        <w:t>a rémhíreknek, hiszen megfelelő információ az érintettekhez (hadifoglyok családja) nehezen jutott el. 1920 októberében s</w:t>
      </w:r>
      <w:r w:rsidRPr="009615AD">
        <w:rPr>
          <w:sz w:val="24"/>
          <w:szCs w:val="24"/>
        </w:rPr>
        <w:t>zámos vezető lap, többek között a Pester Lloyd,</w:t>
      </w:r>
      <w:r w:rsidR="00555D2A">
        <w:rPr>
          <w:sz w:val="24"/>
          <w:szCs w:val="24"/>
        </w:rPr>
        <w:t xml:space="preserve"> a Reichspost, a Magyar Hírlap és a Prager Tagblatt,</w:t>
      </w:r>
      <w:r w:rsidRPr="009615AD">
        <w:rPr>
          <w:sz w:val="24"/>
          <w:szCs w:val="24"/>
        </w:rPr>
        <w:t xml:space="preserve"> tényként közölte a hírt, hogy Olaszországban még mindig </w:t>
      </w:r>
      <w:r w:rsidR="00555D2A">
        <w:rPr>
          <w:sz w:val="24"/>
          <w:szCs w:val="24"/>
        </w:rPr>
        <w:t xml:space="preserve">körülbelül 2500-3000 osztrák és német nemzetiségű </w:t>
      </w:r>
      <w:r w:rsidRPr="009615AD">
        <w:rPr>
          <w:sz w:val="24"/>
          <w:szCs w:val="24"/>
        </w:rPr>
        <w:t>hadifoglyot</w:t>
      </w:r>
      <w:r w:rsidR="00555D2A">
        <w:rPr>
          <w:sz w:val="24"/>
          <w:szCs w:val="24"/>
        </w:rPr>
        <w:t xml:space="preserve"> tartanak fogva</w:t>
      </w:r>
      <w:r w:rsidRPr="009615AD">
        <w:rPr>
          <w:sz w:val="24"/>
          <w:szCs w:val="24"/>
        </w:rPr>
        <w:t>.</w:t>
      </w:r>
      <w:r w:rsidRPr="009615AD">
        <w:rPr>
          <w:rStyle w:val="Lbjegyzet-hivatkozs"/>
          <w:sz w:val="24"/>
          <w:szCs w:val="24"/>
        </w:rPr>
        <w:footnoteReference w:id="636"/>
      </w:r>
      <w:r w:rsidRPr="009615AD">
        <w:rPr>
          <w:sz w:val="24"/>
          <w:szCs w:val="24"/>
        </w:rPr>
        <w:t xml:space="preserve"> </w:t>
      </w:r>
      <w:r w:rsidR="00555D2A">
        <w:rPr>
          <w:sz w:val="24"/>
          <w:szCs w:val="24"/>
        </w:rPr>
        <w:t>A</w:t>
      </w:r>
      <w:r w:rsidRPr="009615AD">
        <w:rPr>
          <w:sz w:val="24"/>
          <w:szCs w:val="24"/>
        </w:rPr>
        <w:t xml:space="preserve"> végül is alaptalannak bizonyuló </w:t>
      </w:r>
      <w:r w:rsidR="00555D2A">
        <w:rPr>
          <w:sz w:val="24"/>
          <w:szCs w:val="24"/>
        </w:rPr>
        <w:t>rémhír</w:t>
      </w:r>
      <w:r w:rsidRPr="009615AD">
        <w:rPr>
          <w:sz w:val="24"/>
          <w:szCs w:val="24"/>
        </w:rPr>
        <w:t>ről az olasz kormány az alábbi hivatalos állásfoglalást adta ki: „minden olyan híresztelés, miszerint a mai napig dolgoznának, vagy a múltban dolgoztak hadifoglyok a szicíliai bányákban, mint azt a Stefani hírügynökség állítja, nem felel</w:t>
      </w:r>
      <w:r w:rsidRPr="00457830">
        <w:rPr>
          <w:sz w:val="24"/>
          <w:szCs w:val="24"/>
        </w:rPr>
        <w:t xml:space="preserve"> meg a valóságnak.”</w:t>
      </w:r>
      <w:r w:rsidRPr="00457830">
        <w:rPr>
          <w:rStyle w:val="Lbjegyzet-hivatkozs"/>
          <w:sz w:val="24"/>
          <w:szCs w:val="24"/>
          <w:lang w:val="it-IT"/>
        </w:rPr>
        <w:footnoteReference w:id="637"/>
      </w:r>
      <w:r w:rsidRPr="00457830">
        <w:rPr>
          <w:sz w:val="24"/>
          <w:szCs w:val="24"/>
        </w:rPr>
        <w:t xml:space="preserve"> </w:t>
      </w:r>
    </w:p>
    <w:p w:rsidR="00045BE0" w:rsidRPr="00457830" w:rsidRDefault="00C866CF" w:rsidP="009615AD">
      <w:pPr>
        <w:pStyle w:val="Szvegtrzs"/>
        <w:spacing w:line="360" w:lineRule="auto"/>
        <w:ind w:firstLine="360"/>
        <w:jc w:val="both"/>
        <w:rPr>
          <w:sz w:val="24"/>
          <w:szCs w:val="24"/>
        </w:rPr>
      </w:pPr>
      <w:r>
        <w:rPr>
          <w:sz w:val="24"/>
          <w:szCs w:val="24"/>
        </w:rPr>
        <w:t>A hivatalos olasz közlemény</w:t>
      </w:r>
      <w:r w:rsidR="00045BE0" w:rsidRPr="00457830">
        <w:rPr>
          <w:sz w:val="24"/>
          <w:szCs w:val="24"/>
        </w:rPr>
        <w:t xml:space="preserve"> azonban nem vetett gátat a további rémhírek terjedésének, </w:t>
      </w:r>
      <w:r w:rsidR="00045BE0">
        <w:rPr>
          <w:sz w:val="24"/>
          <w:szCs w:val="24"/>
        </w:rPr>
        <w:t xml:space="preserve">így </w:t>
      </w:r>
      <w:r w:rsidR="00045BE0" w:rsidRPr="00457830">
        <w:rPr>
          <w:sz w:val="24"/>
          <w:szCs w:val="24"/>
        </w:rPr>
        <w:t>1921-ben a</w:t>
      </w:r>
      <w:r>
        <w:rPr>
          <w:sz w:val="24"/>
          <w:szCs w:val="24"/>
        </w:rPr>
        <w:t>z olasz kormány újabb hivatalos</w:t>
      </w:r>
      <w:r w:rsidR="00045BE0" w:rsidRPr="00457830">
        <w:rPr>
          <w:sz w:val="24"/>
          <w:szCs w:val="24"/>
        </w:rPr>
        <w:t xml:space="preserve"> </w:t>
      </w:r>
      <w:r>
        <w:rPr>
          <w:sz w:val="24"/>
          <w:szCs w:val="24"/>
        </w:rPr>
        <w:t xml:space="preserve">nyilatkozat </w:t>
      </w:r>
      <w:r w:rsidR="00045BE0" w:rsidRPr="00457830">
        <w:rPr>
          <w:sz w:val="24"/>
          <w:szCs w:val="24"/>
        </w:rPr>
        <w:t>kiadására kényszerült:</w:t>
      </w:r>
    </w:p>
    <w:p w:rsidR="00045BE0" w:rsidRPr="00457830" w:rsidRDefault="00045BE0" w:rsidP="00045BE0">
      <w:pPr>
        <w:pStyle w:val="Szvegtrzselssora"/>
        <w:spacing w:line="360" w:lineRule="auto"/>
        <w:ind w:firstLine="0"/>
        <w:jc w:val="both"/>
        <w:rPr>
          <w:sz w:val="24"/>
          <w:szCs w:val="24"/>
        </w:rPr>
      </w:pPr>
      <w:r w:rsidRPr="00457830">
        <w:rPr>
          <w:sz w:val="24"/>
          <w:szCs w:val="24"/>
        </w:rPr>
        <w:t xml:space="preserve">“Véget kell vetni annak az általánosan elterjedt vélekedésnek, hogy Olaszországban </w:t>
      </w:r>
      <w:r>
        <w:rPr>
          <w:sz w:val="24"/>
          <w:szCs w:val="24"/>
        </w:rPr>
        <w:t xml:space="preserve">az </w:t>
      </w:r>
      <w:r w:rsidRPr="00457830">
        <w:rPr>
          <w:sz w:val="24"/>
          <w:szCs w:val="24"/>
        </w:rPr>
        <w:t>illegálisan fogva tartott hadifoglyok rossz bánásmódnak lennének kitéve.</w:t>
      </w:r>
      <w:r w:rsidRPr="00457830">
        <w:rPr>
          <w:rStyle w:val="Lbjegyzet-hivatkozs"/>
          <w:sz w:val="24"/>
          <w:szCs w:val="24"/>
          <w:lang w:val="it-IT"/>
        </w:rPr>
        <w:footnoteReference w:id="638"/>
      </w:r>
    </w:p>
    <w:p w:rsidR="00045BE0" w:rsidRPr="00457830" w:rsidRDefault="00045BE0" w:rsidP="00045BE0">
      <w:pPr>
        <w:pStyle w:val="Szvegtrzs"/>
        <w:spacing w:line="360" w:lineRule="auto"/>
        <w:jc w:val="both"/>
        <w:rPr>
          <w:sz w:val="24"/>
          <w:szCs w:val="24"/>
        </w:rPr>
      </w:pPr>
      <w:r w:rsidRPr="009615AD">
        <w:rPr>
          <w:sz w:val="24"/>
          <w:szCs w:val="24"/>
        </w:rPr>
        <w:t>Végül ebben az ügyben az utolsó hivatalos közlemény 1921. február 7-én jelent meg: „Olasz</w:t>
      </w:r>
      <w:r w:rsidR="00216EE1">
        <w:rPr>
          <w:sz w:val="24"/>
          <w:szCs w:val="24"/>
        </w:rPr>
        <w:t>országban nincs több hadifogoly,</w:t>
      </w:r>
      <w:r w:rsidRPr="009615AD">
        <w:rPr>
          <w:sz w:val="24"/>
          <w:szCs w:val="24"/>
        </w:rPr>
        <w:t xml:space="preserve"> </w:t>
      </w:r>
      <w:r w:rsidR="00216EE1">
        <w:rPr>
          <w:sz w:val="24"/>
          <w:szCs w:val="24"/>
        </w:rPr>
        <w:t>a</w:t>
      </w:r>
      <w:r w:rsidRPr="009615AD">
        <w:rPr>
          <w:sz w:val="24"/>
          <w:szCs w:val="24"/>
        </w:rPr>
        <w:t>nnak ellenére, hogy bécsi újságok újra arról írnak, hogy magyar hadifoglyok lennének még mindig Olaszországban.”</w:t>
      </w:r>
      <w:r w:rsidRPr="009615AD">
        <w:rPr>
          <w:rStyle w:val="Lbjegyzet-hivatkozs"/>
          <w:sz w:val="24"/>
          <w:szCs w:val="24"/>
          <w:lang w:val="it-IT"/>
        </w:rPr>
        <w:footnoteReference w:id="639"/>
      </w:r>
    </w:p>
    <w:p w:rsidR="001858AB" w:rsidRDefault="001858AB">
      <w:pPr>
        <w:rPr>
          <w:b/>
          <w:i/>
          <w:sz w:val="24"/>
        </w:rPr>
      </w:pPr>
      <w:r>
        <w:rPr>
          <w:b/>
          <w:i/>
        </w:rPr>
        <w:br w:type="page"/>
      </w:r>
    </w:p>
    <w:p w:rsidR="003E5D8B" w:rsidRPr="001858AB" w:rsidRDefault="00582C72" w:rsidP="001858AB">
      <w:pPr>
        <w:pStyle w:val="Cm"/>
        <w:rPr>
          <w:rStyle w:val="AlcmChar"/>
          <w:rFonts w:ascii="Times New Roman" w:hAnsi="Times New Roman"/>
          <w:sz w:val="28"/>
        </w:rPr>
      </w:pPr>
      <w:bookmarkStart w:id="254" w:name="_Toc495465247"/>
      <w:bookmarkStart w:id="255" w:name="_Toc528069855"/>
      <w:r w:rsidRPr="001858AB">
        <w:rPr>
          <w:rStyle w:val="AlcmChar"/>
          <w:rFonts w:ascii="Times New Roman" w:hAnsi="Times New Roman"/>
          <w:bCs w:val="0"/>
          <w:sz w:val="28"/>
        </w:rPr>
        <w:lastRenderedPageBreak/>
        <w:t>Konklúzió</w:t>
      </w:r>
      <w:bookmarkEnd w:id="254"/>
      <w:bookmarkEnd w:id="255"/>
      <w:r w:rsidRPr="001858AB">
        <w:rPr>
          <w:rStyle w:val="AlcmChar"/>
          <w:rFonts w:ascii="Times New Roman" w:hAnsi="Times New Roman"/>
          <w:sz w:val="28"/>
        </w:rPr>
        <w:t xml:space="preserve"> </w:t>
      </w:r>
    </w:p>
    <w:p w:rsidR="00582C72" w:rsidRPr="008473A6" w:rsidRDefault="00582C72" w:rsidP="00DF1E1B"/>
    <w:p w:rsidR="009615AD" w:rsidRDefault="009615AD" w:rsidP="00631714">
      <w:pPr>
        <w:pStyle w:val="Szvegtrzs"/>
        <w:spacing w:line="360" w:lineRule="auto"/>
        <w:jc w:val="both"/>
        <w:rPr>
          <w:sz w:val="24"/>
          <w:szCs w:val="24"/>
        </w:rPr>
      </w:pPr>
    </w:p>
    <w:p w:rsidR="00063D31" w:rsidRDefault="00631714" w:rsidP="004C6956">
      <w:pPr>
        <w:pStyle w:val="Szvegtrzs"/>
        <w:spacing w:line="360" w:lineRule="auto"/>
        <w:ind w:firstLine="708"/>
        <w:jc w:val="both"/>
        <w:rPr>
          <w:sz w:val="24"/>
          <w:szCs w:val="24"/>
        </w:rPr>
      </w:pPr>
      <w:r w:rsidRPr="008473A6">
        <w:rPr>
          <w:sz w:val="24"/>
          <w:szCs w:val="24"/>
        </w:rPr>
        <w:t>A</w:t>
      </w:r>
      <w:r>
        <w:rPr>
          <w:sz w:val="24"/>
          <w:szCs w:val="24"/>
        </w:rPr>
        <w:t>z első világháborús</w:t>
      </w:r>
      <w:r w:rsidRPr="008473A6">
        <w:rPr>
          <w:sz w:val="24"/>
          <w:szCs w:val="24"/>
        </w:rPr>
        <w:t xml:space="preserve"> hadifoglyokat </w:t>
      </w:r>
      <w:r>
        <w:rPr>
          <w:sz w:val="24"/>
          <w:szCs w:val="24"/>
        </w:rPr>
        <w:t>törölte a kollektív emlékezet, nem</w:t>
      </w:r>
      <w:r w:rsidR="008140B9">
        <w:rPr>
          <w:sz w:val="24"/>
          <w:szCs w:val="24"/>
        </w:rPr>
        <w:t xml:space="preserve"> </w:t>
      </w:r>
      <w:r>
        <w:rPr>
          <w:sz w:val="24"/>
          <w:szCs w:val="24"/>
        </w:rPr>
        <w:t>beszélt róluk senki</w:t>
      </w:r>
      <w:r w:rsidR="00E3238F">
        <w:rPr>
          <w:sz w:val="24"/>
          <w:szCs w:val="24"/>
        </w:rPr>
        <w:t xml:space="preserve"> az elmúlt száz évben</w:t>
      </w:r>
      <w:r>
        <w:rPr>
          <w:sz w:val="24"/>
          <w:szCs w:val="24"/>
        </w:rPr>
        <w:t xml:space="preserve">, egészen a legutóbbi </w:t>
      </w:r>
      <w:r w:rsidR="00E3238F">
        <w:rPr>
          <w:sz w:val="24"/>
          <w:szCs w:val="24"/>
        </w:rPr>
        <w:t>éveki</w:t>
      </w:r>
      <w:r>
        <w:rPr>
          <w:sz w:val="24"/>
          <w:szCs w:val="24"/>
        </w:rPr>
        <w:t>g.</w:t>
      </w:r>
      <w:r w:rsidRPr="008473A6">
        <w:rPr>
          <w:sz w:val="24"/>
          <w:szCs w:val="24"/>
        </w:rPr>
        <w:t xml:space="preserve"> </w:t>
      </w:r>
      <w:r w:rsidR="00177889">
        <w:rPr>
          <w:sz w:val="24"/>
          <w:szCs w:val="24"/>
        </w:rPr>
        <w:t xml:space="preserve">Az első világháború eddig fel nem dolgozott </w:t>
      </w:r>
      <w:r w:rsidR="007E24D8">
        <w:rPr>
          <w:sz w:val="24"/>
          <w:szCs w:val="24"/>
        </w:rPr>
        <w:t>szelete</w:t>
      </w:r>
      <w:r w:rsidR="00177889">
        <w:rPr>
          <w:sz w:val="24"/>
          <w:szCs w:val="24"/>
        </w:rPr>
        <w:t xml:space="preserve"> egyre inkább előtérbe kerül, konferenciák, kutatások tárgyát képezi. Így reménykedhetünk abban, hogy a nyugat-európai történetíráshoz hasonlóan előbb-utóbb nálunk is bek</w:t>
      </w:r>
      <w:r w:rsidR="00063D31">
        <w:rPr>
          <w:sz w:val="24"/>
          <w:szCs w:val="24"/>
        </w:rPr>
        <w:t xml:space="preserve">övetkezik a paradigmaváltás, és </w:t>
      </w:r>
      <w:r w:rsidR="007E24D8">
        <w:rPr>
          <w:sz w:val="24"/>
          <w:szCs w:val="24"/>
        </w:rPr>
        <w:t>a szembenézés, majd a feldolgozás fázisai során mi magyarok is elgyászoljuk a Nagy Háború hadifoglyait</w:t>
      </w:r>
      <w:r w:rsidR="00FB7BF8">
        <w:rPr>
          <w:sz w:val="24"/>
          <w:szCs w:val="24"/>
        </w:rPr>
        <w:t>.</w:t>
      </w:r>
      <w:r w:rsidR="004C6956" w:rsidRPr="004C6956">
        <w:rPr>
          <w:sz w:val="24"/>
          <w:szCs w:val="24"/>
        </w:rPr>
        <w:t xml:space="preserve"> </w:t>
      </w:r>
      <w:r w:rsidR="004C6956">
        <w:rPr>
          <w:sz w:val="24"/>
          <w:szCs w:val="24"/>
        </w:rPr>
        <w:t xml:space="preserve">A demográfiai törésen, a harci eseményeken kívül számos rendkívül fontos folyamatot hagytunk figyelmen kívül, amelyek fontosak a XX. századi Magyarország </w:t>
      </w:r>
      <w:r w:rsidR="00063D31">
        <w:rPr>
          <w:sz w:val="24"/>
          <w:szCs w:val="24"/>
        </w:rPr>
        <w:t xml:space="preserve">történéseinek </w:t>
      </w:r>
      <w:r w:rsidR="004C6956">
        <w:rPr>
          <w:sz w:val="24"/>
          <w:szCs w:val="24"/>
        </w:rPr>
        <w:t xml:space="preserve">még mélyebb </w:t>
      </w:r>
      <w:r w:rsidR="00063D31">
        <w:rPr>
          <w:sz w:val="24"/>
          <w:szCs w:val="24"/>
        </w:rPr>
        <w:t>megértéséhe</w:t>
      </w:r>
      <w:r w:rsidR="004C6956">
        <w:rPr>
          <w:sz w:val="24"/>
          <w:szCs w:val="24"/>
        </w:rPr>
        <w:t xml:space="preserve">z, és ennek segítségével annak megértéséhez. Nem foglalkoztunk </w:t>
      </w:r>
      <w:r w:rsidR="00063D31">
        <w:rPr>
          <w:sz w:val="24"/>
          <w:szCs w:val="24"/>
        </w:rPr>
        <w:t xml:space="preserve">például </w:t>
      </w:r>
      <w:r w:rsidR="004C6956">
        <w:rPr>
          <w:sz w:val="24"/>
          <w:szCs w:val="24"/>
        </w:rPr>
        <w:t xml:space="preserve">a </w:t>
      </w:r>
      <w:r w:rsidR="00063D31">
        <w:rPr>
          <w:sz w:val="24"/>
          <w:szCs w:val="24"/>
        </w:rPr>
        <w:t>„</w:t>
      </w:r>
      <w:r w:rsidR="004C6956">
        <w:rPr>
          <w:sz w:val="24"/>
          <w:szCs w:val="24"/>
        </w:rPr>
        <w:t>kulturális leszerelés</w:t>
      </w:r>
      <w:r w:rsidR="00063D31">
        <w:rPr>
          <w:sz w:val="24"/>
          <w:szCs w:val="24"/>
        </w:rPr>
        <w:t>”</w:t>
      </w:r>
      <w:r w:rsidR="004C6956">
        <w:rPr>
          <w:sz w:val="24"/>
          <w:szCs w:val="24"/>
        </w:rPr>
        <w:t xml:space="preserve"> állomásaival. Magyarországot a kommunista hatalomátvétel és a Monarchia széthullása, majd a hamarosan aláírásra kerülő trianoni béke oly mértékben rázta meg, hogy a hazatérő katonák, hadifoglyok leszerelésére, a civil életbe történő visszavezetésére már nem maradt erőforrás. Így nem tudjuk, voltak-e ennek </w:t>
      </w:r>
      <w:r w:rsidR="00063D31">
        <w:rPr>
          <w:sz w:val="24"/>
          <w:szCs w:val="24"/>
        </w:rPr>
        <w:t>a visszatérésnek</w:t>
      </w:r>
      <w:r w:rsidR="004C6956">
        <w:rPr>
          <w:sz w:val="24"/>
          <w:szCs w:val="24"/>
        </w:rPr>
        <w:t xml:space="preserve"> állomásai. Franciaországban, illetve Nagy-Britanniában </w:t>
      </w:r>
      <w:r w:rsidR="00063D31">
        <w:rPr>
          <w:sz w:val="24"/>
          <w:szCs w:val="24"/>
        </w:rPr>
        <w:t>két alapvető fordulópontot figyeltek meg a hadifoglyok életében</w:t>
      </w:r>
      <w:r w:rsidR="004C6956">
        <w:rPr>
          <w:sz w:val="24"/>
          <w:szCs w:val="24"/>
        </w:rPr>
        <w:t xml:space="preserve">: az első 1919-ben </w:t>
      </w:r>
      <w:r w:rsidR="00063D31">
        <w:rPr>
          <w:sz w:val="24"/>
          <w:szCs w:val="24"/>
        </w:rPr>
        <w:t>történt</w:t>
      </w:r>
      <w:r w:rsidR="004C6956">
        <w:rPr>
          <w:sz w:val="24"/>
          <w:szCs w:val="24"/>
        </w:rPr>
        <w:t>,</w:t>
      </w:r>
      <w:r w:rsidR="00063D31">
        <w:rPr>
          <w:sz w:val="24"/>
          <w:szCs w:val="24"/>
        </w:rPr>
        <w:t xml:space="preserve"> amikor is</w:t>
      </w:r>
      <w:r w:rsidR="004C6956">
        <w:rPr>
          <w:sz w:val="24"/>
          <w:szCs w:val="24"/>
        </w:rPr>
        <w:t xml:space="preserve"> a béke, illetve a békeszerződésekhez kötődően az első csalódások miatt</w:t>
      </w:r>
      <w:r w:rsidR="00063D31">
        <w:rPr>
          <w:sz w:val="24"/>
          <w:szCs w:val="24"/>
        </w:rPr>
        <w:t xml:space="preserve"> nem csupán a hadifoglyok, de a leszerelt katonák is átélték a csalódás mély fázisát</w:t>
      </w:r>
      <w:r w:rsidR="004C6956">
        <w:rPr>
          <w:sz w:val="24"/>
          <w:szCs w:val="24"/>
        </w:rPr>
        <w:t xml:space="preserve">. A második </w:t>
      </w:r>
      <w:r w:rsidR="00063D31">
        <w:rPr>
          <w:sz w:val="24"/>
          <w:szCs w:val="24"/>
        </w:rPr>
        <w:t>fordulat a vizsgálat szerint</w:t>
      </w:r>
      <w:r w:rsidR="004C6956">
        <w:rPr>
          <w:sz w:val="24"/>
          <w:szCs w:val="24"/>
        </w:rPr>
        <w:t xml:space="preserve"> 1924-1925 tájára datálható, amikor a francia közvélemény rádöbben</w:t>
      </w:r>
      <w:r w:rsidR="00063D31">
        <w:rPr>
          <w:sz w:val="24"/>
          <w:szCs w:val="24"/>
        </w:rPr>
        <w:t>t</w:t>
      </w:r>
      <w:r w:rsidR="004C6956">
        <w:rPr>
          <w:sz w:val="24"/>
          <w:szCs w:val="24"/>
        </w:rPr>
        <w:t xml:space="preserve">, hogy a Nagy Háború zárójelét soha nem zárják be. Egyes kutatók szerint ésszerű volna egy harmadik </w:t>
      </w:r>
      <w:r w:rsidR="00063D31">
        <w:rPr>
          <w:sz w:val="24"/>
          <w:szCs w:val="24"/>
        </w:rPr>
        <w:t>fordulópont</w:t>
      </w:r>
      <w:r w:rsidR="004C6956">
        <w:rPr>
          <w:sz w:val="24"/>
          <w:szCs w:val="24"/>
        </w:rPr>
        <w:t xml:space="preserve"> meghatározása is, a huszas-harmincas évek fordulójára. Ez az az időszak, amikor a túlélők, szemtantúk leírásai, visszaemlékezései jelentőségre tesznek szert, utalva ezzel az emberek megváltozott hozzáállására.</w:t>
      </w:r>
      <w:r w:rsidR="004C6956">
        <w:rPr>
          <w:rStyle w:val="Lbjegyzet-hivatkozs"/>
          <w:sz w:val="24"/>
          <w:szCs w:val="24"/>
        </w:rPr>
        <w:footnoteReference w:id="640"/>
      </w:r>
    </w:p>
    <w:p w:rsidR="004C6956" w:rsidRDefault="00865441" w:rsidP="004C6956">
      <w:pPr>
        <w:pStyle w:val="Szvegtrzs"/>
        <w:spacing w:line="360" w:lineRule="auto"/>
        <w:ind w:firstLine="708"/>
        <w:jc w:val="both"/>
        <w:rPr>
          <w:sz w:val="24"/>
          <w:szCs w:val="24"/>
        </w:rPr>
      </w:pPr>
      <w:r>
        <w:rPr>
          <w:sz w:val="24"/>
          <w:szCs w:val="24"/>
        </w:rPr>
        <w:t>Olaszország elvégezte a maga történelmi munkáját: mind saját hadifoglyaik, mind az Olaszország területén fogva tartott hadifoglyok életét feltérképezték, annak minden politikai vetületév</w:t>
      </w:r>
      <w:r w:rsidR="00F10A89">
        <w:rPr>
          <w:sz w:val="24"/>
          <w:szCs w:val="24"/>
        </w:rPr>
        <w:t>el együtt, (Procacci, illetve Tortato kiemelkedő jelentőségű munkáival). Mindamellett fontos kiemelni</w:t>
      </w:r>
      <w:r w:rsidR="00284450">
        <w:rPr>
          <w:sz w:val="24"/>
          <w:szCs w:val="24"/>
        </w:rPr>
        <w:t>, hogy a magas szintű történészi munkák mellett a háború jelen van a civil szervezetek megemlékező munkáiban, számos</w:t>
      </w:r>
      <w:r w:rsidR="00F10A89">
        <w:rPr>
          <w:sz w:val="24"/>
          <w:szCs w:val="24"/>
        </w:rPr>
        <w:t xml:space="preserve"> helytörténeti </w:t>
      </w:r>
      <w:r w:rsidR="00284450">
        <w:rPr>
          <w:sz w:val="24"/>
          <w:szCs w:val="24"/>
        </w:rPr>
        <w:t>írásba</w:t>
      </w:r>
      <w:r w:rsidR="00F10A89">
        <w:rPr>
          <w:sz w:val="24"/>
          <w:szCs w:val="24"/>
        </w:rPr>
        <w:t xml:space="preserve">n </w:t>
      </w:r>
      <w:r w:rsidR="00284450">
        <w:rPr>
          <w:sz w:val="24"/>
          <w:szCs w:val="24"/>
        </w:rPr>
        <w:t>is sűrűn megjelennek az adott helységhez kötödő események.</w:t>
      </w:r>
    </w:p>
    <w:p w:rsidR="004C6956" w:rsidRPr="008473A6" w:rsidRDefault="004C6956" w:rsidP="004C6956">
      <w:pPr>
        <w:pStyle w:val="Szvegtrzs"/>
        <w:spacing w:line="360" w:lineRule="auto"/>
        <w:ind w:firstLine="708"/>
        <w:jc w:val="both"/>
        <w:rPr>
          <w:sz w:val="24"/>
          <w:szCs w:val="24"/>
        </w:rPr>
      </w:pPr>
      <w:r>
        <w:rPr>
          <w:sz w:val="24"/>
          <w:szCs w:val="24"/>
        </w:rPr>
        <w:t xml:space="preserve">Magyarországon </w:t>
      </w:r>
      <w:r w:rsidR="00284450">
        <w:rPr>
          <w:sz w:val="24"/>
          <w:szCs w:val="24"/>
        </w:rPr>
        <w:t>átfogó művek mindeddig a témában nem születtek</w:t>
      </w:r>
      <w:r>
        <w:rPr>
          <w:sz w:val="24"/>
          <w:szCs w:val="24"/>
        </w:rPr>
        <w:t xml:space="preserve">, bár </w:t>
      </w:r>
      <w:r w:rsidR="00284450">
        <w:rPr>
          <w:sz w:val="24"/>
          <w:szCs w:val="24"/>
        </w:rPr>
        <w:t>r</w:t>
      </w:r>
      <w:r>
        <w:rPr>
          <w:sz w:val="24"/>
          <w:szCs w:val="24"/>
        </w:rPr>
        <w:t xml:space="preserve">endkívül hasznosak lennének. Ennek elmaradása jelzi egyben a kollektív gyászmunka </w:t>
      </w:r>
      <w:r w:rsidR="00A3591E">
        <w:rPr>
          <w:sz w:val="24"/>
          <w:szCs w:val="24"/>
        </w:rPr>
        <w:t>hi</w:t>
      </w:r>
      <w:r>
        <w:rPr>
          <w:sz w:val="24"/>
          <w:szCs w:val="24"/>
        </w:rPr>
        <w:t>á</w:t>
      </w:r>
      <w:r w:rsidR="00A3591E">
        <w:rPr>
          <w:sz w:val="24"/>
          <w:szCs w:val="24"/>
        </w:rPr>
        <w:t>nyá</w:t>
      </w:r>
      <w:r>
        <w:rPr>
          <w:sz w:val="24"/>
          <w:szCs w:val="24"/>
        </w:rPr>
        <w:t xml:space="preserve">t. Fontos </w:t>
      </w:r>
      <w:r>
        <w:rPr>
          <w:sz w:val="24"/>
          <w:szCs w:val="24"/>
        </w:rPr>
        <w:lastRenderedPageBreak/>
        <w:t>volna a háború paradoxonjait is elemezni: hogyan fordul át a közvéleményben a harciasság</w:t>
      </w:r>
      <w:r w:rsidR="008170C9">
        <w:rPr>
          <w:sz w:val="24"/>
          <w:szCs w:val="24"/>
        </w:rPr>
        <w:t xml:space="preserve"> pacifizmusba a háború során.</w:t>
      </w:r>
      <w:r>
        <w:rPr>
          <w:sz w:val="24"/>
          <w:szCs w:val="24"/>
        </w:rPr>
        <w:t xml:space="preserve"> </w:t>
      </w:r>
      <w:r w:rsidR="008170C9">
        <w:rPr>
          <w:sz w:val="24"/>
          <w:szCs w:val="24"/>
        </w:rPr>
        <w:t>A</w:t>
      </w:r>
      <w:r>
        <w:rPr>
          <w:sz w:val="24"/>
          <w:szCs w:val="24"/>
        </w:rPr>
        <w:t xml:space="preserve"> harmincas években újabb radikalizálódás</w:t>
      </w:r>
      <w:r w:rsidR="008170C9">
        <w:rPr>
          <w:sz w:val="24"/>
          <w:szCs w:val="24"/>
        </w:rPr>
        <w:t xml:space="preserve"> figyelhető meg az első világháború megítélésben</w:t>
      </w:r>
      <w:r>
        <w:rPr>
          <w:sz w:val="24"/>
          <w:szCs w:val="24"/>
        </w:rPr>
        <w:t>.</w:t>
      </w:r>
      <w:r w:rsidR="002B3702">
        <w:rPr>
          <w:sz w:val="24"/>
          <w:szCs w:val="24"/>
        </w:rPr>
        <w:t xml:space="preserve"> </w:t>
      </w:r>
      <w:r w:rsidR="00631714">
        <w:rPr>
          <w:sz w:val="24"/>
          <w:szCs w:val="24"/>
        </w:rPr>
        <w:t>Magyarország elveszítette a háborút, az ország egy részét, az uralkodót és vele együtt a birodalmi tudatot. A hadifoglyok egy új, nem éppen szép világba tértek haza, sok esetben egy olyan ’hazába’, melyben a megtűrt kisebbség szerepébe kényszerültek, nem a dicsőséges harcmezőről, hanem egy hadifogolytáborból. Nem váltak</w:t>
      </w:r>
      <w:r w:rsidR="00631714" w:rsidRPr="008473A6">
        <w:rPr>
          <w:sz w:val="24"/>
          <w:szCs w:val="24"/>
        </w:rPr>
        <w:t xml:space="preserve"> a hősiesség, a lovagiasság mítosz</w:t>
      </w:r>
      <w:r w:rsidR="00631714">
        <w:rPr>
          <w:sz w:val="24"/>
          <w:szCs w:val="24"/>
        </w:rPr>
        <w:t>ának részévé</w:t>
      </w:r>
      <w:r w:rsidR="00631714" w:rsidRPr="008473A6">
        <w:rPr>
          <w:sz w:val="24"/>
          <w:szCs w:val="24"/>
        </w:rPr>
        <w:t xml:space="preserve">. Maradt a hadifoglyok, a rokkantak hada, akiknek nem adatott meg, hogy hősökké, de legalábbis hősi halottakká váljanak. </w:t>
      </w:r>
      <w:r w:rsidR="00631714">
        <w:rPr>
          <w:sz w:val="24"/>
          <w:szCs w:val="24"/>
        </w:rPr>
        <w:t>Férfiak kalitkában – akikről többé senki sem beszélt.</w:t>
      </w:r>
      <w:r w:rsidR="00A41E88" w:rsidRPr="00A41E88">
        <w:rPr>
          <w:sz w:val="24"/>
          <w:szCs w:val="24"/>
        </w:rPr>
        <w:t xml:space="preserve"> </w:t>
      </w:r>
      <w:r w:rsidR="00A41E88" w:rsidRPr="008473A6">
        <w:rPr>
          <w:sz w:val="24"/>
          <w:szCs w:val="24"/>
        </w:rPr>
        <w:t>Egy túlélő így fogalmazta meg: “A haza, melyért ily sokáig harcoltunk, és szenvedtünk elviselhetetlenül, elfelejtette saját fiait.”</w:t>
      </w:r>
      <w:r w:rsidR="00A41E88" w:rsidRPr="00457830">
        <w:rPr>
          <w:rStyle w:val="Lbjegyzet-hivatkozs"/>
          <w:sz w:val="24"/>
          <w:szCs w:val="24"/>
          <w:lang w:val="it-IT"/>
        </w:rPr>
        <w:footnoteReference w:id="641"/>
      </w:r>
      <w:r w:rsidR="00916F45">
        <w:rPr>
          <w:sz w:val="24"/>
          <w:szCs w:val="24"/>
        </w:rPr>
        <w:t xml:space="preserve"> </w:t>
      </w:r>
      <w:r w:rsidRPr="008473A6">
        <w:rPr>
          <w:sz w:val="24"/>
          <w:szCs w:val="24"/>
        </w:rPr>
        <w:t xml:space="preserve">A másik a szégyen. A háború befejezése után az alapjaiban megváltozott világ nem tette lehetővé, hogy a hadifogságról beszéljenek az azt átélők, hiába is beszélünk kollektív “élményről”. Mert mire is emlékezhettek? Az unalomra, ami meghatározta az életüket, </w:t>
      </w:r>
      <w:r>
        <w:rPr>
          <w:sz w:val="24"/>
          <w:szCs w:val="24"/>
        </w:rPr>
        <w:t xml:space="preserve">az entellektüel </w:t>
      </w:r>
      <w:r w:rsidRPr="008473A6">
        <w:rPr>
          <w:sz w:val="24"/>
          <w:szCs w:val="24"/>
        </w:rPr>
        <w:t>Wittgenstein</w:t>
      </w:r>
      <w:r>
        <w:rPr>
          <w:sz w:val="24"/>
          <w:szCs w:val="24"/>
        </w:rPr>
        <w:t>é</w:t>
      </w:r>
      <w:r w:rsidRPr="008473A6">
        <w:rPr>
          <w:sz w:val="24"/>
          <w:szCs w:val="24"/>
        </w:rPr>
        <w:t xml:space="preserve">től </w:t>
      </w:r>
      <w:r>
        <w:rPr>
          <w:sz w:val="24"/>
          <w:szCs w:val="24"/>
        </w:rPr>
        <w:t xml:space="preserve">és Kuncz Aladárétól </w:t>
      </w:r>
      <w:r w:rsidRPr="008473A6">
        <w:rPr>
          <w:sz w:val="24"/>
          <w:szCs w:val="24"/>
        </w:rPr>
        <w:t>kezdve egészen az analfabét</w:t>
      </w:r>
      <w:r>
        <w:rPr>
          <w:sz w:val="24"/>
          <w:szCs w:val="24"/>
        </w:rPr>
        <w:t>a</w:t>
      </w:r>
      <w:r w:rsidRPr="008473A6">
        <w:rPr>
          <w:sz w:val="24"/>
          <w:szCs w:val="24"/>
        </w:rPr>
        <w:t xml:space="preserve"> közkatonáig. Vagy az éhségre, ami szintén </w:t>
      </w:r>
      <w:r>
        <w:rPr>
          <w:sz w:val="24"/>
          <w:szCs w:val="24"/>
        </w:rPr>
        <w:t>a hadifogság egyik legfontosabb jellemzője volt</w:t>
      </w:r>
      <w:r w:rsidRPr="008473A6">
        <w:rPr>
          <w:sz w:val="24"/>
          <w:szCs w:val="24"/>
        </w:rPr>
        <w:t xml:space="preserve">. </w:t>
      </w:r>
    </w:p>
    <w:p w:rsidR="00631714" w:rsidRDefault="00916F45" w:rsidP="009615AD">
      <w:pPr>
        <w:pStyle w:val="Szvegtrzs"/>
        <w:spacing w:line="360" w:lineRule="auto"/>
        <w:ind w:firstLine="708"/>
        <w:jc w:val="both"/>
        <w:rPr>
          <w:sz w:val="24"/>
          <w:szCs w:val="24"/>
        </w:rPr>
      </w:pPr>
      <w:r>
        <w:rPr>
          <w:sz w:val="24"/>
          <w:szCs w:val="24"/>
        </w:rPr>
        <w:t xml:space="preserve">Mi volt ebben a vezető réteg felelőssége? Olaszországban </w:t>
      </w:r>
      <w:r w:rsidR="00F6709F">
        <w:rPr>
          <w:sz w:val="24"/>
          <w:szCs w:val="24"/>
        </w:rPr>
        <w:t>a</w:t>
      </w:r>
      <w:r>
        <w:rPr>
          <w:sz w:val="24"/>
          <w:szCs w:val="24"/>
        </w:rPr>
        <w:t xml:space="preserve"> vezető réteg, a XIX. századi eszmék által vezérelve, gyakorlatilag éhhalálra ítélte az ellenség kezén levő olasz hadifoglyokat. Visszautasítottak bármiféle segítséget, mellyel az olasz katonák élelmezését segíthette volna.</w:t>
      </w:r>
      <w:r>
        <w:rPr>
          <w:rStyle w:val="Lbjegyzet-hivatkozs"/>
          <w:sz w:val="24"/>
          <w:szCs w:val="24"/>
        </w:rPr>
        <w:footnoteReference w:id="642"/>
      </w:r>
      <w:r w:rsidR="002B3702">
        <w:rPr>
          <w:sz w:val="24"/>
          <w:szCs w:val="24"/>
        </w:rPr>
        <w:t xml:space="preserve">Magyarországon egyelőre a vezető réteg felelősségét kutató tanulmányok nem készültek, illetve nem épültek be a nemzeti tudatba. </w:t>
      </w:r>
    </w:p>
    <w:p w:rsidR="002B3702" w:rsidRPr="000F6B35" w:rsidRDefault="002B3702" w:rsidP="009615AD">
      <w:pPr>
        <w:pStyle w:val="Szvegtrzs"/>
        <w:spacing w:line="360" w:lineRule="auto"/>
        <w:ind w:firstLine="708"/>
        <w:jc w:val="both"/>
        <w:rPr>
          <w:sz w:val="24"/>
          <w:szCs w:val="24"/>
        </w:rPr>
      </w:pPr>
      <w:r>
        <w:rPr>
          <w:sz w:val="24"/>
          <w:szCs w:val="24"/>
        </w:rPr>
        <w:t xml:space="preserve">A Nagy Háború lezárultával a húszas évek második fele már az olasz-magyar kétoldalú kapcsolatok felélénkülését mutatják, a hadifoglyok, illetve a hősi halottak emlékének kollektív feldolgozásának lehetünk szemtanúi. Ebben az időszakban épült a palermói Santa Maria dei Rotoli temető emlékhelye, illetve a vittoriai temető kápolnája is. A második világháború, majd az azt követő kommunista diktatúra Magyarországon más, újabb traumáival elodázta ezt a feldolgozási folyamatot. Az első világháború hadifoglyai a 90-es években kezdtek újra előtérbe kerülni, ennek első jelentős lépése a vittoriai Olasz-Magyar Történeti Múzeum létrehozása. A legutóbbi idők (2017) fontos diplomáciai lépése pedig az volt, amikor Dr. Áder János, a Magyar Köztársaság elnöke meglátogatta az Asinara szigetén, az egykori fogolytáborok helyén emelt osszáriumot.  </w:t>
      </w:r>
    </w:p>
    <w:p w:rsidR="002B3702" w:rsidRDefault="002B3702" w:rsidP="009615AD">
      <w:pPr>
        <w:pStyle w:val="Szvegtrzs"/>
        <w:spacing w:line="360" w:lineRule="auto"/>
        <w:ind w:firstLine="708"/>
        <w:jc w:val="both"/>
        <w:rPr>
          <w:sz w:val="24"/>
          <w:szCs w:val="24"/>
        </w:rPr>
      </w:pPr>
    </w:p>
    <w:p w:rsidR="002B3702" w:rsidRPr="002B3702" w:rsidRDefault="002B3702" w:rsidP="002B3702">
      <w:pPr>
        <w:pStyle w:val="Cmsor3"/>
      </w:pPr>
      <w:bookmarkStart w:id="256" w:name="_Toc528069856"/>
      <w:r w:rsidRPr="002B3702">
        <w:lastRenderedPageBreak/>
        <w:t>Tézisek</w:t>
      </w:r>
      <w:bookmarkEnd w:id="256"/>
    </w:p>
    <w:p w:rsidR="002B3702" w:rsidRDefault="002B3702" w:rsidP="009B0CAE"/>
    <w:p w:rsidR="009B0CAE" w:rsidRDefault="009B0CAE" w:rsidP="009B0CAE"/>
    <w:p w:rsidR="00C96B16" w:rsidRDefault="00C96B16" w:rsidP="009615AD">
      <w:pPr>
        <w:pStyle w:val="Szvegtrzs"/>
        <w:spacing w:line="360" w:lineRule="auto"/>
        <w:ind w:firstLine="708"/>
        <w:jc w:val="both"/>
        <w:rPr>
          <w:sz w:val="24"/>
          <w:szCs w:val="24"/>
        </w:rPr>
      </w:pPr>
      <w:r>
        <w:rPr>
          <w:sz w:val="24"/>
          <w:szCs w:val="24"/>
        </w:rPr>
        <w:t>Az általam vizsgá</w:t>
      </w:r>
      <w:r w:rsidR="009B0CAE">
        <w:rPr>
          <w:sz w:val="24"/>
          <w:szCs w:val="24"/>
        </w:rPr>
        <w:t>l</w:t>
      </w:r>
      <w:r>
        <w:rPr>
          <w:sz w:val="24"/>
          <w:szCs w:val="24"/>
        </w:rPr>
        <w:t xml:space="preserve">t téma szempontjából kevés olyan munka készült, amely egészében </w:t>
      </w:r>
      <w:r w:rsidR="009B0CAE">
        <w:rPr>
          <w:sz w:val="24"/>
          <w:szCs w:val="24"/>
        </w:rPr>
        <w:t>elemezné</w:t>
      </w:r>
      <w:r>
        <w:rPr>
          <w:sz w:val="24"/>
          <w:szCs w:val="24"/>
        </w:rPr>
        <w:t xml:space="preserve"> az olaszországi magyar hadifoglyok életét. Első helyen jelen disszertációval való részleges egyezése miatt elsősorban Alessandro Tortato: La prigionia di guerra in Italia (1915-1919) olasz nyelven megjelent könyve említendő meg. Az ő művének Giovanna Procacci szintén olasz történész adta az alapot, az olasz hadifoglyok életének feltérképezésével. </w:t>
      </w:r>
    </w:p>
    <w:p w:rsidR="008450E0" w:rsidRDefault="00340F46" w:rsidP="009615AD">
      <w:pPr>
        <w:pStyle w:val="Szvegtrzs"/>
        <w:spacing w:line="360" w:lineRule="auto"/>
        <w:ind w:firstLine="708"/>
        <w:jc w:val="both"/>
        <w:rPr>
          <w:sz w:val="24"/>
          <w:szCs w:val="24"/>
        </w:rPr>
      </w:pPr>
      <w:r>
        <w:rPr>
          <w:sz w:val="24"/>
          <w:szCs w:val="24"/>
        </w:rPr>
        <w:t xml:space="preserve">De facto </w:t>
      </w:r>
      <w:r w:rsidR="00A41E88">
        <w:rPr>
          <w:sz w:val="24"/>
          <w:szCs w:val="24"/>
        </w:rPr>
        <w:t>megállapíthatjuk, hogy mind Olaszország, mind Magyarország a lehetőségeikhez képest igyekezett biztosítani a hadifoglyok túlélését, természetesen a lehetőségeikhez képest.</w:t>
      </w:r>
      <w:r w:rsidR="002810CF">
        <w:rPr>
          <w:sz w:val="24"/>
          <w:szCs w:val="24"/>
        </w:rPr>
        <w:t xml:space="preserve"> Olaszország biztosította a minimum létfeltételeket a hadifoglyok számára Caporetto után is, de ugyanúgy a siker napjaiban is, amikor hadifoglyok óriási tömegeiről kellett gondoskodni</w:t>
      </w:r>
      <w:r w:rsidR="00F84BA4">
        <w:rPr>
          <w:sz w:val="24"/>
          <w:szCs w:val="24"/>
        </w:rPr>
        <w:t>, elhe</w:t>
      </w:r>
      <w:r>
        <w:rPr>
          <w:sz w:val="24"/>
          <w:szCs w:val="24"/>
        </w:rPr>
        <w:t>l</w:t>
      </w:r>
      <w:r w:rsidR="00F84BA4">
        <w:rPr>
          <w:sz w:val="24"/>
          <w:szCs w:val="24"/>
        </w:rPr>
        <w:t>yezésüket és élelmezésüket megoldani</w:t>
      </w:r>
      <w:r w:rsidR="002810CF">
        <w:rPr>
          <w:sz w:val="24"/>
          <w:szCs w:val="24"/>
        </w:rPr>
        <w:t>.</w:t>
      </w:r>
      <w:r w:rsidR="00AD3075">
        <w:rPr>
          <w:sz w:val="24"/>
          <w:szCs w:val="24"/>
        </w:rPr>
        <w:t xml:space="preserve"> Ez a </w:t>
      </w:r>
      <w:r w:rsidR="0035314A">
        <w:rPr>
          <w:sz w:val="24"/>
          <w:szCs w:val="24"/>
        </w:rPr>
        <w:t>N</w:t>
      </w:r>
      <w:r w:rsidR="00AD3075">
        <w:rPr>
          <w:sz w:val="24"/>
          <w:szCs w:val="24"/>
        </w:rPr>
        <w:t>agy Háború túlfokozott hangulatában, a frontokon tapasztalható brutalitás, a hátországok radikális háború-pártiságának idején különösen</w:t>
      </w:r>
      <w:r w:rsidR="00DC1D5E">
        <w:rPr>
          <w:sz w:val="24"/>
          <w:szCs w:val="24"/>
        </w:rPr>
        <w:t xml:space="preserve"> </w:t>
      </w:r>
      <w:r w:rsidR="00AD3075">
        <w:rPr>
          <w:sz w:val="24"/>
          <w:szCs w:val="24"/>
        </w:rPr>
        <w:t>kiemelendő.</w:t>
      </w:r>
      <w:r w:rsidR="00DC1D5E">
        <w:rPr>
          <w:sz w:val="24"/>
          <w:szCs w:val="24"/>
        </w:rPr>
        <w:t xml:space="preserve"> A hadifoglyok bizonyos esetekben (mint azt korábban láttuk, a tábori élet nagymértékben függött a táborvezető személyétől is) nagyobb védelmet élveztek, mint a civil internáltak, menekültek</w:t>
      </w:r>
      <w:r w:rsidR="008450E0">
        <w:rPr>
          <w:sz w:val="24"/>
          <w:szCs w:val="24"/>
        </w:rPr>
        <w:t xml:space="preserve">, akik </w:t>
      </w:r>
      <w:r w:rsidR="009B0CAE">
        <w:rPr>
          <w:sz w:val="24"/>
          <w:szCs w:val="24"/>
        </w:rPr>
        <w:t xml:space="preserve">joga </w:t>
      </w:r>
      <w:r w:rsidR="008450E0">
        <w:rPr>
          <w:sz w:val="24"/>
          <w:szCs w:val="24"/>
        </w:rPr>
        <w:t>a hágai rendeletekben kisebb hangsúlyt kaptak</w:t>
      </w:r>
      <w:r w:rsidR="00DC1D5E">
        <w:rPr>
          <w:sz w:val="24"/>
          <w:szCs w:val="24"/>
        </w:rPr>
        <w:t>.</w:t>
      </w:r>
    </w:p>
    <w:p w:rsidR="00AD3075" w:rsidRDefault="008450E0" w:rsidP="001E3343">
      <w:pPr>
        <w:pStyle w:val="Szvegtrzs"/>
        <w:spacing w:line="360" w:lineRule="auto"/>
        <w:ind w:firstLine="708"/>
        <w:jc w:val="both"/>
        <w:rPr>
          <w:sz w:val="24"/>
          <w:szCs w:val="24"/>
        </w:rPr>
      </w:pPr>
      <w:r>
        <w:rPr>
          <w:sz w:val="24"/>
          <w:szCs w:val="24"/>
        </w:rPr>
        <w:t xml:space="preserve">Doktori disszertációm célja, hogy bemutassa és elemezze az Olaszország által az első világháború (1915-1918) során ejtett oszták-magyar hadifoglyok sorsát, hétköznapi életét, egészen a Nagy Háborút lezáró békeszerződésekig (1921), amikor is az utolsó hadifoglyok is hazaindulhattak a hosszú fogságból. Az értekezés </w:t>
      </w:r>
      <w:r w:rsidR="00A438F9">
        <w:rPr>
          <w:sz w:val="24"/>
          <w:szCs w:val="24"/>
        </w:rPr>
        <w:t>alapját</w:t>
      </w:r>
      <w:r>
        <w:rPr>
          <w:sz w:val="24"/>
          <w:szCs w:val="24"/>
        </w:rPr>
        <w:t xml:space="preserve"> a</w:t>
      </w:r>
      <w:r w:rsidR="00A438F9">
        <w:rPr>
          <w:sz w:val="24"/>
          <w:szCs w:val="24"/>
        </w:rPr>
        <w:t>z olasz</w:t>
      </w:r>
      <w:r>
        <w:rPr>
          <w:sz w:val="24"/>
          <w:szCs w:val="24"/>
        </w:rPr>
        <w:t xml:space="preserve"> </w:t>
      </w:r>
      <w:r w:rsidR="00A438F9">
        <w:rPr>
          <w:sz w:val="24"/>
          <w:szCs w:val="24"/>
        </w:rPr>
        <w:t xml:space="preserve">levéltári anyagokban fellelhető rendelkezések, határozatok (elsősorban a hadifogoly iroda körlevelei, rendeletei, illetve statisztikái), illetve a hágai egyezmény hadifoglyokra vonatkozó rendeletei (élelmezés, ruházkodás, munkáltatás) adják, melyek mintegy a hadifoglyok életének gerincét alkották. </w:t>
      </w:r>
      <w:r w:rsidR="000B22FB">
        <w:rPr>
          <w:sz w:val="24"/>
          <w:szCs w:val="24"/>
        </w:rPr>
        <w:t xml:space="preserve">A hágai, illetve az ezt megelőző nemzetközi (hágai és genfi) konferenciákon az 1800-as évek háborúinak tanulságait vették alapul, mely tudásnak nem képezte szerves részét egy elhúzódó háború, annak gazdasági következményeivel. Így, mint azt </w:t>
      </w:r>
      <w:r w:rsidR="00681F3D">
        <w:rPr>
          <w:sz w:val="24"/>
          <w:szCs w:val="24"/>
        </w:rPr>
        <w:t>a disszertációban az egyes fejezetek esetében is bemutattam</w:t>
      </w:r>
      <w:r w:rsidR="000B22FB">
        <w:rPr>
          <w:sz w:val="24"/>
          <w:szCs w:val="24"/>
        </w:rPr>
        <w:t>, számos</w:t>
      </w:r>
      <w:r w:rsidR="009B0CAE">
        <w:rPr>
          <w:sz w:val="24"/>
          <w:szCs w:val="24"/>
        </w:rPr>
        <w:t>, a háború során</w:t>
      </w:r>
      <w:r w:rsidR="000B22FB">
        <w:rPr>
          <w:sz w:val="24"/>
          <w:szCs w:val="24"/>
        </w:rPr>
        <w:t xml:space="preserve"> életképtelen</w:t>
      </w:r>
      <w:r w:rsidR="009B0CAE">
        <w:rPr>
          <w:sz w:val="24"/>
          <w:szCs w:val="24"/>
        </w:rPr>
        <w:t>nek bizonyuló</w:t>
      </w:r>
      <w:r w:rsidR="000B22FB">
        <w:rPr>
          <w:sz w:val="24"/>
          <w:szCs w:val="24"/>
        </w:rPr>
        <w:t xml:space="preserve"> rendelet is született, melyeket viszont az olasz fél különböző okokból kifolyólag hosszú időn keresztül igyekezett betartani.</w:t>
      </w:r>
      <w:r w:rsidR="00681F3D">
        <w:rPr>
          <w:sz w:val="24"/>
          <w:szCs w:val="24"/>
        </w:rPr>
        <w:t xml:space="preserve"> A hágai konferencia egyik legjelentősebb és legfontosabb rendelkezése a hadifoglyok élelmezésére vonatkozik</w:t>
      </w:r>
      <w:r w:rsidR="00916476">
        <w:rPr>
          <w:sz w:val="24"/>
          <w:szCs w:val="24"/>
        </w:rPr>
        <w:t>, mely rendelethez való ragaszkodás számtalan hadifogoly életét keserítette meg, sok esetben a hadifoglyok gyakorlatilag éhen haltak</w:t>
      </w:r>
      <w:r w:rsidR="00681F3D">
        <w:rPr>
          <w:sz w:val="24"/>
          <w:szCs w:val="24"/>
        </w:rPr>
        <w:t xml:space="preserve">. </w:t>
      </w:r>
      <w:r w:rsidR="00916476">
        <w:rPr>
          <w:sz w:val="24"/>
          <w:szCs w:val="24"/>
        </w:rPr>
        <w:t xml:space="preserve">Ennek </w:t>
      </w:r>
      <w:r w:rsidR="00916476">
        <w:rPr>
          <w:sz w:val="24"/>
          <w:szCs w:val="24"/>
        </w:rPr>
        <w:lastRenderedPageBreak/>
        <w:t>a fejezetnek a kapcsán vizsgáltam a</w:t>
      </w:r>
      <w:r w:rsidR="00767A38">
        <w:rPr>
          <w:sz w:val="24"/>
          <w:szCs w:val="24"/>
        </w:rPr>
        <w:t>z olasz állam szerepét, mely a háború során végig meglehetősen militarista szellemet képviselt. Ez nyilvánult meg a hadifogság intézményének és a dezertálás elítélésében,</w:t>
      </w:r>
      <w:r w:rsidR="00916476">
        <w:rPr>
          <w:sz w:val="24"/>
          <w:szCs w:val="24"/>
        </w:rPr>
        <w:t xml:space="preserve"> </w:t>
      </w:r>
      <w:r w:rsidR="00767A38">
        <w:rPr>
          <w:sz w:val="24"/>
          <w:szCs w:val="24"/>
        </w:rPr>
        <w:t xml:space="preserve">a központilag megszervezett csomagküldés </w:t>
      </w:r>
      <w:r w:rsidR="00B7681F">
        <w:rPr>
          <w:sz w:val="24"/>
          <w:szCs w:val="24"/>
        </w:rPr>
        <w:t xml:space="preserve">elutasításában, és a szintén majdnem a háború végéig elhúzódó kicserélési egyezmények megkötésében. A Monarchia, Olaszországhoz hasonlóan, szintén nem tett magáévá egy, a hadifoglyok támogatására szervezett központi ellátórendszert. </w:t>
      </w:r>
      <w:r w:rsidR="00681F3D">
        <w:rPr>
          <w:sz w:val="24"/>
          <w:szCs w:val="24"/>
        </w:rPr>
        <w:t xml:space="preserve">A hágai egyezmények rendelkeztek részletesen a hadifoglyok munkába állításának lehetőségeiről is. </w:t>
      </w:r>
      <w:r w:rsidR="000363E7">
        <w:rPr>
          <w:sz w:val="24"/>
          <w:szCs w:val="24"/>
        </w:rPr>
        <w:t xml:space="preserve">A munkáltatás szintén központi szerepet játszott </w:t>
      </w:r>
      <w:r w:rsidR="00B5221A">
        <w:rPr>
          <w:sz w:val="24"/>
          <w:szCs w:val="24"/>
        </w:rPr>
        <w:t xml:space="preserve">a háborús gazdaságokban, egyúttal </w:t>
      </w:r>
      <w:r w:rsidR="000363E7">
        <w:rPr>
          <w:sz w:val="24"/>
          <w:szCs w:val="24"/>
        </w:rPr>
        <w:t xml:space="preserve">a hadifoglyok életében, </w:t>
      </w:r>
      <w:r w:rsidR="00B5221A">
        <w:rPr>
          <w:sz w:val="24"/>
          <w:szCs w:val="24"/>
        </w:rPr>
        <w:t>és</w:t>
      </w:r>
      <w:r w:rsidR="000363E7">
        <w:rPr>
          <w:sz w:val="24"/>
          <w:szCs w:val="24"/>
        </w:rPr>
        <w:t xml:space="preserve"> az adott ország kül-és belpolitikai döntéseiben. Mint azt láthattuk, Olaszország a hadifoglyok munkája nélkül sokkal komolyabb gazdasági – a mezőgazdaságban</w:t>
      </w:r>
      <w:r w:rsidR="00B5221A">
        <w:rPr>
          <w:sz w:val="24"/>
          <w:szCs w:val="24"/>
        </w:rPr>
        <w:t xml:space="preserve"> amúgy is erősen érezhető</w:t>
      </w:r>
      <w:r w:rsidR="000363E7">
        <w:rPr>
          <w:sz w:val="24"/>
          <w:szCs w:val="24"/>
        </w:rPr>
        <w:t xml:space="preserve"> – visszaesést szenvedhetett volna el, így azonban az</w:t>
      </w:r>
      <w:r w:rsidR="00B5221A">
        <w:rPr>
          <w:sz w:val="24"/>
          <w:szCs w:val="24"/>
        </w:rPr>
        <w:t xml:space="preserve"> országot sújtó</w:t>
      </w:r>
      <w:r w:rsidR="000363E7">
        <w:rPr>
          <w:sz w:val="24"/>
          <w:szCs w:val="24"/>
        </w:rPr>
        <w:t xml:space="preserve"> éhínséget el tudták kerülni.</w:t>
      </w:r>
      <w:r w:rsidR="00B5221A">
        <w:rPr>
          <w:sz w:val="24"/>
          <w:szCs w:val="24"/>
        </w:rPr>
        <w:t xml:space="preserve"> Hasonló gyakorlat – a mezőgazdaságban a</w:t>
      </w:r>
      <w:r w:rsidR="001E3343">
        <w:rPr>
          <w:sz w:val="24"/>
          <w:szCs w:val="24"/>
        </w:rPr>
        <w:t xml:space="preserve"> sürgős szezonális</w:t>
      </w:r>
      <w:r w:rsidR="00B5221A">
        <w:rPr>
          <w:sz w:val="24"/>
          <w:szCs w:val="24"/>
        </w:rPr>
        <w:t xml:space="preserve"> munkálatok elvég</w:t>
      </w:r>
      <w:r w:rsidR="001E3343">
        <w:rPr>
          <w:sz w:val="24"/>
          <w:szCs w:val="24"/>
        </w:rPr>
        <w:t>eztetése a hadifoglyokkal</w:t>
      </w:r>
      <w:r w:rsidR="00B5221A">
        <w:rPr>
          <w:sz w:val="24"/>
          <w:szCs w:val="24"/>
        </w:rPr>
        <w:t xml:space="preserve"> – a Monarchia területén is működött.</w:t>
      </w:r>
      <w:r w:rsidR="000363E7">
        <w:rPr>
          <w:sz w:val="24"/>
          <w:szCs w:val="24"/>
        </w:rPr>
        <w:t xml:space="preserve"> </w:t>
      </w:r>
      <w:r w:rsidR="001E3343">
        <w:rPr>
          <w:sz w:val="24"/>
          <w:szCs w:val="24"/>
        </w:rPr>
        <w:t>A csomag</w:t>
      </w:r>
      <w:r w:rsidR="009B0CAE">
        <w:rPr>
          <w:sz w:val="24"/>
          <w:szCs w:val="24"/>
        </w:rPr>
        <w:t>, a</w:t>
      </w:r>
      <w:r w:rsidR="001E3343">
        <w:rPr>
          <w:sz w:val="24"/>
          <w:szCs w:val="24"/>
        </w:rPr>
        <w:t xml:space="preserve"> pénz, és levélküldemények a központi ellátórendszer hiányosságaiból fakadóan az egyén (mind a hadifoglyok, mind a frontkatonák) túlélésének zálogává váltak. </w:t>
      </w:r>
      <w:r w:rsidR="002947F4">
        <w:rPr>
          <w:sz w:val="24"/>
          <w:szCs w:val="24"/>
        </w:rPr>
        <w:t>A hadifoglyok egészségügyi helyzete szintén a vizsgálatom tárgyát képezte, ez a tényező ugyanis számos szempontból fontos</w:t>
      </w:r>
      <w:r w:rsidR="00C96B16">
        <w:rPr>
          <w:sz w:val="24"/>
          <w:szCs w:val="24"/>
        </w:rPr>
        <w:t>sá vált</w:t>
      </w:r>
      <w:r w:rsidR="002947F4">
        <w:rPr>
          <w:sz w:val="24"/>
          <w:szCs w:val="24"/>
        </w:rPr>
        <w:t>. A hadifoglyok rossz általános állapota adta az alapot a kicserélési tárgyalásokhoz. A</w:t>
      </w:r>
      <w:r w:rsidR="00C96B16">
        <w:rPr>
          <w:sz w:val="24"/>
          <w:szCs w:val="24"/>
        </w:rPr>
        <w:t xml:space="preserve"> hadifoglyok általános kedélyállapotára is rányomta a bélyegét, az egyre inkább terjedő idegbaj, illetve idegösszeroppanás a táborokban a mindennapok részét képezte. </w:t>
      </w:r>
    </w:p>
    <w:p w:rsidR="002F5847" w:rsidRDefault="001E3343" w:rsidP="009B0CAE">
      <w:pPr>
        <w:pStyle w:val="Szvegtrzs"/>
        <w:spacing w:line="360" w:lineRule="auto"/>
        <w:ind w:firstLine="708"/>
        <w:jc w:val="both"/>
        <w:rPr>
          <w:sz w:val="24"/>
          <w:szCs w:val="24"/>
        </w:rPr>
      </w:pPr>
      <w:r>
        <w:rPr>
          <w:sz w:val="24"/>
          <w:szCs w:val="24"/>
        </w:rPr>
        <w:t>A fenti összehasonlítások ellenére, a disszertáció tárgyát nem képezik a magyarországi olasz hadifoglyok, táborok elemzése, csupán igyekeztem minimálisan párhuzamot vonni a két ország által a hadifoglyokra vonatkozó gyakorlatra vonatkozóan.</w:t>
      </w:r>
      <w:r w:rsidR="00C96B16">
        <w:rPr>
          <w:sz w:val="24"/>
          <w:szCs w:val="24"/>
        </w:rPr>
        <w:t xml:space="preserve"> Az összehasonlítás inkább azt a célt szolgálja, hogy az olaszországi gyakorlatra vonatkozóan általános szabályok felállítását is lehetővé tegyem. </w:t>
      </w:r>
    </w:p>
    <w:p w:rsidR="00A2562C" w:rsidRPr="00457830" w:rsidRDefault="00A2562C" w:rsidP="009B0CAE">
      <w:pPr>
        <w:pStyle w:val="Szvegtrzs"/>
        <w:spacing w:line="360" w:lineRule="auto"/>
        <w:ind w:firstLine="708"/>
        <w:jc w:val="both"/>
        <w:rPr>
          <w:sz w:val="24"/>
          <w:szCs w:val="24"/>
        </w:rPr>
      </w:pPr>
      <w:r>
        <w:rPr>
          <w:sz w:val="24"/>
          <w:szCs w:val="24"/>
        </w:rPr>
        <w:t xml:space="preserve">A disszertáció elkészítésébe külön köszönetet szeretnék mondani </w:t>
      </w:r>
      <w:r w:rsidR="008170C9">
        <w:rPr>
          <w:sz w:val="24"/>
          <w:szCs w:val="24"/>
        </w:rPr>
        <w:t>Dr. Horváth Miklósnak, illetve Pollmann Ferencnek.</w:t>
      </w:r>
    </w:p>
    <w:p w:rsidR="006D7B7B" w:rsidRPr="00457830" w:rsidRDefault="006D7B7B" w:rsidP="009B0CAE">
      <w:pPr>
        <w:spacing w:line="360" w:lineRule="auto"/>
        <w:jc w:val="both"/>
        <w:rPr>
          <w:sz w:val="24"/>
          <w:szCs w:val="24"/>
        </w:rPr>
      </w:pPr>
      <w:r w:rsidRPr="00457830">
        <w:rPr>
          <w:sz w:val="24"/>
          <w:szCs w:val="24"/>
        </w:rPr>
        <w:br w:type="page"/>
      </w:r>
    </w:p>
    <w:p w:rsidR="002F5847" w:rsidRDefault="00DF1E1B" w:rsidP="00CC0269">
      <w:pPr>
        <w:pStyle w:val="Cm"/>
      </w:pPr>
      <w:bookmarkStart w:id="257" w:name="_Toc528069857"/>
      <w:r w:rsidRPr="002C6A6D">
        <w:lastRenderedPageBreak/>
        <w:t>B</w:t>
      </w:r>
      <w:r w:rsidR="002F5847" w:rsidRPr="002C6A6D">
        <w:t>IBLIOGRÁFIA</w:t>
      </w:r>
      <w:bookmarkEnd w:id="257"/>
    </w:p>
    <w:p w:rsidR="00CC0269" w:rsidRPr="00CC0269" w:rsidRDefault="00CC0269" w:rsidP="00CC0269"/>
    <w:p w:rsidR="00DF1E1B" w:rsidRPr="00DF1E1B" w:rsidRDefault="00DF1E1B" w:rsidP="00DF1E1B"/>
    <w:p w:rsidR="00CC0269" w:rsidRPr="00457830" w:rsidRDefault="00CC0269" w:rsidP="00CC0269">
      <w:pPr>
        <w:pStyle w:val="Lista2"/>
        <w:numPr>
          <w:ilvl w:val="0"/>
          <w:numId w:val="2"/>
        </w:numPr>
        <w:spacing w:line="360" w:lineRule="auto"/>
        <w:ind w:left="0" w:firstLine="0"/>
        <w:jc w:val="both"/>
        <w:rPr>
          <w:sz w:val="24"/>
          <w:szCs w:val="24"/>
        </w:rPr>
      </w:pPr>
      <w:r w:rsidRPr="00457830">
        <w:rPr>
          <w:sz w:val="24"/>
          <w:szCs w:val="24"/>
        </w:rPr>
        <w:t xml:space="preserve">A magyar hadifoglyok története. Budapest, 1932, </w:t>
      </w:r>
      <w:r>
        <w:rPr>
          <w:sz w:val="24"/>
          <w:szCs w:val="24"/>
        </w:rPr>
        <w:t>Budapest, Atheneum Kiadó. Szerkesztette: Pilch Jenő</w:t>
      </w:r>
    </w:p>
    <w:p w:rsidR="009129C3" w:rsidRPr="009129C3" w:rsidRDefault="009129C3" w:rsidP="0052214D">
      <w:pPr>
        <w:pStyle w:val="Lista2"/>
        <w:numPr>
          <w:ilvl w:val="0"/>
          <w:numId w:val="2"/>
        </w:numPr>
        <w:spacing w:line="360" w:lineRule="auto"/>
        <w:ind w:left="0" w:firstLine="0"/>
        <w:jc w:val="both"/>
        <w:rPr>
          <w:sz w:val="24"/>
          <w:szCs w:val="24"/>
        </w:rPr>
      </w:pPr>
      <w:r w:rsidRPr="009129C3">
        <w:rPr>
          <w:sz w:val="24"/>
          <w:szCs w:val="24"/>
        </w:rPr>
        <w:t xml:space="preserve">Andrássy Ilona: Mindennek vége! </w:t>
      </w:r>
      <w:r>
        <w:rPr>
          <w:sz w:val="24"/>
          <w:szCs w:val="24"/>
        </w:rPr>
        <w:t>Andrássy Ilona grófnő első világháborús naplója. Szerke</w:t>
      </w:r>
      <w:r w:rsidR="003B630F">
        <w:rPr>
          <w:sz w:val="24"/>
          <w:szCs w:val="24"/>
        </w:rPr>
        <w:t xml:space="preserve">sztette: Kovács Lajos, </w:t>
      </w:r>
      <w:r>
        <w:rPr>
          <w:sz w:val="24"/>
          <w:szCs w:val="24"/>
        </w:rPr>
        <w:t>Rómer Flóris Művészeti és Történeti Múzeum, Győr-Moson-Sopron Megye Soproni Levéltára. Európa Könyvkiadó, Budapest</w:t>
      </w:r>
      <w:r w:rsidR="003B630F">
        <w:rPr>
          <w:sz w:val="24"/>
          <w:szCs w:val="24"/>
        </w:rPr>
        <w:t>, 2014</w:t>
      </w:r>
    </w:p>
    <w:p w:rsidR="002F5847" w:rsidRPr="009129C3" w:rsidRDefault="002F5847" w:rsidP="0052214D">
      <w:pPr>
        <w:pStyle w:val="Lista2"/>
        <w:numPr>
          <w:ilvl w:val="0"/>
          <w:numId w:val="2"/>
        </w:numPr>
        <w:spacing w:line="360" w:lineRule="auto"/>
        <w:ind w:left="0" w:firstLine="0"/>
        <w:jc w:val="both"/>
        <w:rPr>
          <w:sz w:val="24"/>
          <w:szCs w:val="24"/>
          <w:lang w:val="en-US"/>
        </w:rPr>
      </w:pPr>
      <w:r w:rsidRPr="009129C3">
        <w:rPr>
          <w:sz w:val="24"/>
          <w:szCs w:val="24"/>
        </w:rPr>
        <w:t>Audoin, Stephane – Anette Becker: 1914-1918, Az újraírt háború. L</w:t>
      </w:r>
      <w:r w:rsidR="00457830" w:rsidRPr="009129C3">
        <w:rPr>
          <w:sz w:val="24"/>
          <w:szCs w:val="24"/>
        </w:rPr>
        <w:t>‘</w:t>
      </w:r>
      <w:r w:rsidRPr="009129C3">
        <w:rPr>
          <w:sz w:val="24"/>
          <w:szCs w:val="24"/>
        </w:rPr>
        <w:t xml:space="preserve">Harmattan- Atelier, Budapest, </w:t>
      </w:r>
      <w:r w:rsidRPr="009129C3">
        <w:rPr>
          <w:sz w:val="24"/>
          <w:szCs w:val="24"/>
          <w:lang w:val="en-US"/>
        </w:rPr>
        <w:t>2006</w:t>
      </w:r>
    </w:p>
    <w:p w:rsidR="003B7722" w:rsidRDefault="00911764" w:rsidP="0052214D">
      <w:pPr>
        <w:pStyle w:val="Lista2"/>
        <w:numPr>
          <w:ilvl w:val="0"/>
          <w:numId w:val="2"/>
        </w:numPr>
        <w:spacing w:line="360" w:lineRule="auto"/>
        <w:ind w:left="0" w:firstLine="0"/>
        <w:jc w:val="both"/>
        <w:rPr>
          <w:sz w:val="24"/>
          <w:szCs w:val="24"/>
          <w:lang w:val="en-US"/>
        </w:rPr>
      </w:pPr>
      <w:r w:rsidRPr="002C6A6D">
        <w:rPr>
          <w:sz w:val="24"/>
          <w:szCs w:val="24"/>
          <w:lang w:val="en-US"/>
        </w:rPr>
        <w:t xml:space="preserve">Balla Tibor: Az isonzói csaták. </w:t>
      </w:r>
      <w:r w:rsidRPr="00A13F0E">
        <w:rPr>
          <w:sz w:val="24"/>
          <w:szCs w:val="24"/>
          <w:lang w:val="en-US"/>
        </w:rPr>
        <w:t xml:space="preserve">In: </w:t>
      </w:r>
      <w:r w:rsidR="003B7722" w:rsidRPr="00A13F0E">
        <w:rPr>
          <w:sz w:val="24"/>
          <w:szCs w:val="24"/>
          <w:lang w:val="en-US"/>
        </w:rPr>
        <w:t xml:space="preserve">BBC History, 2016. </w:t>
      </w:r>
      <w:r w:rsidR="007422F6" w:rsidRPr="00A13F0E">
        <w:rPr>
          <w:sz w:val="24"/>
          <w:szCs w:val="24"/>
          <w:lang w:val="en-US"/>
        </w:rPr>
        <w:t>Augusztus</w:t>
      </w:r>
      <w:r w:rsidR="003B7722" w:rsidRPr="00A13F0E">
        <w:rPr>
          <w:sz w:val="24"/>
          <w:szCs w:val="24"/>
          <w:lang w:val="en-US"/>
        </w:rPr>
        <w:t>, VI. évfolyam, 8.szám</w:t>
      </w:r>
      <w:r w:rsidRPr="00A13F0E">
        <w:rPr>
          <w:sz w:val="24"/>
          <w:szCs w:val="24"/>
          <w:lang w:val="en-US"/>
        </w:rPr>
        <w:t>, 23-29.o.</w:t>
      </w:r>
    </w:p>
    <w:p w:rsidR="00200824" w:rsidRPr="00457830" w:rsidRDefault="00200824" w:rsidP="00200824">
      <w:pPr>
        <w:pStyle w:val="Lista2"/>
        <w:numPr>
          <w:ilvl w:val="0"/>
          <w:numId w:val="2"/>
        </w:numPr>
        <w:spacing w:line="360" w:lineRule="auto"/>
        <w:ind w:left="0" w:firstLine="0"/>
        <w:jc w:val="both"/>
        <w:rPr>
          <w:sz w:val="24"/>
          <w:szCs w:val="24"/>
        </w:rPr>
      </w:pPr>
      <w:r>
        <w:rPr>
          <w:sz w:val="24"/>
          <w:szCs w:val="24"/>
          <w:lang w:val="en-US"/>
        </w:rPr>
        <w:t xml:space="preserve">Balla Tibor – Pollmann Ferenc: Az Osztrák-Magyar Monarchia az első világháborúban (1914 – 1918). 275 – 339. o. In: </w:t>
      </w:r>
      <w:r>
        <w:rPr>
          <w:sz w:val="24"/>
          <w:szCs w:val="24"/>
        </w:rPr>
        <w:t>Magyarország hadtörténete III. Magyarország a Habsburg Monarchiában 1718-1919. Főszerkesztő: dr. Hermann Róbert. Zrínyi Kiadó, Budapest, 2015</w:t>
      </w:r>
    </w:p>
    <w:p w:rsidR="005412E5" w:rsidRDefault="005412E5" w:rsidP="0052214D">
      <w:pPr>
        <w:pStyle w:val="Lista2"/>
        <w:numPr>
          <w:ilvl w:val="0"/>
          <w:numId w:val="2"/>
        </w:numPr>
        <w:spacing w:line="360" w:lineRule="auto"/>
        <w:ind w:left="0" w:firstLine="0"/>
        <w:jc w:val="both"/>
        <w:rPr>
          <w:sz w:val="24"/>
          <w:szCs w:val="24"/>
          <w:lang w:val="it-IT"/>
        </w:rPr>
      </w:pPr>
      <w:r w:rsidRPr="005412E5">
        <w:rPr>
          <w:sz w:val="24"/>
          <w:szCs w:val="24"/>
          <w:lang w:val="it-IT"/>
        </w:rPr>
        <w:t xml:space="preserve">Fabi, Lucio: Gente di trincea. </w:t>
      </w:r>
      <w:r>
        <w:rPr>
          <w:sz w:val="24"/>
          <w:szCs w:val="24"/>
          <w:lang w:val="it-IT"/>
        </w:rPr>
        <w:t>La grande guerra sul Carso e sull’Isonzo.</w:t>
      </w:r>
      <w:r w:rsidR="002A0745">
        <w:rPr>
          <w:sz w:val="24"/>
          <w:szCs w:val="24"/>
          <w:lang w:val="it-IT"/>
        </w:rPr>
        <w:t xml:space="preserve"> Gruppo Ugo Mursia</w:t>
      </w:r>
      <w:r w:rsidR="003B630F">
        <w:rPr>
          <w:sz w:val="24"/>
          <w:szCs w:val="24"/>
          <w:lang w:val="it-IT"/>
        </w:rPr>
        <w:t xml:space="preserve"> </w:t>
      </w:r>
      <w:r w:rsidR="002A0745">
        <w:rPr>
          <w:sz w:val="24"/>
          <w:szCs w:val="24"/>
          <w:lang w:val="it-IT"/>
        </w:rPr>
        <w:t>Editore S.p.A., Milano, 1994</w:t>
      </w:r>
    </w:p>
    <w:p w:rsidR="003A7673" w:rsidRPr="003A7673" w:rsidRDefault="003A7673" w:rsidP="0052214D">
      <w:pPr>
        <w:pStyle w:val="Lista2"/>
        <w:numPr>
          <w:ilvl w:val="0"/>
          <w:numId w:val="2"/>
        </w:numPr>
        <w:spacing w:line="360" w:lineRule="auto"/>
        <w:ind w:left="0" w:firstLine="0"/>
        <w:jc w:val="both"/>
        <w:rPr>
          <w:sz w:val="24"/>
          <w:szCs w:val="24"/>
        </w:rPr>
      </w:pPr>
      <w:r w:rsidRPr="003A7673">
        <w:rPr>
          <w:sz w:val="24"/>
          <w:szCs w:val="24"/>
        </w:rPr>
        <w:t>Ferguson</w:t>
      </w:r>
      <w:r>
        <w:rPr>
          <w:sz w:val="24"/>
          <w:szCs w:val="24"/>
        </w:rPr>
        <w:t xml:space="preserve">, </w:t>
      </w:r>
      <w:r w:rsidRPr="003A7673">
        <w:rPr>
          <w:sz w:val="24"/>
          <w:szCs w:val="24"/>
        </w:rPr>
        <w:t>Nial</w:t>
      </w:r>
      <w:r w:rsidR="00F15306">
        <w:rPr>
          <w:sz w:val="24"/>
          <w:szCs w:val="24"/>
        </w:rPr>
        <w:t>l</w:t>
      </w:r>
      <w:r w:rsidRPr="003A7673">
        <w:rPr>
          <w:sz w:val="24"/>
          <w:szCs w:val="24"/>
        </w:rPr>
        <w:t>: A világ háborúja.  A gyűlölet évszázadának története</w:t>
      </w:r>
      <w:r>
        <w:rPr>
          <w:sz w:val="24"/>
          <w:szCs w:val="24"/>
        </w:rPr>
        <w:t xml:space="preserve">. Scolar Kiadó, </w:t>
      </w:r>
      <w:r w:rsidR="00F15306">
        <w:rPr>
          <w:sz w:val="24"/>
          <w:szCs w:val="24"/>
        </w:rPr>
        <w:t xml:space="preserve">Budapest, </w:t>
      </w:r>
      <w:r>
        <w:rPr>
          <w:sz w:val="24"/>
          <w:szCs w:val="24"/>
        </w:rPr>
        <w:t>2006</w:t>
      </w:r>
    </w:p>
    <w:p w:rsidR="0085165A" w:rsidRDefault="0085165A" w:rsidP="0052214D">
      <w:pPr>
        <w:pStyle w:val="Lista2"/>
        <w:numPr>
          <w:ilvl w:val="0"/>
          <w:numId w:val="2"/>
        </w:numPr>
        <w:spacing w:line="360" w:lineRule="auto"/>
        <w:ind w:left="0" w:firstLine="0"/>
        <w:jc w:val="both"/>
        <w:rPr>
          <w:sz w:val="24"/>
          <w:szCs w:val="24"/>
        </w:rPr>
      </w:pPr>
      <w:r w:rsidRPr="00457830">
        <w:rPr>
          <w:sz w:val="24"/>
          <w:szCs w:val="24"/>
        </w:rPr>
        <w:t>Ferrari, Giuseppe Carmine: Relazione del campo di prigionieri colerosi all’isola dell’Asinara nel 1915-16. Roma, Provveditore Generale dello Stato, Libreria, 1929</w:t>
      </w:r>
    </w:p>
    <w:p w:rsidR="00576043" w:rsidRPr="00457830" w:rsidRDefault="00576043" w:rsidP="00576043">
      <w:pPr>
        <w:pStyle w:val="Lista2"/>
        <w:numPr>
          <w:ilvl w:val="0"/>
          <w:numId w:val="2"/>
        </w:numPr>
        <w:spacing w:line="360" w:lineRule="auto"/>
        <w:ind w:left="0" w:firstLine="0"/>
        <w:jc w:val="both"/>
        <w:rPr>
          <w:sz w:val="24"/>
          <w:szCs w:val="24"/>
        </w:rPr>
      </w:pPr>
      <w:r>
        <w:rPr>
          <w:sz w:val="24"/>
          <w:szCs w:val="24"/>
        </w:rPr>
        <w:t>Francione, Giancarlo – Dezső J</w:t>
      </w:r>
      <w:r w:rsidRPr="00457830">
        <w:rPr>
          <w:sz w:val="24"/>
          <w:szCs w:val="24"/>
        </w:rPr>
        <w:t>uhász: La cappella ungherese. Storia, memoria e mito di un monumento che parla di pace. I quaderni di storia del Museo Storico Italo-Ungherese. Edizione Comune di Vittoria, 2004</w:t>
      </w:r>
    </w:p>
    <w:p w:rsidR="002F5847" w:rsidRPr="00457830" w:rsidRDefault="002F5847" w:rsidP="0052214D">
      <w:pPr>
        <w:pStyle w:val="Lista2"/>
        <w:numPr>
          <w:ilvl w:val="0"/>
          <w:numId w:val="2"/>
        </w:numPr>
        <w:spacing w:line="360" w:lineRule="auto"/>
        <w:ind w:left="0" w:firstLine="0"/>
        <w:jc w:val="both"/>
        <w:rPr>
          <w:sz w:val="24"/>
          <w:szCs w:val="24"/>
          <w:lang w:val="it-IT"/>
        </w:rPr>
      </w:pPr>
      <w:r w:rsidRPr="00457830">
        <w:rPr>
          <w:sz w:val="24"/>
          <w:szCs w:val="24"/>
          <w:lang w:val="it-IT"/>
        </w:rPr>
        <w:t>Giannini, Amadeo: Le convenzioni per la tutela in guerra dei malati, dei feriti e dei prigionieri. Anonima Romana, Roma, 1934</w:t>
      </w:r>
    </w:p>
    <w:p w:rsidR="002F5847" w:rsidRPr="00457830" w:rsidRDefault="002F5847" w:rsidP="0052214D">
      <w:pPr>
        <w:pStyle w:val="Lista2"/>
        <w:numPr>
          <w:ilvl w:val="0"/>
          <w:numId w:val="2"/>
        </w:numPr>
        <w:spacing w:line="360" w:lineRule="auto"/>
        <w:ind w:left="0" w:firstLine="0"/>
        <w:jc w:val="both"/>
        <w:rPr>
          <w:sz w:val="24"/>
          <w:szCs w:val="24"/>
          <w:lang w:val="it-IT"/>
        </w:rPr>
      </w:pPr>
      <w:r w:rsidRPr="00457830">
        <w:rPr>
          <w:sz w:val="24"/>
          <w:szCs w:val="24"/>
          <w:lang w:val="it-IT"/>
        </w:rPr>
        <w:t>Galántai József: Magyarország az első világháborúban. Korona Kiadó, Budapest, 1995</w:t>
      </w:r>
    </w:p>
    <w:p w:rsidR="003D2D13" w:rsidRDefault="003D2D13" w:rsidP="0052214D">
      <w:pPr>
        <w:pStyle w:val="Lista2"/>
        <w:numPr>
          <w:ilvl w:val="0"/>
          <w:numId w:val="2"/>
        </w:numPr>
        <w:spacing w:line="360" w:lineRule="auto"/>
        <w:ind w:left="0" w:firstLine="0"/>
        <w:jc w:val="both"/>
        <w:rPr>
          <w:sz w:val="24"/>
          <w:szCs w:val="24"/>
        </w:rPr>
      </w:pPr>
      <w:r>
        <w:rPr>
          <w:sz w:val="24"/>
          <w:szCs w:val="24"/>
        </w:rPr>
        <w:t xml:space="preserve">Hadifogoly magyarok története. Szerkesztette: Baja Benedek, Lukinich Imre, Pilch Jenő, Zilahy Lajos. Athenaeum Irodalmi és Nyomdai Részvénytársulat. </w:t>
      </w:r>
      <w:r w:rsidRPr="00457830">
        <w:rPr>
          <w:sz w:val="24"/>
          <w:szCs w:val="24"/>
        </w:rPr>
        <w:t>Budapest</w:t>
      </w:r>
      <w:r>
        <w:rPr>
          <w:sz w:val="24"/>
          <w:szCs w:val="24"/>
        </w:rPr>
        <w:t>. 1932</w:t>
      </w:r>
    </w:p>
    <w:p w:rsidR="00940EEA" w:rsidRPr="00457830" w:rsidRDefault="008D5947" w:rsidP="00940EEA">
      <w:pPr>
        <w:pStyle w:val="Lista2"/>
        <w:numPr>
          <w:ilvl w:val="0"/>
          <w:numId w:val="2"/>
        </w:numPr>
        <w:spacing w:line="360" w:lineRule="auto"/>
        <w:ind w:left="0" w:firstLine="0"/>
        <w:jc w:val="both"/>
        <w:rPr>
          <w:sz w:val="24"/>
          <w:szCs w:val="24"/>
        </w:rPr>
      </w:pPr>
      <w:r>
        <w:rPr>
          <w:sz w:val="24"/>
          <w:szCs w:val="24"/>
        </w:rPr>
        <w:t xml:space="preserve">Jones, Heather: Prisoners of war. </w:t>
      </w:r>
      <w:r w:rsidR="00940EEA">
        <w:rPr>
          <w:sz w:val="24"/>
          <w:szCs w:val="24"/>
        </w:rPr>
        <w:t>In: The Cambridge History of the First World War. Volume 2: The State. Edited by Jay Winter. Cambridge University Press, 2014</w:t>
      </w:r>
    </w:p>
    <w:p w:rsidR="008D5947" w:rsidRDefault="008D5947" w:rsidP="00CC0269">
      <w:pPr>
        <w:pStyle w:val="Lista2"/>
        <w:numPr>
          <w:ilvl w:val="0"/>
          <w:numId w:val="2"/>
        </w:numPr>
        <w:spacing w:line="360" w:lineRule="auto"/>
        <w:ind w:left="0" w:firstLine="0"/>
        <w:jc w:val="both"/>
        <w:rPr>
          <w:sz w:val="24"/>
          <w:szCs w:val="24"/>
        </w:rPr>
      </w:pPr>
      <w:r>
        <w:rPr>
          <w:sz w:val="24"/>
          <w:szCs w:val="24"/>
        </w:rPr>
        <w:t xml:space="preserve">War. </w:t>
      </w:r>
      <w:hyperlink r:id="rId16" w:history="1">
        <w:r w:rsidR="007558A0" w:rsidRPr="00467FDE">
          <w:rPr>
            <w:rStyle w:val="Hiperhivatkozs"/>
            <w:sz w:val="24"/>
            <w:szCs w:val="24"/>
          </w:rPr>
          <w:t>http://www.2014-18.be/en/background/1914-1918-online-international-encyclopedia-the-first-world-war</w:t>
        </w:r>
      </w:hyperlink>
      <w:r w:rsidR="007558A0">
        <w:rPr>
          <w:sz w:val="24"/>
          <w:szCs w:val="24"/>
        </w:rPr>
        <w:t xml:space="preserve"> </w:t>
      </w:r>
      <w:r w:rsidR="008170C9">
        <w:rPr>
          <w:sz w:val="24"/>
          <w:szCs w:val="24"/>
        </w:rPr>
        <w:t xml:space="preserve">(letöltve: </w:t>
      </w:r>
    </w:p>
    <w:p w:rsidR="00CC0269" w:rsidRPr="00457830" w:rsidRDefault="00CC0269" w:rsidP="00CC0269">
      <w:pPr>
        <w:pStyle w:val="Lista2"/>
        <w:numPr>
          <w:ilvl w:val="0"/>
          <w:numId w:val="2"/>
        </w:numPr>
        <w:spacing w:line="360" w:lineRule="auto"/>
        <w:ind w:left="0" w:firstLine="0"/>
        <w:jc w:val="both"/>
        <w:rPr>
          <w:sz w:val="24"/>
          <w:szCs w:val="24"/>
        </w:rPr>
      </w:pPr>
      <w:r w:rsidRPr="00457830">
        <w:rPr>
          <w:sz w:val="24"/>
          <w:szCs w:val="24"/>
        </w:rPr>
        <w:lastRenderedPageBreak/>
        <w:t>Isnenghi</w:t>
      </w:r>
      <w:r>
        <w:rPr>
          <w:sz w:val="24"/>
          <w:szCs w:val="24"/>
        </w:rPr>
        <w:t xml:space="preserve">, Mario – </w:t>
      </w:r>
      <w:r w:rsidRPr="00457830">
        <w:rPr>
          <w:sz w:val="24"/>
          <w:szCs w:val="24"/>
        </w:rPr>
        <w:t>Rochat</w:t>
      </w:r>
      <w:r>
        <w:rPr>
          <w:sz w:val="24"/>
          <w:szCs w:val="24"/>
        </w:rPr>
        <w:t>, Giorgio</w:t>
      </w:r>
      <w:r w:rsidRPr="00457830">
        <w:rPr>
          <w:sz w:val="24"/>
          <w:szCs w:val="24"/>
        </w:rPr>
        <w:t>: La Grande Guerra, 1914-1918, Milano, La Nuova Italia, 2000</w:t>
      </w:r>
    </w:p>
    <w:p w:rsidR="007A1A55" w:rsidRPr="002A6C76" w:rsidRDefault="007A1A55" w:rsidP="0052214D">
      <w:pPr>
        <w:pStyle w:val="Lista2"/>
        <w:numPr>
          <w:ilvl w:val="0"/>
          <w:numId w:val="2"/>
        </w:numPr>
        <w:spacing w:line="360" w:lineRule="auto"/>
        <w:ind w:left="0" w:firstLine="0"/>
        <w:jc w:val="both"/>
        <w:rPr>
          <w:sz w:val="24"/>
          <w:szCs w:val="24"/>
        </w:rPr>
      </w:pPr>
      <w:r w:rsidRPr="002A6C76">
        <w:rPr>
          <w:sz w:val="24"/>
          <w:szCs w:val="24"/>
        </w:rPr>
        <w:t xml:space="preserve">Kuncz Aladár: Fekete kolostor. </w:t>
      </w:r>
      <w:r w:rsidR="003B7722" w:rsidRPr="002A6C76">
        <w:rPr>
          <w:sz w:val="24"/>
          <w:szCs w:val="24"/>
        </w:rPr>
        <w:t>Feljegyzések a francia internáltságból.</w:t>
      </w:r>
      <w:r w:rsidR="004C5B53">
        <w:rPr>
          <w:sz w:val="24"/>
          <w:szCs w:val="24"/>
        </w:rPr>
        <w:t xml:space="preserve"> </w:t>
      </w:r>
      <w:r w:rsidR="003B7722" w:rsidRPr="002A6C76">
        <w:rPr>
          <w:sz w:val="24"/>
          <w:szCs w:val="24"/>
        </w:rPr>
        <w:t>Szépirodalmi</w:t>
      </w:r>
      <w:r w:rsidR="003B630F" w:rsidRPr="002A6C76">
        <w:rPr>
          <w:sz w:val="24"/>
          <w:szCs w:val="24"/>
        </w:rPr>
        <w:t xml:space="preserve"> </w:t>
      </w:r>
      <w:r w:rsidR="003B7722" w:rsidRPr="002A6C76">
        <w:rPr>
          <w:sz w:val="24"/>
          <w:szCs w:val="24"/>
        </w:rPr>
        <w:t>Könyvkiadó, Budapest, 1963</w:t>
      </w:r>
    </w:p>
    <w:p w:rsidR="00416109" w:rsidRDefault="00416109" w:rsidP="0052214D">
      <w:pPr>
        <w:pStyle w:val="Lista2"/>
        <w:numPr>
          <w:ilvl w:val="0"/>
          <w:numId w:val="2"/>
        </w:numPr>
        <w:spacing w:line="360" w:lineRule="auto"/>
        <w:ind w:left="0" w:firstLine="0"/>
        <w:jc w:val="both"/>
        <w:rPr>
          <w:sz w:val="24"/>
          <w:szCs w:val="24"/>
        </w:rPr>
      </w:pPr>
      <w:r w:rsidRPr="00457830">
        <w:rPr>
          <w:sz w:val="24"/>
          <w:szCs w:val="24"/>
        </w:rPr>
        <w:t>La Perla, Fabio – La Perla, Vincenzo: L’ex-campo di concentramento di Vittoria. In: Studi Storico-Militari. Stato Maggiore dell’Esercito Ufficio, Roma, 1999</w:t>
      </w:r>
    </w:p>
    <w:p w:rsidR="002F5847" w:rsidRPr="00457830" w:rsidRDefault="002F5847" w:rsidP="0052214D">
      <w:pPr>
        <w:pStyle w:val="Lista2"/>
        <w:numPr>
          <w:ilvl w:val="0"/>
          <w:numId w:val="2"/>
        </w:numPr>
        <w:spacing w:line="360" w:lineRule="auto"/>
        <w:ind w:left="0" w:firstLine="0"/>
        <w:jc w:val="both"/>
        <w:rPr>
          <w:sz w:val="24"/>
          <w:szCs w:val="24"/>
          <w:lang w:val="it-IT"/>
        </w:rPr>
      </w:pPr>
      <w:r w:rsidRPr="00457830">
        <w:rPr>
          <w:sz w:val="24"/>
          <w:szCs w:val="24"/>
          <w:lang w:val="it-IT"/>
        </w:rPr>
        <w:t>Maravigna, Pietro: Come abbiamo vinto. Unione Tipografico Editrice Torinese, Torino, 1919</w:t>
      </w:r>
    </w:p>
    <w:p w:rsidR="007422F6" w:rsidRPr="00457830" w:rsidRDefault="007422F6" w:rsidP="0052214D">
      <w:pPr>
        <w:pStyle w:val="Lista2"/>
        <w:numPr>
          <w:ilvl w:val="0"/>
          <w:numId w:val="2"/>
        </w:numPr>
        <w:spacing w:line="360" w:lineRule="auto"/>
        <w:ind w:left="0" w:firstLine="0"/>
        <w:jc w:val="both"/>
        <w:rPr>
          <w:sz w:val="24"/>
          <w:szCs w:val="24"/>
          <w:lang w:val="it-IT"/>
        </w:rPr>
      </w:pPr>
      <w:r w:rsidRPr="00457830">
        <w:rPr>
          <w:sz w:val="24"/>
          <w:szCs w:val="24"/>
          <w:lang w:val="it-IT"/>
        </w:rPr>
        <w:t xml:space="preserve">Margittai Gábor: Szamár-sziget szellemkatonái. A Nagy háború eltitkolt halálmarsa. Külső </w:t>
      </w:r>
      <w:r w:rsidR="00DA3D52">
        <w:rPr>
          <w:sz w:val="24"/>
          <w:szCs w:val="24"/>
          <w:lang w:val="it-IT"/>
        </w:rPr>
        <w:t>M</w:t>
      </w:r>
      <w:r w:rsidR="003B630F">
        <w:rPr>
          <w:sz w:val="24"/>
          <w:szCs w:val="24"/>
          <w:lang w:val="it-IT"/>
        </w:rPr>
        <w:t xml:space="preserve">agyarok Kft., </w:t>
      </w:r>
      <w:r w:rsidRPr="00457830">
        <w:rPr>
          <w:sz w:val="24"/>
          <w:szCs w:val="24"/>
          <w:lang w:val="it-IT"/>
        </w:rPr>
        <w:t>Budapest</w:t>
      </w:r>
      <w:r w:rsidR="003B630F">
        <w:rPr>
          <w:sz w:val="24"/>
          <w:szCs w:val="24"/>
          <w:lang w:val="it-IT"/>
        </w:rPr>
        <w:t>, 2014</w:t>
      </w:r>
    </w:p>
    <w:p w:rsidR="00331D06" w:rsidRDefault="002F5847" w:rsidP="0052214D">
      <w:pPr>
        <w:pStyle w:val="Lista2"/>
        <w:numPr>
          <w:ilvl w:val="0"/>
          <w:numId w:val="2"/>
        </w:numPr>
        <w:spacing w:line="360" w:lineRule="auto"/>
        <w:ind w:left="0" w:firstLine="0"/>
        <w:jc w:val="both"/>
        <w:rPr>
          <w:sz w:val="24"/>
          <w:szCs w:val="24"/>
          <w:lang w:val="it-IT"/>
        </w:rPr>
      </w:pPr>
      <w:r w:rsidRPr="00457830">
        <w:rPr>
          <w:sz w:val="24"/>
          <w:szCs w:val="24"/>
          <w:lang w:val="it-IT"/>
        </w:rPr>
        <w:t>Mortara, Giorgio: La</w:t>
      </w:r>
      <w:r w:rsidRPr="00457830">
        <w:rPr>
          <w:i/>
          <w:sz w:val="24"/>
          <w:szCs w:val="24"/>
          <w:lang w:val="it-IT"/>
        </w:rPr>
        <w:t xml:space="preserve"> </w:t>
      </w:r>
      <w:r w:rsidRPr="00457830">
        <w:rPr>
          <w:sz w:val="24"/>
          <w:szCs w:val="24"/>
          <w:lang w:val="it-IT"/>
        </w:rPr>
        <w:t>salute pubblica in Italia durante e dopo la guerra. Giuseppe Laterza e Figlio, Bari, 1925</w:t>
      </w:r>
    </w:p>
    <w:p w:rsidR="00BA2CEB" w:rsidRPr="00457830" w:rsidRDefault="00BA2CEB" w:rsidP="0052214D">
      <w:pPr>
        <w:pStyle w:val="Lista2"/>
        <w:numPr>
          <w:ilvl w:val="0"/>
          <w:numId w:val="2"/>
        </w:numPr>
        <w:spacing w:line="360" w:lineRule="auto"/>
        <w:ind w:left="0" w:firstLine="0"/>
        <w:jc w:val="both"/>
        <w:rPr>
          <w:sz w:val="24"/>
          <w:szCs w:val="24"/>
          <w:lang w:val="it-IT"/>
        </w:rPr>
      </w:pPr>
      <w:r>
        <w:rPr>
          <w:sz w:val="24"/>
          <w:szCs w:val="24"/>
          <w:lang w:val="it-IT"/>
        </w:rPr>
        <w:t>nagyhaboru.blog.hu. A Nagy Háború írásban és képben.</w:t>
      </w:r>
    </w:p>
    <w:p w:rsidR="00F3788A" w:rsidRDefault="00F3788A" w:rsidP="0052214D">
      <w:pPr>
        <w:pStyle w:val="Lista2"/>
        <w:numPr>
          <w:ilvl w:val="0"/>
          <w:numId w:val="2"/>
        </w:numPr>
        <w:spacing w:line="360" w:lineRule="auto"/>
        <w:ind w:left="0" w:firstLine="0"/>
        <w:jc w:val="both"/>
        <w:rPr>
          <w:sz w:val="24"/>
          <w:szCs w:val="24"/>
          <w:lang w:val="it-IT"/>
        </w:rPr>
      </w:pPr>
      <w:r>
        <w:rPr>
          <w:sz w:val="24"/>
          <w:szCs w:val="24"/>
          <w:lang w:val="it-IT"/>
        </w:rPr>
        <w:t>Nicotra, S: La crociata di Durazzo (1915-1916), Albrighi Segati and C., Milano-Roma-Napoli (Milano), 1923</w:t>
      </w:r>
    </w:p>
    <w:p w:rsidR="002F5847" w:rsidRPr="00457830" w:rsidRDefault="002F5847" w:rsidP="0052214D">
      <w:pPr>
        <w:pStyle w:val="Lista2"/>
        <w:numPr>
          <w:ilvl w:val="0"/>
          <w:numId w:val="2"/>
        </w:numPr>
        <w:spacing w:line="360" w:lineRule="auto"/>
        <w:ind w:left="0" w:firstLine="0"/>
        <w:jc w:val="both"/>
        <w:rPr>
          <w:sz w:val="24"/>
          <w:szCs w:val="24"/>
          <w:lang w:val="it-IT"/>
        </w:rPr>
      </w:pPr>
      <w:r w:rsidRPr="00457830">
        <w:rPr>
          <w:sz w:val="24"/>
          <w:szCs w:val="24"/>
          <w:lang w:val="it-IT"/>
        </w:rPr>
        <w:t>Az olasz háború</w:t>
      </w:r>
      <w:r w:rsidRPr="00457830">
        <w:rPr>
          <w:i/>
          <w:sz w:val="24"/>
          <w:szCs w:val="24"/>
          <w:lang w:val="it-IT"/>
        </w:rPr>
        <w:t xml:space="preserve">. </w:t>
      </w:r>
      <w:r w:rsidRPr="00457830">
        <w:rPr>
          <w:sz w:val="24"/>
          <w:szCs w:val="24"/>
          <w:lang w:val="it-IT"/>
        </w:rPr>
        <w:t>Szerkesztő: Lándor Tivadar. Athaeneum Irodalmi és Nyomdai Részvénytársaság, Budapest</w:t>
      </w:r>
      <w:r w:rsidR="003B630F">
        <w:rPr>
          <w:sz w:val="24"/>
          <w:szCs w:val="24"/>
          <w:lang w:val="it-IT"/>
        </w:rPr>
        <w:t>, 1921</w:t>
      </w:r>
    </w:p>
    <w:p w:rsidR="003B7722" w:rsidRDefault="003B7722" w:rsidP="0052214D">
      <w:pPr>
        <w:pStyle w:val="Lista2"/>
        <w:numPr>
          <w:ilvl w:val="0"/>
          <w:numId w:val="2"/>
        </w:numPr>
        <w:spacing w:line="360" w:lineRule="auto"/>
        <w:ind w:left="0" w:firstLine="0"/>
        <w:jc w:val="both"/>
        <w:rPr>
          <w:sz w:val="24"/>
          <w:szCs w:val="24"/>
          <w:lang w:val="it-IT"/>
        </w:rPr>
      </w:pPr>
      <w:r w:rsidRPr="00457830">
        <w:rPr>
          <w:sz w:val="24"/>
          <w:szCs w:val="24"/>
          <w:lang w:val="it-IT"/>
        </w:rPr>
        <w:t>Paloscia, Annibale: Benedetto fra le spie. Negli anni della Grande guerra un intrigo tra Italia e Vaticano. Editori Riuniti, Roma, 2007</w:t>
      </w:r>
    </w:p>
    <w:p w:rsidR="000C6822" w:rsidRPr="000C6822" w:rsidRDefault="000C6822" w:rsidP="0052214D">
      <w:pPr>
        <w:pStyle w:val="Lista2"/>
        <w:numPr>
          <w:ilvl w:val="0"/>
          <w:numId w:val="2"/>
        </w:numPr>
        <w:spacing w:line="360" w:lineRule="auto"/>
        <w:ind w:left="0" w:firstLine="0"/>
        <w:jc w:val="both"/>
        <w:rPr>
          <w:sz w:val="24"/>
          <w:szCs w:val="24"/>
          <w:lang w:val="it-IT"/>
        </w:rPr>
      </w:pPr>
      <w:r w:rsidRPr="000C6822">
        <w:rPr>
          <w:sz w:val="24"/>
          <w:szCs w:val="24"/>
          <w:lang w:val="it-IT"/>
        </w:rPr>
        <w:t>Pogány József: A földreszállt pokol. Az Isonzó eposza. Dick Manó kiadása, 1916.</w:t>
      </w:r>
    </w:p>
    <w:p w:rsidR="002F5847" w:rsidRPr="00457830" w:rsidRDefault="002F5847" w:rsidP="0052214D">
      <w:pPr>
        <w:pStyle w:val="Lista2"/>
        <w:numPr>
          <w:ilvl w:val="0"/>
          <w:numId w:val="2"/>
        </w:numPr>
        <w:spacing w:line="360" w:lineRule="auto"/>
        <w:ind w:left="0" w:firstLine="0"/>
        <w:jc w:val="both"/>
        <w:rPr>
          <w:sz w:val="24"/>
          <w:szCs w:val="24"/>
          <w:lang w:val="it-IT"/>
        </w:rPr>
      </w:pPr>
      <w:r w:rsidRPr="00457830">
        <w:rPr>
          <w:sz w:val="24"/>
          <w:szCs w:val="24"/>
          <w:lang w:val="it-IT"/>
        </w:rPr>
        <w:t>Preston, Richmond- Wise, Sidney: Storia sociale della guerra. Arnoldo Mondadori, Verona, 1973</w:t>
      </w:r>
    </w:p>
    <w:p w:rsidR="00416109" w:rsidRDefault="00416109" w:rsidP="0052214D">
      <w:pPr>
        <w:pStyle w:val="Lista2"/>
        <w:numPr>
          <w:ilvl w:val="0"/>
          <w:numId w:val="2"/>
        </w:numPr>
        <w:spacing w:line="360" w:lineRule="auto"/>
        <w:ind w:left="0" w:firstLine="0"/>
        <w:jc w:val="both"/>
        <w:rPr>
          <w:sz w:val="24"/>
          <w:szCs w:val="24"/>
        </w:rPr>
      </w:pPr>
      <w:r w:rsidRPr="00457830">
        <w:rPr>
          <w:sz w:val="24"/>
          <w:szCs w:val="24"/>
        </w:rPr>
        <w:t>Pörzgen, Hermann: Theater ohne Frau. Das Bühnenleben der Kriegsgefangenen. 1933. Im Ost-Europa Verlag, Königsberg</w:t>
      </w:r>
    </w:p>
    <w:p w:rsidR="00576043" w:rsidRPr="00457830" w:rsidRDefault="00576043" w:rsidP="0052214D">
      <w:pPr>
        <w:pStyle w:val="Lista2"/>
        <w:numPr>
          <w:ilvl w:val="0"/>
          <w:numId w:val="2"/>
        </w:numPr>
        <w:spacing w:line="360" w:lineRule="auto"/>
        <w:ind w:left="0" w:firstLine="0"/>
        <w:jc w:val="both"/>
        <w:rPr>
          <w:sz w:val="24"/>
          <w:szCs w:val="24"/>
        </w:rPr>
      </w:pPr>
      <w:r>
        <w:rPr>
          <w:sz w:val="24"/>
          <w:szCs w:val="24"/>
        </w:rPr>
        <w:t>Procacci, Giovanna:</w:t>
      </w:r>
      <w:r w:rsidR="00CE1281">
        <w:rPr>
          <w:sz w:val="24"/>
          <w:szCs w:val="24"/>
        </w:rPr>
        <w:t xml:space="preserve"> Soldai e prigionieri italiani nella Grande Guerra. 2000/2016, Bollati Boringhieri editore, Torino</w:t>
      </w:r>
    </w:p>
    <w:p w:rsidR="002F5847" w:rsidRPr="00457830" w:rsidRDefault="002F5847" w:rsidP="0052214D">
      <w:pPr>
        <w:pStyle w:val="Lista2"/>
        <w:numPr>
          <w:ilvl w:val="0"/>
          <w:numId w:val="2"/>
        </w:numPr>
        <w:spacing w:line="360" w:lineRule="auto"/>
        <w:ind w:left="0" w:firstLine="0"/>
        <w:jc w:val="both"/>
        <w:rPr>
          <w:sz w:val="24"/>
          <w:szCs w:val="24"/>
          <w:lang w:val="it-IT"/>
        </w:rPr>
      </w:pPr>
      <w:r w:rsidRPr="00457830">
        <w:rPr>
          <w:sz w:val="24"/>
          <w:szCs w:val="24"/>
          <w:lang w:val="it-IT"/>
        </w:rPr>
        <w:t>Renda, Franceso: Storia della Sicilia  dal 1860 al 1970. Sellerio Editore, Palermo, 1985</w:t>
      </w:r>
    </w:p>
    <w:p w:rsidR="002F5847" w:rsidRPr="00457830" w:rsidRDefault="002F5847" w:rsidP="0052214D">
      <w:pPr>
        <w:pStyle w:val="Lista2"/>
        <w:numPr>
          <w:ilvl w:val="0"/>
          <w:numId w:val="2"/>
        </w:numPr>
        <w:spacing w:line="360" w:lineRule="auto"/>
        <w:ind w:left="0" w:firstLine="0"/>
        <w:jc w:val="both"/>
        <w:rPr>
          <w:sz w:val="24"/>
          <w:szCs w:val="24"/>
          <w:lang w:val="it-IT"/>
        </w:rPr>
      </w:pPr>
      <w:r w:rsidRPr="00457830">
        <w:rPr>
          <w:sz w:val="24"/>
          <w:szCs w:val="24"/>
          <w:lang w:val="it-IT"/>
        </w:rPr>
        <w:t>Rochat, Giorgio: L’esercito italiano da Vittorio Veneto a Mussolini (1919-1925). Editori Laterza, Bari, 1967</w:t>
      </w:r>
    </w:p>
    <w:p w:rsidR="00845312" w:rsidRPr="00CC0269" w:rsidRDefault="00845312" w:rsidP="00CC0269">
      <w:pPr>
        <w:pStyle w:val="Lista2"/>
        <w:numPr>
          <w:ilvl w:val="0"/>
          <w:numId w:val="2"/>
        </w:numPr>
        <w:spacing w:line="360" w:lineRule="auto"/>
        <w:ind w:left="0" w:firstLine="0"/>
        <w:jc w:val="both"/>
        <w:rPr>
          <w:sz w:val="24"/>
          <w:szCs w:val="24"/>
          <w:lang w:val="it-IT"/>
        </w:rPr>
      </w:pPr>
      <w:r w:rsidRPr="00CC0269">
        <w:rPr>
          <w:sz w:val="24"/>
          <w:szCs w:val="24"/>
          <w:lang w:val="it-IT"/>
        </w:rPr>
        <w:t>Rosselli, Alessandro: Olaszország az első világháborúban.</w:t>
      </w:r>
      <w:r w:rsidR="00B21F7B" w:rsidRPr="00CC0269">
        <w:rPr>
          <w:sz w:val="24"/>
          <w:szCs w:val="24"/>
          <w:lang w:val="it-IT"/>
        </w:rPr>
        <w:t xml:space="preserve"> </w:t>
      </w:r>
      <w:r w:rsidRPr="00CC0269">
        <w:rPr>
          <w:sz w:val="24"/>
          <w:szCs w:val="24"/>
          <w:lang w:val="it-IT"/>
        </w:rPr>
        <w:t>In:</w:t>
      </w:r>
      <w:r w:rsidR="00B21F7B" w:rsidRPr="00CC0269">
        <w:rPr>
          <w:sz w:val="24"/>
          <w:szCs w:val="24"/>
          <w:lang w:val="it-IT"/>
        </w:rPr>
        <w:t xml:space="preserve"> </w:t>
      </w:r>
      <w:r w:rsidRPr="00CC0269">
        <w:rPr>
          <w:sz w:val="24"/>
          <w:szCs w:val="24"/>
          <w:lang w:val="it-IT"/>
        </w:rPr>
        <w:t>Múlt-Kor, 2005.</w:t>
      </w:r>
      <w:r w:rsidR="00B21F7B" w:rsidRPr="00CC0269">
        <w:rPr>
          <w:sz w:val="24"/>
          <w:szCs w:val="24"/>
          <w:lang w:val="it-IT"/>
        </w:rPr>
        <w:t xml:space="preserve"> </w:t>
      </w:r>
      <w:r w:rsidRPr="00CC0269">
        <w:rPr>
          <w:sz w:val="24"/>
          <w:szCs w:val="24"/>
          <w:lang w:val="it-IT"/>
        </w:rPr>
        <w:t>máj</w:t>
      </w:r>
      <w:r w:rsidR="00CC0269">
        <w:rPr>
          <w:sz w:val="24"/>
          <w:szCs w:val="24"/>
          <w:lang w:val="it-IT"/>
        </w:rPr>
        <w:t>.</w:t>
      </w:r>
      <w:r w:rsidRPr="00CC0269">
        <w:rPr>
          <w:sz w:val="24"/>
          <w:szCs w:val="24"/>
          <w:lang w:val="it-IT"/>
        </w:rPr>
        <w:t>30.</w:t>
      </w:r>
    </w:p>
    <w:p w:rsidR="00CC0269" w:rsidRPr="00457830" w:rsidRDefault="00CC0269" w:rsidP="00CC0269">
      <w:pPr>
        <w:pStyle w:val="Lista2"/>
        <w:numPr>
          <w:ilvl w:val="0"/>
          <w:numId w:val="2"/>
        </w:numPr>
        <w:spacing w:line="360" w:lineRule="auto"/>
        <w:ind w:left="0" w:firstLine="0"/>
        <w:jc w:val="both"/>
        <w:rPr>
          <w:sz w:val="24"/>
          <w:szCs w:val="24"/>
        </w:rPr>
      </w:pPr>
      <w:r w:rsidRPr="00457830">
        <w:rPr>
          <w:sz w:val="24"/>
          <w:szCs w:val="24"/>
        </w:rPr>
        <w:t>Schindler</w:t>
      </w:r>
      <w:r w:rsidR="00CE1281">
        <w:rPr>
          <w:sz w:val="24"/>
          <w:szCs w:val="24"/>
        </w:rPr>
        <w:t xml:space="preserve">, </w:t>
      </w:r>
      <w:r w:rsidR="00CE1281" w:rsidRPr="00457830">
        <w:rPr>
          <w:sz w:val="24"/>
          <w:szCs w:val="24"/>
        </w:rPr>
        <w:t>John R.</w:t>
      </w:r>
      <w:r w:rsidRPr="00457830">
        <w:rPr>
          <w:sz w:val="24"/>
          <w:szCs w:val="24"/>
        </w:rPr>
        <w:t>: Isonzo. Il massacro dimenticato della Grande Guerra, Libreria Editrice Goriziana, Gorizia</w:t>
      </w:r>
      <w:r>
        <w:rPr>
          <w:sz w:val="24"/>
          <w:szCs w:val="24"/>
        </w:rPr>
        <w:t>, 2002</w:t>
      </w:r>
    </w:p>
    <w:p w:rsidR="00CC0269" w:rsidRDefault="00CC0269" w:rsidP="00CC0269">
      <w:pPr>
        <w:pStyle w:val="Lista2"/>
        <w:numPr>
          <w:ilvl w:val="0"/>
          <w:numId w:val="2"/>
        </w:numPr>
        <w:spacing w:line="360" w:lineRule="auto"/>
        <w:ind w:left="0" w:firstLine="0"/>
        <w:jc w:val="both"/>
        <w:rPr>
          <w:sz w:val="24"/>
          <w:szCs w:val="24"/>
          <w:lang w:val="it-IT"/>
        </w:rPr>
      </w:pPr>
      <w:r w:rsidRPr="005972D4">
        <w:rPr>
          <w:sz w:val="24"/>
          <w:szCs w:val="24"/>
          <w:lang w:val="it-IT"/>
        </w:rPr>
        <w:lastRenderedPageBreak/>
        <w:t>S</w:t>
      </w:r>
      <w:r w:rsidR="00F15306">
        <w:rPr>
          <w:sz w:val="24"/>
          <w:szCs w:val="24"/>
          <w:lang w:val="it-IT"/>
        </w:rPr>
        <w:t xml:space="preserve">idney </w:t>
      </w:r>
      <w:r w:rsidRPr="005972D4">
        <w:rPr>
          <w:sz w:val="24"/>
          <w:szCs w:val="24"/>
          <w:lang w:val="it-IT"/>
        </w:rPr>
        <w:t>Sonnino: Discorsi per la guerra, raccolti a cura di Amedeo Giannini, F. Campitelli editore, Foligno, 1922</w:t>
      </w:r>
    </w:p>
    <w:p w:rsidR="002227DB" w:rsidRPr="008A2608" w:rsidRDefault="002227DB" w:rsidP="00CC0269">
      <w:pPr>
        <w:pStyle w:val="Lista2"/>
        <w:numPr>
          <w:ilvl w:val="0"/>
          <w:numId w:val="2"/>
        </w:numPr>
        <w:spacing w:line="360" w:lineRule="auto"/>
        <w:ind w:left="0" w:firstLine="0"/>
        <w:jc w:val="both"/>
        <w:rPr>
          <w:sz w:val="24"/>
          <w:szCs w:val="24"/>
          <w:lang w:val="en-US"/>
        </w:rPr>
      </w:pPr>
      <w:r w:rsidRPr="002227DB">
        <w:rPr>
          <w:sz w:val="24"/>
          <w:szCs w:val="24"/>
          <w:lang w:val="en-US"/>
        </w:rPr>
        <w:t xml:space="preserve">Sibylle Scheipers: Prisoners in War. </w:t>
      </w:r>
      <w:r w:rsidRPr="006219B2">
        <w:rPr>
          <w:sz w:val="24"/>
          <w:szCs w:val="24"/>
          <w:lang w:val="en-US"/>
        </w:rPr>
        <w:t xml:space="preserve">Introduction: Prisoners in War, Sibylle Scheipers. 1-22. o. In: Sibylle Scheipers: Prisoners in War. </w:t>
      </w:r>
      <w:r w:rsidRPr="008A2608">
        <w:rPr>
          <w:sz w:val="24"/>
          <w:szCs w:val="24"/>
          <w:lang w:val="en-US"/>
        </w:rPr>
        <w:t>Oxford University Press, 2010</w:t>
      </w:r>
    </w:p>
    <w:p w:rsidR="00576043" w:rsidRPr="00576043" w:rsidRDefault="00576043" w:rsidP="00576043">
      <w:pPr>
        <w:pStyle w:val="Lista2"/>
        <w:numPr>
          <w:ilvl w:val="0"/>
          <w:numId w:val="2"/>
        </w:numPr>
        <w:spacing w:line="360" w:lineRule="auto"/>
        <w:ind w:left="0" w:firstLine="0"/>
        <w:jc w:val="both"/>
        <w:rPr>
          <w:sz w:val="24"/>
          <w:szCs w:val="24"/>
        </w:rPr>
      </w:pPr>
      <w:r w:rsidRPr="00457830">
        <w:rPr>
          <w:sz w:val="24"/>
          <w:szCs w:val="24"/>
        </w:rPr>
        <w:t xml:space="preserve">Szabó László: Doberdo Isonzo Tirol. Budapest, Kossuth Könyvkiadó, 1980 </w:t>
      </w:r>
    </w:p>
    <w:p w:rsidR="002F5847" w:rsidRDefault="002F5847" w:rsidP="0052214D">
      <w:pPr>
        <w:pStyle w:val="Lista2"/>
        <w:numPr>
          <w:ilvl w:val="0"/>
          <w:numId w:val="2"/>
        </w:numPr>
        <w:spacing w:line="360" w:lineRule="auto"/>
        <w:ind w:left="0" w:firstLine="0"/>
        <w:jc w:val="both"/>
        <w:rPr>
          <w:sz w:val="24"/>
          <w:szCs w:val="24"/>
          <w:lang w:val="it-IT"/>
        </w:rPr>
      </w:pPr>
      <w:r w:rsidRPr="00576043">
        <w:rPr>
          <w:sz w:val="24"/>
          <w:szCs w:val="24"/>
        </w:rPr>
        <w:t xml:space="preserve">Szénássy Zoltán: Naplójegyzet az olasz hadifogságból. </w:t>
      </w:r>
      <w:r w:rsidRPr="00457830">
        <w:rPr>
          <w:sz w:val="24"/>
          <w:szCs w:val="24"/>
          <w:lang w:val="it-IT"/>
        </w:rPr>
        <w:t>In: Honismeret 1990 (18) 5-6,</w:t>
      </w:r>
    </w:p>
    <w:p w:rsidR="00F475EC" w:rsidRPr="00457830" w:rsidRDefault="00F475EC" w:rsidP="0052214D">
      <w:pPr>
        <w:pStyle w:val="Lista2"/>
        <w:numPr>
          <w:ilvl w:val="0"/>
          <w:numId w:val="2"/>
        </w:numPr>
        <w:spacing w:line="360" w:lineRule="auto"/>
        <w:ind w:left="0" w:firstLine="0"/>
        <w:jc w:val="both"/>
        <w:rPr>
          <w:sz w:val="24"/>
          <w:szCs w:val="24"/>
          <w:lang w:val="it-IT"/>
        </w:rPr>
      </w:pPr>
      <w:r>
        <w:rPr>
          <w:sz w:val="24"/>
          <w:szCs w:val="24"/>
          <w:lang w:val="it-IT"/>
        </w:rPr>
        <w:t>Szöllősy Aladár: Szerb hadifogság. Szerbia, Albánia, Itália. 1914-1918. Pesti Könyvnyomda Részvénytársaság, Budapest, 1925</w:t>
      </w:r>
    </w:p>
    <w:p w:rsidR="00416109" w:rsidRDefault="00416109" w:rsidP="0052214D">
      <w:pPr>
        <w:pStyle w:val="Lista2"/>
        <w:numPr>
          <w:ilvl w:val="0"/>
          <w:numId w:val="2"/>
        </w:numPr>
        <w:spacing w:line="360" w:lineRule="auto"/>
        <w:ind w:left="0" w:firstLine="0"/>
        <w:jc w:val="both"/>
        <w:rPr>
          <w:sz w:val="24"/>
          <w:szCs w:val="24"/>
        </w:rPr>
      </w:pPr>
      <w:r w:rsidRPr="00457830">
        <w:rPr>
          <w:sz w:val="24"/>
          <w:szCs w:val="24"/>
        </w:rPr>
        <w:t>Tavernini, Lodovico: Prigionieri austro-ungarici nei campi di concentramento italiani 1915-1920. In: Annuali Museo Storico Italiano della Guerra. Roverete-Museo della Guerra. N. 9/10/11. 2001-2003</w:t>
      </w:r>
    </w:p>
    <w:p w:rsidR="002F5847" w:rsidRPr="00457830" w:rsidRDefault="002F5847" w:rsidP="0052214D">
      <w:pPr>
        <w:pStyle w:val="Lista2"/>
        <w:numPr>
          <w:ilvl w:val="0"/>
          <w:numId w:val="2"/>
        </w:numPr>
        <w:spacing w:line="360" w:lineRule="auto"/>
        <w:ind w:left="0" w:firstLine="0"/>
        <w:jc w:val="both"/>
        <w:rPr>
          <w:sz w:val="24"/>
          <w:szCs w:val="24"/>
        </w:rPr>
      </w:pPr>
      <w:r w:rsidRPr="00457830">
        <w:rPr>
          <w:sz w:val="24"/>
          <w:szCs w:val="24"/>
        </w:rPr>
        <w:t>Tortato</w:t>
      </w:r>
      <w:r w:rsidR="00253373" w:rsidRPr="00457830">
        <w:rPr>
          <w:sz w:val="24"/>
          <w:szCs w:val="24"/>
        </w:rPr>
        <w:t>, Alessandro</w:t>
      </w:r>
      <w:r w:rsidRPr="00457830">
        <w:rPr>
          <w:sz w:val="24"/>
          <w:szCs w:val="24"/>
        </w:rPr>
        <w:t>: La prigionia di guerra in Italia. 1915-1919. Gruppo Ugo Mursia Editore S.p.A, 2004</w:t>
      </w:r>
    </w:p>
    <w:p w:rsidR="00847CD8" w:rsidRPr="00576043" w:rsidRDefault="00124CF5" w:rsidP="0052214D">
      <w:pPr>
        <w:pStyle w:val="Lista2"/>
        <w:numPr>
          <w:ilvl w:val="0"/>
          <w:numId w:val="2"/>
        </w:numPr>
        <w:spacing w:line="360" w:lineRule="auto"/>
        <w:ind w:left="0" w:firstLine="0"/>
        <w:jc w:val="both"/>
        <w:rPr>
          <w:sz w:val="24"/>
          <w:szCs w:val="24"/>
        </w:rPr>
      </w:pPr>
      <w:r>
        <w:rPr>
          <w:sz w:val="24"/>
          <w:szCs w:val="24"/>
        </w:rPr>
        <w:t>Tu</w:t>
      </w:r>
      <w:r w:rsidR="00847CD8">
        <w:rPr>
          <w:sz w:val="24"/>
          <w:szCs w:val="24"/>
        </w:rPr>
        <w:t>ri Béla: A háború belülről nézve. Budapest, 1916.”Élet”-kiadás</w:t>
      </w:r>
    </w:p>
    <w:p w:rsidR="002F5847" w:rsidRPr="00576043" w:rsidRDefault="002F5847" w:rsidP="00DF1E1B">
      <w:pPr>
        <w:spacing w:line="360" w:lineRule="auto"/>
        <w:jc w:val="both"/>
        <w:rPr>
          <w:sz w:val="24"/>
          <w:szCs w:val="24"/>
        </w:rPr>
      </w:pPr>
    </w:p>
    <w:p w:rsidR="009615AD" w:rsidRPr="00576043" w:rsidRDefault="009615AD" w:rsidP="00DF1E1B">
      <w:pPr>
        <w:pStyle w:val="Szvegtrzs"/>
        <w:spacing w:line="360" w:lineRule="auto"/>
        <w:jc w:val="both"/>
        <w:rPr>
          <w:b/>
          <w:sz w:val="24"/>
          <w:szCs w:val="24"/>
        </w:rPr>
      </w:pPr>
    </w:p>
    <w:p w:rsidR="002F5847" w:rsidRPr="00457830" w:rsidRDefault="002F5847" w:rsidP="00DF1E1B">
      <w:pPr>
        <w:pStyle w:val="Szvegtrzs"/>
        <w:spacing w:line="360" w:lineRule="auto"/>
        <w:jc w:val="both"/>
        <w:rPr>
          <w:b/>
          <w:sz w:val="24"/>
          <w:szCs w:val="24"/>
          <w:lang w:val="it-IT"/>
        </w:rPr>
      </w:pPr>
      <w:r w:rsidRPr="00457830">
        <w:rPr>
          <w:b/>
          <w:sz w:val="24"/>
          <w:szCs w:val="24"/>
          <w:lang w:val="it-IT"/>
        </w:rPr>
        <w:t>Források</w:t>
      </w:r>
    </w:p>
    <w:p w:rsidR="002F5847" w:rsidRPr="00457830" w:rsidRDefault="002F5847" w:rsidP="0052214D">
      <w:pPr>
        <w:pStyle w:val="Lista2"/>
        <w:numPr>
          <w:ilvl w:val="0"/>
          <w:numId w:val="4"/>
        </w:numPr>
        <w:spacing w:line="360" w:lineRule="auto"/>
        <w:ind w:left="0" w:firstLine="0"/>
        <w:jc w:val="both"/>
        <w:rPr>
          <w:sz w:val="24"/>
          <w:szCs w:val="24"/>
        </w:rPr>
      </w:pPr>
      <w:r w:rsidRPr="00457830">
        <w:rPr>
          <w:sz w:val="24"/>
          <w:szCs w:val="24"/>
        </w:rPr>
        <w:t>Ufficio Storico dello Stato Maggiore dell’Esercito</w:t>
      </w:r>
    </w:p>
    <w:p w:rsidR="0029485D" w:rsidRPr="00457830" w:rsidRDefault="0029485D" w:rsidP="00DF1E1B">
      <w:pPr>
        <w:pStyle w:val="Szvegtrzs"/>
        <w:spacing w:line="360" w:lineRule="auto"/>
        <w:ind w:right="-468"/>
        <w:jc w:val="both"/>
        <w:rPr>
          <w:sz w:val="24"/>
          <w:szCs w:val="24"/>
        </w:rPr>
      </w:pPr>
    </w:p>
    <w:p w:rsidR="00646AC8" w:rsidRPr="00457830" w:rsidRDefault="002F5847" w:rsidP="00DF1E1B">
      <w:pPr>
        <w:pStyle w:val="Befejezs"/>
        <w:spacing w:line="360" w:lineRule="auto"/>
        <w:ind w:left="0"/>
        <w:jc w:val="both"/>
        <w:rPr>
          <w:sz w:val="24"/>
          <w:szCs w:val="24"/>
        </w:rPr>
      </w:pPr>
      <w:r w:rsidRPr="00457830">
        <w:rPr>
          <w:sz w:val="24"/>
          <w:szCs w:val="24"/>
        </w:rPr>
        <w:t>Külügyminis</w:t>
      </w:r>
      <w:r w:rsidR="00F00635">
        <w:rPr>
          <w:sz w:val="24"/>
          <w:szCs w:val="24"/>
        </w:rPr>
        <w:t>ztériumi Levéltár:</w:t>
      </w:r>
    </w:p>
    <w:p w:rsidR="00646AC8" w:rsidRPr="00457830" w:rsidRDefault="00646AC8" w:rsidP="00DF1E1B">
      <w:pPr>
        <w:pStyle w:val="Listaszerbekezds"/>
        <w:spacing w:line="360" w:lineRule="auto"/>
        <w:ind w:left="0"/>
        <w:jc w:val="both"/>
        <w:rPr>
          <w:rFonts w:ascii="Times New Roman" w:hAnsi="Times New Roman"/>
          <w:sz w:val="24"/>
          <w:szCs w:val="24"/>
        </w:rPr>
      </w:pPr>
    </w:p>
    <w:p w:rsidR="002F5847" w:rsidRPr="00457830" w:rsidRDefault="0029485D" w:rsidP="0052214D">
      <w:pPr>
        <w:pStyle w:val="Felsorols3"/>
        <w:numPr>
          <w:ilvl w:val="0"/>
          <w:numId w:val="3"/>
        </w:numPr>
        <w:spacing w:line="360" w:lineRule="auto"/>
        <w:ind w:left="0" w:firstLine="0"/>
        <w:jc w:val="both"/>
        <w:rPr>
          <w:sz w:val="24"/>
          <w:szCs w:val="24"/>
        </w:rPr>
      </w:pPr>
      <w:r w:rsidRPr="00457830">
        <w:rPr>
          <w:sz w:val="24"/>
          <w:szCs w:val="24"/>
        </w:rPr>
        <w:t>Archivio Politico</w:t>
      </w:r>
      <w:r w:rsidR="002F5847" w:rsidRPr="00457830">
        <w:rPr>
          <w:sz w:val="24"/>
          <w:szCs w:val="24"/>
        </w:rPr>
        <w:t>, Ord</w:t>
      </w:r>
      <w:r w:rsidRPr="00457830">
        <w:rPr>
          <w:sz w:val="24"/>
          <w:szCs w:val="24"/>
        </w:rPr>
        <w:t>ine</w:t>
      </w:r>
      <w:r w:rsidR="002F5847" w:rsidRPr="00457830">
        <w:rPr>
          <w:sz w:val="24"/>
          <w:szCs w:val="24"/>
        </w:rPr>
        <w:t xml:space="preserve"> e di Gabinetto 1915-1918. (Archivi delle rappresentanze diplomatiche e consolari. Rappresentanze diplomatiche in Vienna). </w:t>
      </w:r>
      <w:r w:rsidRPr="00457830">
        <w:rPr>
          <w:sz w:val="24"/>
          <w:szCs w:val="24"/>
        </w:rPr>
        <w:t>1862-1938/</w:t>
      </w:r>
      <w:r w:rsidR="002F5847" w:rsidRPr="00457830">
        <w:rPr>
          <w:sz w:val="24"/>
          <w:szCs w:val="24"/>
        </w:rPr>
        <w:t>1919-1921</w:t>
      </w:r>
    </w:p>
    <w:p w:rsidR="00646AC8" w:rsidRPr="00457830" w:rsidRDefault="00646AC8" w:rsidP="0052214D">
      <w:pPr>
        <w:pStyle w:val="Felsorols3"/>
        <w:numPr>
          <w:ilvl w:val="0"/>
          <w:numId w:val="3"/>
        </w:numPr>
        <w:spacing w:line="360" w:lineRule="auto"/>
        <w:ind w:left="0" w:firstLine="0"/>
        <w:jc w:val="both"/>
        <w:rPr>
          <w:sz w:val="24"/>
          <w:szCs w:val="24"/>
        </w:rPr>
      </w:pPr>
      <w:r w:rsidRPr="00457830">
        <w:rPr>
          <w:sz w:val="24"/>
          <w:szCs w:val="24"/>
        </w:rPr>
        <w:t>Conferenza della pace:</w:t>
      </w:r>
    </w:p>
    <w:p w:rsidR="0029485D" w:rsidRPr="00457830" w:rsidRDefault="0029485D" w:rsidP="00DF1E1B">
      <w:pPr>
        <w:pStyle w:val="Szvegtrzs"/>
        <w:spacing w:line="360" w:lineRule="auto"/>
        <w:ind w:right="-468"/>
        <w:jc w:val="both"/>
        <w:rPr>
          <w:sz w:val="24"/>
          <w:szCs w:val="24"/>
        </w:rPr>
      </w:pPr>
    </w:p>
    <w:p w:rsidR="001F3607" w:rsidRPr="00457830" w:rsidRDefault="002F5847" w:rsidP="00F00635">
      <w:pPr>
        <w:pStyle w:val="Befejezs"/>
        <w:spacing w:line="360" w:lineRule="auto"/>
        <w:ind w:left="0"/>
        <w:jc w:val="both"/>
        <w:rPr>
          <w:sz w:val="24"/>
          <w:szCs w:val="24"/>
        </w:rPr>
      </w:pPr>
      <w:r w:rsidRPr="00457830">
        <w:rPr>
          <w:sz w:val="24"/>
          <w:szCs w:val="24"/>
        </w:rPr>
        <w:t xml:space="preserve">Archivio Centrale dello Stato. </w:t>
      </w:r>
    </w:p>
    <w:p w:rsidR="001F3607" w:rsidRPr="00457830" w:rsidRDefault="002F5847" w:rsidP="00DF1E1B">
      <w:pPr>
        <w:pStyle w:val="Felsorols"/>
        <w:spacing w:line="360" w:lineRule="auto"/>
        <w:ind w:left="0" w:firstLine="0"/>
        <w:jc w:val="both"/>
        <w:rPr>
          <w:sz w:val="24"/>
          <w:szCs w:val="24"/>
        </w:rPr>
      </w:pPr>
      <w:r w:rsidRPr="00457830">
        <w:rPr>
          <w:sz w:val="24"/>
          <w:szCs w:val="24"/>
        </w:rPr>
        <w:t>Presidenza del Consiglio dei Ministri. 1a Guerra Mondiale</w:t>
      </w:r>
      <w:r w:rsidR="001F3607" w:rsidRPr="00457830">
        <w:rPr>
          <w:sz w:val="24"/>
          <w:szCs w:val="24"/>
        </w:rPr>
        <w:t>. In: Archivi degli organi di governo e amministrativi dello stato. Presidenza del consiglio dei ministri (1860-2000). Gabinetto (1868-1987). Identificato: IT-ACS-AS0001-0000425</w:t>
      </w:r>
    </w:p>
    <w:p w:rsidR="002F5847" w:rsidRPr="00457830" w:rsidRDefault="002F5847" w:rsidP="00DF1E1B">
      <w:pPr>
        <w:pStyle w:val="Alcm"/>
        <w:spacing w:line="360" w:lineRule="auto"/>
        <w:jc w:val="both"/>
        <w:rPr>
          <w:rFonts w:ascii="Times New Roman" w:hAnsi="Times New Roman"/>
        </w:rPr>
      </w:pPr>
    </w:p>
    <w:p w:rsidR="0072569E" w:rsidRDefault="0072569E" w:rsidP="00DF1E1B">
      <w:pPr>
        <w:pStyle w:val="Szvegtrzs"/>
        <w:spacing w:line="360" w:lineRule="auto"/>
        <w:jc w:val="both"/>
        <w:rPr>
          <w:sz w:val="24"/>
          <w:szCs w:val="24"/>
        </w:rPr>
      </w:pPr>
      <w:r>
        <w:rPr>
          <w:sz w:val="24"/>
          <w:szCs w:val="24"/>
        </w:rPr>
        <w:t>Ufficio Storico del Ministero della Difesa Stato Maggiore dell’Esercito (USSME)</w:t>
      </w:r>
    </w:p>
    <w:p w:rsidR="0072569E" w:rsidRDefault="0072569E" w:rsidP="0072569E">
      <w:pPr>
        <w:pStyle w:val="Szvegtrzs"/>
        <w:spacing w:line="360" w:lineRule="auto"/>
        <w:jc w:val="both"/>
        <w:rPr>
          <w:sz w:val="24"/>
          <w:szCs w:val="24"/>
        </w:rPr>
      </w:pPr>
    </w:p>
    <w:p w:rsidR="0072569E" w:rsidRDefault="0072569E" w:rsidP="0072569E">
      <w:pPr>
        <w:pStyle w:val="Szvegtrzs"/>
        <w:spacing w:line="360" w:lineRule="auto"/>
        <w:jc w:val="both"/>
        <w:rPr>
          <w:sz w:val="24"/>
          <w:szCs w:val="24"/>
        </w:rPr>
      </w:pPr>
      <w:r w:rsidRPr="00457830">
        <w:rPr>
          <w:sz w:val="24"/>
          <w:szCs w:val="24"/>
        </w:rPr>
        <w:t xml:space="preserve">Archivio dell’Ufficio Storico dello Stato Maggiore Esercito (A Szárazföldi Haderõnemi Vezérkar Történeti Hivatalának Levéltára (AUSSME). </w:t>
      </w:r>
    </w:p>
    <w:p w:rsidR="0072569E" w:rsidRDefault="0072569E" w:rsidP="0052214D">
      <w:pPr>
        <w:pStyle w:val="Szvegtrzs"/>
        <w:numPr>
          <w:ilvl w:val="0"/>
          <w:numId w:val="10"/>
        </w:numPr>
        <w:spacing w:line="360" w:lineRule="auto"/>
        <w:jc w:val="both"/>
        <w:rPr>
          <w:sz w:val="24"/>
          <w:szCs w:val="24"/>
        </w:rPr>
      </w:pPr>
      <w:r>
        <w:rPr>
          <w:sz w:val="24"/>
          <w:szCs w:val="24"/>
        </w:rPr>
        <w:t>Inventario del fondo E7 „Carteggio sanitario della Prima Guerra Mondiale” (1914-1927)</w:t>
      </w:r>
      <w:r w:rsidR="00A444D8">
        <w:rPr>
          <w:sz w:val="24"/>
          <w:szCs w:val="24"/>
        </w:rPr>
        <w:t xml:space="preserve"> – nem volt idő a kutatására</w:t>
      </w:r>
    </w:p>
    <w:p w:rsidR="00A444D8" w:rsidRDefault="00A444D8" w:rsidP="0052214D">
      <w:pPr>
        <w:pStyle w:val="Szvegtrzs"/>
        <w:numPr>
          <w:ilvl w:val="0"/>
          <w:numId w:val="10"/>
        </w:numPr>
        <w:spacing w:line="360" w:lineRule="auto"/>
        <w:jc w:val="both"/>
        <w:rPr>
          <w:sz w:val="24"/>
          <w:szCs w:val="24"/>
        </w:rPr>
      </w:pPr>
      <w:r>
        <w:rPr>
          <w:sz w:val="24"/>
          <w:szCs w:val="24"/>
        </w:rPr>
        <w:t>M-7 – Circolari vari uffici – nem volt idő a kutatására</w:t>
      </w:r>
    </w:p>
    <w:p w:rsidR="0072569E" w:rsidRDefault="00A444D8" w:rsidP="0052214D">
      <w:pPr>
        <w:pStyle w:val="Szvegtrzs"/>
        <w:numPr>
          <w:ilvl w:val="0"/>
          <w:numId w:val="10"/>
        </w:numPr>
        <w:spacing w:line="360" w:lineRule="auto"/>
        <w:jc w:val="both"/>
        <w:rPr>
          <w:sz w:val="24"/>
          <w:szCs w:val="24"/>
        </w:rPr>
      </w:pPr>
      <w:r>
        <w:rPr>
          <w:sz w:val="24"/>
          <w:szCs w:val="24"/>
        </w:rPr>
        <w:t xml:space="preserve">Repertorio </w:t>
      </w:r>
      <w:r w:rsidR="0072569E">
        <w:rPr>
          <w:sz w:val="24"/>
          <w:szCs w:val="24"/>
        </w:rPr>
        <w:t>F-11</w:t>
      </w:r>
      <w:r>
        <w:rPr>
          <w:sz w:val="24"/>
          <w:szCs w:val="24"/>
        </w:rPr>
        <w:t xml:space="preserve"> </w:t>
      </w:r>
    </w:p>
    <w:p w:rsidR="0072569E" w:rsidRDefault="0072569E" w:rsidP="0052214D">
      <w:pPr>
        <w:pStyle w:val="Szvegtrzs"/>
        <w:numPr>
          <w:ilvl w:val="0"/>
          <w:numId w:val="9"/>
        </w:numPr>
        <w:spacing w:line="360" w:lineRule="auto"/>
        <w:jc w:val="both"/>
        <w:rPr>
          <w:sz w:val="24"/>
          <w:szCs w:val="24"/>
        </w:rPr>
      </w:pPr>
      <w:r w:rsidRPr="0072569E">
        <w:rPr>
          <w:sz w:val="24"/>
          <w:szCs w:val="24"/>
        </w:rPr>
        <w:t xml:space="preserve">115 </w:t>
      </w:r>
      <w:r w:rsidR="00A444D8">
        <w:rPr>
          <w:sz w:val="24"/>
          <w:szCs w:val="24"/>
        </w:rPr>
        <w:t>„</w:t>
      </w:r>
      <w:r w:rsidRPr="0072569E">
        <w:rPr>
          <w:sz w:val="24"/>
          <w:szCs w:val="24"/>
        </w:rPr>
        <w:t>Pretesi maltrattamenti fatti ai prigionieri austriaci</w:t>
      </w:r>
      <w:r>
        <w:rPr>
          <w:sz w:val="24"/>
          <w:szCs w:val="24"/>
        </w:rPr>
        <w:t xml:space="preserve"> </w:t>
      </w:r>
      <w:r w:rsidRPr="0072569E">
        <w:rPr>
          <w:sz w:val="24"/>
          <w:szCs w:val="24"/>
        </w:rPr>
        <w:t>nei campi della I Armata.</w:t>
      </w:r>
      <w:r>
        <w:rPr>
          <w:sz w:val="24"/>
          <w:szCs w:val="24"/>
        </w:rPr>
        <w:t xml:space="preserve"> </w:t>
      </w:r>
      <w:r w:rsidRPr="0072569E">
        <w:rPr>
          <w:sz w:val="24"/>
          <w:szCs w:val="24"/>
        </w:rPr>
        <w:t>Condizioni generali dei prigionieri di guerra</w:t>
      </w:r>
      <w:r w:rsidR="00A444D8">
        <w:rPr>
          <w:sz w:val="24"/>
          <w:szCs w:val="24"/>
        </w:rPr>
        <w:t>”</w:t>
      </w:r>
    </w:p>
    <w:p w:rsidR="0072569E" w:rsidRDefault="0072569E" w:rsidP="0052214D">
      <w:pPr>
        <w:pStyle w:val="Szvegtrzs"/>
        <w:numPr>
          <w:ilvl w:val="0"/>
          <w:numId w:val="9"/>
        </w:numPr>
        <w:spacing w:line="360" w:lineRule="auto"/>
        <w:jc w:val="both"/>
        <w:rPr>
          <w:sz w:val="24"/>
          <w:szCs w:val="24"/>
        </w:rPr>
      </w:pPr>
      <w:r>
        <w:rPr>
          <w:sz w:val="24"/>
          <w:szCs w:val="24"/>
        </w:rPr>
        <w:t xml:space="preserve">129 </w:t>
      </w:r>
      <w:r w:rsidR="00A444D8">
        <w:rPr>
          <w:sz w:val="24"/>
          <w:szCs w:val="24"/>
        </w:rPr>
        <w:t>„</w:t>
      </w:r>
      <w:r>
        <w:rPr>
          <w:sz w:val="24"/>
          <w:szCs w:val="24"/>
        </w:rPr>
        <w:t>Trattamento ex militari esercito ustro-ungarico</w:t>
      </w:r>
      <w:r w:rsidR="00A444D8">
        <w:rPr>
          <w:sz w:val="24"/>
          <w:szCs w:val="24"/>
        </w:rPr>
        <w:t>”</w:t>
      </w:r>
    </w:p>
    <w:p w:rsidR="00A444D8" w:rsidRDefault="00A444D8" w:rsidP="0052214D">
      <w:pPr>
        <w:pStyle w:val="Szvegtrzs"/>
        <w:numPr>
          <w:ilvl w:val="0"/>
          <w:numId w:val="9"/>
        </w:numPr>
        <w:spacing w:line="360" w:lineRule="auto"/>
        <w:jc w:val="both"/>
        <w:rPr>
          <w:sz w:val="24"/>
          <w:szCs w:val="24"/>
        </w:rPr>
      </w:pPr>
      <w:r>
        <w:rPr>
          <w:sz w:val="24"/>
          <w:szCs w:val="24"/>
        </w:rPr>
        <w:t>127 „Commissione per l’interrogatorio dei prigionieri di guerra – vario riguardante i prigionieri di guerra della 1 G.M.”</w:t>
      </w:r>
    </w:p>
    <w:p w:rsidR="00A444D8" w:rsidRDefault="00A444D8" w:rsidP="0052214D">
      <w:pPr>
        <w:pStyle w:val="Szvegtrzs"/>
        <w:numPr>
          <w:ilvl w:val="0"/>
          <w:numId w:val="9"/>
        </w:numPr>
        <w:spacing w:line="360" w:lineRule="auto"/>
        <w:jc w:val="both"/>
        <w:rPr>
          <w:sz w:val="24"/>
          <w:szCs w:val="24"/>
        </w:rPr>
      </w:pPr>
      <w:r>
        <w:rPr>
          <w:sz w:val="24"/>
          <w:szCs w:val="24"/>
        </w:rPr>
        <w:t>130 „Commissione per l’interrogatorio dei prigionieri di guerra (deposizioni di ufficiali) – vario riguardante i prigionieri di guerra dlla 1a G.M.”</w:t>
      </w:r>
    </w:p>
    <w:p w:rsidR="00131C52" w:rsidRPr="0072569E" w:rsidRDefault="00131C52" w:rsidP="0052214D">
      <w:pPr>
        <w:pStyle w:val="Szvegtrzs"/>
        <w:numPr>
          <w:ilvl w:val="0"/>
          <w:numId w:val="9"/>
        </w:numPr>
        <w:spacing w:line="360" w:lineRule="auto"/>
        <w:jc w:val="both"/>
        <w:rPr>
          <w:sz w:val="24"/>
          <w:szCs w:val="24"/>
        </w:rPr>
      </w:pPr>
      <w:r>
        <w:rPr>
          <w:sz w:val="24"/>
          <w:szCs w:val="24"/>
        </w:rPr>
        <w:t>131 „Commissione per l’interrogatorio dei prigionieri di guerra (deposizioni di ufficiali) – vario riguardante i prigionieri di guerra della 1a G.M.”</w:t>
      </w:r>
    </w:p>
    <w:p w:rsidR="0072569E" w:rsidRPr="00457830" w:rsidRDefault="0072569E" w:rsidP="0072569E">
      <w:pPr>
        <w:pStyle w:val="Szvegtrzs"/>
        <w:spacing w:line="360" w:lineRule="auto"/>
        <w:jc w:val="both"/>
        <w:rPr>
          <w:sz w:val="24"/>
          <w:szCs w:val="24"/>
        </w:rPr>
      </w:pPr>
      <w:r w:rsidRPr="00457830">
        <w:rPr>
          <w:sz w:val="24"/>
          <w:szCs w:val="24"/>
        </w:rPr>
        <w:t>Az olasz katonai levéltárak hader</w:t>
      </w:r>
      <w:r w:rsidR="005C5292">
        <w:rPr>
          <w:sz w:val="24"/>
          <w:szCs w:val="24"/>
        </w:rPr>
        <w:t>ő</w:t>
      </w:r>
      <w:r w:rsidRPr="00457830">
        <w:rPr>
          <w:sz w:val="24"/>
          <w:szCs w:val="24"/>
        </w:rPr>
        <w:t>nemek szerint rendezettek. Mivel egyrészt az olasz légierõ átadta történeti anyagát a külügyi levéltárnak, másrészt a két világháború között nem volt magyar haditengerészet, a korszak magyar vonatkozású iratai a katonai levéltárak közül a szárazföldiben találhatók.</w:t>
      </w:r>
      <w:r w:rsidRPr="00457830">
        <w:rPr>
          <w:rStyle w:val="apple-converted-space"/>
          <w:color w:val="000000"/>
          <w:sz w:val="24"/>
          <w:szCs w:val="24"/>
        </w:rPr>
        <w:t> </w:t>
      </w:r>
      <w:r w:rsidRPr="00457830">
        <w:rPr>
          <w:sz w:val="24"/>
          <w:szCs w:val="24"/>
        </w:rPr>
        <w:t xml:space="preserve"> </w:t>
      </w:r>
    </w:p>
    <w:p w:rsidR="0072569E" w:rsidRDefault="0072569E" w:rsidP="00DF1E1B">
      <w:pPr>
        <w:pStyle w:val="Szvegtrzs"/>
        <w:spacing w:line="360" w:lineRule="auto"/>
        <w:jc w:val="both"/>
        <w:rPr>
          <w:sz w:val="24"/>
          <w:szCs w:val="24"/>
        </w:rPr>
      </w:pPr>
    </w:p>
    <w:p w:rsidR="00847CD8" w:rsidRDefault="001F3607" w:rsidP="00DF1E1B">
      <w:pPr>
        <w:pStyle w:val="Szvegtrzs"/>
        <w:spacing w:line="360" w:lineRule="auto"/>
        <w:jc w:val="both"/>
        <w:rPr>
          <w:sz w:val="24"/>
          <w:szCs w:val="24"/>
        </w:rPr>
      </w:pPr>
      <w:r w:rsidRPr="00457830">
        <w:rPr>
          <w:sz w:val="24"/>
          <w:szCs w:val="24"/>
        </w:rPr>
        <w:t>Archivio Storico Diplomatico del Ministero degli Affari Esteri (Az Olasz Külügyminisztérium Diplomáciatörténe</w:t>
      </w:r>
      <w:r w:rsidR="00847CD8">
        <w:rPr>
          <w:sz w:val="24"/>
          <w:szCs w:val="24"/>
        </w:rPr>
        <w:t xml:space="preserve">ti Levéltára (rövidítése MAE) </w:t>
      </w:r>
    </w:p>
    <w:p w:rsidR="00847CD8" w:rsidRDefault="00847CD8" w:rsidP="00DF1E1B">
      <w:pPr>
        <w:pStyle w:val="Szvegtrzs"/>
        <w:spacing w:line="360" w:lineRule="auto"/>
        <w:jc w:val="both"/>
        <w:rPr>
          <w:sz w:val="24"/>
          <w:szCs w:val="24"/>
        </w:rPr>
      </w:pPr>
    </w:p>
    <w:p w:rsidR="001F3607" w:rsidRPr="00457830" w:rsidRDefault="001F3607" w:rsidP="00DF1E1B">
      <w:pPr>
        <w:pStyle w:val="Szvegtrzs"/>
        <w:spacing w:line="360" w:lineRule="auto"/>
        <w:jc w:val="both"/>
        <w:rPr>
          <w:sz w:val="24"/>
          <w:szCs w:val="24"/>
        </w:rPr>
      </w:pPr>
      <w:r w:rsidRPr="00457830">
        <w:rPr>
          <w:sz w:val="24"/>
          <w:szCs w:val="24"/>
        </w:rPr>
        <w:t>AUSSME E–15/68. és MAE n. 1738. Inchiesta sulle relazioni di Autorita Militari Italiane con l</w:t>
      </w:r>
      <w:r w:rsidR="00457830" w:rsidRPr="00457830">
        <w:rPr>
          <w:sz w:val="24"/>
          <w:szCs w:val="24"/>
        </w:rPr>
        <w:t>’</w:t>
      </w:r>
      <w:r w:rsidRPr="00457830">
        <w:rPr>
          <w:sz w:val="24"/>
          <w:szCs w:val="24"/>
        </w:rPr>
        <w:t>Ungheria Bolscevica (Jelentés az olasz katonai hatóságok Magyarországgal folytatott kapcsolatai ügyében), Roma, 1919. augusztus 9. A jelentés az egész bécsi missziót felmenti. Vö. még: Réti György: A Finzi-dosszié. In: Élet és Tudomány, 1975. márc. 21, 543–545. old.</w:t>
      </w:r>
      <w:r w:rsidRPr="00457830">
        <w:rPr>
          <w:rStyle w:val="apple-converted-space"/>
          <w:color w:val="000000"/>
          <w:sz w:val="24"/>
          <w:szCs w:val="24"/>
        </w:rPr>
        <w:t> </w:t>
      </w:r>
    </w:p>
    <w:p w:rsidR="00EC4C45" w:rsidRDefault="00EC4C45" w:rsidP="00DF1E1B">
      <w:pPr>
        <w:spacing w:line="360" w:lineRule="auto"/>
        <w:jc w:val="both"/>
        <w:rPr>
          <w:sz w:val="24"/>
          <w:szCs w:val="24"/>
        </w:rPr>
      </w:pPr>
    </w:p>
    <w:p w:rsidR="00847CD8" w:rsidRDefault="00FB4F8D" w:rsidP="00DF1E1B">
      <w:pPr>
        <w:spacing w:line="360" w:lineRule="auto"/>
        <w:jc w:val="both"/>
        <w:rPr>
          <w:sz w:val="24"/>
          <w:szCs w:val="24"/>
        </w:rPr>
      </w:pPr>
      <w:r w:rsidRPr="00FB4F8D">
        <w:rPr>
          <w:sz w:val="24"/>
          <w:szCs w:val="24"/>
        </w:rPr>
        <w:lastRenderedPageBreak/>
        <w:t xml:space="preserve">Hadtörténeti Levéltár, Bécs. </w:t>
      </w:r>
      <w:r w:rsidR="00B126EA" w:rsidRPr="00FB4F8D">
        <w:rPr>
          <w:sz w:val="24"/>
          <w:szCs w:val="24"/>
        </w:rPr>
        <w:t xml:space="preserve">Neue Feldakten (NFA) (1914-1918): Höhere Heereskommandos (HHK) (1914- 1918) - Armeekommandos und Armeegruppenkommandos (AK/AGKdo) (1914- 1918) - 5. Armee (Heeresgruppenkommando Boroevic) (1914-1918): 1282-es karton. Az ebben talált </w:t>
      </w:r>
      <w:r>
        <w:rPr>
          <w:sz w:val="24"/>
          <w:szCs w:val="24"/>
        </w:rPr>
        <w:t xml:space="preserve">osztrák-magyar </w:t>
      </w:r>
      <w:r w:rsidR="00B126EA" w:rsidRPr="00FB4F8D">
        <w:rPr>
          <w:sz w:val="24"/>
          <w:szCs w:val="24"/>
        </w:rPr>
        <w:t>hadifoglyokkal kapcsolatos anyagok kutatásom szempontjából végül nem voltak relevánsak.</w:t>
      </w:r>
    </w:p>
    <w:p w:rsidR="00847CD8" w:rsidRDefault="00847CD8" w:rsidP="00DF1E1B">
      <w:pPr>
        <w:spacing w:line="360" w:lineRule="auto"/>
        <w:jc w:val="both"/>
        <w:rPr>
          <w:sz w:val="24"/>
          <w:szCs w:val="24"/>
        </w:rPr>
      </w:pPr>
    </w:p>
    <w:p w:rsidR="00D47BDC" w:rsidRDefault="0083530E" w:rsidP="00DF1E1B">
      <w:pPr>
        <w:spacing w:line="360" w:lineRule="auto"/>
        <w:jc w:val="both"/>
        <w:rPr>
          <w:sz w:val="24"/>
          <w:szCs w:val="24"/>
        </w:rPr>
      </w:pPr>
      <w:hyperlink r:id="rId17" w:history="1">
        <w:r w:rsidR="00272ECC" w:rsidRPr="00272ECC">
          <w:rPr>
            <w:rStyle w:val="Hiperhivatkozs"/>
            <w:sz w:val="24"/>
            <w:szCs w:val="24"/>
          </w:rPr>
          <w:t>http://www.balassiintezet.hu/attachments/article/1322/Az%20els%C5%91%20vil%C3%A1gh%C3%A1bor%C3%BAs%20hadifogolyhelyzet%20az%20Osztr%C3%A1k-Magyar%20Monarchi%C3%A1ban.pdf</w:t>
        </w:r>
      </w:hyperlink>
      <w:r w:rsidR="00272ECC">
        <w:rPr>
          <w:sz w:val="24"/>
          <w:szCs w:val="24"/>
        </w:rPr>
        <w:t xml:space="preserve"> (letöltve:</w:t>
      </w:r>
      <w:r w:rsidR="009615AD">
        <w:rPr>
          <w:sz w:val="24"/>
          <w:szCs w:val="24"/>
        </w:rPr>
        <w:t xml:space="preserve"> 2017. szeptember 30.</w:t>
      </w:r>
      <w:r w:rsidR="00272ECC">
        <w:rPr>
          <w:sz w:val="24"/>
          <w:szCs w:val="24"/>
        </w:rPr>
        <w:t>)</w:t>
      </w:r>
    </w:p>
    <w:p w:rsidR="00B070DB" w:rsidRDefault="00B070DB">
      <w:pPr>
        <w:rPr>
          <w:sz w:val="24"/>
          <w:szCs w:val="24"/>
        </w:rPr>
      </w:pPr>
      <w:r>
        <w:rPr>
          <w:sz w:val="24"/>
          <w:szCs w:val="24"/>
        </w:rPr>
        <w:br w:type="page"/>
      </w:r>
    </w:p>
    <w:p w:rsidR="006D78A2" w:rsidRPr="00231000" w:rsidRDefault="006D78A2" w:rsidP="00231000">
      <w:pPr>
        <w:pStyle w:val="Cm"/>
      </w:pPr>
      <w:bookmarkStart w:id="258" w:name="_Ref500046489"/>
      <w:bookmarkStart w:id="259" w:name="_Ref501987028"/>
      <w:bookmarkStart w:id="260" w:name="_Toc528069858"/>
      <w:r w:rsidRPr="00231000">
        <w:lastRenderedPageBreak/>
        <w:t>Függelék</w:t>
      </w:r>
      <w:bookmarkEnd w:id="258"/>
      <w:bookmarkEnd w:id="259"/>
      <w:bookmarkEnd w:id="260"/>
    </w:p>
    <w:p w:rsidR="006D78A2" w:rsidRDefault="006D78A2" w:rsidP="00DF1E1B">
      <w:pPr>
        <w:spacing w:line="360" w:lineRule="auto"/>
        <w:jc w:val="both"/>
        <w:rPr>
          <w:sz w:val="24"/>
          <w:szCs w:val="24"/>
        </w:rPr>
      </w:pPr>
    </w:p>
    <w:p w:rsidR="003B3A2D" w:rsidRPr="00B55427" w:rsidRDefault="0083530E" w:rsidP="00B55427">
      <w:pPr>
        <w:rPr>
          <w:rStyle w:val="Hiperhivatkozs"/>
          <w:b/>
          <w:i/>
          <w:noProof/>
          <w:sz w:val="24"/>
          <w:szCs w:val="24"/>
        </w:rPr>
      </w:pPr>
      <w:r w:rsidRPr="0083530E">
        <w:fldChar w:fldCharType="begin"/>
      </w:r>
      <w:r w:rsidR="00272ECC">
        <w:instrText xml:space="preserve"> TOC \h \z \c "függelék" </w:instrText>
      </w:r>
      <w:r w:rsidRPr="0083530E">
        <w:fldChar w:fldCharType="separate"/>
      </w:r>
      <w:r w:rsidRPr="0083530E">
        <w:fldChar w:fldCharType="begin"/>
      </w:r>
      <w:r w:rsidR="00B25D29" w:rsidRPr="00B55427">
        <w:instrText>HYPERLINK \l "_Toc495776783"</w:instrText>
      </w:r>
      <w:r w:rsidRPr="0083530E">
        <w:fldChar w:fldCharType="separate"/>
      </w:r>
    </w:p>
    <w:p w:rsidR="00272ECC" w:rsidRPr="00B55427" w:rsidRDefault="003B3A2D" w:rsidP="00B55427">
      <w:pPr>
        <w:pStyle w:val="Cmsor2"/>
        <w:rPr>
          <w:rFonts w:ascii="Times New Roman" w:eastAsiaTheme="minorEastAsia" w:hAnsi="Times New Roman"/>
          <w:b w:val="0"/>
          <w:i w:val="0"/>
          <w:noProof/>
          <w:sz w:val="24"/>
          <w:szCs w:val="24"/>
        </w:rPr>
      </w:pPr>
      <w:bookmarkStart w:id="261" w:name="_Toc528069859"/>
      <w:r w:rsidRPr="00B55427">
        <w:rPr>
          <w:rFonts w:ascii="Times New Roman" w:hAnsi="Times New Roman"/>
          <w:b w:val="0"/>
          <w:i w:val="0"/>
          <w:noProof/>
          <w:webHidden/>
          <w:sz w:val="24"/>
          <w:szCs w:val="24"/>
        </w:rPr>
        <w:t>1. Függelék</w:t>
      </w:r>
      <w:r w:rsidR="003971A5" w:rsidRPr="00B55427">
        <w:rPr>
          <w:rFonts w:ascii="Times New Roman" w:hAnsi="Times New Roman"/>
          <w:b w:val="0"/>
          <w:i w:val="0"/>
          <w:noProof/>
          <w:webHidden/>
          <w:sz w:val="24"/>
          <w:szCs w:val="24"/>
        </w:rPr>
        <w:t>: A hadifoglyok létszámának alakulása a háború során</w:t>
      </w:r>
      <w:bookmarkEnd w:id="261"/>
      <w:r w:rsidR="00FA7E4A" w:rsidRPr="00B55427">
        <w:rPr>
          <w:rFonts w:ascii="Times New Roman" w:hAnsi="Times New Roman"/>
          <w:b w:val="0"/>
          <w:i w:val="0"/>
          <w:noProof/>
          <w:webHidden/>
          <w:sz w:val="24"/>
          <w:szCs w:val="24"/>
        </w:rPr>
        <w:t xml:space="preserve"> </w:t>
      </w:r>
      <w:r w:rsidR="00272ECC" w:rsidRPr="00B55427">
        <w:rPr>
          <w:rFonts w:ascii="Times New Roman" w:hAnsi="Times New Roman"/>
          <w:b w:val="0"/>
          <w:i w:val="0"/>
          <w:noProof/>
          <w:webHidden/>
          <w:sz w:val="24"/>
          <w:szCs w:val="24"/>
        </w:rPr>
        <w:tab/>
      </w:r>
      <w:r w:rsidR="00B55427" w:rsidRPr="00B55427">
        <w:rPr>
          <w:rFonts w:ascii="Times New Roman" w:hAnsi="Times New Roman"/>
          <w:b w:val="0"/>
          <w:i w:val="0"/>
          <w:noProof/>
          <w:webHidden/>
          <w:sz w:val="24"/>
          <w:szCs w:val="24"/>
        </w:rPr>
        <w:tab/>
      </w:r>
      <w:r w:rsidR="00B55427" w:rsidRPr="00B55427">
        <w:rPr>
          <w:rFonts w:ascii="Times New Roman" w:hAnsi="Times New Roman"/>
          <w:b w:val="0"/>
          <w:i w:val="0"/>
          <w:noProof/>
          <w:webHidden/>
          <w:sz w:val="24"/>
          <w:szCs w:val="24"/>
        </w:rPr>
        <w:tab/>
      </w:r>
      <w:r w:rsidR="0083530E" w:rsidRPr="00B55427">
        <w:rPr>
          <w:rFonts w:ascii="Times New Roman" w:hAnsi="Times New Roman"/>
          <w:b w:val="0"/>
          <w:i w:val="0"/>
          <w:sz w:val="24"/>
          <w:szCs w:val="24"/>
        </w:rPr>
        <w:fldChar w:fldCharType="end"/>
      </w:r>
    </w:p>
    <w:p w:rsidR="00272ECC" w:rsidRPr="00B55427" w:rsidRDefault="0083530E" w:rsidP="00B55427">
      <w:pPr>
        <w:pStyle w:val="Cmsor2"/>
        <w:rPr>
          <w:rFonts w:ascii="Times New Roman" w:eastAsiaTheme="minorEastAsia" w:hAnsi="Times New Roman"/>
          <w:b w:val="0"/>
          <w:i w:val="0"/>
          <w:noProof/>
          <w:sz w:val="24"/>
          <w:szCs w:val="24"/>
        </w:rPr>
      </w:pPr>
      <w:hyperlink w:anchor="_Toc495776784" w:history="1">
        <w:bookmarkStart w:id="262" w:name="_Toc528069860"/>
        <w:r w:rsidR="00272ECC" w:rsidRPr="00B55427">
          <w:rPr>
            <w:rStyle w:val="Hiperhivatkozs"/>
            <w:rFonts w:ascii="Times New Roman" w:eastAsia="Calibri" w:hAnsi="Times New Roman"/>
            <w:b w:val="0"/>
            <w:i w:val="0"/>
            <w:noProof/>
            <w:sz w:val="24"/>
            <w:szCs w:val="24"/>
            <w:lang w:eastAsia="en-US"/>
          </w:rPr>
          <w:t>2</w:t>
        </w:r>
        <w:r w:rsidR="00D8698A" w:rsidRPr="00B55427">
          <w:rPr>
            <w:rStyle w:val="Hiperhivatkozs"/>
            <w:rFonts w:ascii="Times New Roman" w:hAnsi="Times New Roman"/>
            <w:b w:val="0"/>
            <w:i w:val="0"/>
            <w:noProof/>
            <w:sz w:val="24"/>
            <w:szCs w:val="24"/>
          </w:rPr>
          <w:t>. F</w:t>
        </w:r>
        <w:r w:rsidR="00272ECC" w:rsidRPr="00B55427">
          <w:rPr>
            <w:rStyle w:val="Hiperhivatkozs"/>
            <w:rFonts w:ascii="Times New Roman" w:hAnsi="Times New Roman"/>
            <w:b w:val="0"/>
            <w:i w:val="0"/>
            <w:noProof/>
            <w:sz w:val="24"/>
            <w:szCs w:val="24"/>
          </w:rPr>
          <w:t>üggelék</w:t>
        </w:r>
        <w:r w:rsidR="005D4045" w:rsidRPr="00B55427">
          <w:rPr>
            <w:rStyle w:val="Hiperhivatkozs"/>
            <w:rFonts w:ascii="Times New Roman" w:hAnsi="Times New Roman"/>
            <w:b w:val="0"/>
            <w:i w:val="0"/>
            <w:noProof/>
            <w:sz w:val="24"/>
            <w:szCs w:val="24"/>
          </w:rPr>
          <w:t>: Egyezmény a hadrakelt seregek sebesültjei és betegei sorsának javítása végett</w:t>
        </w:r>
        <w:bookmarkEnd w:id="262"/>
        <w:r w:rsidR="00DB23C8">
          <w:rPr>
            <w:rStyle w:val="Hiperhivatkozs"/>
            <w:rFonts w:ascii="Times New Roman" w:hAnsi="Times New Roman"/>
            <w:b w:val="0"/>
            <w:i w:val="0"/>
            <w:noProof/>
            <w:sz w:val="24"/>
            <w:szCs w:val="24"/>
          </w:rPr>
          <w:t xml:space="preserve">     </w:t>
        </w:r>
        <w:r>
          <w:rPr>
            <w:rFonts w:ascii="Times New Roman" w:hAnsi="Times New Roman"/>
            <w:b w:val="0"/>
            <w:i w:val="0"/>
            <w:noProof/>
            <w:webHidden/>
            <w:sz w:val="24"/>
            <w:szCs w:val="24"/>
          </w:rPr>
          <w:fldChar w:fldCharType="begin"/>
        </w:r>
        <w:r w:rsidR="0059741B">
          <w:rPr>
            <w:rFonts w:ascii="Times New Roman" w:hAnsi="Times New Roman"/>
            <w:b w:val="0"/>
            <w:i w:val="0"/>
            <w:noProof/>
            <w:webHidden/>
            <w:sz w:val="24"/>
            <w:szCs w:val="24"/>
          </w:rPr>
          <w:instrText xml:space="preserve"> = </w:instrText>
        </w:r>
        <w:r>
          <w:rPr>
            <w:rFonts w:ascii="Times New Roman" w:hAnsi="Times New Roman"/>
            <w:b w:val="0"/>
            <w:i w:val="0"/>
            <w:noProof/>
            <w:webHidden/>
            <w:sz w:val="24"/>
            <w:szCs w:val="24"/>
          </w:rPr>
          <w:fldChar w:fldCharType="end"/>
        </w:r>
      </w:hyperlink>
      <w:bookmarkStart w:id="263" w:name="_GoBack"/>
      <w:bookmarkEnd w:id="263"/>
    </w:p>
    <w:p w:rsidR="00272ECC" w:rsidRPr="00B55427" w:rsidRDefault="0083530E" w:rsidP="00B55427">
      <w:pPr>
        <w:pStyle w:val="Cmsor2"/>
        <w:rPr>
          <w:rFonts w:ascii="Times New Roman" w:eastAsiaTheme="minorEastAsia" w:hAnsi="Times New Roman"/>
          <w:b w:val="0"/>
          <w:i w:val="0"/>
          <w:noProof/>
          <w:sz w:val="24"/>
          <w:szCs w:val="24"/>
        </w:rPr>
      </w:pPr>
      <w:hyperlink w:anchor="_Toc495776785" w:history="1">
        <w:bookmarkStart w:id="264" w:name="_Toc528069861"/>
        <w:r w:rsidR="00D8698A" w:rsidRPr="00B55427">
          <w:rPr>
            <w:rStyle w:val="Hiperhivatkozs"/>
            <w:rFonts w:ascii="Times New Roman" w:hAnsi="Times New Roman"/>
            <w:b w:val="0"/>
            <w:i w:val="0"/>
            <w:noProof/>
            <w:sz w:val="24"/>
            <w:szCs w:val="24"/>
          </w:rPr>
          <w:t>3. F</w:t>
        </w:r>
        <w:r w:rsidR="00272ECC" w:rsidRPr="00B55427">
          <w:rPr>
            <w:rStyle w:val="Hiperhivatkozs"/>
            <w:rFonts w:ascii="Times New Roman" w:hAnsi="Times New Roman"/>
            <w:b w:val="0"/>
            <w:i w:val="0"/>
            <w:noProof/>
            <w:sz w:val="24"/>
            <w:szCs w:val="24"/>
          </w:rPr>
          <w:t>üggelék</w:t>
        </w:r>
        <w:r w:rsidR="006D6C5A" w:rsidRPr="00B55427">
          <w:rPr>
            <w:rStyle w:val="Hiperhivatkozs"/>
            <w:rFonts w:ascii="Times New Roman" w:hAnsi="Times New Roman"/>
            <w:b w:val="0"/>
            <w:i w:val="0"/>
            <w:noProof/>
            <w:sz w:val="24"/>
            <w:szCs w:val="24"/>
          </w:rPr>
          <w:t>: A hadirokkantak kicserélésének alapjául szolgáló egyezmények</w:t>
        </w:r>
        <w:bookmarkEnd w:id="264"/>
        <w:r w:rsidR="00272ECC" w:rsidRPr="00B55427">
          <w:rPr>
            <w:rFonts w:ascii="Times New Roman" w:hAnsi="Times New Roman"/>
            <w:b w:val="0"/>
            <w:i w:val="0"/>
            <w:noProof/>
            <w:webHidden/>
            <w:sz w:val="24"/>
            <w:szCs w:val="24"/>
          </w:rPr>
          <w:tab/>
        </w:r>
        <w:r w:rsidR="00B55427">
          <w:rPr>
            <w:rFonts w:ascii="Times New Roman" w:hAnsi="Times New Roman"/>
            <w:b w:val="0"/>
            <w:i w:val="0"/>
            <w:noProof/>
            <w:webHidden/>
            <w:sz w:val="24"/>
            <w:szCs w:val="24"/>
          </w:rPr>
          <w:tab/>
        </w:r>
      </w:hyperlink>
    </w:p>
    <w:p w:rsidR="00272ECC" w:rsidRPr="00B55427" w:rsidRDefault="0083530E" w:rsidP="00B55427">
      <w:pPr>
        <w:pStyle w:val="Cmsor2"/>
        <w:rPr>
          <w:rFonts w:ascii="Times New Roman" w:eastAsiaTheme="minorEastAsia" w:hAnsi="Times New Roman"/>
          <w:b w:val="0"/>
          <w:i w:val="0"/>
          <w:noProof/>
          <w:sz w:val="24"/>
          <w:szCs w:val="24"/>
        </w:rPr>
      </w:pPr>
      <w:hyperlink w:anchor="_Toc495776786" w:history="1">
        <w:bookmarkStart w:id="265" w:name="_Toc528069862"/>
        <w:r w:rsidR="00D8698A" w:rsidRPr="00B55427">
          <w:rPr>
            <w:rStyle w:val="Hiperhivatkozs"/>
            <w:rFonts w:ascii="Times New Roman" w:hAnsi="Times New Roman"/>
            <w:b w:val="0"/>
            <w:i w:val="0"/>
            <w:noProof/>
            <w:sz w:val="24"/>
            <w:szCs w:val="24"/>
          </w:rPr>
          <w:t>4. F</w:t>
        </w:r>
        <w:r w:rsidR="00272ECC" w:rsidRPr="00B55427">
          <w:rPr>
            <w:rStyle w:val="Hiperhivatkozs"/>
            <w:rFonts w:ascii="Times New Roman" w:hAnsi="Times New Roman"/>
            <w:b w:val="0"/>
            <w:i w:val="0"/>
            <w:noProof/>
            <w:sz w:val="24"/>
            <w:szCs w:val="24"/>
          </w:rPr>
          <w:t>üggelék:</w:t>
        </w:r>
        <w:r w:rsidR="006D6C5A" w:rsidRPr="00B55427">
          <w:rPr>
            <w:rStyle w:val="Hiperhivatkozs"/>
            <w:rFonts w:ascii="Times New Roman" w:hAnsi="Times New Roman"/>
            <w:b w:val="0"/>
            <w:i w:val="0"/>
            <w:noProof/>
            <w:sz w:val="24"/>
            <w:szCs w:val="24"/>
          </w:rPr>
          <w:t xml:space="preserve"> A palermói magyar konzul adományozásra felszólító levele</w:t>
        </w:r>
        <w:bookmarkEnd w:id="265"/>
        <w:r w:rsidR="00272ECC" w:rsidRPr="00B55427">
          <w:rPr>
            <w:rFonts w:ascii="Times New Roman" w:hAnsi="Times New Roman"/>
            <w:b w:val="0"/>
            <w:i w:val="0"/>
            <w:noProof/>
            <w:webHidden/>
            <w:sz w:val="24"/>
            <w:szCs w:val="24"/>
          </w:rPr>
          <w:tab/>
        </w:r>
        <w:r w:rsidR="00B55427">
          <w:rPr>
            <w:rFonts w:ascii="Times New Roman" w:hAnsi="Times New Roman"/>
            <w:b w:val="0"/>
            <w:i w:val="0"/>
            <w:noProof/>
            <w:webHidden/>
            <w:sz w:val="24"/>
            <w:szCs w:val="24"/>
          </w:rPr>
          <w:tab/>
        </w:r>
        <w:r w:rsidR="00B55427">
          <w:rPr>
            <w:rFonts w:ascii="Times New Roman" w:hAnsi="Times New Roman"/>
            <w:b w:val="0"/>
            <w:i w:val="0"/>
            <w:noProof/>
            <w:webHidden/>
            <w:sz w:val="24"/>
            <w:szCs w:val="24"/>
          </w:rPr>
          <w:tab/>
        </w:r>
      </w:hyperlink>
    </w:p>
    <w:p w:rsidR="00272ECC" w:rsidRPr="00B55427" w:rsidRDefault="0083530E" w:rsidP="00B55427">
      <w:pPr>
        <w:pStyle w:val="Cmsor2"/>
        <w:rPr>
          <w:rFonts w:ascii="Times New Roman" w:eastAsiaTheme="minorEastAsia" w:hAnsi="Times New Roman"/>
          <w:b w:val="0"/>
          <w:i w:val="0"/>
          <w:noProof/>
          <w:sz w:val="24"/>
          <w:szCs w:val="24"/>
        </w:rPr>
      </w:pPr>
      <w:hyperlink w:anchor="_Toc495776787" w:history="1">
        <w:bookmarkStart w:id="266" w:name="_Toc528069863"/>
        <w:r w:rsidR="00D8698A" w:rsidRPr="00B55427">
          <w:rPr>
            <w:rStyle w:val="Hiperhivatkozs"/>
            <w:rFonts w:ascii="Times New Roman" w:hAnsi="Times New Roman"/>
            <w:b w:val="0"/>
            <w:i w:val="0"/>
            <w:noProof/>
            <w:sz w:val="24"/>
            <w:szCs w:val="24"/>
          </w:rPr>
          <w:t>5. F</w:t>
        </w:r>
        <w:r w:rsidR="00272ECC" w:rsidRPr="00B55427">
          <w:rPr>
            <w:rStyle w:val="Hiperhivatkozs"/>
            <w:rFonts w:ascii="Times New Roman" w:hAnsi="Times New Roman"/>
            <w:b w:val="0"/>
            <w:i w:val="0"/>
            <w:noProof/>
            <w:sz w:val="24"/>
            <w:szCs w:val="24"/>
          </w:rPr>
          <w:t>üggelék</w:t>
        </w:r>
        <w:r w:rsidR="006D6C5A" w:rsidRPr="00B55427">
          <w:rPr>
            <w:rStyle w:val="Hiperhivatkozs"/>
            <w:rFonts w:ascii="Times New Roman" w:hAnsi="Times New Roman"/>
            <w:b w:val="0"/>
            <w:i w:val="0"/>
            <w:noProof/>
            <w:sz w:val="24"/>
            <w:szCs w:val="24"/>
          </w:rPr>
          <w:t>: Az olaszországi hadifogolytáborok teljes listája</w:t>
        </w:r>
        <w:bookmarkEnd w:id="266"/>
        <w:r w:rsidR="00272ECC" w:rsidRPr="00B55427">
          <w:rPr>
            <w:rFonts w:ascii="Times New Roman" w:hAnsi="Times New Roman"/>
            <w:b w:val="0"/>
            <w:i w:val="0"/>
            <w:noProof/>
            <w:webHidden/>
            <w:sz w:val="24"/>
            <w:szCs w:val="24"/>
          </w:rPr>
          <w:tab/>
        </w:r>
        <w:r w:rsidR="00B55427">
          <w:rPr>
            <w:rFonts w:ascii="Times New Roman" w:hAnsi="Times New Roman"/>
            <w:b w:val="0"/>
            <w:i w:val="0"/>
            <w:noProof/>
            <w:webHidden/>
            <w:sz w:val="24"/>
            <w:szCs w:val="24"/>
          </w:rPr>
          <w:tab/>
        </w:r>
        <w:r w:rsidR="00B55427">
          <w:rPr>
            <w:rFonts w:ascii="Times New Roman" w:hAnsi="Times New Roman"/>
            <w:b w:val="0"/>
            <w:i w:val="0"/>
            <w:noProof/>
            <w:webHidden/>
            <w:sz w:val="24"/>
            <w:szCs w:val="24"/>
          </w:rPr>
          <w:tab/>
        </w:r>
        <w:r w:rsidR="00B55427">
          <w:rPr>
            <w:rFonts w:ascii="Times New Roman" w:hAnsi="Times New Roman"/>
            <w:b w:val="0"/>
            <w:i w:val="0"/>
            <w:noProof/>
            <w:webHidden/>
            <w:sz w:val="24"/>
            <w:szCs w:val="24"/>
          </w:rPr>
          <w:tab/>
        </w:r>
      </w:hyperlink>
    </w:p>
    <w:p w:rsidR="00272ECC" w:rsidRPr="00B55427" w:rsidRDefault="0083530E" w:rsidP="00B55427">
      <w:pPr>
        <w:pStyle w:val="Cmsor2"/>
        <w:rPr>
          <w:rFonts w:ascii="Times New Roman" w:eastAsiaTheme="minorEastAsia" w:hAnsi="Times New Roman"/>
          <w:b w:val="0"/>
          <w:i w:val="0"/>
          <w:noProof/>
          <w:sz w:val="24"/>
          <w:szCs w:val="24"/>
        </w:rPr>
      </w:pPr>
      <w:hyperlink w:anchor="_Toc495776788" w:history="1">
        <w:bookmarkStart w:id="267" w:name="_Toc528069864"/>
        <w:r w:rsidR="00D8698A" w:rsidRPr="00B55427">
          <w:rPr>
            <w:rStyle w:val="Hiperhivatkozs"/>
            <w:rFonts w:ascii="Times New Roman" w:hAnsi="Times New Roman"/>
            <w:b w:val="0"/>
            <w:i w:val="0"/>
            <w:noProof/>
            <w:sz w:val="24"/>
            <w:szCs w:val="24"/>
          </w:rPr>
          <w:t>6. F</w:t>
        </w:r>
        <w:r w:rsidR="00272ECC" w:rsidRPr="00B55427">
          <w:rPr>
            <w:rStyle w:val="Hiperhivatkozs"/>
            <w:rFonts w:ascii="Times New Roman" w:hAnsi="Times New Roman"/>
            <w:b w:val="0"/>
            <w:i w:val="0"/>
            <w:noProof/>
            <w:sz w:val="24"/>
            <w:szCs w:val="24"/>
          </w:rPr>
          <w:t>üggelék</w:t>
        </w:r>
        <w:r w:rsidR="006D6C5A" w:rsidRPr="00B55427">
          <w:rPr>
            <w:rStyle w:val="Hiperhivatkozs"/>
            <w:rFonts w:ascii="Times New Roman" w:hAnsi="Times New Roman"/>
            <w:b w:val="0"/>
            <w:i w:val="0"/>
            <w:noProof/>
            <w:sz w:val="24"/>
            <w:szCs w:val="24"/>
          </w:rPr>
          <w:t>: Egyes olaszországi levéltárakban fennmaradt töredékes hadifogoly-listák</w:t>
        </w:r>
        <w:bookmarkEnd w:id="267"/>
        <w:r w:rsidR="00272ECC" w:rsidRPr="00B55427">
          <w:rPr>
            <w:rFonts w:ascii="Times New Roman" w:hAnsi="Times New Roman"/>
            <w:b w:val="0"/>
            <w:i w:val="0"/>
            <w:noProof/>
            <w:webHidden/>
            <w:sz w:val="24"/>
            <w:szCs w:val="24"/>
          </w:rPr>
          <w:tab/>
        </w:r>
      </w:hyperlink>
    </w:p>
    <w:p w:rsidR="003B3A2D" w:rsidRDefault="0083530E" w:rsidP="003B3A2D">
      <w:pPr>
        <w:spacing w:line="360" w:lineRule="auto"/>
        <w:jc w:val="both"/>
        <w:rPr>
          <w:sz w:val="24"/>
          <w:szCs w:val="24"/>
        </w:rPr>
      </w:pPr>
      <w:r>
        <w:rPr>
          <w:sz w:val="24"/>
          <w:szCs w:val="24"/>
        </w:rPr>
        <w:fldChar w:fldCharType="end"/>
      </w:r>
    </w:p>
    <w:p w:rsidR="003B3A2D" w:rsidRDefault="003B3A2D" w:rsidP="003B3A2D">
      <w:pPr>
        <w:spacing w:line="360" w:lineRule="auto"/>
        <w:jc w:val="both"/>
        <w:rPr>
          <w:sz w:val="24"/>
          <w:szCs w:val="24"/>
        </w:rPr>
      </w:pPr>
    </w:p>
    <w:p w:rsidR="003B3A2D" w:rsidRPr="006D6C5A" w:rsidRDefault="006D6C5A" w:rsidP="006D6C5A">
      <w:pPr>
        <w:spacing w:line="360" w:lineRule="auto"/>
        <w:jc w:val="both"/>
        <w:rPr>
          <w:i/>
          <w:iCs/>
          <w:color w:val="1F497D" w:themeColor="text2"/>
          <w:sz w:val="24"/>
          <w:szCs w:val="24"/>
        </w:rPr>
      </w:pPr>
      <w:r w:rsidRPr="006D6C5A">
        <w:rPr>
          <w:i/>
          <w:iCs/>
          <w:color w:val="1F497D" w:themeColor="text2"/>
          <w:sz w:val="24"/>
          <w:szCs w:val="24"/>
        </w:rPr>
        <w:t>1.</w:t>
      </w:r>
      <w:r>
        <w:rPr>
          <w:i/>
          <w:iCs/>
          <w:color w:val="1F497D" w:themeColor="text2"/>
          <w:sz w:val="24"/>
          <w:szCs w:val="24"/>
        </w:rPr>
        <w:t xml:space="preserve"> </w:t>
      </w:r>
      <w:r w:rsidR="0063725A" w:rsidRPr="006D6C5A">
        <w:rPr>
          <w:i/>
          <w:iCs/>
          <w:color w:val="1F497D" w:themeColor="text2"/>
          <w:sz w:val="24"/>
          <w:szCs w:val="24"/>
        </w:rPr>
        <w:t>Függelék</w:t>
      </w:r>
      <w:r w:rsidR="001F79F8" w:rsidRPr="006D6C5A">
        <w:rPr>
          <w:i/>
          <w:iCs/>
          <w:color w:val="1F497D" w:themeColor="text2"/>
          <w:sz w:val="24"/>
          <w:szCs w:val="24"/>
        </w:rPr>
        <w:t>: A hadifoglyok létszámának alakulása</w:t>
      </w:r>
    </w:p>
    <w:p w:rsidR="0063725A" w:rsidRPr="003B3A2D" w:rsidRDefault="003B3A2D" w:rsidP="003B3A2D">
      <w:pPr>
        <w:spacing w:line="360" w:lineRule="auto"/>
        <w:jc w:val="both"/>
        <w:rPr>
          <w:sz w:val="24"/>
          <w:szCs w:val="24"/>
        </w:rPr>
      </w:pPr>
      <w:r w:rsidRPr="003B3A2D">
        <w:rPr>
          <w:i/>
          <w:iCs/>
          <w:color w:val="1F497D" w:themeColor="text2"/>
          <w:sz w:val="24"/>
          <w:szCs w:val="24"/>
        </w:rPr>
        <w:t xml:space="preserve"> </w:t>
      </w:r>
      <w:r w:rsidR="0063725A" w:rsidRPr="003B3A2D">
        <w:rPr>
          <w:i/>
          <w:iCs/>
          <w:color w:val="1F497D" w:themeColor="text2"/>
          <w:sz w:val="24"/>
          <w:szCs w:val="24"/>
        </w:rPr>
        <w:tab/>
      </w:r>
      <w:r w:rsidR="0063725A" w:rsidRPr="003B3A2D">
        <w:rPr>
          <w:sz w:val="24"/>
          <w:szCs w:val="24"/>
        </w:rPr>
        <w:tab/>
      </w:r>
      <w:r w:rsidR="0063725A" w:rsidRPr="003B3A2D">
        <w:rPr>
          <w:sz w:val="24"/>
          <w:szCs w:val="24"/>
        </w:rPr>
        <w:tab/>
      </w:r>
      <w:r w:rsidR="0063725A" w:rsidRPr="003B3A2D">
        <w:rPr>
          <w:sz w:val="24"/>
          <w:szCs w:val="24"/>
        </w:rPr>
        <w:tab/>
      </w:r>
      <w:r w:rsidR="0063725A" w:rsidRPr="003B3A2D">
        <w:rPr>
          <w:sz w:val="24"/>
          <w:szCs w:val="24"/>
        </w:rPr>
        <w:tab/>
      </w:r>
      <w:r w:rsidR="0063725A" w:rsidRPr="003B3A2D">
        <w:rPr>
          <w:sz w:val="24"/>
          <w:szCs w:val="24"/>
        </w:rPr>
        <w:tab/>
      </w:r>
    </w:p>
    <w:tbl>
      <w:tblPr>
        <w:tblStyle w:val="PlainTable51"/>
        <w:tblW w:w="8080" w:type="dxa"/>
        <w:jc w:val="center"/>
        <w:tblLook w:val="04A0"/>
      </w:tblPr>
      <w:tblGrid>
        <w:gridCol w:w="2020"/>
        <w:gridCol w:w="3083"/>
        <w:gridCol w:w="2977"/>
      </w:tblGrid>
      <w:tr w:rsidR="0063725A" w:rsidRPr="00E92E08" w:rsidTr="003B3A2D">
        <w:trPr>
          <w:cnfStyle w:val="100000000000"/>
          <w:trHeight w:val="711"/>
          <w:jc w:val="center"/>
        </w:trPr>
        <w:tc>
          <w:tcPr>
            <w:cnfStyle w:val="001000000100"/>
            <w:tcW w:w="2020" w:type="dxa"/>
            <w:noWrap/>
            <w:hideMark/>
          </w:tcPr>
          <w:p w:rsidR="0063725A" w:rsidRPr="00364ED9" w:rsidRDefault="0063725A" w:rsidP="003B3A2D">
            <w:pPr>
              <w:jc w:val="both"/>
              <w:rPr>
                <w:rFonts w:ascii="Times New Roman" w:hAnsi="Times New Roman" w:cs="Times New Roman"/>
                <w:b/>
                <w:i w:val="0"/>
                <w:color w:val="000000"/>
                <w:sz w:val="24"/>
                <w:szCs w:val="24"/>
              </w:rPr>
            </w:pPr>
            <w:r w:rsidRPr="00834447">
              <w:rPr>
                <w:rFonts w:ascii="Times New Roman" w:hAnsi="Times New Roman"/>
                <w:b/>
                <w:color w:val="000000"/>
                <w:sz w:val="24"/>
                <w:szCs w:val="24"/>
              </w:rPr>
              <w:t>Időpont</w:t>
            </w:r>
          </w:p>
        </w:tc>
        <w:tc>
          <w:tcPr>
            <w:tcW w:w="3083" w:type="dxa"/>
            <w:noWrap/>
            <w:hideMark/>
          </w:tcPr>
          <w:p w:rsidR="0063725A" w:rsidRDefault="0063725A" w:rsidP="003B3A2D">
            <w:pPr>
              <w:jc w:val="center"/>
              <w:cnfStyle w:val="100000000000"/>
              <w:rPr>
                <w:rFonts w:ascii="Times New Roman" w:hAnsi="Times New Roman" w:cs="Times New Roman"/>
                <w:b/>
                <w:i w:val="0"/>
                <w:color w:val="000000"/>
                <w:sz w:val="24"/>
                <w:szCs w:val="24"/>
              </w:rPr>
            </w:pPr>
            <w:r w:rsidRPr="00834447">
              <w:rPr>
                <w:rFonts w:ascii="Times New Roman" w:hAnsi="Times New Roman"/>
                <w:b/>
                <w:color w:val="000000"/>
                <w:sz w:val="24"/>
                <w:szCs w:val="24"/>
              </w:rPr>
              <w:t>Olaszok által ejtett hadifoglyok</w:t>
            </w:r>
          </w:p>
        </w:tc>
        <w:tc>
          <w:tcPr>
            <w:tcW w:w="2977" w:type="dxa"/>
            <w:noWrap/>
            <w:hideMark/>
          </w:tcPr>
          <w:p w:rsidR="0063725A" w:rsidRDefault="0063725A" w:rsidP="003B3A2D">
            <w:pPr>
              <w:jc w:val="center"/>
              <w:cnfStyle w:val="100000000000"/>
              <w:rPr>
                <w:rFonts w:ascii="Times New Roman" w:hAnsi="Times New Roman" w:cs="Times New Roman"/>
                <w:b/>
                <w:i w:val="0"/>
                <w:color w:val="000000"/>
                <w:sz w:val="24"/>
                <w:szCs w:val="24"/>
              </w:rPr>
            </w:pPr>
            <w:r w:rsidRPr="00834447">
              <w:rPr>
                <w:rFonts w:ascii="Times New Roman" w:hAnsi="Times New Roman"/>
                <w:b/>
                <w:color w:val="000000"/>
                <w:sz w:val="24"/>
                <w:szCs w:val="24"/>
              </w:rPr>
              <w:t>Monarchia által ejtett olasz hadifoglyok</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1915.június-július</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7.390</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3.903</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1915. szeptember</w:t>
            </w:r>
          </w:p>
        </w:tc>
        <w:tc>
          <w:tcPr>
            <w:tcW w:w="3083" w:type="dxa"/>
            <w:noWrap/>
            <w:hideMark/>
          </w:tcPr>
          <w:p w:rsidR="0063725A" w:rsidRDefault="0063725A" w:rsidP="003B3A2D">
            <w:pPr>
              <w:jc w:val="center"/>
              <w:cnfStyle w:val="000000000000"/>
              <w:rPr>
                <w:color w:val="000000"/>
                <w:sz w:val="24"/>
                <w:szCs w:val="24"/>
              </w:rPr>
            </w:pPr>
            <w:r w:rsidRPr="00364ED9">
              <w:rPr>
                <w:color w:val="000000"/>
                <w:sz w:val="24"/>
                <w:szCs w:val="24"/>
              </w:rPr>
              <w:t>1.000</w:t>
            </w:r>
          </w:p>
        </w:tc>
        <w:tc>
          <w:tcPr>
            <w:tcW w:w="2977" w:type="dxa"/>
            <w:noWrap/>
            <w:hideMark/>
          </w:tcPr>
          <w:p w:rsidR="0063725A" w:rsidRDefault="0063725A" w:rsidP="003B3A2D">
            <w:pPr>
              <w:jc w:val="center"/>
              <w:cnfStyle w:val="000000000000"/>
              <w:rPr>
                <w:color w:val="000000"/>
                <w:sz w:val="24"/>
                <w:szCs w:val="24"/>
              </w:rPr>
            </w:pPr>
            <w:r w:rsidRPr="00834447">
              <w:rPr>
                <w:color w:val="000000"/>
                <w:sz w:val="24"/>
                <w:szCs w:val="24"/>
              </w:rPr>
              <w:t>-</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1915. október</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6.638</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7.490</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1915. december</w:t>
            </w:r>
          </w:p>
        </w:tc>
        <w:tc>
          <w:tcPr>
            <w:tcW w:w="3083" w:type="dxa"/>
            <w:noWrap/>
            <w:hideMark/>
          </w:tcPr>
          <w:p w:rsidR="0063725A" w:rsidRDefault="0063725A" w:rsidP="003B3A2D">
            <w:pPr>
              <w:jc w:val="center"/>
              <w:cnfStyle w:val="000000000000"/>
              <w:rPr>
                <w:color w:val="000000"/>
                <w:sz w:val="24"/>
                <w:szCs w:val="24"/>
              </w:rPr>
            </w:pPr>
            <w:r w:rsidRPr="00364ED9">
              <w:rPr>
                <w:color w:val="000000"/>
                <w:sz w:val="24"/>
                <w:szCs w:val="24"/>
              </w:rPr>
              <w:t>2.829</w:t>
            </w:r>
          </w:p>
        </w:tc>
        <w:tc>
          <w:tcPr>
            <w:tcW w:w="2977" w:type="dxa"/>
            <w:noWrap/>
            <w:hideMark/>
          </w:tcPr>
          <w:p w:rsidR="0063725A" w:rsidRDefault="0063725A" w:rsidP="003B3A2D">
            <w:pPr>
              <w:jc w:val="center"/>
              <w:cnfStyle w:val="000000000000"/>
              <w:rPr>
                <w:color w:val="000000"/>
                <w:sz w:val="24"/>
                <w:szCs w:val="24"/>
              </w:rPr>
            </w:pPr>
            <w:r w:rsidRPr="00834447">
              <w:rPr>
                <w:color w:val="000000"/>
                <w:sz w:val="24"/>
                <w:szCs w:val="24"/>
              </w:rPr>
              <w:t>-</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1916. június</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3.686</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24833</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1916. augusztus</w:t>
            </w:r>
          </w:p>
        </w:tc>
        <w:tc>
          <w:tcPr>
            <w:tcW w:w="3083" w:type="dxa"/>
            <w:noWrap/>
            <w:hideMark/>
          </w:tcPr>
          <w:p w:rsidR="0063725A" w:rsidRDefault="0063725A" w:rsidP="003B3A2D">
            <w:pPr>
              <w:jc w:val="center"/>
              <w:cnfStyle w:val="000000000000"/>
              <w:rPr>
                <w:color w:val="000000"/>
                <w:sz w:val="24"/>
                <w:szCs w:val="24"/>
              </w:rPr>
            </w:pPr>
            <w:r w:rsidRPr="00364ED9">
              <w:rPr>
                <w:color w:val="000000"/>
                <w:sz w:val="24"/>
                <w:szCs w:val="24"/>
              </w:rPr>
              <w:t>17.179</w:t>
            </w:r>
          </w:p>
        </w:tc>
        <w:tc>
          <w:tcPr>
            <w:tcW w:w="2977" w:type="dxa"/>
            <w:noWrap/>
            <w:hideMark/>
          </w:tcPr>
          <w:p w:rsidR="0063725A" w:rsidRDefault="0063725A" w:rsidP="003B3A2D">
            <w:pPr>
              <w:jc w:val="center"/>
              <w:cnfStyle w:val="000000000000"/>
              <w:rPr>
                <w:color w:val="000000"/>
                <w:sz w:val="24"/>
                <w:szCs w:val="24"/>
              </w:rPr>
            </w:pPr>
            <w:r w:rsidRPr="00364ED9">
              <w:rPr>
                <w:color w:val="000000"/>
                <w:sz w:val="24"/>
                <w:szCs w:val="24"/>
              </w:rPr>
              <w:t>10.225</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1916. október</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8763</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1916. november</w:t>
            </w:r>
          </w:p>
        </w:tc>
        <w:tc>
          <w:tcPr>
            <w:tcW w:w="3083" w:type="dxa"/>
            <w:noWrap/>
            <w:hideMark/>
          </w:tcPr>
          <w:p w:rsidR="0063725A" w:rsidRDefault="0063725A" w:rsidP="003B3A2D">
            <w:pPr>
              <w:jc w:val="center"/>
              <w:cnfStyle w:val="000000000000"/>
              <w:rPr>
                <w:color w:val="000000"/>
                <w:sz w:val="24"/>
                <w:szCs w:val="24"/>
              </w:rPr>
            </w:pPr>
          </w:p>
        </w:tc>
        <w:tc>
          <w:tcPr>
            <w:tcW w:w="2977" w:type="dxa"/>
            <w:noWrap/>
            <w:hideMark/>
          </w:tcPr>
          <w:p w:rsidR="0063725A" w:rsidRDefault="0063725A" w:rsidP="003B3A2D">
            <w:pPr>
              <w:jc w:val="center"/>
              <w:cnfStyle w:val="000000000000"/>
              <w:rPr>
                <w:color w:val="000000"/>
                <w:sz w:val="24"/>
                <w:szCs w:val="24"/>
              </w:rPr>
            </w:pPr>
            <w:r w:rsidRPr="00364ED9">
              <w:rPr>
                <w:color w:val="000000"/>
                <w:sz w:val="24"/>
                <w:szCs w:val="24"/>
              </w:rPr>
              <w:t>6.678</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1917. február</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1.226</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1917. május</w:t>
            </w:r>
          </w:p>
        </w:tc>
        <w:tc>
          <w:tcPr>
            <w:tcW w:w="3083" w:type="dxa"/>
            <w:noWrap/>
            <w:hideMark/>
          </w:tcPr>
          <w:p w:rsidR="0063725A" w:rsidRDefault="0063725A" w:rsidP="003B3A2D">
            <w:pPr>
              <w:jc w:val="center"/>
              <w:cnfStyle w:val="000000000000"/>
              <w:rPr>
                <w:color w:val="000000"/>
                <w:sz w:val="24"/>
                <w:szCs w:val="24"/>
              </w:rPr>
            </w:pPr>
            <w:r w:rsidRPr="00364ED9">
              <w:rPr>
                <w:color w:val="000000"/>
                <w:sz w:val="24"/>
                <w:szCs w:val="24"/>
              </w:rPr>
              <w:t>22.619</w:t>
            </w:r>
          </w:p>
        </w:tc>
        <w:tc>
          <w:tcPr>
            <w:tcW w:w="2977" w:type="dxa"/>
            <w:noWrap/>
            <w:hideMark/>
          </w:tcPr>
          <w:p w:rsidR="0063725A" w:rsidRDefault="0063725A" w:rsidP="003B3A2D">
            <w:pPr>
              <w:jc w:val="center"/>
              <w:cnfStyle w:val="000000000000"/>
              <w:rPr>
                <w:color w:val="000000"/>
                <w:sz w:val="24"/>
                <w:szCs w:val="24"/>
              </w:rPr>
            </w:pPr>
            <w:r w:rsidRPr="00364ED9">
              <w:rPr>
                <w:color w:val="000000"/>
                <w:sz w:val="24"/>
                <w:szCs w:val="24"/>
              </w:rPr>
              <w:t>21.641</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1917. június</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11.449</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1917. július</w:t>
            </w:r>
          </w:p>
        </w:tc>
        <w:tc>
          <w:tcPr>
            <w:tcW w:w="3083" w:type="dxa"/>
            <w:noWrap/>
            <w:hideMark/>
          </w:tcPr>
          <w:p w:rsidR="0063725A" w:rsidRDefault="0063725A" w:rsidP="003B3A2D">
            <w:pPr>
              <w:jc w:val="center"/>
              <w:cnfStyle w:val="000000000000"/>
              <w:rPr>
                <w:color w:val="000000"/>
                <w:sz w:val="24"/>
                <w:szCs w:val="24"/>
              </w:rPr>
            </w:pPr>
            <w:r w:rsidRPr="00364ED9">
              <w:rPr>
                <w:color w:val="000000"/>
                <w:sz w:val="24"/>
                <w:szCs w:val="24"/>
              </w:rPr>
              <w:t>-</w:t>
            </w:r>
          </w:p>
        </w:tc>
        <w:tc>
          <w:tcPr>
            <w:tcW w:w="2977" w:type="dxa"/>
            <w:noWrap/>
            <w:hideMark/>
          </w:tcPr>
          <w:p w:rsidR="0063725A" w:rsidRDefault="0063725A" w:rsidP="003B3A2D">
            <w:pPr>
              <w:jc w:val="center"/>
              <w:cnfStyle w:val="000000000000"/>
              <w:rPr>
                <w:color w:val="000000"/>
                <w:sz w:val="24"/>
                <w:szCs w:val="24"/>
              </w:rPr>
            </w:pPr>
            <w:r w:rsidRPr="00364ED9">
              <w:rPr>
                <w:color w:val="000000"/>
                <w:sz w:val="24"/>
                <w:szCs w:val="24"/>
              </w:rPr>
              <w:t>875</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1917. augusztus</w:t>
            </w:r>
          </w:p>
        </w:tc>
        <w:tc>
          <w:tcPr>
            <w:tcW w:w="3083" w:type="dxa"/>
            <w:noWrap/>
            <w:hideMark/>
          </w:tcPr>
          <w:p w:rsidR="0063725A" w:rsidRDefault="0063725A" w:rsidP="003B3A2D">
            <w:pPr>
              <w:jc w:val="center"/>
              <w:cnfStyle w:val="000000100000"/>
              <w:rPr>
                <w:color w:val="000000"/>
                <w:sz w:val="24"/>
                <w:szCs w:val="24"/>
              </w:rPr>
            </w:pPr>
            <w:r w:rsidRPr="00834447">
              <w:rPr>
                <w:color w:val="000000"/>
                <w:sz w:val="24"/>
                <w:szCs w:val="24"/>
              </w:rPr>
              <w:t>23</w:t>
            </w:r>
            <w:r w:rsidRPr="00364ED9">
              <w:rPr>
                <w:color w:val="000000"/>
                <w:sz w:val="24"/>
                <w:szCs w:val="24"/>
              </w:rPr>
              <w:t>.</w:t>
            </w:r>
            <w:r w:rsidRPr="00834447">
              <w:rPr>
                <w:color w:val="000000"/>
                <w:sz w:val="24"/>
                <w:szCs w:val="24"/>
              </w:rPr>
              <w:t>187</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13.135</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1917. szeptember</w:t>
            </w:r>
          </w:p>
        </w:tc>
        <w:tc>
          <w:tcPr>
            <w:tcW w:w="3083" w:type="dxa"/>
            <w:noWrap/>
            <w:hideMark/>
          </w:tcPr>
          <w:p w:rsidR="0063725A" w:rsidRDefault="0063725A" w:rsidP="003B3A2D">
            <w:pPr>
              <w:jc w:val="center"/>
              <w:cnfStyle w:val="000000000000"/>
              <w:rPr>
                <w:color w:val="000000"/>
                <w:sz w:val="24"/>
                <w:szCs w:val="24"/>
              </w:rPr>
            </w:pPr>
            <w:r w:rsidRPr="00834447">
              <w:rPr>
                <w:color w:val="000000"/>
                <w:sz w:val="24"/>
                <w:szCs w:val="24"/>
              </w:rPr>
              <w:t>6</w:t>
            </w:r>
            <w:r w:rsidRPr="00364ED9">
              <w:rPr>
                <w:color w:val="000000"/>
                <w:sz w:val="24"/>
                <w:szCs w:val="24"/>
              </w:rPr>
              <w:t>.</w:t>
            </w:r>
            <w:r w:rsidRPr="00834447">
              <w:rPr>
                <w:color w:val="000000"/>
                <w:sz w:val="24"/>
                <w:szCs w:val="24"/>
              </w:rPr>
              <w:t>807</w:t>
            </w:r>
          </w:p>
        </w:tc>
        <w:tc>
          <w:tcPr>
            <w:tcW w:w="2977" w:type="dxa"/>
            <w:noWrap/>
            <w:hideMark/>
          </w:tcPr>
          <w:p w:rsidR="0063725A" w:rsidRDefault="0063725A" w:rsidP="003B3A2D">
            <w:pPr>
              <w:jc w:val="center"/>
              <w:cnfStyle w:val="000000000000"/>
              <w:rPr>
                <w:color w:val="000000"/>
                <w:sz w:val="24"/>
                <w:szCs w:val="24"/>
              </w:rPr>
            </w:pPr>
            <w:r w:rsidRPr="00364ED9">
              <w:rPr>
                <w:color w:val="000000"/>
                <w:sz w:val="24"/>
                <w:szCs w:val="24"/>
              </w:rPr>
              <w:t>7465</w:t>
            </w:r>
          </w:p>
        </w:tc>
      </w:tr>
      <w:tr w:rsidR="0063725A" w:rsidRPr="00E92E08" w:rsidTr="003B3A2D">
        <w:trPr>
          <w:cnfStyle w:val="000000100000"/>
          <w:trHeight w:val="630"/>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1917. szeptember-december</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3.534</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217.000</w:t>
            </w:r>
            <w:r>
              <w:rPr>
                <w:rStyle w:val="Lbjegyzet-hivatkozs"/>
                <w:color w:val="000000"/>
                <w:sz w:val="24"/>
                <w:szCs w:val="24"/>
              </w:rPr>
              <w:footnoteReference w:id="643"/>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1918. január</w:t>
            </w:r>
          </w:p>
        </w:tc>
        <w:tc>
          <w:tcPr>
            <w:tcW w:w="3083" w:type="dxa"/>
            <w:noWrap/>
            <w:hideMark/>
          </w:tcPr>
          <w:p w:rsidR="0063725A" w:rsidRDefault="0063725A" w:rsidP="003B3A2D">
            <w:pPr>
              <w:jc w:val="center"/>
              <w:cnfStyle w:val="000000000000"/>
              <w:rPr>
                <w:color w:val="000000"/>
                <w:sz w:val="24"/>
                <w:szCs w:val="24"/>
              </w:rPr>
            </w:pPr>
            <w:r w:rsidRPr="00364ED9">
              <w:rPr>
                <w:color w:val="000000"/>
                <w:sz w:val="24"/>
                <w:szCs w:val="24"/>
              </w:rPr>
              <w:t>-</w:t>
            </w:r>
          </w:p>
        </w:tc>
        <w:tc>
          <w:tcPr>
            <w:tcW w:w="2977" w:type="dxa"/>
            <w:noWrap/>
            <w:hideMark/>
          </w:tcPr>
          <w:p w:rsidR="0063725A" w:rsidRDefault="0063725A" w:rsidP="003B3A2D">
            <w:pPr>
              <w:jc w:val="center"/>
              <w:cnfStyle w:val="000000000000"/>
              <w:rPr>
                <w:color w:val="000000"/>
                <w:sz w:val="24"/>
                <w:szCs w:val="24"/>
              </w:rPr>
            </w:pPr>
            <w:r w:rsidRPr="00364ED9">
              <w:rPr>
                <w:color w:val="000000"/>
                <w:sz w:val="24"/>
                <w:szCs w:val="24"/>
              </w:rPr>
              <w:t>77.000</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1918. február</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1.202</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1918. április</w:t>
            </w:r>
          </w:p>
        </w:tc>
        <w:tc>
          <w:tcPr>
            <w:tcW w:w="3083" w:type="dxa"/>
            <w:noWrap/>
            <w:hideMark/>
          </w:tcPr>
          <w:p w:rsidR="0063725A" w:rsidRDefault="0063725A" w:rsidP="003B3A2D">
            <w:pPr>
              <w:jc w:val="center"/>
              <w:cnfStyle w:val="000000000000"/>
              <w:rPr>
                <w:color w:val="000000"/>
                <w:sz w:val="24"/>
                <w:szCs w:val="24"/>
              </w:rPr>
            </w:pPr>
            <w:r w:rsidRPr="00364ED9">
              <w:rPr>
                <w:color w:val="000000"/>
                <w:sz w:val="24"/>
                <w:szCs w:val="24"/>
              </w:rPr>
              <w:t>-</w:t>
            </w:r>
          </w:p>
        </w:tc>
        <w:tc>
          <w:tcPr>
            <w:tcW w:w="2977" w:type="dxa"/>
            <w:noWrap/>
            <w:hideMark/>
          </w:tcPr>
          <w:p w:rsidR="0063725A" w:rsidRDefault="0063725A" w:rsidP="003B3A2D">
            <w:pPr>
              <w:jc w:val="center"/>
              <w:cnfStyle w:val="000000000000"/>
              <w:rPr>
                <w:color w:val="000000"/>
                <w:sz w:val="24"/>
                <w:szCs w:val="24"/>
              </w:rPr>
            </w:pPr>
            <w:r w:rsidRPr="00364ED9">
              <w:rPr>
                <w:color w:val="000000"/>
                <w:sz w:val="24"/>
                <w:szCs w:val="24"/>
              </w:rPr>
              <w:t>80</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1918. május</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49.100</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lastRenderedPageBreak/>
              <w:t>1918. június</w:t>
            </w:r>
          </w:p>
        </w:tc>
        <w:tc>
          <w:tcPr>
            <w:tcW w:w="3083" w:type="dxa"/>
            <w:noWrap/>
            <w:hideMark/>
          </w:tcPr>
          <w:p w:rsidR="0063725A" w:rsidRDefault="0063725A" w:rsidP="003B3A2D">
            <w:pPr>
              <w:jc w:val="center"/>
              <w:cnfStyle w:val="000000000000"/>
              <w:rPr>
                <w:color w:val="000000"/>
                <w:sz w:val="24"/>
                <w:szCs w:val="24"/>
              </w:rPr>
            </w:pPr>
            <w:r w:rsidRPr="00364ED9">
              <w:rPr>
                <w:color w:val="000000"/>
                <w:sz w:val="24"/>
                <w:szCs w:val="24"/>
              </w:rPr>
              <w:t>13.131</w:t>
            </w:r>
          </w:p>
        </w:tc>
        <w:tc>
          <w:tcPr>
            <w:tcW w:w="2977" w:type="dxa"/>
            <w:noWrap/>
            <w:hideMark/>
          </w:tcPr>
          <w:p w:rsidR="0063725A" w:rsidRDefault="0063725A" w:rsidP="003B3A2D">
            <w:pPr>
              <w:jc w:val="center"/>
              <w:cnfStyle w:val="000000000000"/>
              <w:rPr>
                <w:color w:val="000000"/>
                <w:sz w:val="24"/>
                <w:szCs w:val="24"/>
              </w:rPr>
            </w:pPr>
            <w:r w:rsidRPr="00364ED9">
              <w:rPr>
                <w:color w:val="000000"/>
                <w:sz w:val="24"/>
                <w:szCs w:val="24"/>
              </w:rPr>
              <w:t>-</w:t>
            </w:r>
          </w:p>
        </w:tc>
      </w:tr>
      <w:tr w:rsidR="0063725A" w:rsidRPr="00E92E08" w:rsidTr="003B3A2D">
        <w:trPr>
          <w:cnfStyle w:val="000000100000"/>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1918. július</w:t>
            </w:r>
          </w:p>
        </w:tc>
        <w:tc>
          <w:tcPr>
            <w:tcW w:w="3083" w:type="dxa"/>
            <w:noWrap/>
            <w:hideMark/>
          </w:tcPr>
          <w:p w:rsidR="0063725A" w:rsidRDefault="0063725A" w:rsidP="003B3A2D">
            <w:pPr>
              <w:jc w:val="center"/>
              <w:cnfStyle w:val="000000100000"/>
              <w:rPr>
                <w:color w:val="000000"/>
                <w:sz w:val="24"/>
                <w:szCs w:val="24"/>
              </w:rPr>
            </w:pPr>
            <w:r w:rsidRPr="00364ED9">
              <w:rPr>
                <w:color w:val="000000"/>
                <w:sz w:val="24"/>
                <w:szCs w:val="24"/>
              </w:rPr>
              <w:t>9.075</w:t>
            </w:r>
          </w:p>
        </w:tc>
        <w:tc>
          <w:tcPr>
            <w:tcW w:w="2977" w:type="dxa"/>
            <w:noWrap/>
            <w:hideMark/>
          </w:tcPr>
          <w:p w:rsidR="0063725A" w:rsidRDefault="0063725A" w:rsidP="003B3A2D">
            <w:pPr>
              <w:jc w:val="center"/>
              <w:cnfStyle w:val="000000100000"/>
              <w:rPr>
                <w:color w:val="000000"/>
                <w:sz w:val="24"/>
                <w:szCs w:val="24"/>
              </w:rPr>
            </w:pPr>
            <w:r w:rsidRPr="00364ED9">
              <w:rPr>
                <w:color w:val="000000"/>
                <w:sz w:val="24"/>
                <w:szCs w:val="24"/>
              </w:rPr>
              <w:t>6.700</w:t>
            </w:r>
          </w:p>
        </w:tc>
      </w:tr>
      <w:tr w:rsidR="0063725A" w:rsidRPr="00E92E08" w:rsidTr="003B3A2D">
        <w:trPr>
          <w:trHeight w:val="315"/>
          <w:jc w:val="center"/>
        </w:trPr>
        <w:tc>
          <w:tcPr>
            <w:cnfStyle w:val="001000000000"/>
            <w:tcW w:w="2020" w:type="dxa"/>
            <w:noWrap/>
            <w:hideMark/>
          </w:tcPr>
          <w:p w:rsidR="0063725A" w:rsidRPr="00364ED9" w:rsidRDefault="0063725A" w:rsidP="003B3A2D">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1918. augusztus</w:t>
            </w:r>
          </w:p>
        </w:tc>
        <w:tc>
          <w:tcPr>
            <w:tcW w:w="3083" w:type="dxa"/>
            <w:noWrap/>
            <w:hideMark/>
          </w:tcPr>
          <w:p w:rsidR="0063725A" w:rsidRDefault="0063725A" w:rsidP="003B3A2D">
            <w:pPr>
              <w:jc w:val="center"/>
              <w:cnfStyle w:val="000000000000"/>
              <w:rPr>
                <w:color w:val="000000"/>
                <w:sz w:val="24"/>
                <w:szCs w:val="24"/>
              </w:rPr>
            </w:pPr>
            <w:r w:rsidRPr="00364ED9">
              <w:rPr>
                <w:color w:val="000000"/>
                <w:sz w:val="24"/>
                <w:szCs w:val="24"/>
              </w:rPr>
              <w:t>2.319</w:t>
            </w:r>
          </w:p>
        </w:tc>
        <w:tc>
          <w:tcPr>
            <w:tcW w:w="2977" w:type="dxa"/>
            <w:noWrap/>
            <w:hideMark/>
          </w:tcPr>
          <w:p w:rsidR="0063725A" w:rsidRDefault="0063725A" w:rsidP="003B3A2D">
            <w:pPr>
              <w:jc w:val="center"/>
              <w:cnfStyle w:val="000000000000"/>
              <w:rPr>
                <w:color w:val="000000"/>
                <w:sz w:val="24"/>
                <w:szCs w:val="24"/>
              </w:rPr>
            </w:pPr>
            <w:r w:rsidRPr="00364ED9">
              <w:rPr>
                <w:color w:val="000000"/>
                <w:sz w:val="24"/>
                <w:szCs w:val="24"/>
              </w:rPr>
              <w:t>920</w:t>
            </w:r>
          </w:p>
        </w:tc>
      </w:tr>
    </w:tbl>
    <w:p w:rsidR="0063725A" w:rsidRPr="00004CBD" w:rsidRDefault="0063725A" w:rsidP="006D6C5A">
      <w:pPr>
        <w:pStyle w:val="Kpalrs"/>
        <w:rPr>
          <w:sz w:val="24"/>
          <w:szCs w:val="24"/>
        </w:rPr>
      </w:pPr>
      <w:r w:rsidRPr="00004CBD">
        <w:t>:</w:t>
      </w:r>
    </w:p>
    <w:p w:rsidR="0063725A" w:rsidRDefault="0063725A" w:rsidP="00C3115E">
      <w:pPr>
        <w:pStyle w:val="Kpalrs"/>
        <w:spacing w:line="360" w:lineRule="auto"/>
        <w:rPr>
          <w:sz w:val="24"/>
          <w:szCs w:val="24"/>
        </w:rPr>
      </w:pPr>
    </w:p>
    <w:p w:rsidR="009A6A6C" w:rsidRDefault="003971A5" w:rsidP="009A6A6C">
      <w:pPr>
        <w:rPr>
          <w:sz w:val="24"/>
          <w:szCs w:val="24"/>
        </w:rPr>
      </w:pPr>
      <w:r>
        <w:rPr>
          <w:sz w:val="24"/>
          <w:szCs w:val="24"/>
        </w:rPr>
        <w:t>Az olasz hadifogolyiroda által összeállított hadifogoly-statisztikák</w:t>
      </w:r>
      <w:r w:rsidR="00BC75BF" w:rsidRPr="00BC75BF">
        <w:rPr>
          <w:sz w:val="24"/>
          <w:szCs w:val="24"/>
        </w:rPr>
        <w:t>:</w:t>
      </w:r>
    </w:p>
    <w:p w:rsidR="003971A5" w:rsidRDefault="003971A5" w:rsidP="00BC75BF">
      <w:pPr>
        <w:pStyle w:val="Szvegtrzs"/>
        <w:spacing w:line="360" w:lineRule="auto"/>
        <w:ind w:firstLine="360"/>
        <w:jc w:val="both"/>
        <w:rPr>
          <w:sz w:val="24"/>
          <w:szCs w:val="24"/>
        </w:rPr>
      </w:pPr>
    </w:p>
    <w:p w:rsidR="00BC75BF" w:rsidRDefault="00BC75BF" w:rsidP="003971A5">
      <w:pPr>
        <w:pStyle w:val="Szvegtrzs"/>
        <w:spacing w:line="360" w:lineRule="auto"/>
        <w:jc w:val="both"/>
        <w:rPr>
          <w:sz w:val="24"/>
          <w:szCs w:val="24"/>
        </w:rPr>
      </w:pPr>
      <w:r>
        <w:rPr>
          <w:sz w:val="24"/>
          <w:szCs w:val="24"/>
        </w:rPr>
        <w:t>1916. január – 1917.január:</w:t>
      </w:r>
    </w:p>
    <w:tbl>
      <w:tblPr>
        <w:tblStyle w:val="PlainTable51"/>
        <w:tblW w:w="8040" w:type="dxa"/>
        <w:tblLook w:val="04A0"/>
      </w:tblPr>
      <w:tblGrid>
        <w:gridCol w:w="2020"/>
        <w:gridCol w:w="2220"/>
        <w:gridCol w:w="1660"/>
        <w:gridCol w:w="2140"/>
      </w:tblGrid>
      <w:tr w:rsidR="00BC75BF" w:rsidRPr="008C5B9E" w:rsidTr="00BC75BF">
        <w:trPr>
          <w:cnfStyle w:val="100000000000"/>
          <w:trHeight w:val="315"/>
        </w:trPr>
        <w:tc>
          <w:tcPr>
            <w:cnfStyle w:val="001000000100"/>
            <w:tcW w:w="2020" w:type="dxa"/>
            <w:noWrap/>
            <w:hideMark/>
          </w:tcPr>
          <w:p w:rsidR="00BC75BF" w:rsidRPr="008C5B9E" w:rsidRDefault="00BC75BF" w:rsidP="00BC75BF">
            <w:pPr>
              <w:jc w:val="center"/>
              <w:rPr>
                <w:rFonts w:ascii="Times New Roman" w:hAnsi="Times New Roman" w:cs="Times New Roman"/>
                <w:b/>
                <w:bCs/>
                <w:i w:val="0"/>
                <w:color w:val="000000"/>
                <w:sz w:val="24"/>
                <w:szCs w:val="24"/>
              </w:rPr>
            </w:pPr>
            <w:r w:rsidRPr="008C5B9E">
              <w:rPr>
                <w:b/>
                <w:bCs/>
                <w:color w:val="000000"/>
                <w:sz w:val="24"/>
                <w:szCs w:val="24"/>
              </w:rPr>
              <w:t>Hadtest</w:t>
            </w:r>
          </w:p>
        </w:tc>
        <w:tc>
          <w:tcPr>
            <w:tcW w:w="2220" w:type="dxa"/>
            <w:noWrap/>
            <w:hideMark/>
          </w:tcPr>
          <w:p w:rsidR="00BC75BF" w:rsidRPr="008C5B9E" w:rsidRDefault="00BC75BF" w:rsidP="00BC75BF">
            <w:pPr>
              <w:jc w:val="center"/>
              <w:cnfStyle w:val="100000000000"/>
              <w:rPr>
                <w:rFonts w:ascii="Times New Roman" w:hAnsi="Times New Roman" w:cs="Times New Roman"/>
                <w:b/>
                <w:bCs/>
                <w:i w:val="0"/>
                <w:color w:val="000000"/>
                <w:sz w:val="24"/>
                <w:szCs w:val="24"/>
              </w:rPr>
            </w:pPr>
            <w:r w:rsidRPr="008C5B9E">
              <w:rPr>
                <w:b/>
                <w:bCs/>
                <w:color w:val="000000"/>
                <w:sz w:val="24"/>
                <w:szCs w:val="24"/>
              </w:rPr>
              <w:t>Tiszt</w:t>
            </w:r>
          </w:p>
        </w:tc>
        <w:tc>
          <w:tcPr>
            <w:tcW w:w="1660" w:type="dxa"/>
            <w:noWrap/>
            <w:hideMark/>
          </w:tcPr>
          <w:p w:rsidR="00BC75BF" w:rsidRPr="008C5B9E" w:rsidRDefault="00BC75BF" w:rsidP="00BC75BF">
            <w:pPr>
              <w:jc w:val="center"/>
              <w:cnfStyle w:val="100000000000"/>
              <w:rPr>
                <w:rFonts w:ascii="Times New Roman" w:hAnsi="Times New Roman" w:cs="Times New Roman"/>
                <w:b/>
                <w:bCs/>
                <w:i w:val="0"/>
                <w:color w:val="000000"/>
                <w:sz w:val="24"/>
                <w:szCs w:val="24"/>
              </w:rPr>
            </w:pPr>
            <w:r w:rsidRPr="008C5B9E">
              <w:rPr>
                <w:b/>
                <w:bCs/>
                <w:color w:val="000000"/>
                <w:sz w:val="24"/>
                <w:szCs w:val="24"/>
              </w:rPr>
              <w:t>Altiszt</w:t>
            </w:r>
          </w:p>
        </w:tc>
        <w:tc>
          <w:tcPr>
            <w:tcW w:w="2140" w:type="dxa"/>
            <w:noWrap/>
            <w:hideMark/>
          </w:tcPr>
          <w:p w:rsidR="00BC75BF" w:rsidRPr="008C5B9E" w:rsidRDefault="00BC75BF" w:rsidP="00BC75BF">
            <w:pPr>
              <w:jc w:val="center"/>
              <w:cnfStyle w:val="100000000000"/>
              <w:rPr>
                <w:rFonts w:ascii="Times New Roman" w:hAnsi="Times New Roman" w:cs="Times New Roman"/>
                <w:b/>
                <w:bCs/>
                <w:i w:val="0"/>
                <w:color w:val="000000"/>
                <w:sz w:val="24"/>
                <w:szCs w:val="24"/>
              </w:rPr>
            </w:pPr>
            <w:r w:rsidRPr="008C5B9E">
              <w:rPr>
                <w:b/>
                <w:bCs/>
                <w:color w:val="000000"/>
                <w:sz w:val="24"/>
                <w:szCs w:val="24"/>
              </w:rPr>
              <w:t>Közlegény</w:t>
            </w:r>
          </w:p>
        </w:tc>
      </w:tr>
      <w:tr w:rsidR="00BC75BF" w:rsidRPr="008C5B9E" w:rsidTr="00BC75BF">
        <w:trPr>
          <w:cnfStyle w:val="000000100000"/>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I.Torino</w:t>
            </w:r>
          </w:p>
        </w:tc>
        <w:tc>
          <w:tcPr>
            <w:tcW w:w="2220" w:type="dxa"/>
            <w:noWrap/>
            <w:hideMark/>
          </w:tcPr>
          <w:p w:rsidR="00BC75BF" w:rsidRDefault="00BC75BF" w:rsidP="00BC75BF">
            <w:pPr>
              <w:jc w:val="center"/>
              <w:cnfStyle w:val="000000100000"/>
              <w:rPr>
                <w:color w:val="000000"/>
                <w:sz w:val="24"/>
                <w:szCs w:val="24"/>
              </w:rPr>
            </w:pPr>
            <w:r w:rsidRPr="008C5B9E">
              <w:rPr>
                <w:color w:val="000000"/>
                <w:sz w:val="24"/>
                <w:szCs w:val="24"/>
              </w:rPr>
              <w:t>18</w:t>
            </w:r>
          </w:p>
        </w:tc>
        <w:tc>
          <w:tcPr>
            <w:tcW w:w="1660" w:type="dxa"/>
            <w:noWrap/>
            <w:hideMark/>
          </w:tcPr>
          <w:p w:rsidR="00BC75BF" w:rsidRDefault="00BC75BF" w:rsidP="00BC75BF">
            <w:pPr>
              <w:jc w:val="center"/>
              <w:cnfStyle w:val="000000100000"/>
              <w:rPr>
                <w:color w:val="000000"/>
                <w:sz w:val="24"/>
                <w:szCs w:val="24"/>
              </w:rPr>
            </w:pPr>
          </w:p>
        </w:tc>
        <w:tc>
          <w:tcPr>
            <w:tcW w:w="2140" w:type="dxa"/>
            <w:noWrap/>
            <w:hideMark/>
          </w:tcPr>
          <w:p w:rsidR="00BC75BF" w:rsidRDefault="00BC75BF" w:rsidP="00BC75BF">
            <w:pPr>
              <w:jc w:val="center"/>
              <w:cnfStyle w:val="000000100000"/>
              <w:rPr>
                <w:color w:val="000000"/>
                <w:sz w:val="24"/>
                <w:szCs w:val="24"/>
              </w:rPr>
            </w:pPr>
            <w:r w:rsidRPr="008C5B9E">
              <w:rPr>
                <w:color w:val="000000"/>
                <w:sz w:val="24"/>
                <w:szCs w:val="24"/>
              </w:rPr>
              <w:t>1</w:t>
            </w:r>
            <w:r>
              <w:rPr>
                <w:color w:val="000000"/>
                <w:sz w:val="24"/>
                <w:szCs w:val="24"/>
              </w:rPr>
              <w:t xml:space="preserve"> </w:t>
            </w:r>
            <w:r w:rsidRPr="008C5B9E">
              <w:rPr>
                <w:color w:val="000000"/>
                <w:sz w:val="24"/>
                <w:szCs w:val="24"/>
              </w:rPr>
              <w:t>252</w:t>
            </w:r>
          </w:p>
        </w:tc>
      </w:tr>
      <w:tr w:rsidR="00BC75BF" w:rsidRPr="008C5B9E" w:rsidTr="00BC75BF">
        <w:trPr>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II. Alessandria</w:t>
            </w:r>
          </w:p>
        </w:tc>
        <w:tc>
          <w:tcPr>
            <w:tcW w:w="2220" w:type="dxa"/>
            <w:noWrap/>
            <w:hideMark/>
          </w:tcPr>
          <w:p w:rsidR="00BC75BF" w:rsidRDefault="00BC75BF" w:rsidP="00BC75BF">
            <w:pPr>
              <w:jc w:val="center"/>
              <w:cnfStyle w:val="000000000000"/>
              <w:rPr>
                <w:color w:val="000000"/>
                <w:sz w:val="24"/>
                <w:szCs w:val="24"/>
              </w:rPr>
            </w:pPr>
            <w:r w:rsidRPr="008C5B9E">
              <w:rPr>
                <w:color w:val="000000"/>
                <w:sz w:val="24"/>
                <w:szCs w:val="24"/>
              </w:rPr>
              <w:t>80</w:t>
            </w:r>
          </w:p>
        </w:tc>
        <w:tc>
          <w:tcPr>
            <w:tcW w:w="1660" w:type="dxa"/>
            <w:noWrap/>
            <w:hideMark/>
          </w:tcPr>
          <w:p w:rsidR="00BC75BF" w:rsidRDefault="00BC75BF" w:rsidP="00BC75BF">
            <w:pPr>
              <w:jc w:val="center"/>
              <w:cnfStyle w:val="000000000000"/>
              <w:rPr>
                <w:color w:val="000000"/>
                <w:sz w:val="24"/>
                <w:szCs w:val="24"/>
              </w:rPr>
            </w:pPr>
            <w:r w:rsidRPr="008C5B9E">
              <w:rPr>
                <w:color w:val="000000"/>
                <w:sz w:val="24"/>
                <w:szCs w:val="24"/>
              </w:rPr>
              <w:t>41</w:t>
            </w:r>
          </w:p>
        </w:tc>
        <w:tc>
          <w:tcPr>
            <w:tcW w:w="2140" w:type="dxa"/>
            <w:noWrap/>
            <w:hideMark/>
          </w:tcPr>
          <w:p w:rsidR="00BC75BF" w:rsidRDefault="00BC75BF" w:rsidP="00BC75BF">
            <w:pPr>
              <w:jc w:val="center"/>
              <w:cnfStyle w:val="000000000000"/>
              <w:rPr>
                <w:color w:val="000000"/>
                <w:sz w:val="24"/>
                <w:szCs w:val="24"/>
              </w:rPr>
            </w:pPr>
            <w:r w:rsidRPr="008C5B9E">
              <w:rPr>
                <w:color w:val="000000"/>
                <w:sz w:val="24"/>
                <w:szCs w:val="24"/>
              </w:rPr>
              <w:t>2</w:t>
            </w:r>
            <w:r>
              <w:rPr>
                <w:color w:val="000000"/>
                <w:sz w:val="24"/>
                <w:szCs w:val="24"/>
              </w:rPr>
              <w:t xml:space="preserve"> </w:t>
            </w:r>
            <w:r w:rsidRPr="008C5B9E">
              <w:rPr>
                <w:color w:val="000000"/>
                <w:sz w:val="24"/>
                <w:szCs w:val="24"/>
              </w:rPr>
              <w:t>402</w:t>
            </w:r>
          </w:p>
        </w:tc>
      </w:tr>
      <w:tr w:rsidR="00BC75BF" w:rsidRPr="008C5B9E" w:rsidTr="00BC75BF">
        <w:trPr>
          <w:cnfStyle w:val="000000100000"/>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III.Milano</w:t>
            </w:r>
          </w:p>
        </w:tc>
        <w:tc>
          <w:tcPr>
            <w:tcW w:w="2220" w:type="dxa"/>
            <w:noWrap/>
            <w:hideMark/>
          </w:tcPr>
          <w:p w:rsidR="00BC75BF" w:rsidRDefault="00BC75BF" w:rsidP="00BC75BF">
            <w:pPr>
              <w:jc w:val="center"/>
              <w:cnfStyle w:val="000000100000"/>
              <w:rPr>
                <w:color w:val="000000"/>
                <w:sz w:val="24"/>
                <w:szCs w:val="24"/>
              </w:rPr>
            </w:pPr>
          </w:p>
        </w:tc>
        <w:tc>
          <w:tcPr>
            <w:tcW w:w="1660" w:type="dxa"/>
            <w:noWrap/>
            <w:hideMark/>
          </w:tcPr>
          <w:p w:rsidR="00BC75BF" w:rsidRDefault="00BC75BF" w:rsidP="00BC75BF">
            <w:pPr>
              <w:jc w:val="center"/>
              <w:cnfStyle w:val="000000100000"/>
              <w:rPr>
                <w:sz w:val="24"/>
                <w:szCs w:val="24"/>
              </w:rPr>
            </w:pPr>
          </w:p>
        </w:tc>
        <w:tc>
          <w:tcPr>
            <w:tcW w:w="2140" w:type="dxa"/>
            <w:noWrap/>
            <w:hideMark/>
          </w:tcPr>
          <w:p w:rsidR="00BC75BF" w:rsidRDefault="00BC75BF" w:rsidP="00BC75BF">
            <w:pPr>
              <w:jc w:val="center"/>
              <w:cnfStyle w:val="000000100000"/>
              <w:rPr>
                <w:color w:val="000000"/>
                <w:sz w:val="24"/>
                <w:szCs w:val="24"/>
              </w:rPr>
            </w:pPr>
            <w:r w:rsidRPr="008C5B9E">
              <w:rPr>
                <w:color w:val="000000"/>
                <w:sz w:val="24"/>
                <w:szCs w:val="24"/>
              </w:rPr>
              <w:t>1</w:t>
            </w:r>
            <w:r>
              <w:rPr>
                <w:color w:val="000000"/>
                <w:sz w:val="24"/>
                <w:szCs w:val="24"/>
              </w:rPr>
              <w:t xml:space="preserve"> </w:t>
            </w:r>
            <w:r w:rsidRPr="008C5B9E">
              <w:rPr>
                <w:color w:val="000000"/>
                <w:sz w:val="24"/>
                <w:szCs w:val="24"/>
              </w:rPr>
              <w:t>181</w:t>
            </w:r>
          </w:p>
        </w:tc>
      </w:tr>
      <w:tr w:rsidR="00BC75BF" w:rsidRPr="008C5B9E" w:rsidTr="00BC75BF">
        <w:trPr>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IV.Genova</w:t>
            </w:r>
          </w:p>
        </w:tc>
        <w:tc>
          <w:tcPr>
            <w:tcW w:w="2220" w:type="dxa"/>
            <w:noWrap/>
            <w:hideMark/>
          </w:tcPr>
          <w:p w:rsidR="00BC75BF" w:rsidRDefault="00BC75BF" w:rsidP="00BC75BF">
            <w:pPr>
              <w:jc w:val="center"/>
              <w:cnfStyle w:val="000000000000"/>
              <w:rPr>
                <w:color w:val="000000"/>
                <w:sz w:val="24"/>
                <w:szCs w:val="24"/>
              </w:rPr>
            </w:pPr>
            <w:r w:rsidRPr="008C5B9E">
              <w:rPr>
                <w:color w:val="000000"/>
                <w:sz w:val="24"/>
                <w:szCs w:val="24"/>
              </w:rPr>
              <w:t>468</w:t>
            </w:r>
          </w:p>
        </w:tc>
        <w:tc>
          <w:tcPr>
            <w:tcW w:w="1660" w:type="dxa"/>
            <w:noWrap/>
            <w:hideMark/>
          </w:tcPr>
          <w:p w:rsidR="00BC75BF" w:rsidRDefault="00BC75BF" w:rsidP="00BC75BF">
            <w:pPr>
              <w:jc w:val="center"/>
              <w:cnfStyle w:val="000000000000"/>
              <w:rPr>
                <w:color w:val="000000"/>
                <w:sz w:val="24"/>
                <w:szCs w:val="24"/>
              </w:rPr>
            </w:pPr>
            <w:r w:rsidRPr="008C5B9E">
              <w:rPr>
                <w:color w:val="000000"/>
                <w:sz w:val="24"/>
                <w:szCs w:val="24"/>
              </w:rPr>
              <w:t>45</w:t>
            </w:r>
          </w:p>
        </w:tc>
        <w:tc>
          <w:tcPr>
            <w:tcW w:w="2140" w:type="dxa"/>
            <w:noWrap/>
            <w:hideMark/>
          </w:tcPr>
          <w:p w:rsidR="00BC75BF" w:rsidRDefault="00BC75BF" w:rsidP="00BC75BF">
            <w:pPr>
              <w:jc w:val="center"/>
              <w:cnfStyle w:val="000000000000"/>
              <w:rPr>
                <w:color w:val="000000"/>
                <w:sz w:val="24"/>
                <w:szCs w:val="24"/>
              </w:rPr>
            </w:pPr>
            <w:r w:rsidRPr="008C5B9E">
              <w:rPr>
                <w:color w:val="000000"/>
                <w:sz w:val="24"/>
                <w:szCs w:val="24"/>
              </w:rPr>
              <w:t>1</w:t>
            </w:r>
            <w:r>
              <w:rPr>
                <w:color w:val="000000"/>
                <w:sz w:val="24"/>
                <w:szCs w:val="24"/>
              </w:rPr>
              <w:t xml:space="preserve"> </w:t>
            </w:r>
            <w:r w:rsidRPr="008C5B9E">
              <w:rPr>
                <w:color w:val="000000"/>
                <w:sz w:val="24"/>
                <w:szCs w:val="24"/>
              </w:rPr>
              <w:t>226</w:t>
            </w:r>
          </w:p>
        </w:tc>
      </w:tr>
      <w:tr w:rsidR="00BC75BF" w:rsidRPr="008C5B9E" w:rsidTr="00BC75BF">
        <w:trPr>
          <w:cnfStyle w:val="000000100000"/>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VI.Bologna</w:t>
            </w:r>
          </w:p>
        </w:tc>
        <w:tc>
          <w:tcPr>
            <w:tcW w:w="2220" w:type="dxa"/>
            <w:noWrap/>
            <w:hideMark/>
          </w:tcPr>
          <w:p w:rsidR="00BC75BF" w:rsidRDefault="00BC75BF" w:rsidP="00BC75BF">
            <w:pPr>
              <w:jc w:val="center"/>
              <w:cnfStyle w:val="000000100000"/>
              <w:rPr>
                <w:color w:val="000000"/>
                <w:sz w:val="24"/>
                <w:szCs w:val="24"/>
              </w:rPr>
            </w:pPr>
            <w:r w:rsidRPr="008C5B9E">
              <w:rPr>
                <w:color w:val="000000"/>
                <w:sz w:val="24"/>
                <w:szCs w:val="24"/>
              </w:rPr>
              <w:t>9</w:t>
            </w:r>
          </w:p>
        </w:tc>
        <w:tc>
          <w:tcPr>
            <w:tcW w:w="1660" w:type="dxa"/>
            <w:noWrap/>
            <w:hideMark/>
          </w:tcPr>
          <w:p w:rsidR="00BC75BF" w:rsidRDefault="00BC75BF" w:rsidP="00BC75BF">
            <w:pPr>
              <w:jc w:val="center"/>
              <w:cnfStyle w:val="000000100000"/>
              <w:rPr>
                <w:color w:val="000000"/>
                <w:sz w:val="24"/>
                <w:szCs w:val="24"/>
              </w:rPr>
            </w:pPr>
            <w:r w:rsidRPr="008C5B9E">
              <w:rPr>
                <w:color w:val="000000"/>
                <w:sz w:val="24"/>
                <w:szCs w:val="24"/>
              </w:rPr>
              <w:t>2</w:t>
            </w:r>
          </w:p>
        </w:tc>
        <w:tc>
          <w:tcPr>
            <w:tcW w:w="2140" w:type="dxa"/>
            <w:noWrap/>
            <w:hideMark/>
          </w:tcPr>
          <w:p w:rsidR="00BC75BF" w:rsidRDefault="00BC75BF" w:rsidP="00BC75BF">
            <w:pPr>
              <w:jc w:val="center"/>
              <w:cnfStyle w:val="000000100000"/>
              <w:rPr>
                <w:color w:val="000000"/>
                <w:sz w:val="24"/>
                <w:szCs w:val="24"/>
              </w:rPr>
            </w:pPr>
            <w:r w:rsidRPr="008C5B9E">
              <w:rPr>
                <w:color w:val="000000"/>
                <w:sz w:val="24"/>
                <w:szCs w:val="24"/>
              </w:rPr>
              <w:t>249</w:t>
            </w:r>
          </w:p>
        </w:tc>
      </w:tr>
      <w:tr w:rsidR="00BC75BF" w:rsidRPr="008C5B9E" w:rsidTr="00BC75BF">
        <w:trPr>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VII.Ancona</w:t>
            </w:r>
          </w:p>
        </w:tc>
        <w:tc>
          <w:tcPr>
            <w:tcW w:w="2220" w:type="dxa"/>
            <w:noWrap/>
            <w:hideMark/>
          </w:tcPr>
          <w:p w:rsidR="00BC75BF" w:rsidRDefault="00BC75BF" w:rsidP="00BC75BF">
            <w:pPr>
              <w:jc w:val="center"/>
              <w:cnfStyle w:val="000000000000"/>
              <w:rPr>
                <w:color w:val="000000"/>
                <w:sz w:val="24"/>
                <w:szCs w:val="24"/>
              </w:rPr>
            </w:pPr>
            <w:r w:rsidRPr="008C5B9E">
              <w:rPr>
                <w:color w:val="000000"/>
                <w:sz w:val="24"/>
                <w:szCs w:val="24"/>
              </w:rPr>
              <w:t>163</w:t>
            </w:r>
          </w:p>
        </w:tc>
        <w:tc>
          <w:tcPr>
            <w:tcW w:w="1660" w:type="dxa"/>
            <w:noWrap/>
            <w:hideMark/>
          </w:tcPr>
          <w:p w:rsidR="00BC75BF" w:rsidRDefault="00BC75BF" w:rsidP="00BC75BF">
            <w:pPr>
              <w:jc w:val="center"/>
              <w:cnfStyle w:val="000000000000"/>
              <w:rPr>
                <w:color w:val="000000"/>
                <w:sz w:val="24"/>
                <w:szCs w:val="24"/>
              </w:rPr>
            </w:pPr>
          </w:p>
        </w:tc>
        <w:tc>
          <w:tcPr>
            <w:tcW w:w="2140" w:type="dxa"/>
            <w:noWrap/>
            <w:hideMark/>
          </w:tcPr>
          <w:p w:rsidR="00BC75BF" w:rsidRDefault="00BC75BF" w:rsidP="00BC75BF">
            <w:pPr>
              <w:jc w:val="center"/>
              <w:cnfStyle w:val="000000000000"/>
              <w:rPr>
                <w:color w:val="000000"/>
                <w:sz w:val="24"/>
                <w:szCs w:val="24"/>
              </w:rPr>
            </w:pPr>
            <w:r w:rsidRPr="008C5B9E">
              <w:rPr>
                <w:color w:val="000000"/>
                <w:sz w:val="24"/>
                <w:szCs w:val="24"/>
              </w:rPr>
              <w:t>4</w:t>
            </w:r>
            <w:r>
              <w:rPr>
                <w:color w:val="000000"/>
                <w:sz w:val="24"/>
                <w:szCs w:val="24"/>
              </w:rPr>
              <w:t xml:space="preserve"> </w:t>
            </w:r>
            <w:r w:rsidRPr="008C5B9E">
              <w:rPr>
                <w:color w:val="000000"/>
                <w:sz w:val="24"/>
                <w:szCs w:val="24"/>
              </w:rPr>
              <w:t>005</w:t>
            </w:r>
          </w:p>
        </w:tc>
      </w:tr>
      <w:tr w:rsidR="00BC75BF" w:rsidRPr="008C5B9E" w:rsidTr="00BC75BF">
        <w:trPr>
          <w:cnfStyle w:val="000000100000"/>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VIII.Roma</w:t>
            </w:r>
          </w:p>
        </w:tc>
        <w:tc>
          <w:tcPr>
            <w:tcW w:w="2220" w:type="dxa"/>
            <w:noWrap/>
            <w:hideMark/>
          </w:tcPr>
          <w:p w:rsidR="00BC75BF" w:rsidRDefault="00BC75BF" w:rsidP="00BC75BF">
            <w:pPr>
              <w:jc w:val="center"/>
              <w:cnfStyle w:val="000000100000"/>
              <w:rPr>
                <w:color w:val="000000"/>
                <w:sz w:val="24"/>
                <w:szCs w:val="24"/>
              </w:rPr>
            </w:pPr>
            <w:r w:rsidRPr="008C5B9E">
              <w:rPr>
                <w:color w:val="000000"/>
                <w:sz w:val="24"/>
                <w:szCs w:val="24"/>
              </w:rPr>
              <w:t>242</w:t>
            </w:r>
          </w:p>
        </w:tc>
        <w:tc>
          <w:tcPr>
            <w:tcW w:w="1660" w:type="dxa"/>
            <w:noWrap/>
            <w:hideMark/>
          </w:tcPr>
          <w:p w:rsidR="00BC75BF" w:rsidRDefault="00BC75BF" w:rsidP="00BC75BF">
            <w:pPr>
              <w:jc w:val="center"/>
              <w:cnfStyle w:val="000000100000"/>
              <w:rPr>
                <w:color w:val="000000"/>
                <w:sz w:val="24"/>
                <w:szCs w:val="24"/>
              </w:rPr>
            </w:pPr>
            <w:r w:rsidRPr="008C5B9E">
              <w:rPr>
                <w:color w:val="000000"/>
                <w:sz w:val="24"/>
                <w:szCs w:val="24"/>
              </w:rPr>
              <w:t>17</w:t>
            </w:r>
          </w:p>
        </w:tc>
        <w:tc>
          <w:tcPr>
            <w:tcW w:w="2140" w:type="dxa"/>
            <w:noWrap/>
            <w:hideMark/>
          </w:tcPr>
          <w:p w:rsidR="00BC75BF" w:rsidRDefault="00BC75BF" w:rsidP="00BC75BF">
            <w:pPr>
              <w:jc w:val="center"/>
              <w:cnfStyle w:val="000000100000"/>
              <w:rPr>
                <w:color w:val="000000"/>
                <w:sz w:val="24"/>
                <w:szCs w:val="24"/>
              </w:rPr>
            </w:pPr>
            <w:r w:rsidRPr="008C5B9E">
              <w:rPr>
                <w:color w:val="000000"/>
                <w:sz w:val="24"/>
                <w:szCs w:val="24"/>
              </w:rPr>
              <w:t>5</w:t>
            </w:r>
            <w:r>
              <w:rPr>
                <w:color w:val="000000"/>
                <w:sz w:val="24"/>
                <w:szCs w:val="24"/>
              </w:rPr>
              <w:t xml:space="preserve"> </w:t>
            </w:r>
            <w:r w:rsidRPr="008C5B9E">
              <w:rPr>
                <w:color w:val="000000"/>
                <w:sz w:val="24"/>
                <w:szCs w:val="24"/>
              </w:rPr>
              <w:t>817</w:t>
            </w:r>
          </w:p>
        </w:tc>
      </w:tr>
      <w:tr w:rsidR="00BC75BF" w:rsidRPr="008C5B9E" w:rsidTr="00BC75BF">
        <w:trPr>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IX.Firenze</w:t>
            </w:r>
          </w:p>
        </w:tc>
        <w:tc>
          <w:tcPr>
            <w:tcW w:w="2220" w:type="dxa"/>
            <w:noWrap/>
            <w:hideMark/>
          </w:tcPr>
          <w:p w:rsidR="00BC75BF" w:rsidRDefault="00BC75BF" w:rsidP="00BC75BF">
            <w:pPr>
              <w:jc w:val="center"/>
              <w:cnfStyle w:val="000000000000"/>
              <w:rPr>
                <w:color w:val="000000"/>
                <w:sz w:val="24"/>
                <w:szCs w:val="24"/>
              </w:rPr>
            </w:pPr>
            <w:r w:rsidRPr="008C5B9E">
              <w:rPr>
                <w:color w:val="000000"/>
                <w:sz w:val="24"/>
                <w:szCs w:val="24"/>
              </w:rPr>
              <w:t>616</w:t>
            </w:r>
          </w:p>
        </w:tc>
        <w:tc>
          <w:tcPr>
            <w:tcW w:w="1660" w:type="dxa"/>
            <w:noWrap/>
            <w:hideMark/>
          </w:tcPr>
          <w:p w:rsidR="00BC75BF" w:rsidRDefault="00BC75BF" w:rsidP="00BC75BF">
            <w:pPr>
              <w:jc w:val="center"/>
              <w:cnfStyle w:val="000000000000"/>
              <w:rPr>
                <w:color w:val="000000"/>
                <w:sz w:val="24"/>
                <w:szCs w:val="24"/>
              </w:rPr>
            </w:pPr>
            <w:r w:rsidRPr="008C5B9E">
              <w:rPr>
                <w:color w:val="000000"/>
                <w:sz w:val="24"/>
                <w:szCs w:val="24"/>
              </w:rPr>
              <w:t>73</w:t>
            </w:r>
          </w:p>
        </w:tc>
        <w:tc>
          <w:tcPr>
            <w:tcW w:w="2140" w:type="dxa"/>
            <w:noWrap/>
            <w:hideMark/>
          </w:tcPr>
          <w:p w:rsidR="00BC75BF" w:rsidRDefault="00BC75BF" w:rsidP="00BC75BF">
            <w:pPr>
              <w:jc w:val="center"/>
              <w:cnfStyle w:val="000000000000"/>
              <w:rPr>
                <w:color w:val="000000"/>
                <w:sz w:val="24"/>
                <w:szCs w:val="24"/>
              </w:rPr>
            </w:pPr>
            <w:r w:rsidRPr="008C5B9E">
              <w:rPr>
                <w:color w:val="000000"/>
                <w:sz w:val="24"/>
                <w:szCs w:val="24"/>
              </w:rPr>
              <w:t>9</w:t>
            </w:r>
            <w:r>
              <w:rPr>
                <w:color w:val="000000"/>
                <w:sz w:val="24"/>
                <w:szCs w:val="24"/>
              </w:rPr>
              <w:t xml:space="preserve"> </w:t>
            </w:r>
            <w:r w:rsidRPr="008C5B9E">
              <w:rPr>
                <w:color w:val="000000"/>
                <w:sz w:val="24"/>
                <w:szCs w:val="24"/>
              </w:rPr>
              <w:t>525</w:t>
            </w:r>
          </w:p>
        </w:tc>
      </w:tr>
      <w:tr w:rsidR="00BC75BF" w:rsidRPr="008C5B9E" w:rsidTr="00BC75BF">
        <w:trPr>
          <w:cnfStyle w:val="000000100000"/>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X.Napoli</w:t>
            </w:r>
          </w:p>
        </w:tc>
        <w:tc>
          <w:tcPr>
            <w:tcW w:w="2220" w:type="dxa"/>
            <w:noWrap/>
            <w:hideMark/>
          </w:tcPr>
          <w:p w:rsidR="00BC75BF" w:rsidRDefault="00BC75BF" w:rsidP="00BC75BF">
            <w:pPr>
              <w:jc w:val="center"/>
              <w:cnfStyle w:val="000000100000"/>
              <w:rPr>
                <w:color w:val="000000"/>
                <w:sz w:val="24"/>
                <w:szCs w:val="24"/>
              </w:rPr>
            </w:pPr>
            <w:r w:rsidRPr="008C5B9E">
              <w:rPr>
                <w:color w:val="000000"/>
                <w:sz w:val="24"/>
                <w:szCs w:val="24"/>
              </w:rPr>
              <w:t>288</w:t>
            </w:r>
          </w:p>
        </w:tc>
        <w:tc>
          <w:tcPr>
            <w:tcW w:w="1660" w:type="dxa"/>
            <w:noWrap/>
            <w:hideMark/>
          </w:tcPr>
          <w:p w:rsidR="00BC75BF" w:rsidRDefault="00BC75BF" w:rsidP="00BC75BF">
            <w:pPr>
              <w:jc w:val="center"/>
              <w:cnfStyle w:val="000000100000"/>
              <w:rPr>
                <w:color w:val="000000"/>
                <w:sz w:val="24"/>
                <w:szCs w:val="24"/>
              </w:rPr>
            </w:pPr>
            <w:r w:rsidRPr="008C5B9E">
              <w:rPr>
                <w:color w:val="000000"/>
                <w:sz w:val="24"/>
                <w:szCs w:val="24"/>
              </w:rPr>
              <w:t>22</w:t>
            </w:r>
          </w:p>
        </w:tc>
        <w:tc>
          <w:tcPr>
            <w:tcW w:w="2140" w:type="dxa"/>
            <w:noWrap/>
            <w:hideMark/>
          </w:tcPr>
          <w:p w:rsidR="00BC75BF" w:rsidRDefault="00BC75BF" w:rsidP="00BC75BF">
            <w:pPr>
              <w:jc w:val="center"/>
              <w:cnfStyle w:val="000000100000"/>
              <w:rPr>
                <w:color w:val="000000"/>
                <w:sz w:val="24"/>
                <w:szCs w:val="24"/>
              </w:rPr>
            </w:pPr>
            <w:r w:rsidRPr="008C5B9E">
              <w:rPr>
                <w:color w:val="000000"/>
                <w:sz w:val="24"/>
                <w:szCs w:val="24"/>
              </w:rPr>
              <w:t>674</w:t>
            </w:r>
          </w:p>
        </w:tc>
      </w:tr>
      <w:tr w:rsidR="00BC75BF" w:rsidRPr="008C5B9E" w:rsidTr="00BC75BF">
        <w:trPr>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XI.Bari</w:t>
            </w:r>
          </w:p>
        </w:tc>
        <w:tc>
          <w:tcPr>
            <w:tcW w:w="2220" w:type="dxa"/>
            <w:noWrap/>
            <w:hideMark/>
          </w:tcPr>
          <w:p w:rsidR="00BC75BF" w:rsidRDefault="00BC75BF" w:rsidP="00BC75BF">
            <w:pPr>
              <w:jc w:val="center"/>
              <w:cnfStyle w:val="000000000000"/>
              <w:rPr>
                <w:color w:val="000000"/>
                <w:sz w:val="24"/>
                <w:szCs w:val="24"/>
              </w:rPr>
            </w:pPr>
            <w:r w:rsidRPr="008C5B9E">
              <w:rPr>
                <w:color w:val="000000"/>
                <w:sz w:val="24"/>
                <w:szCs w:val="24"/>
              </w:rPr>
              <w:t>132</w:t>
            </w:r>
          </w:p>
        </w:tc>
        <w:tc>
          <w:tcPr>
            <w:tcW w:w="1660" w:type="dxa"/>
            <w:noWrap/>
            <w:hideMark/>
          </w:tcPr>
          <w:p w:rsidR="00BC75BF" w:rsidRDefault="00BC75BF" w:rsidP="00BC75BF">
            <w:pPr>
              <w:jc w:val="center"/>
              <w:cnfStyle w:val="000000000000"/>
              <w:rPr>
                <w:color w:val="000000"/>
                <w:sz w:val="24"/>
                <w:szCs w:val="24"/>
              </w:rPr>
            </w:pPr>
            <w:r w:rsidRPr="008C5B9E">
              <w:rPr>
                <w:color w:val="000000"/>
                <w:sz w:val="24"/>
                <w:szCs w:val="24"/>
              </w:rPr>
              <w:t>45</w:t>
            </w:r>
          </w:p>
        </w:tc>
        <w:tc>
          <w:tcPr>
            <w:tcW w:w="2140" w:type="dxa"/>
            <w:noWrap/>
            <w:hideMark/>
          </w:tcPr>
          <w:p w:rsidR="00BC75BF" w:rsidRDefault="00BC75BF" w:rsidP="00BC75BF">
            <w:pPr>
              <w:jc w:val="center"/>
              <w:cnfStyle w:val="000000000000"/>
              <w:rPr>
                <w:color w:val="000000"/>
                <w:sz w:val="24"/>
                <w:szCs w:val="24"/>
              </w:rPr>
            </w:pPr>
            <w:r w:rsidRPr="008C5B9E">
              <w:rPr>
                <w:color w:val="000000"/>
                <w:sz w:val="24"/>
                <w:szCs w:val="24"/>
              </w:rPr>
              <w:t>5</w:t>
            </w:r>
            <w:r>
              <w:rPr>
                <w:color w:val="000000"/>
                <w:sz w:val="24"/>
                <w:szCs w:val="24"/>
              </w:rPr>
              <w:t xml:space="preserve"> </w:t>
            </w:r>
            <w:r w:rsidRPr="008C5B9E">
              <w:rPr>
                <w:color w:val="000000"/>
                <w:sz w:val="24"/>
                <w:szCs w:val="24"/>
              </w:rPr>
              <w:t>667</w:t>
            </w:r>
          </w:p>
        </w:tc>
      </w:tr>
      <w:tr w:rsidR="00BC75BF" w:rsidRPr="008C5B9E" w:rsidTr="00BC75BF">
        <w:trPr>
          <w:cnfStyle w:val="000000100000"/>
          <w:trHeight w:val="315"/>
        </w:trPr>
        <w:tc>
          <w:tcPr>
            <w:cnfStyle w:val="001000000000"/>
            <w:tcW w:w="2020" w:type="dxa"/>
            <w:noWrap/>
            <w:hideMark/>
          </w:tcPr>
          <w:p w:rsidR="00BC75BF" w:rsidRPr="008C5B9E" w:rsidRDefault="00BC75BF" w:rsidP="00BC75BF">
            <w:pPr>
              <w:jc w:val="both"/>
              <w:rPr>
                <w:rFonts w:ascii="Times New Roman" w:hAnsi="Times New Roman" w:cs="Times New Roman"/>
                <w:i w:val="0"/>
                <w:color w:val="000000"/>
                <w:sz w:val="24"/>
                <w:szCs w:val="24"/>
              </w:rPr>
            </w:pPr>
            <w:r w:rsidRPr="008C5B9E">
              <w:rPr>
                <w:color w:val="000000"/>
                <w:sz w:val="24"/>
                <w:szCs w:val="24"/>
              </w:rPr>
              <w:t>XII.Palermo</w:t>
            </w:r>
          </w:p>
        </w:tc>
        <w:tc>
          <w:tcPr>
            <w:tcW w:w="2220" w:type="dxa"/>
            <w:noWrap/>
            <w:hideMark/>
          </w:tcPr>
          <w:p w:rsidR="00BC75BF" w:rsidRDefault="00BC75BF" w:rsidP="00BC75BF">
            <w:pPr>
              <w:jc w:val="center"/>
              <w:cnfStyle w:val="000000100000"/>
              <w:rPr>
                <w:color w:val="000000"/>
                <w:sz w:val="24"/>
                <w:szCs w:val="24"/>
              </w:rPr>
            </w:pPr>
            <w:r w:rsidRPr="008C5B9E">
              <w:rPr>
                <w:color w:val="000000"/>
                <w:sz w:val="24"/>
                <w:szCs w:val="24"/>
              </w:rPr>
              <w:t>515</w:t>
            </w:r>
          </w:p>
        </w:tc>
        <w:tc>
          <w:tcPr>
            <w:tcW w:w="1660" w:type="dxa"/>
            <w:noWrap/>
            <w:hideMark/>
          </w:tcPr>
          <w:p w:rsidR="00BC75BF" w:rsidRDefault="00BC75BF" w:rsidP="00BC75BF">
            <w:pPr>
              <w:jc w:val="center"/>
              <w:cnfStyle w:val="000000100000"/>
              <w:rPr>
                <w:color w:val="000000"/>
                <w:sz w:val="24"/>
                <w:szCs w:val="24"/>
              </w:rPr>
            </w:pPr>
            <w:r w:rsidRPr="008C5B9E">
              <w:rPr>
                <w:color w:val="000000"/>
                <w:sz w:val="24"/>
                <w:szCs w:val="24"/>
              </w:rPr>
              <w:t>73</w:t>
            </w:r>
          </w:p>
        </w:tc>
        <w:tc>
          <w:tcPr>
            <w:tcW w:w="2140" w:type="dxa"/>
            <w:noWrap/>
            <w:hideMark/>
          </w:tcPr>
          <w:p w:rsidR="00BC75BF" w:rsidRDefault="00BC75BF" w:rsidP="00BC75BF">
            <w:pPr>
              <w:jc w:val="center"/>
              <w:cnfStyle w:val="000000100000"/>
              <w:rPr>
                <w:color w:val="000000"/>
                <w:sz w:val="24"/>
                <w:szCs w:val="24"/>
              </w:rPr>
            </w:pPr>
            <w:r w:rsidRPr="008C5B9E">
              <w:rPr>
                <w:color w:val="000000"/>
                <w:sz w:val="24"/>
                <w:szCs w:val="24"/>
              </w:rPr>
              <w:t>1</w:t>
            </w:r>
            <w:r>
              <w:rPr>
                <w:color w:val="000000"/>
                <w:sz w:val="24"/>
                <w:szCs w:val="24"/>
              </w:rPr>
              <w:t xml:space="preserve"> </w:t>
            </w:r>
            <w:r w:rsidRPr="008C5B9E">
              <w:rPr>
                <w:color w:val="000000"/>
                <w:sz w:val="24"/>
                <w:szCs w:val="24"/>
              </w:rPr>
              <w:t>318</w:t>
            </w:r>
          </w:p>
        </w:tc>
      </w:tr>
      <w:tr w:rsidR="00BC75BF" w:rsidRPr="008C5B9E" w:rsidTr="00BC75BF">
        <w:trPr>
          <w:trHeight w:val="315"/>
        </w:trPr>
        <w:tc>
          <w:tcPr>
            <w:cnfStyle w:val="001000000000"/>
            <w:tcW w:w="2020" w:type="dxa"/>
            <w:noWrap/>
            <w:hideMark/>
          </w:tcPr>
          <w:p w:rsidR="00BC75BF" w:rsidRPr="008C5B9E" w:rsidRDefault="00BC75BF" w:rsidP="00BC75BF">
            <w:pPr>
              <w:jc w:val="both"/>
              <w:rPr>
                <w:rFonts w:ascii="Times New Roman" w:hAnsi="Times New Roman" w:cs="Times New Roman"/>
                <w:b/>
                <w:bCs/>
                <w:i w:val="0"/>
                <w:color w:val="000000"/>
                <w:sz w:val="24"/>
                <w:szCs w:val="24"/>
              </w:rPr>
            </w:pPr>
            <w:r w:rsidRPr="008C5B9E">
              <w:rPr>
                <w:b/>
                <w:bCs/>
                <w:color w:val="000000"/>
                <w:sz w:val="24"/>
                <w:szCs w:val="24"/>
              </w:rPr>
              <w:t>Összesen:</w:t>
            </w:r>
          </w:p>
        </w:tc>
        <w:tc>
          <w:tcPr>
            <w:tcW w:w="2220" w:type="dxa"/>
            <w:noWrap/>
            <w:hideMark/>
          </w:tcPr>
          <w:p w:rsidR="00BC75BF" w:rsidRDefault="00BC75BF" w:rsidP="00BC75BF">
            <w:pPr>
              <w:jc w:val="center"/>
              <w:cnfStyle w:val="000000000000"/>
              <w:rPr>
                <w:b/>
                <w:bCs/>
                <w:color w:val="000000"/>
                <w:sz w:val="24"/>
                <w:szCs w:val="24"/>
              </w:rPr>
            </w:pPr>
            <w:r w:rsidRPr="008C5B9E">
              <w:rPr>
                <w:b/>
                <w:bCs/>
                <w:color w:val="000000"/>
                <w:sz w:val="24"/>
                <w:szCs w:val="24"/>
              </w:rPr>
              <w:t>2</w:t>
            </w:r>
            <w:r>
              <w:rPr>
                <w:b/>
                <w:bCs/>
                <w:color w:val="000000"/>
                <w:sz w:val="24"/>
                <w:szCs w:val="24"/>
              </w:rPr>
              <w:t xml:space="preserve"> </w:t>
            </w:r>
            <w:r w:rsidRPr="008C5B9E">
              <w:rPr>
                <w:b/>
                <w:bCs/>
                <w:color w:val="000000"/>
                <w:sz w:val="24"/>
                <w:szCs w:val="24"/>
              </w:rPr>
              <w:t>531</w:t>
            </w:r>
          </w:p>
        </w:tc>
        <w:tc>
          <w:tcPr>
            <w:tcW w:w="1660" w:type="dxa"/>
            <w:noWrap/>
            <w:hideMark/>
          </w:tcPr>
          <w:p w:rsidR="00BC75BF" w:rsidRDefault="00BC75BF" w:rsidP="00BC75BF">
            <w:pPr>
              <w:jc w:val="center"/>
              <w:cnfStyle w:val="000000000000"/>
              <w:rPr>
                <w:b/>
                <w:bCs/>
                <w:color w:val="000000"/>
                <w:sz w:val="24"/>
                <w:szCs w:val="24"/>
              </w:rPr>
            </w:pPr>
            <w:r w:rsidRPr="008C5B9E">
              <w:rPr>
                <w:b/>
                <w:bCs/>
                <w:color w:val="000000"/>
                <w:sz w:val="24"/>
                <w:szCs w:val="24"/>
              </w:rPr>
              <w:t>318</w:t>
            </w:r>
          </w:p>
        </w:tc>
        <w:tc>
          <w:tcPr>
            <w:tcW w:w="2140" w:type="dxa"/>
            <w:noWrap/>
            <w:hideMark/>
          </w:tcPr>
          <w:p w:rsidR="00BC75BF" w:rsidRDefault="00BC75BF" w:rsidP="00BC75BF">
            <w:pPr>
              <w:jc w:val="center"/>
              <w:cnfStyle w:val="000000000000"/>
              <w:rPr>
                <w:b/>
                <w:bCs/>
                <w:color w:val="000000"/>
                <w:sz w:val="24"/>
                <w:szCs w:val="24"/>
              </w:rPr>
            </w:pPr>
            <w:r w:rsidRPr="008C5B9E">
              <w:rPr>
                <w:b/>
                <w:bCs/>
                <w:color w:val="000000"/>
                <w:sz w:val="24"/>
                <w:szCs w:val="24"/>
              </w:rPr>
              <w:t>44</w:t>
            </w:r>
            <w:r>
              <w:rPr>
                <w:b/>
                <w:bCs/>
                <w:color w:val="000000"/>
                <w:sz w:val="24"/>
                <w:szCs w:val="24"/>
              </w:rPr>
              <w:t xml:space="preserve"> </w:t>
            </w:r>
            <w:r w:rsidRPr="008C5B9E">
              <w:rPr>
                <w:b/>
                <w:bCs/>
                <w:color w:val="000000"/>
                <w:sz w:val="24"/>
                <w:szCs w:val="24"/>
              </w:rPr>
              <w:t>317</w:t>
            </w:r>
          </w:p>
        </w:tc>
      </w:tr>
    </w:tbl>
    <w:p w:rsidR="00BC75BF" w:rsidRDefault="00BC75BF" w:rsidP="00BC75BF">
      <w:pPr>
        <w:pStyle w:val="Szvegtrzs"/>
        <w:spacing w:line="360" w:lineRule="auto"/>
        <w:jc w:val="both"/>
        <w:rPr>
          <w:sz w:val="24"/>
          <w:szCs w:val="24"/>
        </w:rPr>
      </w:pPr>
    </w:p>
    <w:p w:rsidR="00BC75BF" w:rsidRDefault="00BC75BF" w:rsidP="00BC75BF">
      <w:pPr>
        <w:pStyle w:val="Szvegtrzs"/>
        <w:spacing w:line="360" w:lineRule="auto"/>
        <w:jc w:val="both"/>
        <w:rPr>
          <w:sz w:val="24"/>
          <w:szCs w:val="24"/>
        </w:rPr>
      </w:pPr>
      <w:r>
        <w:rPr>
          <w:sz w:val="24"/>
          <w:szCs w:val="24"/>
        </w:rPr>
        <w:t>1917. január 3-</w:t>
      </w:r>
      <w:r w:rsidR="003971A5">
        <w:rPr>
          <w:sz w:val="24"/>
          <w:szCs w:val="24"/>
        </w:rPr>
        <w:t>i adatok, szintén az</w:t>
      </w:r>
      <w:r>
        <w:rPr>
          <w:sz w:val="24"/>
          <w:szCs w:val="24"/>
        </w:rPr>
        <w:t xml:space="preserve"> olasz Hadifogoly iroda által </w:t>
      </w:r>
      <w:r w:rsidR="003971A5">
        <w:rPr>
          <w:sz w:val="24"/>
          <w:szCs w:val="24"/>
        </w:rPr>
        <w:t>közzétett hivatalos adatok</w:t>
      </w:r>
      <w:r>
        <w:rPr>
          <w:sz w:val="24"/>
          <w:szCs w:val="24"/>
        </w:rPr>
        <w:t>:</w:t>
      </w:r>
    </w:p>
    <w:tbl>
      <w:tblPr>
        <w:tblStyle w:val="PlainTable31"/>
        <w:tblW w:w="8040" w:type="dxa"/>
        <w:tblLook w:val="04A0"/>
      </w:tblPr>
      <w:tblGrid>
        <w:gridCol w:w="2020"/>
        <w:gridCol w:w="2220"/>
        <w:gridCol w:w="1660"/>
        <w:gridCol w:w="2140"/>
      </w:tblGrid>
      <w:tr w:rsidR="00BC75BF" w:rsidRPr="00995BFD" w:rsidTr="00BC75BF">
        <w:trPr>
          <w:cnfStyle w:val="100000000000"/>
          <w:trHeight w:val="330"/>
        </w:trPr>
        <w:tc>
          <w:tcPr>
            <w:cnfStyle w:val="001000000100"/>
            <w:tcW w:w="2020" w:type="dxa"/>
            <w:tcBorders>
              <w:right w:val="single" w:sz="4" w:space="0" w:color="7F7F7F" w:themeColor="text1" w:themeTint="80"/>
            </w:tcBorders>
            <w:shd w:val="clear" w:color="auto" w:fill="F2F2F2" w:themeFill="background1" w:themeFillShade="F2"/>
            <w:noWrap/>
            <w:hideMark/>
          </w:tcPr>
          <w:p w:rsidR="00BC75BF" w:rsidRPr="00995BFD" w:rsidRDefault="00BC75BF" w:rsidP="00BC75BF">
            <w:pPr>
              <w:jc w:val="both"/>
              <w:rPr>
                <w:color w:val="000000"/>
                <w:sz w:val="24"/>
                <w:szCs w:val="24"/>
              </w:rPr>
            </w:pPr>
            <w:r w:rsidRPr="00995BFD">
              <w:rPr>
                <w:color w:val="000000"/>
                <w:sz w:val="24"/>
                <w:szCs w:val="24"/>
              </w:rPr>
              <w:t>Hadtest</w:t>
            </w:r>
          </w:p>
        </w:tc>
        <w:tc>
          <w:tcPr>
            <w:tcW w:w="2220" w:type="dxa"/>
            <w:shd w:val="clear" w:color="auto" w:fill="F2F2F2" w:themeFill="background1" w:themeFillShade="F2"/>
            <w:noWrap/>
            <w:hideMark/>
          </w:tcPr>
          <w:p w:rsidR="00BC75BF" w:rsidRPr="00995BFD" w:rsidRDefault="00BC75BF" w:rsidP="00BC75BF">
            <w:pPr>
              <w:jc w:val="both"/>
              <w:cnfStyle w:val="100000000000"/>
              <w:rPr>
                <w:b w:val="0"/>
                <w:bCs w:val="0"/>
                <w:color w:val="000000"/>
                <w:sz w:val="24"/>
                <w:szCs w:val="24"/>
              </w:rPr>
            </w:pPr>
            <w:r w:rsidRPr="00995BFD">
              <w:rPr>
                <w:b w:val="0"/>
                <w:bCs w:val="0"/>
                <w:color w:val="000000"/>
                <w:sz w:val="24"/>
                <w:szCs w:val="24"/>
              </w:rPr>
              <w:t>Tiszt</w:t>
            </w:r>
          </w:p>
        </w:tc>
        <w:tc>
          <w:tcPr>
            <w:tcW w:w="1660" w:type="dxa"/>
            <w:shd w:val="clear" w:color="auto" w:fill="F2F2F2" w:themeFill="background1" w:themeFillShade="F2"/>
            <w:noWrap/>
            <w:hideMark/>
          </w:tcPr>
          <w:p w:rsidR="00BC75BF" w:rsidRPr="00995BFD" w:rsidRDefault="00BC75BF" w:rsidP="00BC75BF">
            <w:pPr>
              <w:jc w:val="both"/>
              <w:cnfStyle w:val="100000000000"/>
              <w:rPr>
                <w:b w:val="0"/>
                <w:bCs w:val="0"/>
                <w:color w:val="000000"/>
                <w:sz w:val="24"/>
                <w:szCs w:val="24"/>
              </w:rPr>
            </w:pPr>
            <w:r w:rsidRPr="00995BFD">
              <w:rPr>
                <w:b w:val="0"/>
                <w:bCs w:val="0"/>
                <w:color w:val="000000"/>
                <w:sz w:val="24"/>
                <w:szCs w:val="24"/>
              </w:rPr>
              <w:t>Altiszt</w:t>
            </w:r>
          </w:p>
        </w:tc>
        <w:tc>
          <w:tcPr>
            <w:tcW w:w="2140" w:type="dxa"/>
            <w:shd w:val="clear" w:color="auto" w:fill="F2F2F2" w:themeFill="background1" w:themeFillShade="F2"/>
            <w:noWrap/>
            <w:hideMark/>
          </w:tcPr>
          <w:p w:rsidR="00BC75BF" w:rsidRPr="00995BFD" w:rsidRDefault="00BC75BF" w:rsidP="00BC75BF">
            <w:pPr>
              <w:jc w:val="both"/>
              <w:cnfStyle w:val="100000000000"/>
              <w:rPr>
                <w:b w:val="0"/>
                <w:bCs w:val="0"/>
                <w:color w:val="000000"/>
                <w:sz w:val="24"/>
                <w:szCs w:val="24"/>
              </w:rPr>
            </w:pPr>
            <w:r w:rsidRPr="00995BFD">
              <w:rPr>
                <w:b w:val="0"/>
                <w:bCs w:val="0"/>
                <w:color w:val="000000"/>
                <w:sz w:val="24"/>
                <w:szCs w:val="24"/>
              </w:rPr>
              <w:t>Közlegény</w:t>
            </w:r>
          </w:p>
        </w:tc>
      </w:tr>
      <w:tr w:rsidR="00BC75BF" w:rsidRPr="00995BFD" w:rsidTr="00BC75BF">
        <w:trPr>
          <w:cnfStyle w:val="000000100000"/>
          <w:trHeight w:val="315"/>
        </w:trPr>
        <w:tc>
          <w:tcPr>
            <w:cnfStyle w:val="001000000000"/>
            <w:tcW w:w="2020" w:type="dxa"/>
            <w:noWrap/>
            <w:hideMark/>
          </w:tcPr>
          <w:p w:rsidR="00BC75BF" w:rsidRPr="00995BFD" w:rsidRDefault="00BC75BF" w:rsidP="00BC75BF">
            <w:pPr>
              <w:jc w:val="both"/>
              <w:rPr>
                <w:b w:val="0"/>
                <w:color w:val="000000"/>
                <w:sz w:val="24"/>
                <w:szCs w:val="24"/>
              </w:rPr>
            </w:pPr>
            <w:r w:rsidRPr="00995BFD">
              <w:rPr>
                <w:color w:val="000000"/>
                <w:sz w:val="24"/>
                <w:szCs w:val="24"/>
              </w:rPr>
              <w:t>Torino</w:t>
            </w:r>
          </w:p>
        </w:tc>
        <w:tc>
          <w:tcPr>
            <w:tcW w:w="222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80</w:t>
            </w:r>
          </w:p>
        </w:tc>
        <w:tc>
          <w:tcPr>
            <w:tcW w:w="166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4</w:t>
            </w:r>
          </w:p>
        </w:tc>
        <w:tc>
          <w:tcPr>
            <w:tcW w:w="214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758</w:t>
            </w:r>
          </w:p>
        </w:tc>
      </w:tr>
      <w:tr w:rsidR="00BC75BF" w:rsidRPr="00995BFD" w:rsidTr="00BC75BF">
        <w:trPr>
          <w:trHeight w:val="315"/>
        </w:trPr>
        <w:tc>
          <w:tcPr>
            <w:cnfStyle w:val="001000000000"/>
            <w:tcW w:w="2020" w:type="dxa"/>
            <w:shd w:val="clear" w:color="auto" w:fill="F2F2F2" w:themeFill="background1" w:themeFillShade="F2"/>
            <w:noWrap/>
            <w:hideMark/>
          </w:tcPr>
          <w:p w:rsidR="00BC75BF" w:rsidRPr="00995BFD" w:rsidRDefault="00BC75BF" w:rsidP="00BC75BF">
            <w:pPr>
              <w:jc w:val="both"/>
              <w:rPr>
                <w:b w:val="0"/>
                <w:color w:val="000000"/>
                <w:sz w:val="24"/>
                <w:szCs w:val="24"/>
              </w:rPr>
            </w:pPr>
            <w:r w:rsidRPr="00995BFD">
              <w:rPr>
                <w:color w:val="000000"/>
                <w:sz w:val="24"/>
                <w:szCs w:val="24"/>
              </w:rPr>
              <w:t>Alessandria</w:t>
            </w:r>
          </w:p>
        </w:tc>
        <w:tc>
          <w:tcPr>
            <w:tcW w:w="222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32</w:t>
            </w:r>
          </w:p>
        </w:tc>
        <w:tc>
          <w:tcPr>
            <w:tcW w:w="166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p>
        </w:tc>
        <w:tc>
          <w:tcPr>
            <w:tcW w:w="214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4667</w:t>
            </w:r>
          </w:p>
        </w:tc>
      </w:tr>
      <w:tr w:rsidR="00BC75BF" w:rsidRPr="00995BFD" w:rsidTr="00BC75BF">
        <w:trPr>
          <w:cnfStyle w:val="000000100000"/>
          <w:trHeight w:val="315"/>
        </w:trPr>
        <w:tc>
          <w:tcPr>
            <w:cnfStyle w:val="001000000000"/>
            <w:tcW w:w="2020" w:type="dxa"/>
            <w:noWrap/>
            <w:hideMark/>
          </w:tcPr>
          <w:p w:rsidR="00BC75BF" w:rsidRPr="00995BFD" w:rsidRDefault="00BC75BF" w:rsidP="00BC75BF">
            <w:pPr>
              <w:jc w:val="both"/>
              <w:rPr>
                <w:b w:val="0"/>
                <w:color w:val="000000"/>
                <w:sz w:val="24"/>
                <w:szCs w:val="24"/>
              </w:rPr>
            </w:pPr>
            <w:r w:rsidRPr="00995BFD">
              <w:rPr>
                <w:color w:val="000000"/>
                <w:sz w:val="24"/>
                <w:szCs w:val="24"/>
              </w:rPr>
              <w:t>Milano</w:t>
            </w:r>
          </w:p>
        </w:tc>
        <w:tc>
          <w:tcPr>
            <w:tcW w:w="2220" w:type="dxa"/>
            <w:noWrap/>
            <w:hideMark/>
          </w:tcPr>
          <w:p w:rsidR="00BC75BF" w:rsidRPr="00995BFD" w:rsidRDefault="00BC75BF" w:rsidP="00BC75BF">
            <w:pPr>
              <w:jc w:val="both"/>
              <w:cnfStyle w:val="000000100000"/>
              <w:rPr>
                <w:color w:val="000000"/>
                <w:sz w:val="24"/>
                <w:szCs w:val="24"/>
              </w:rPr>
            </w:pPr>
          </w:p>
        </w:tc>
        <w:tc>
          <w:tcPr>
            <w:tcW w:w="1660" w:type="dxa"/>
            <w:noWrap/>
            <w:hideMark/>
          </w:tcPr>
          <w:p w:rsidR="00BC75BF" w:rsidRPr="00995BFD" w:rsidRDefault="00BC75BF" w:rsidP="00BC75BF">
            <w:pPr>
              <w:cnfStyle w:val="000000100000"/>
              <w:rPr>
                <w:sz w:val="24"/>
                <w:szCs w:val="24"/>
              </w:rPr>
            </w:pPr>
          </w:p>
        </w:tc>
        <w:tc>
          <w:tcPr>
            <w:tcW w:w="2140" w:type="dxa"/>
            <w:noWrap/>
            <w:hideMark/>
          </w:tcPr>
          <w:p w:rsidR="00BC75BF" w:rsidRPr="00995BFD" w:rsidRDefault="00BC75BF" w:rsidP="00BC75BF">
            <w:pPr>
              <w:cnfStyle w:val="000000100000"/>
              <w:rPr>
                <w:sz w:val="24"/>
                <w:szCs w:val="24"/>
              </w:rPr>
            </w:pPr>
          </w:p>
        </w:tc>
      </w:tr>
      <w:tr w:rsidR="00BC75BF" w:rsidRPr="00995BFD" w:rsidTr="00BC75BF">
        <w:trPr>
          <w:trHeight w:val="315"/>
        </w:trPr>
        <w:tc>
          <w:tcPr>
            <w:cnfStyle w:val="001000000000"/>
            <w:tcW w:w="2020" w:type="dxa"/>
            <w:shd w:val="clear" w:color="auto" w:fill="F2F2F2" w:themeFill="background1" w:themeFillShade="F2"/>
            <w:noWrap/>
            <w:hideMark/>
          </w:tcPr>
          <w:p w:rsidR="00BC75BF" w:rsidRPr="00995BFD" w:rsidRDefault="00BC75BF" w:rsidP="00BC75BF">
            <w:pPr>
              <w:jc w:val="both"/>
              <w:rPr>
                <w:b w:val="0"/>
                <w:color w:val="000000"/>
                <w:sz w:val="24"/>
                <w:szCs w:val="24"/>
              </w:rPr>
            </w:pPr>
            <w:r w:rsidRPr="00995BFD">
              <w:rPr>
                <w:color w:val="000000"/>
                <w:sz w:val="24"/>
                <w:szCs w:val="24"/>
              </w:rPr>
              <w:t>Genova</w:t>
            </w:r>
          </w:p>
        </w:tc>
        <w:tc>
          <w:tcPr>
            <w:tcW w:w="222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260</w:t>
            </w:r>
          </w:p>
        </w:tc>
        <w:tc>
          <w:tcPr>
            <w:tcW w:w="166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72</w:t>
            </w:r>
          </w:p>
        </w:tc>
        <w:tc>
          <w:tcPr>
            <w:tcW w:w="214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7511</w:t>
            </w:r>
          </w:p>
        </w:tc>
      </w:tr>
      <w:tr w:rsidR="00BC75BF" w:rsidRPr="00995BFD" w:rsidTr="00BC75BF">
        <w:trPr>
          <w:cnfStyle w:val="000000100000"/>
          <w:trHeight w:val="315"/>
        </w:trPr>
        <w:tc>
          <w:tcPr>
            <w:cnfStyle w:val="001000000000"/>
            <w:tcW w:w="2020" w:type="dxa"/>
            <w:noWrap/>
            <w:hideMark/>
          </w:tcPr>
          <w:p w:rsidR="00BC75BF" w:rsidRPr="00995BFD" w:rsidRDefault="00BC75BF" w:rsidP="00BC75BF">
            <w:pPr>
              <w:jc w:val="both"/>
              <w:rPr>
                <w:b w:val="0"/>
                <w:color w:val="000000"/>
                <w:sz w:val="24"/>
                <w:szCs w:val="24"/>
              </w:rPr>
            </w:pPr>
            <w:r w:rsidRPr="00995BFD">
              <w:rPr>
                <w:color w:val="000000"/>
                <w:sz w:val="24"/>
                <w:szCs w:val="24"/>
              </w:rPr>
              <w:t>Verona</w:t>
            </w:r>
          </w:p>
        </w:tc>
        <w:tc>
          <w:tcPr>
            <w:tcW w:w="2220" w:type="dxa"/>
            <w:noWrap/>
            <w:hideMark/>
          </w:tcPr>
          <w:p w:rsidR="00BC75BF" w:rsidRPr="00995BFD" w:rsidRDefault="00BC75BF" w:rsidP="00BC75BF">
            <w:pPr>
              <w:jc w:val="both"/>
              <w:cnfStyle w:val="000000100000"/>
              <w:rPr>
                <w:color w:val="000000"/>
                <w:sz w:val="24"/>
                <w:szCs w:val="24"/>
              </w:rPr>
            </w:pPr>
          </w:p>
        </w:tc>
        <w:tc>
          <w:tcPr>
            <w:tcW w:w="166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1</w:t>
            </w:r>
          </w:p>
        </w:tc>
        <w:tc>
          <w:tcPr>
            <w:tcW w:w="214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329</w:t>
            </w:r>
          </w:p>
        </w:tc>
      </w:tr>
      <w:tr w:rsidR="00BC75BF" w:rsidRPr="00995BFD" w:rsidTr="00BC75BF">
        <w:trPr>
          <w:trHeight w:val="315"/>
        </w:trPr>
        <w:tc>
          <w:tcPr>
            <w:cnfStyle w:val="001000000000"/>
            <w:tcW w:w="2020" w:type="dxa"/>
            <w:shd w:val="clear" w:color="auto" w:fill="F2F2F2" w:themeFill="background1" w:themeFillShade="F2"/>
            <w:noWrap/>
            <w:hideMark/>
          </w:tcPr>
          <w:p w:rsidR="00BC75BF" w:rsidRPr="00995BFD" w:rsidRDefault="00BC75BF" w:rsidP="00BC75BF">
            <w:pPr>
              <w:jc w:val="both"/>
              <w:rPr>
                <w:b w:val="0"/>
                <w:color w:val="000000"/>
                <w:sz w:val="24"/>
                <w:szCs w:val="24"/>
              </w:rPr>
            </w:pPr>
            <w:r w:rsidRPr="00995BFD">
              <w:rPr>
                <w:color w:val="000000"/>
                <w:sz w:val="24"/>
                <w:szCs w:val="24"/>
              </w:rPr>
              <w:t>Bologna</w:t>
            </w:r>
          </w:p>
        </w:tc>
        <w:tc>
          <w:tcPr>
            <w:tcW w:w="222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65</w:t>
            </w:r>
          </w:p>
        </w:tc>
        <w:tc>
          <w:tcPr>
            <w:tcW w:w="166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4</w:t>
            </w:r>
          </w:p>
        </w:tc>
        <w:tc>
          <w:tcPr>
            <w:tcW w:w="214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1057</w:t>
            </w:r>
          </w:p>
        </w:tc>
      </w:tr>
      <w:tr w:rsidR="00BC75BF" w:rsidRPr="00995BFD" w:rsidTr="00BC75BF">
        <w:trPr>
          <w:cnfStyle w:val="000000100000"/>
          <w:trHeight w:val="315"/>
        </w:trPr>
        <w:tc>
          <w:tcPr>
            <w:cnfStyle w:val="001000000000"/>
            <w:tcW w:w="2020" w:type="dxa"/>
            <w:noWrap/>
            <w:hideMark/>
          </w:tcPr>
          <w:p w:rsidR="00BC75BF" w:rsidRPr="00995BFD" w:rsidRDefault="00BC75BF" w:rsidP="00BC75BF">
            <w:pPr>
              <w:jc w:val="both"/>
              <w:rPr>
                <w:b w:val="0"/>
                <w:color w:val="000000"/>
                <w:sz w:val="24"/>
                <w:szCs w:val="24"/>
              </w:rPr>
            </w:pPr>
            <w:r w:rsidRPr="00995BFD">
              <w:rPr>
                <w:color w:val="000000"/>
                <w:sz w:val="24"/>
                <w:szCs w:val="24"/>
              </w:rPr>
              <w:t>Ancona</w:t>
            </w:r>
          </w:p>
        </w:tc>
        <w:tc>
          <w:tcPr>
            <w:tcW w:w="222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27</w:t>
            </w:r>
          </w:p>
        </w:tc>
        <w:tc>
          <w:tcPr>
            <w:tcW w:w="166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8</w:t>
            </w:r>
          </w:p>
        </w:tc>
        <w:tc>
          <w:tcPr>
            <w:tcW w:w="214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1</w:t>
            </w:r>
            <w:r>
              <w:rPr>
                <w:color w:val="000000"/>
                <w:sz w:val="24"/>
                <w:szCs w:val="24"/>
              </w:rPr>
              <w:t xml:space="preserve"> </w:t>
            </w:r>
            <w:r w:rsidRPr="00995BFD">
              <w:rPr>
                <w:color w:val="000000"/>
                <w:sz w:val="24"/>
                <w:szCs w:val="24"/>
              </w:rPr>
              <w:t>004</w:t>
            </w:r>
          </w:p>
        </w:tc>
      </w:tr>
      <w:tr w:rsidR="00BC75BF" w:rsidRPr="00995BFD" w:rsidTr="00BC75BF">
        <w:trPr>
          <w:trHeight w:val="315"/>
        </w:trPr>
        <w:tc>
          <w:tcPr>
            <w:cnfStyle w:val="001000000000"/>
            <w:tcW w:w="2020" w:type="dxa"/>
            <w:shd w:val="clear" w:color="auto" w:fill="F2F2F2" w:themeFill="background1" w:themeFillShade="F2"/>
            <w:noWrap/>
            <w:hideMark/>
          </w:tcPr>
          <w:p w:rsidR="00BC75BF" w:rsidRPr="00995BFD" w:rsidRDefault="00BC75BF" w:rsidP="00BC75BF">
            <w:pPr>
              <w:jc w:val="both"/>
              <w:rPr>
                <w:b w:val="0"/>
                <w:color w:val="000000"/>
                <w:sz w:val="24"/>
                <w:szCs w:val="24"/>
              </w:rPr>
            </w:pPr>
            <w:r w:rsidRPr="00995BFD">
              <w:rPr>
                <w:color w:val="000000"/>
                <w:sz w:val="24"/>
                <w:szCs w:val="24"/>
              </w:rPr>
              <w:t>Firenze</w:t>
            </w:r>
          </w:p>
        </w:tc>
        <w:tc>
          <w:tcPr>
            <w:tcW w:w="222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69</w:t>
            </w:r>
          </w:p>
        </w:tc>
        <w:tc>
          <w:tcPr>
            <w:tcW w:w="166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20</w:t>
            </w:r>
          </w:p>
        </w:tc>
        <w:tc>
          <w:tcPr>
            <w:tcW w:w="214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2125</w:t>
            </w:r>
          </w:p>
        </w:tc>
      </w:tr>
      <w:tr w:rsidR="00BC75BF" w:rsidRPr="00995BFD" w:rsidTr="00BC75BF">
        <w:trPr>
          <w:cnfStyle w:val="000000100000"/>
          <w:trHeight w:val="315"/>
        </w:trPr>
        <w:tc>
          <w:tcPr>
            <w:cnfStyle w:val="001000000000"/>
            <w:tcW w:w="2020" w:type="dxa"/>
            <w:noWrap/>
            <w:hideMark/>
          </w:tcPr>
          <w:p w:rsidR="00BC75BF" w:rsidRPr="00995BFD" w:rsidRDefault="00BC75BF" w:rsidP="00BC75BF">
            <w:pPr>
              <w:jc w:val="both"/>
              <w:rPr>
                <w:b w:val="0"/>
                <w:color w:val="000000"/>
                <w:sz w:val="24"/>
                <w:szCs w:val="24"/>
              </w:rPr>
            </w:pPr>
            <w:r w:rsidRPr="00995BFD">
              <w:rPr>
                <w:color w:val="000000"/>
                <w:sz w:val="24"/>
                <w:szCs w:val="24"/>
              </w:rPr>
              <w:t>Roma</w:t>
            </w:r>
          </w:p>
        </w:tc>
        <w:tc>
          <w:tcPr>
            <w:tcW w:w="222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136</w:t>
            </w:r>
          </w:p>
        </w:tc>
        <w:tc>
          <w:tcPr>
            <w:tcW w:w="166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108</w:t>
            </w:r>
          </w:p>
        </w:tc>
        <w:tc>
          <w:tcPr>
            <w:tcW w:w="214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15602</w:t>
            </w:r>
          </w:p>
        </w:tc>
      </w:tr>
      <w:tr w:rsidR="00BC75BF" w:rsidRPr="00995BFD" w:rsidTr="00BC75BF">
        <w:trPr>
          <w:trHeight w:val="315"/>
        </w:trPr>
        <w:tc>
          <w:tcPr>
            <w:cnfStyle w:val="001000000000"/>
            <w:tcW w:w="2020" w:type="dxa"/>
            <w:shd w:val="clear" w:color="auto" w:fill="F2F2F2" w:themeFill="background1" w:themeFillShade="F2"/>
            <w:noWrap/>
            <w:hideMark/>
          </w:tcPr>
          <w:p w:rsidR="00BC75BF" w:rsidRPr="00995BFD" w:rsidRDefault="00BC75BF" w:rsidP="00BC75BF">
            <w:pPr>
              <w:jc w:val="both"/>
              <w:rPr>
                <w:b w:val="0"/>
                <w:color w:val="000000"/>
                <w:sz w:val="24"/>
                <w:szCs w:val="24"/>
              </w:rPr>
            </w:pPr>
            <w:r w:rsidRPr="00995BFD">
              <w:rPr>
                <w:color w:val="000000"/>
                <w:sz w:val="24"/>
                <w:szCs w:val="24"/>
              </w:rPr>
              <w:t>Napoli</w:t>
            </w:r>
          </w:p>
        </w:tc>
        <w:tc>
          <w:tcPr>
            <w:tcW w:w="222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194</w:t>
            </w:r>
          </w:p>
        </w:tc>
        <w:tc>
          <w:tcPr>
            <w:tcW w:w="166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86</w:t>
            </w:r>
          </w:p>
        </w:tc>
        <w:tc>
          <w:tcPr>
            <w:tcW w:w="214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19114</w:t>
            </w:r>
          </w:p>
        </w:tc>
      </w:tr>
      <w:tr w:rsidR="00BC75BF" w:rsidRPr="00995BFD" w:rsidTr="00BC75BF">
        <w:trPr>
          <w:cnfStyle w:val="000000100000"/>
          <w:trHeight w:val="315"/>
        </w:trPr>
        <w:tc>
          <w:tcPr>
            <w:cnfStyle w:val="001000000000"/>
            <w:tcW w:w="2020" w:type="dxa"/>
            <w:noWrap/>
            <w:hideMark/>
          </w:tcPr>
          <w:p w:rsidR="00BC75BF" w:rsidRPr="00995BFD" w:rsidRDefault="00BC75BF" w:rsidP="00BC75BF">
            <w:pPr>
              <w:jc w:val="both"/>
              <w:rPr>
                <w:b w:val="0"/>
                <w:color w:val="000000"/>
                <w:sz w:val="24"/>
                <w:szCs w:val="24"/>
              </w:rPr>
            </w:pPr>
            <w:r w:rsidRPr="00995BFD">
              <w:rPr>
                <w:color w:val="000000"/>
                <w:sz w:val="24"/>
                <w:szCs w:val="24"/>
              </w:rPr>
              <w:t>Bari</w:t>
            </w:r>
          </w:p>
        </w:tc>
        <w:tc>
          <w:tcPr>
            <w:tcW w:w="222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335</w:t>
            </w:r>
          </w:p>
        </w:tc>
        <w:tc>
          <w:tcPr>
            <w:tcW w:w="166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3</w:t>
            </w:r>
          </w:p>
        </w:tc>
        <w:tc>
          <w:tcPr>
            <w:tcW w:w="214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5395</w:t>
            </w:r>
          </w:p>
        </w:tc>
      </w:tr>
      <w:tr w:rsidR="00BC75BF" w:rsidRPr="00995BFD" w:rsidTr="00BC75BF">
        <w:trPr>
          <w:trHeight w:val="315"/>
        </w:trPr>
        <w:tc>
          <w:tcPr>
            <w:cnfStyle w:val="001000000000"/>
            <w:tcW w:w="2020" w:type="dxa"/>
            <w:shd w:val="clear" w:color="auto" w:fill="F2F2F2" w:themeFill="background1" w:themeFillShade="F2"/>
            <w:noWrap/>
            <w:hideMark/>
          </w:tcPr>
          <w:p w:rsidR="00BC75BF" w:rsidRPr="00995BFD" w:rsidRDefault="00BC75BF" w:rsidP="00BC75BF">
            <w:pPr>
              <w:jc w:val="both"/>
              <w:rPr>
                <w:b w:val="0"/>
                <w:color w:val="000000"/>
                <w:sz w:val="24"/>
                <w:szCs w:val="24"/>
              </w:rPr>
            </w:pPr>
            <w:r w:rsidRPr="00995BFD">
              <w:rPr>
                <w:color w:val="000000"/>
                <w:sz w:val="24"/>
                <w:szCs w:val="24"/>
              </w:rPr>
              <w:t>Palermo</w:t>
            </w:r>
          </w:p>
        </w:tc>
        <w:tc>
          <w:tcPr>
            <w:tcW w:w="222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433</w:t>
            </w:r>
          </w:p>
        </w:tc>
        <w:tc>
          <w:tcPr>
            <w:tcW w:w="166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26</w:t>
            </w:r>
          </w:p>
        </w:tc>
        <w:tc>
          <w:tcPr>
            <w:tcW w:w="2140" w:type="dxa"/>
            <w:shd w:val="clear" w:color="auto" w:fill="F2F2F2" w:themeFill="background1" w:themeFillShade="F2"/>
            <w:noWrap/>
            <w:hideMark/>
          </w:tcPr>
          <w:p w:rsidR="00BC75BF" w:rsidRPr="00995BFD" w:rsidRDefault="00BC75BF" w:rsidP="00BC75BF">
            <w:pPr>
              <w:jc w:val="both"/>
              <w:cnfStyle w:val="000000000000"/>
              <w:rPr>
                <w:color w:val="000000"/>
                <w:sz w:val="24"/>
                <w:szCs w:val="24"/>
              </w:rPr>
            </w:pPr>
            <w:r w:rsidRPr="00995BFD">
              <w:rPr>
                <w:color w:val="000000"/>
                <w:sz w:val="24"/>
                <w:szCs w:val="24"/>
              </w:rPr>
              <w:t>8438</w:t>
            </w:r>
          </w:p>
        </w:tc>
      </w:tr>
      <w:tr w:rsidR="00BC75BF" w:rsidRPr="00995BFD" w:rsidTr="00BC75BF">
        <w:trPr>
          <w:cnfStyle w:val="000000100000"/>
          <w:trHeight w:val="315"/>
        </w:trPr>
        <w:tc>
          <w:tcPr>
            <w:cnfStyle w:val="001000000000"/>
            <w:tcW w:w="2020" w:type="dxa"/>
            <w:noWrap/>
            <w:hideMark/>
          </w:tcPr>
          <w:p w:rsidR="00BC75BF" w:rsidRPr="00995BFD" w:rsidRDefault="00BC75BF" w:rsidP="00BC75BF">
            <w:pPr>
              <w:jc w:val="both"/>
              <w:rPr>
                <w:b w:val="0"/>
                <w:color w:val="000000"/>
                <w:sz w:val="24"/>
                <w:szCs w:val="24"/>
              </w:rPr>
            </w:pPr>
            <w:r w:rsidRPr="00995BFD">
              <w:rPr>
                <w:color w:val="000000"/>
                <w:sz w:val="24"/>
                <w:szCs w:val="24"/>
              </w:rPr>
              <w:t>Rodi</w:t>
            </w:r>
          </w:p>
        </w:tc>
        <w:tc>
          <w:tcPr>
            <w:tcW w:w="222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2</w:t>
            </w:r>
          </w:p>
        </w:tc>
        <w:tc>
          <w:tcPr>
            <w:tcW w:w="1660" w:type="dxa"/>
            <w:noWrap/>
            <w:hideMark/>
          </w:tcPr>
          <w:p w:rsidR="00BC75BF" w:rsidRPr="00995BFD" w:rsidRDefault="00BC75BF" w:rsidP="00BC75BF">
            <w:pPr>
              <w:jc w:val="both"/>
              <w:cnfStyle w:val="000000100000"/>
              <w:rPr>
                <w:color w:val="000000"/>
                <w:sz w:val="24"/>
                <w:szCs w:val="24"/>
              </w:rPr>
            </w:pPr>
          </w:p>
        </w:tc>
        <w:tc>
          <w:tcPr>
            <w:tcW w:w="2140" w:type="dxa"/>
            <w:noWrap/>
            <w:hideMark/>
          </w:tcPr>
          <w:p w:rsidR="00BC75BF" w:rsidRPr="00995BFD" w:rsidRDefault="00BC75BF" w:rsidP="00BC75BF">
            <w:pPr>
              <w:jc w:val="both"/>
              <w:cnfStyle w:val="000000100000"/>
              <w:rPr>
                <w:color w:val="000000"/>
                <w:sz w:val="24"/>
                <w:szCs w:val="24"/>
              </w:rPr>
            </w:pPr>
            <w:r w:rsidRPr="00995BFD">
              <w:rPr>
                <w:color w:val="000000"/>
                <w:sz w:val="24"/>
                <w:szCs w:val="24"/>
              </w:rPr>
              <w:t>13</w:t>
            </w:r>
          </w:p>
        </w:tc>
      </w:tr>
      <w:tr w:rsidR="00BC75BF" w:rsidRPr="00995BFD" w:rsidTr="00BC75BF">
        <w:trPr>
          <w:trHeight w:val="315"/>
        </w:trPr>
        <w:tc>
          <w:tcPr>
            <w:cnfStyle w:val="001000000000"/>
            <w:tcW w:w="2020" w:type="dxa"/>
            <w:shd w:val="clear" w:color="auto" w:fill="F2F2F2" w:themeFill="background1" w:themeFillShade="F2"/>
            <w:noWrap/>
            <w:hideMark/>
          </w:tcPr>
          <w:p w:rsidR="00BC75BF" w:rsidRPr="00995BFD" w:rsidRDefault="00BC75BF" w:rsidP="00BC75BF">
            <w:pPr>
              <w:rPr>
                <w:color w:val="000000"/>
                <w:sz w:val="24"/>
                <w:szCs w:val="24"/>
              </w:rPr>
            </w:pPr>
            <w:r w:rsidRPr="00995BFD">
              <w:rPr>
                <w:color w:val="000000"/>
                <w:sz w:val="24"/>
                <w:szCs w:val="24"/>
              </w:rPr>
              <w:t>Összesen</w:t>
            </w:r>
          </w:p>
        </w:tc>
        <w:tc>
          <w:tcPr>
            <w:tcW w:w="2220" w:type="dxa"/>
            <w:shd w:val="clear" w:color="auto" w:fill="F2F2F2" w:themeFill="background1" w:themeFillShade="F2"/>
            <w:noWrap/>
            <w:hideMark/>
          </w:tcPr>
          <w:p w:rsidR="00BC75BF" w:rsidRPr="00995BFD" w:rsidRDefault="00BC75BF" w:rsidP="00BC75BF">
            <w:pPr>
              <w:jc w:val="both"/>
              <w:cnfStyle w:val="000000000000"/>
              <w:rPr>
                <w:b/>
                <w:bCs/>
                <w:color w:val="000000"/>
                <w:sz w:val="24"/>
                <w:szCs w:val="24"/>
              </w:rPr>
            </w:pPr>
            <w:r w:rsidRPr="00995BFD">
              <w:rPr>
                <w:b/>
                <w:bCs/>
                <w:color w:val="000000"/>
                <w:sz w:val="24"/>
                <w:szCs w:val="24"/>
              </w:rPr>
              <w:t>1633</w:t>
            </w:r>
          </w:p>
        </w:tc>
        <w:tc>
          <w:tcPr>
            <w:tcW w:w="1660" w:type="dxa"/>
            <w:shd w:val="clear" w:color="auto" w:fill="F2F2F2" w:themeFill="background1" w:themeFillShade="F2"/>
            <w:noWrap/>
            <w:hideMark/>
          </w:tcPr>
          <w:p w:rsidR="00BC75BF" w:rsidRPr="00995BFD" w:rsidRDefault="00BC75BF" w:rsidP="00BC75BF">
            <w:pPr>
              <w:jc w:val="both"/>
              <w:cnfStyle w:val="000000000000"/>
              <w:rPr>
                <w:b/>
                <w:bCs/>
                <w:color w:val="000000"/>
                <w:sz w:val="24"/>
                <w:szCs w:val="24"/>
              </w:rPr>
            </w:pPr>
            <w:r w:rsidRPr="00995BFD">
              <w:rPr>
                <w:b/>
                <w:bCs/>
                <w:color w:val="000000"/>
                <w:sz w:val="24"/>
                <w:szCs w:val="24"/>
              </w:rPr>
              <w:t>332</w:t>
            </w:r>
          </w:p>
        </w:tc>
        <w:tc>
          <w:tcPr>
            <w:tcW w:w="2140" w:type="dxa"/>
            <w:shd w:val="clear" w:color="auto" w:fill="F2F2F2" w:themeFill="background1" w:themeFillShade="F2"/>
            <w:noWrap/>
            <w:hideMark/>
          </w:tcPr>
          <w:p w:rsidR="00BC75BF" w:rsidRPr="00995BFD" w:rsidRDefault="00BC75BF" w:rsidP="00BC75BF">
            <w:pPr>
              <w:jc w:val="both"/>
              <w:cnfStyle w:val="000000000000"/>
              <w:rPr>
                <w:b/>
                <w:bCs/>
                <w:color w:val="000000"/>
                <w:sz w:val="24"/>
                <w:szCs w:val="24"/>
              </w:rPr>
            </w:pPr>
            <w:r w:rsidRPr="00995BFD">
              <w:rPr>
                <w:b/>
                <w:bCs/>
                <w:color w:val="000000"/>
                <w:sz w:val="24"/>
                <w:szCs w:val="24"/>
              </w:rPr>
              <w:t>78013</w:t>
            </w:r>
          </w:p>
        </w:tc>
      </w:tr>
    </w:tbl>
    <w:p w:rsidR="003971A5" w:rsidRDefault="003971A5" w:rsidP="00BC75BF">
      <w:pPr>
        <w:rPr>
          <w:sz w:val="24"/>
        </w:rPr>
      </w:pPr>
    </w:p>
    <w:p w:rsidR="003971A5" w:rsidRDefault="003971A5" w:rsidP="00BC75BF">
      <w:pPr>
        <w:rPr>
          <w:sz w:val="24"/>
          <w:szCs w:val="24"/>
        </w:rPr>
      </w:pPr>
    </w:p>
    <w:p w:rsidR="003971A5" w:rsidRDefault="003971A5" w:rsidP="00BC75BF">
      <w:pPr>
        <w:rPr>
          <w:sz w:val="24"/>
          <w:szCs w:val="24"/>
        </w:rPr>
      </w:pPr>
    </w:p>
    <w:p w:rsidR="00BC75BF" w:rsidRPr="003971A5" w:rsidRDefault="003971A5" w:rsidP="00BC75BF">
      <w:pPr>
        <w:rPr>
          <w:sz w:val="24"/>
          <w:szCs w:val="24"/>
        </w:rPr>
      </w:pPr>
      <w:r w:rsidRPr="003971A5">
        <w:rPr>
          <w:sz w:val="24"/>
          <w:szCs w:val="24"/>
        </w:rPr>
        <w:t>19</w:t>
      </w:r>
      <w:r w:rsidR="00BC75BF" w:rsidRPr="003971A5">
        <w:rPr>
          <w:sz w:val="24"/>
          <w:szCs w:val="24"/>
        </w:rPr>
        <w:t>19 augusztusában a magyar hadifoglyok létszáma:</w:t>
      </w:r>
    </w:p>
    <w:p w:rsidR="00BC75BF" w:rsidRPr="00BF5737" w:rsidRDefault="00BC75BF" w:rsidP="00BC75BF"/>
    <w:tbl>
      <w:tblPr>
        <w:tblW w:w="975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101"/>
        <w:gridCol w:w="146"/>
        <w:gridCol w:w="1413"/>
        <w:gridCol w:w="1564"/>
        <w:gridCol w:w="1418"/>
        <w:gridCol w:w="1275"/>
        <w:gridCol w:w="1560"/>
        <w:gridCol w:w="1275"/>
      </w:tblGrid>
      <w:tr w:rsidR="00BC75BF" w:rsidRPr="00BF5737" w:rsidTr="006D6C5A">
        <w:trPr>
          <w:trHeight w:val="659"/>
        </w:trPr>
        <w:tc>
          <w:tcPr>
            <w:tcW w:w="1247" w:type="dxa"/>
            <w:gridSpan w:val="2"/>
          </w:tcPr>
          <w:p w:rsidR="00BC75BF" w:rsidRPr="003971A5" w:rsidRDefault="00BC75BF" w:rsidP="00BC75BF">
            <w:pPr>
              <w:jc w:val="both"/>
              <w:rPr>
                <w:color w:val="000000"/>
                <w:sz w:val="24"/>
                <w:szCs w:val="24"/>
              </w:rPr>
            </w:pPr>
            <w:r w:rsidRPr="003971A5">
              <w:rPr>
                <w:color w:val="000000"/>
                <w:sz w:val="24"/>
                <w:szCs w:val="24"/>
              </w:rPr>
              <w:t>Hadsereg</w:t>
            </w:r>
          </w:p>
        </w:tc>
        <w:tc>
          <w:tcPr>
            <w:tcW w:w="1413" w:type="dxa"/>
          </w:tcPr>
          <w:p w:rsidR="00BC75BF" w:rsidRPr="003971A5" w:rsidRDefault="00BC75BF" w:rsidP="00BC75BF">
            <w:pPr>
              <w:jc w:val="both"/>
              <w:rPr>
                <w:color w:val="000000"/>
                <w:sz w:val="24"/>
                <w:szCs w:val="24"/>
              </w:rPr>
            </w:pPr>
            <w:r w:rsidRPr="003971A5">
              <w:rPr>
                <w:color w:val="000000"/>
                <w:sz w:val="24"/>
                <w:szCs w:val="24"/>
              </w:rPr>
              <w:t>Hadifogoly-táborokban</w:t>
            </w:r>
          </w:p>
        </w:tc>
        <w:tc>
          <w:tcPr>
            <w:tcW w:w="1564" w:type="dxa"/>
          </w:tcPr>
          <w:p w:rsidR="00BC75BF" w:rsidRPr="003971A5" w:rsidRDefault="00BC75BF" w:rsidP="00BC75BF">
            <w:pPr>
              <w:jc w:val="both"/>
              <w:rPr>
                <w:color w:val="000000"/>
                <w:sz w:val="24"/>
                <w:szCs w:val="24"/>
              </w:rPr>
            </w:pPr>
            <w:r w:rsidRPr="003971A5">
              <w:rPr>
                <w:color w:val="000000"/>
                <w:sz w:val="24"/>
                <w:szCs w:val="24"/>
              </w:rPr>
              <w:t>Hátországban munkára fogva</w:t>
            </w:r>
          </w:p>
        </w:tc>
        <w:tc>
          <w:tcPr>
            <w:tcW w:w="1418" w:type="dxa"/>
          </w:tcPr>
          <w:p w:rsidR="00BC75BF" w:rsidRPr="003971A5" w:rsidRDefault="00BC75BF" w:rsidP="00BC75BF">
            <w:pPr>
              <w:jc w:val="both"/>
              <w:rPr>
                <w:color w:val="000000"/>
                <w:sz w:val="24"/>
                <w:szCs w:val="24"/>
              </w:rPr>
            </w:pPr>
            <w:r w:rsidRPr="003971A5">
              <w:rPr>
                <w:color w:val="000000"/>
                <w:sz w:val="24"/>
                <w:szCs w:val="24"/>
              </w:rPr>
              <w:t>Különböző munkák</w:t>
            </w:r>
          </w:p>
        </w:tc>
        <w:tc>
          <w:tcPr>
            <w:tcW w:w="1275" w:type="dxa"/>
          </w:tcPr>
          <w:p w:rsidR="00BC75BF" w:rsidRPr="003971A5" w:rsidRDefault="00BC75BF" w:rsidP="00BC75BF">
            <w:pPr>
              <w:jc w:val="both"/>
              <w:rPr>
                <w:color w:val="000000"/>
                <w:sz w:val="24"/>
                <w:szCs w:val="24"/>
              </w:rPr>
            </w:pPr>
            <w:r w:rsidRPr="003971A5">
              <w:rPr>
                <w:color w:val="000000"/>
                <w:sz w:val="24"/>
                <w:szCs w:val="24"/>
              </w:rPr>
              <w:t xml:space="preserve">Elnyomott nemzetiségek </w:t>
            </w:r>
          </w:p>
        </w:tc>
        <w:tc>
          <w:tcPr>
            <w:tcW w:w="1560" w:type="dxa"/>
          </w:tcPr>
          <w:p w:rsidR="00BC75BF" w:rsidRPr="003971A5" w:rsidRDefault="00BC75BF" w:rsidP="00BC75BF">
            <w:pPr>
              <w:jc w:val="both"/>
              <w:rPr>
                <w:color w:val="000000"/>
                <w:sz w:val="24"/>
                <w:szCs w:val="24"/>
              </w:rPr>
            </w:pPr>
            <w:r w:rsidRPr="003971A5">
              <w:rPr>
                <w:color w:val="000000"/>
                <w:sz w:val="24"/>
                <w:szCs w:val="24"/>
              </w:rPr>
              <w:t>Magáncégek</w:t>
            </w:r>
          </w:p>
        </w:tc>
        <w:tc>
          <w:tcPr>
            <w:tcW w:w="1275" w:type="dxa"/>
          </w:tcPr>
          <w:p w:rsidR="00BC75BF" w:rsidRPr="003971A5" w:rsidRDefault="00BC75BF" w:rsidP="00BC75BF">
            <w:pPr>
              <w:jc w:val="both"/>
              <w:rPr>
                <w:color w:val="000000"/>
                <w:sz w:val="24"/>
                <w:szCs w:val="24"/>
              </w:rPr>
            </w:pPr>
            <w:r w:rsidRPr="003971A5">
              <w:rPr>
                <w:color w:val="000000"/>
                <w:sz w:val="24"/>
                <w:szCs w:val="24"/>
              </w:rPr>
              <w:t>Összesen</w:t>
            </w:r>
          </w:p>
        </w:tc>
      </w:tr>
      <w:tr w:rsidR="00BC75BF" w:rsidRPr="00BF5737" w:rsidTr="006D6C5A">
        <w:trPr>
          <w:trHeight w:val="443"/>
        </w:trPr>
        <w:tc>
          <w:tcPr>
            <w:tcW w:w="1101" w:type="dxa"/>
          </w:tcPr>
          <w:p w:rsidR="00BC75BF" w:rsidRPr="00BF5737" w:rsidRDefault="00BC75BF" w:rsidP="003971A5">
            <w:pPr>
              <w:spacing w:line="480" w:lineRule="auto"/>
              <w:jc w:val="both"/>
            </w:pPr>
            <w:r w:rsidRPr="00BF5737">
              <w:t>1.</w:t>
            </w:r>
          </w:p>
        </w:tc>
        <w:tc>
          <w:tcPr>
            <w:tcW w:w="1559" w:type="dxa"/>
            <w:gridSpan w:val="2"/>
          </w:tcPr>
          <w:p w:rsidR="00BC75BF" w:rsidRPr="00BF5737" w:rsidRDefault="00BC75BF" w:rsidP="003971A5">
            <w:pPr>
              <w:spacing w:line="480" w:lineRule="auto"/>
              <w:jc w:val="both"/>
            </w:pPr>
            <w:r w:rsidRPr="00BF5737">
              <w:t>118.000</w:t>
            </w:r>
          </w:p>
        </w:tc>
        <w:tc>
          <w:tcPr>
            <w:tcW w:w="1564" w:type="dxa"/>
          </w:tcPr>
          <w:p w:rsidR="00BC75BF" w:rsidRPr="00BF5737" w:rsidRDefault="00BC75BF" w:rsidP="003971A5">
            <w:pPr>
              <w:spacing w:line="480" w:lineRule="auto"/>
              <w:jc w:val="both"/>
            </w:pPr>
            <w:r w:rsidRPr="00BF5737">
              <w:t>5.409</w:t>
            </w:r>
          </w:p>
        </w:tc>
        <w:tc>
          <w:tcPr>
            <w:tcW w:w="1418" w:type="dxa"/>
          </w:tcPr>
          <w:p w:rsidR="00BC75BF" w:rsidRPr="00BF5737" w:rsidRDefault="00BC75BF" w:rsidP="003971A5">
            <w:pPr>
              <w:spacing w:line="480" w:lineRule="auto"/>
              <w:jc w:val="both"/>
            </w:pPr>
            <w:r w:rsidRPr="00BF5737">
              <w:t>34.219</w:t>
            </w:r>
          </w:p>
        </w:tc>
        <w:tc>
          <w:tcPr>
            <w:tcW w:w="1275" w:type="dxa"/>
          </w:tcPr>
          <w:p w:rsidR="00BC75BF" w:rsidRPr="00BF5737" w:rsidRDefault="00BC75BF" w:rsidP="003971A5">
            <w:pPr>
              <w:spacing w:line="480" w:lineRule="auto"/>
              <w:jc w:val="both"/>
            </w:pPr>
            <w:r w:rsidRPr="00BF5737">
              <w:t>13.833</w:t>
            </w:r>
          </w:p>
        </w:tc>
        <w:tc>
          <w:tcPr>
            <w:tcW w:w="1560" w:type="dxa"/>
          </w:tcPr>
          <w:p w:rsidR="00BC75BF" w:rsidRPr="00BF5737" w:rsidRDefault="00BC75BF" w:rsidP="003971A5">
            <w:pPr>
              <w:spacing w:line="480" w:lineRule="auto"/>
              <w:jc w:val="both"/>
            </w:pPr>
            <w:r w:rsidRPr="00BF5737">
              <w:t>5.800</w:t>
            </w:r>
          </w:p>
        </w:tc>
        <w:tc>
          <w:tcPr>
            <w:tcW w:w="1275" w:type="dxa"/>
          </w:tcPr>
          <w:p w:rsidR="00BC75BF" w:rsidRPr="00BF5737" w:rsidRDefault="00BC75BF" w:rsidP="003971A5">
            <w:pPr>
              <w:spacing w:line="480" w:lineRule="auto"/>
              <w:jc w:val="both"/>
            </w:pPr>
            <w:r w:rsidRPr="00BF5737">
              <w:t>177.281</w:t>
            </w:r>
          </w:p>
        </w:tc>
      </w:tr>
      <w:tr w:rsidR="00BC75BF" w:rsidRPr="00BF5737" w:rsidTr="006D6C5A">
        <w:tc>
          <w:tcPr>
            <w:tcW w:w="1101" w:type="dxa"/>
          </w:tcPr>
          <w:p w:rsidR="00BC75BF" w:rsidRPr="00BF5737" w:rsidRDefault="00BC75BF" w:rsidP="003971A5">
            <w:pPr>
              <w:spacing w:line="360" w:lineRule="auto"/>
              <w:jc w:val="both"/>
            </w:pPr>
            <w:r w:rsidRPr="00BF5737">
              <w:t>3.</w:t>
            </w:r>
          </w:p>
        </w:tc>
        <w:tc>
          <w:tcPr>
            <w:tcW w:w="1559" w:type="dxa"/>
            <w:gridSpan w:val="2"/>
          </w:tcPr>
          <w:p w:rsidR="00BC75BF" w:rsidRPr="00BF5737" w:rsidRDefault="00BC75BF" w:rsidP="003971A5">
            <w:pPr>
              <w:spacing w:line="360" w:lineRule="auto"/>
              <w:jc w:val="both"/>
            </w:pPr>
            <w:r w:rsidRPr="00BF5737">
              <w:t>2.146</w:t>
            </w:r>
          </w:p>
        </w:tc>
        <w:tc>
          <w:tcPr>
            <w:tcW w:w="1564" w:type="dxa"/>
          </w:tcPr>
          <w:p w:rsidR="00BC75BF" w:rsidRPr="00BF5737" w:rsidRDefault="00BC75BF" w:rsidP="003971A5">
            <w:pPr>
              <w:spacing w:line="360" w:lineRule="auto"/>
              <w:jc w:val="both"/>
            </w:pPr>
            <w:r w:rsidRPr="00BF5737">
              <w:t>3.500</w:t>
            </w:r>
          </w:p>
        </w:tc>
        <w:tc>
          <w:tcPr>
            <w:tcW w:w="1418" w:type="dxa"/>
          </w:tcPr>
          <w:p w:rsidR="00BC75BF" w:rsidRPr="00BF5737" w:rsidRDefault="00BC75BF" w:rsidP="003971A5">
            <w:pPr>
              <w:spacing w:line="360" w:lineRule="auto"/>
              <w:jc w:val="both"/>
            </w:pPr>
            <w:r w:rsidRPr="00BF5737">
              <w:t>10.561</w:t>
            </w:r>
          </w:p>
        </w:tc>
        <w:tc>
          <w:tcPr>
            <w:tcW w:w="1275" w:type="dxa"/>
          </w:tcPr>
          <w:p w:rsidR="00BC75BF" w:rsidRPr="00BF5737" w:rsidRDefault="00BC75BF" w:rsidP="003971A5">
            <w:pPr>
              <w:spacing w:line="360" w:lineRule="auto"/>
              <w:jc w:val="both"/>
            </w:pPr>
            <w:r w:rsidRPr="00BF5737">
              <w:t>14,762</w:t>
            </w:r>
          </w:p>
        </w:tc>
        <w:tc>
          <w:tcPr>
            <w:tcW w:w="1560" w:type="dxa"/>
          </w:tcPr>
          <w:p w:rsidR="00BC75BF" w:rsidRPr="00BF5737" w:rsidRDefault="00BC75BF" w:rsidP="003971A5">
            <w:pPr>
              <w:spacing w:line="360" w:lineRule="auto"/>
              <w:jc w:val="both"/>
            </w:pPr>
            <w:r w:rsidRPr="00BF5737">
              <w:t>60</w:t>
            </w:r>
          </w:p>
        </w:tc>
        <w:tc>
          <w:tcPr>
            <w:tcW w:w="1275" w:type="dxa"/>
          </w:tcPr>
          <w:p w:rsidR="00BC75BF" w:rsidRPr="00BF5737" w:rsidRDefault="00BC75BF" w:rsidP="003971A5">
            <w:pPr>
              <w:spacing w:line="360" w:lineRule="auto"/>
              <w:jc w:val="both"/>
            </w:pPr>
            <w:r w:rsidRPr="00BF5737">
              <w:t>31.029</w:t>
            </w:r>
          </w:p>
        </w:tc>
      </w:tr>
      <w:tr w:rsidR="00BC75BF" w:rsidRPr="00BF5737" w:rsidTr="006D6C5A">
        <w:tc>
          <w:tcPr>
            <w:tcW w:w="1101" w:type="dxa"/>
          </w:tcPr>
          <w:p w:rsidR="00BC75BF" w:rsidRPr="00BF5737" w:rsidRDefault="00BC75BF" w:rsidP="003971A5">
            <w:pPr>
              <w:spacing w:line="480" w:lineRule="auto"/>
              <w:jc w:val="both"/>
            </w:pPr>
            <w:r w:rsidRPr="00BF5737">
              <w:t>4.</w:t>
            </w:r>
          </w:p>
        </w:tc>
        <w:tc>
          <w:tcPr>
            <w:tcW w:w="1559" w:type="dxa"/>
            <w:gridSpan w:val="2"/>
          </w:tcPr>
          <w:p w:rsidR="00BC75BF" w:rsidRPr="00BF5737" w:rsidRDefault="00BC75BF" w:rsidP="003971A5">
            <w:pPr>
              <w:spacing w:line="480" w:lineRule="auto"/>
              <w:jc w:val="both"/>
            </w:pPr>
            <w:r w:rsidRPr="00BF5737">
              <w:t>2.367</w:t>
            </w:r>
          </w:p>
        </w:tc>
        <w:tc>
          <w:tcPr>
            <w:tcW w:w="1564" w:type="dxa"/>
          </w:tcPr>
          <w:p w:rsidR="00BC75BF" w:rsidRPr="00BF5737" w:rsidRDefault="00BC75BF" w:rsidP="003971A5">
            <w:pPr>
              <w:spacing w:line="480" w:lineRule="auto"/>
              <w:jc w:val="both"/>
            </w:pPr>
            <w:r w:rsidRPr="00BF5737">
              <w:t>5.600</w:t>
            </w:r>
          </w:p>
        </w:tc>
        <w:tc>
          <w:tcPr>
            <w:tcW w:w="1418" w:type="dxa"/>
          </w:tcPr>
          <w:p w:rsidR="00BC75BF" w:rsidRPr="00BF5737" w:rsidRDefault="00BC75BF" w:rsidP="003971A5">
            <w:pPr>
              <w:spacing w:line="480" w:lineRule="auto"/>
              <w:jc w:val="both"/>
            </w:pPr>
            <w:r w:rsidRPr="00BF5737">
              <w:t>2.695</w:t>
            </w:r>
          </w:p>
        </w:tc>
        <w:tc>
          <w:tcPr>
            <w:tcW w:w="1275" w:type="dxa"/>
          </w:tcPr>
          <w:p w:rsidR="00BC75BF" w:rsidRPr="00BF5737" w:rsidRDefault="00BC75BF" w:rsidP="003971A5">
            <w:pPr>
              <w:spacing w:line="480" w:lineRule="auto"/>
              <w:jc w:val="both"/>
            </w:pPr>
            <w:r w:rsidRPr="00BF5737">
              <w:t>5.505</w:t>
            </w:r>
          </w:p>
        </w:tc>
        <w:tc>
          <w:tcPr>
            <w:tcW w:w="1560" w:type="dxa"/>
          </w:tcPr>
          <w:p w:rsidR="00BC75BF" w:rsidRPr="00BF5737" w:rsidRDefault="00BC75BF" w:rsidP="003971A5">
            <w:pPr>
              <w:spacing w:line="480" w:lineRule="auto"/>
              <w:jc w:val="both"/>
            </w:pPr>
            <w:r w:rsidRPr="00BF5737">
              <w:t>-</w:t>
            </w:r>
          </w:p>
        </w:tc>
        <w:tc>
          <w:tcPr>
            <w:tcW w:w="1275" w:type="dxa"/>
          </w:tcPr>
          <w:p w:rsidR="00BC75BF" w:rsidRPr="00BF5737" w:rsidRDefault="00BC75BF" w:rsidP="003971A5">
            <w:pPr>
              <w:spacing w:line="480" w:lineRule="auto"/>
              <w:jc w:val="both"/>
            </w:pPr>
            <w:r w:rsidRPr="00BF5737">
              <w:t>16.167</w:t>
            </w:r>
          </w:p>
        </w:tc>
      </w:tr>
      <w:tr w:rsidR="00BC75BF" w:rsidRPr="00BF5737" w:rsidTr="006D6C5A">
        <w:tc>
          <w:tcPr>
            <w:tcW w:w="1101" w:type="dxa"/>
          </w:tcPr>
          <w:p w:rsidR="00BC75BF" w:rsidRPr="00BF5737" w:rsidRDefault="00BC75BF" w:rsidP="003971A5">
            <w:pPr>
              <w:spacing w:line="480" w:lineRule="auto"/>
              <w:jc w:val="both"/>
            </w:pPr>
            <w:r w:rsidRPr="00BF5737">
              <w:t>6.</w:t>
            </w:r>
          </w:p>
        </w:tc>
        <w:tc>
          <w:tcPr>
            <w:tcW w:w="1559" w:type="dxa"/>
            <w:gridSpan w:val="2"/>
          </w:tcPr>
          <w:p w:rsidR="00BC75BF" w:rsidRPr="00BF5737" w:rsidRDefault="00BC75BF" w:rsidP="003971A5">
            <w:pPr>
              <w:spacing w:line="480" w:lineRule="auto"/>
              <w:jc w:val="both"/>
            </w:pPr>
            <w:r w:rsidRPr="00BF5737">
              <w:t>6.995</w:t>
            </w:r>
          </w:p>
        </w:tc>
        <w:tc>
          <w:tcPr>
            <w:tcW w:w="1564" w:type="dxa"/>
          </w:tcPr>
          <w:p w:rsidR="00BC75BF" w:rsidRPr="00BF5737" w:rsidRDefault="00BC75BF" w:rsidP="003971A5">
            <w:pPr>
              <w:spacing w:line="480" w:lineRule="auto"/>
              <w:jc w:val="both"/>
            </w:pPr>
            <w:r w:rsidRPr="00BF5737">
              <w:t>3.765</w:t>
            </w:r>
          </w:p>
        </w:tc>
        <w:tc>
          <w:tcPr>
            <w:tcW w:w="1418" w:type="dxa"/>
          </w:tcPr>
          <w:p w:rsidR="00BC75BF" w:rsidRPr="00BF5737" w:rsidRDefault="00BC75BF" w:rsidP="003971A5">
            <w:pPr>
              <w:spacing w:line="480" w:lineRule="auto"/>
              <w:jc w:val="both"/>
            </w:pPr>
            <w:r w:rsidRPr="00BF5737">
              <w:t>6.585</w:t>
            </w:r>
          </w:p>
        </w:tc>
        <w:tc>
          <w:tcPr>
            <w:tcW w:w="1275" w:type="dxa"/>
          </w:tcPr>
          <w:p w:rsidR="00BC75BF" w:rsidRPr="00BF5737" w:rsidRDefault="00BC75BF" w:rsidP="003971A5">
            <w:pPr>
              <w:spacing w:line="480" w:lineRule="auto"/>
              <w:jc w:val="both"/>
            </w:pPr>
            <w:r w:rsidRPr="00BF5737">
              <w:t>2.178</w:t>
            </w:r>
          </w:p>
        </w:tc>
        <w:tc>
          <w:tcPr>
            <w:tcW w:w="1560" w:type="dxa"/>
          </w:tcPr>
          <w:p w:rsidR="00BC75BF" w:rsidRPr="00BF5737" w:rsidRDefault="00BC75BF" w:rsidP="003971A5">
            <w:pPr>
              <w:spacing w:line="480" w:lineRule="auto"/>
              <w:jc w:val="both"/>
            </w:pPr>
            <w:r w:rsidRPr="00BF5737">
              <w:t>-</w:t>
            </w:r>
          </w:p>
        </w:tc>
        <w:tc>
          <w:tcPr>
            <w:tcW w:w="1275" w:type="dxa"/>
          </w:tcPr>
          <w:p w:rsidR="00BC75BF" w:rsidRPr="00BF5737" w:rsidRDefault="00BC75BF" w:rsidP="003971A5">
            <w:pPr>
              <w:spacing w:line="480" w:lineRule="auto"/>
              <w:jc w:val="both"/>
            </w:pPr>
            <w:r w:rsidRPr="00BF5737">
              <w:t>19.523</w:t>
            </w:r>
          </w:p>
        </w:tc>
      </w:tr>
      <w:tr w:rsidR="00BC75BF" w:rsidRPr="00BF5737" w:rsidTr="006D6C5A">
        <w:tc>
          <w:tcPr>
            <w:tcW w:w="1101" w:type="dxa"/>
          </w:tcPr>
          <w:p w:rsidR="00BC75BF" w:rsidRPr="00BF5737" w:rsidRDefault="00BC75BF" w:rsidP="003971A5">
            <w:pPr>
              <w:spacing w:line="480" w:lineRule="auto"/>
              <w:jc w:val="both"/>
            </w:pPr>
            <w:r w:rsidRPr="00BF5737">
              <w:t>8.</w:t>
            </w:r>
          </w:p>
        </w:tc>
        <w:tc>
          <w:tcPr>
            <w:tcW w:w="1559" w:type="dxa"/>
            <w:gridSpan w:val="2"/>
          </w:tcPr>
          <w:p w:rsidR="00BC75BF" w:rsidRPr="00BF5737" w:rsidRDefault="00BC75BF" w:rsidP="003971A5">
            <w:pPr>
              <w:spacing w:line="480" w:lineRule="auto"/>
              <w:jc w:val="both"/>
            </w:pPr>
            <w:r w:rsidRPr="00BF5737">
              <w:t>5.731</w:t>
            </w:r>
          </w:p>
        </w:tc>
        <w:tc>
          <w:tcPr>
            <w:tcW w:w="1564" w:type="dxa"/>
          </w:tcPr>
          <w:p w:rsidR="00BC75BF" w:rsidRPr="00BF5737" w:rsidRDefault="00BC75BF" w:rsidP="003971A5">
            <w:pPr>
              <w:spacing w:line="480" w:lineRule="auto"/>
              <w:jc w:val="both"/>
            </w:pPr>
            <w:r w:rsidRPr="00BF5737">
              <w:t>400</w:t>
            </w:r>
          </w:p>
        </w:tc>
        <w:tc>
          <w:tcPr>
            <w:tcW w:w="1418" w:type="dxa"/>
          </w:tcPr>
          <w:p w:rsidR="00BC75BF" w:rsidRPr="00BF5737" w:rsidRDefault="00BC75BF" w:rsidP="003971A5">
            <w:pPr>
              <w:spacing w:line="480" w:lineRule="auto"/>
              <w:jc w:val="both"/>
            </w:pPr>
            <w:r w:rsidRPr="00BF5737">
              <w:t>6.933</w:t>
            </w:r>
          </w:p>
        </w:tc>
        <w:tc>
          <w:tcPr>
            <w:tcW w:w="1275" w:type="dxa"/>
          </w:tcPr>
          <w:p w:rsidR="00BC75BF" w:rsidRPr="00BF5737" w:rsidRDefault="00BC75BF" w:rsidP="003971A5">
            <w:pPr>
              <w:spacing w:line="480" w:lineRule="auto"/>
              <w:jc w:val="both"/>
            </w:pPr>
            <w:r w:rsidRPr="00BF5737">
              <w:t>1.244</w:t>
            </w:r>
          </w:p>
        </w:tc>
        <w:tc>
          <w:tcPr>
            <w:tcW w:w="1560" w:type="dxa"/>
          </w:tcPr>
          <w:p w:rsidR="00BC75BF" w:rsidRPr="00BF5737" w:rsidRDefault="00BC75BF" w:rsidP="003971A5">
            <w:pPr>
              <w:spacing w:line="480" w:lineRule="auto"/>
              <w:jc w:val="both"/>
            </w:pPr>
            <w:r w:rsidRPr="00BF5737">
              <w:t>680</w:t>
            </w:r>
          </w:p>
        </w:tc>
        <w:tc>
          <w:tcPr>
            <w:tcW w:w="1275" w:type="dxa"/>
          </w:tcPr>
          <w:p w:rsidR="00BC75BF" w:rsidRPr="00BF5737" w:rsidRDefault="00BC75BF" w:rsidP="003971A5">
            <w:pPr>
              <w:spacing w:line="480" w:lineRule="auto"/>
              <w:jc w:val="both"/>
            </w:pPr>
            <w:r w:rsidRPr="00BF5737">
              <w:t>14.988</w:t>
            </w:r>
          </w:p>
        </w:tc>
      </w:tr>
      <w:tr w:rsidR="00BC75BF" w:rsidRPr="00BF5737" w:rsidTr="006D6C5A">
        <w:tc>
          <w:tcPr>
            <w:tcW w:w="1101" w:type="dxa"/>
          </w:tcPr>
          <w:p w:rsidR="00BC75BF" w:rsidRPr="00BF5737" w:rsidRDefault="00BC75BF" w:rsidP="003971A5">
            <w:pPr>
              <w:spacing w:line="480" w:lineRule="auto"/>
              <w:jc w:val="both"/>
            </w:pPr>
            <w:r w:rsidRPr="00BF5737">
              <w:t>9.</w:t>
            </w:r>
          </w:p>
        </w:tc>
        <w:tc>
          <w:tcPr>
            <w:tcW w:w="1559" w:type="dxa"/>
            <w:gridSpan w:val="2"/>
          </w:tcPr>
          <w:p w:rsidR="00BC75BF" w:rsidRPr="00BF5737" w:rsidRDefault="00BC75BF" w:rsidP="003971A5">
            <w:pPr>
              <w:spacing w:line="480" w:lineRule="auto"/>
              <w:jc w:val="both"/>
            </w:pPr>
            <w:r w:rsidRPr="00BF5737">
              <w:t>517</w:t>
            </w:r>
          </w:p>
        </w:tc>
        <w:tc>
          <w:tcPr>
            <w:tcW w:w="1564" w:type="dxa"/>
          </w:tcPr>
          <w:p w:rsidR="00BC75BF" w:rsidRPr="00BF5737" w:rsidRDefault="00BC75BF" w:rsidP="003971A5">
            <w:pPr>
              <w:spacing w:line="480" w:lineRule="auto"/>
              <w:jc w:val="both"/>
            </w:pPr>
            <w:r w:rsidRPr="00BF5737">
              <w:t>61</w:t>
            </w:r>
          </w:p>
        </w:tc>
        <w:tc>
          <w:tcPr>
            <w:tcW w:w="1418" w:type="dxa"/>
          </w:tcPr>
          <w:p w:rsidR="00BC75BF" w:rsidRPr="00BF5737" w:rsidRDefault="00BC75BF" w:rsidP="003971A5">
            <w:pPr>
              <w:spacing w:line="480" w:lineRule="auto"/>
              <w:jc w:val="both"/>
            </w:pPr>
            <w:r w:rsidRPr="00BF5737">
              <w:t>4.435</w:t>
            </w:r>
          </w:p>
        </w:tc>
        <w:tc>
          <w:tcPr>
            <w:tcW w:w="1275" w:type="dxa"/>
          </w:tcPr>
          <w:p w:rsidR="00BC75BF" w:rsidRPr="00BF5737" w:rsidRDefault="00BC75BF" w:rsidP="003971A5">
            <w:pPr>
              <w:spacing w:line="480" w:lineRule="auto"/>
              <w:jc w:val="both"/>
            </w:pPr>
            <w:r w:rsidRPr="00BF5737">
              <w:t>77</w:t>
            </w:r>
          </w:p>
        </w:tc>
        <w:tc>
          <w:tcPr>
            <w:tcW w:w="1560" w:type="dxa"/>
          </w:tcPr>
          <w:p w:rsidR="00BC75BF" w:rsidRPr="00BF5737" w:rsidRDefault="00BC75BF" w:rsidP="003971A5">
            <w:pPr>
              <w:spacing w:line="480" w:lineRule="auto"/>
              <w:jc w:val="both"/>
            </w:pPr>
            <w:r w:rsidRPr="00BF5737">
              <w:t>-</w:t>
            </w:r>
          </w:p>
        </w:tc>
        <w:tc>
          <w:tcPr>
            <w:tcW w:w="1275" w:type="dxa"/>
          </w:tcPr>
          <w:p w:rsidR="00BC75BF" w:rsidRPr="00BF5737" w:rsidRDefault="00BC75BF" w:rsidP="003971A5">
            <w:pPr>
              <w:spacing w:line="480" w:lineRule="auto"/>
              <w:jc w:val="both"/>
            </w:pPr>
            <w:r w:rsidRPr="00BF5737">
              <w:t>5.090</w:t>
            </w:r>
          </w:p>
        </w:tc>
      </w:tr>
      <w:tr w:rsidR="00BC75BF" w:rsidRPr="00BF5737" w:rsidTr="006D6C5A">
        <w:tc>
          <w:tcPr>
            <w:tcW w:w="1101" w:type="dxa"/>
          </w:tcPr>
          <w:p w:rsidR="00BC75BF" w:rsidRPr="00BF5737" w:rsidRDefault="00BC75BF" w:rsidP="003971A5">
            <w:pPr>
              <w:spacing w:line="480" w:lineRule="auto"/>
              <w:jc w:val="both"/>
            </w:pPr>
            <w:r w:rsidRPr="00BF5737">
              <w:t>Simoncelli tábornok</w:t>
            </w:r>
          </w:p>
        </w:tc>
        <w:tc>
          <w:tcPr>
            <w:tcW w:w="1559" w:type="dxa"/>
            <w:gridSpan w:val="2"/>
          </w:tcPr>
          <w:p w:rsidR="00BC75BF" w:rsidRPr="00BF5737" w:rsidRDefault="00BC75BF" w:rsidP="003971A5">
            <w:pPr>
              <w:spacing w:line="480" w:lineRule="auto"/>
              <w:jc w:val="both"/>
            </w:pPr>
            <w:r w:rsidRPr="00BF5737">
              <w:t>14.365</w:t>
            </w:r>
          </w:p>
        </w:tc>
        <w:tc>
          <w:tcPr>
            <w:tcW w:w="1564" w:type="dxa"/>
          </w:tcPr>
          <w:p w:rsidR="00BC75BF" w:rsidRPr="00BF5737" w:rsidRDefault="00BC75BF" w:rsidP="003971A5">
            <w:pPr>
              <w:spacing w:line="480" w:lineRule="auto"/>
              <w:jc w:val="both"/>
            </w:pPr>
            <w:r w:rsidRPr="00BF5737">
              <w:t>11.130</w:t>
            </w:r>
          </w:p>
        </w:tc>
        <w:tc>
          <w:tcPr>
            <w:tcW w:w="1418" w:type="dxa"/>
          </w:tcPr>
          <w:p w:rsidR="00BC75BF" w:rsidRPr="00BF5737" w:rsidRDefault="00BC75BF" w:rsidP="003971A5">
            <w:pPr>
              <w:spacing w:line="480" w:lineRule="auto"/>
              <w:jc w:val="both"/>
            </w:pPr>
            <w:r w:rsidRPr="00BF5737">
              <w:t>11.400</w:t>
            </w:r>
          </w:p>
        </w:tc>
        <w:tc>
          <w:tcPr>
            <w:tcW w:w="1275" w:type="dxa"/>
          </w:tcPr>
          <w:p w:rsidR="00BC75BF" w:rsidRPr="00BF5737" w:rsidRDefault="00BC75BF" w:rsidP="003971A5">
            <w:pPr>
              <w:spacing w:line="480" w:lineRule="auto"/>
              <w:jc w:val="both"/>
            </w:pPr>
            <w:r w:rsidRPr="00BF5737">
              <w:t>-</w:t>
            </w:r>
          </w:p>
        </w:tc>
        <w:tc>
          <w:tcPr>
            <w:tcW w:w="1560" w:type="dxa"/>
          </w:tcPr>
          <w:p w:rsidR="00BC75BF" w:rsidRPr="00BF5737" w:rsidRDefault="00BC75BF" w:rsidP="003971A5">
            <w:pPr>
              <w:spacing w:line="480" w:lineRule="auto"/>
              <w:jc w:val="both"/>
            </w:pPr>
            <w:r w:rsidRPr="00BF5737">
              <w:t>60</w:t>
            </w:r>
          </w:p>
        </w:tc>
        <w:tc>
          <w:tcPr>
            <w:tcW w:w="1275" w:type="dxa"/>
          </w:tcPr>
          <w:p w:rsidR="00BC75BF" w:rsidRPr="00BF5737" w:rsidRDefault="00BC75BF" w:rsidP="003971A5">
            <w:pPr>
              <w:spacing w:line="480" w:lineRule="auto"/>
              <w:jc w:val="both"/>
            </w:pPr>
            <w:r w:rsidRPr="00BF5737">
              <w:t>26.955</w:t>
            </w:r>
          </w:p>
        </w:tc>
      </w:tr>
      <w:tr w:rsidR="00BC75BF" w:rsidRPr="00BF5737" w:rsidTr="006D6C5A">
        <w:tc>
          <w:tcPr>
            <w:tcW w:w="1101" w:type="dxa"/>
          </w:tcPr>
          <w:p w:rsidR="00BC75BF" w:rsidRPr="00BF5737" w:rsidRDefault="00BC75BF" w:rsidP="003971A5">
            <w:pPr>
              <w:spacing w:line="480" w:lineRule="auto"/>
              <w:jc w:val="both"/>
            </w:pPr>
            <w:r w:rsidRPr="00BF5737">
              <w:t>Összesen:</w:t>
            </w:r>
          </w:p>
        </w:tc>
        <w:tc>
          <w:tcPr>
            <w:tcW w:w="1559" w:type="dxa"/>
            <w:gridSpan w:val="2"/>
          </w:tcPr>
          <w:p w:rsidR="00BC75BF" w:rsidRPr="00BF5737" w:rsidRDefault="00BC75BF" w:rsidP="003971A5">
            <w:pPr>
              <w:spacing w:line="480" w:lineRule="auto"/>
              <w:jc w:val="both"/>
            </w:pPr>
            <w:r w:rsidRPr="00BF5737">
              <w:t>150.121</w:t>
            </w:r>
          </w:p>
        </w:tc>
        <w:tc>
          <w:tcPr>
            <w:tcW w:w="1564" w:type="dxa"/>
          </w:tcPr>
          <w:p w:rsidR="00BC75BF" w:rsidRPr="00BF5737" w:rsidRDefault="00BC75BF" w:rsidP="003971A5">
            <w:pPr>
              <w:spacing w:line="480" w:lineRule="auto"/>
              <w:jc w:val="both"/>
            </w:pPr>
            <w:r w:rsidRPr="00BF5737">
              <w:t>19.885</w:t>
            </w:r>
          </w:p>
        </w:tc>
        <w:tc>
          <w:tcPr>
            <w:tcW w:w="1418" w:type="dxa"/>
          </w:tcPr>
          <w:p w:rsidR="00BC75BF" w:rsidRPr="00BF5737" w:rsidRDefault="00BC75BF" w:rsidP="003971A5">
            <w:pPr>
              <w:spacing w:line="480" w:lineRule="auto"/>
              <w:jc w:val="both"/>
            </w:pPr>
            <w:r w:rsidRPr="00BF5737">
              <w:t>76.828</w:t>
            </w:r>
          </w:p>
        </w:tc>
        <w:tc>
          <w:tcPr>
            <w:tcW w:w="1275" w:type="dxa"/>
          </w:tcPr>
          <w:p w:rsidR="00BC75BF" w:rsidRPr="00BF5737" w:rsidRDefault="00BC75BF" w:rsidP="003971A5">
            <w:pPr>
              <w:spacing w:line="480" w:lineRule="auto"/>
              <w:jc w:val="both"/>
            </w:pPr>
            <w:r w:rsidRPr="00BF5737">
              <w:t>37.599</w:t>
            </w:r>
          </w:p>
        </w:tc>
        <w:tc>
          <w:tcPr>
            <w:tcW w:w="1560" w:type="dxa"/>
          </w:tcPr>
          <w:p w:rsidR="00BC75BF" w:rsidRPr="00BF5737" w:rsidRDefault="00BC75BF" w:rsidP="003971A5">
            <w:pPr>
              <w:spacing w:line="480" w:lineRule="auto"/>
              <w:jc w:val="both"/>
            </w:pPr>
            <w:r w:rsidRPr="00BF5737">
              <w:t>6.600</w:t>
            </w:r>
          </w:p>
        </w:tc>
        <w:tc>
          <w:tcPr>
            <w:tcW w:w="1275" w:type="dxa"/>
          </w:tcPr>
          <w:p w:rsidR="00BC75BF" w:rsidRPr="00BF5737" w:rsidRDefault="00BC75BF" w:rsidP="003971A5">
            <w:pPr>
              <w:spacing w:line="480" w:lineRule="auto"/>
              <w:jc w:val="both"/>
            </w:pPr>
            <w:r w:rsidRPr="00BF5737">
              <w:t>291.033</w:t>
            </w:r>
          </w:p>
        </w:tc>
      </w:tr>
    </w:tbl>
    <w:p w:rsidR="00BC75BF" w:rsidRDefault="00BC75BF" w:rsidP="00BC75BF">
      <w:pPr>
        <w:rPr>
          <w:sz w:val="24"/>
          <w:szCs w:val="24"/>
        </w:rPr>
      </w:pPr>
      <w:r>
        <w:rPr>
          <w:sz w:val="24"/>
          <w:szCs w:val="24"/>
        </w:rPr>
        <w:br w:type="page"/>
      </w:r>
    </w:p>
    <w:p w:rsidR="00BC75BF" w:rsidRPr="00BC75BF" w:rsidRDefault="00BC75BF" w:rsidP="009A6A6C">
      <w:pPr>
        <w:rPr>
          <w:sz w:val="24"/>
          <w:szCs w:val="24"/>
        </w:rPr>
      </w:pPr>
    </w:p>
    <w:p w:rsidR="009A6A6C" w:rsidRDefault="009A6A6C" w:rsidP="005D4045">
      <w:pPr>
        <w:pStyle w:val="Szvegtrzs"/>
        <w:spacing w:line="360" w:lineRule="auto"/>
        <w:jc w:val="both"/>
        <w:rPr>
          <w:sz w:val="24"/>
          <w:szCs w:val="24"/>
        </w:rPr>
      </w:pPr>
      <w:r w:rsidRPr="00457830">
        <w:rPr>
          <w:sz w:val="24"/>
          <w:szCs w:val="24"/>
        </w:rPr>
        <w:t>1919. júniusi adatok alapján az olasz fogságban levő hadifoglyok száma a következőképpen alakult:</w:t>
      </w:r>
      <w:r w:rsidRPr="00457830">
        <w:rPr>
          <w:rStyle w:val="Lbjegyzet-hivatkozs"/>
          <w:sz w:val="24"/>
          <w:szCs w:val="24"/>
        </w:rPr>
        <w:footnoteReference w:id="644"/>
      </w:r>
    </w:p>
    <w:p w:rsidR="008170C9" w:rsidRDefault="008170C9" w:rsidP="009A6A6C">
      <w:pPr>
        <w:pStyle w:val="Szvegtrzs"/>
        <w:spacing w:line="360" w:lineRule="auto"/>
        <w:ind w:firstLine="708"/>
        <w:jc w:val="both"/>
        <w:rPr>
          <w:sz w:val="24"/>
          <w:szCs w:val="24"/>
        </w:rPr>
      </w:pPr>
    </w:p>
    <w:tbl>
      <w:tblPr>
        <w:tblStyle w:val="PlainTable51"/>
        <w:tblW w:w="8931" w:type="dxa"/>
        <w:jc w:val="center"/>
        <w:tblLook w:val="04A0"/>
      </w:tblPr>
      <w:tblGrid>
        <w:gridCol w:w="2127"/>
        <w:gridCol w:w="1417"/>
        <w:gridCol w:w="142"/>
        <w:gridCol w:w="1417"/>
        <w:gridCol w:w="1985"/>
        <w:gridCol w:w="1843"/>
      </w:tblGrid>
      <w:tr w:rsidR="009A6A6C" w:rsidRPr="009601CE" w:rsidTr="00420EF0">
        <w:trPr>
          <w:cnfStyle w:val="100000000000"/>
          <w:trHeight w:val="645"/>
          <w:jc w:val="center"/>
        </w:trPr>
        <w:tc>
          <w:tcPr>
            <w:cnfStyle w:val="001000000100"/>
            <w:tcW w:w="2127" w:type="dxa"/>
            <w:tcBorders>
              <w:right w:val="single" w:sz="4" w:space="0" w:color="7F7F7F" w:themeColor="text1" w:themeTint="80"/>
            </w:tcBorders>
            <w:noWrap/>
            <w:hideMark/>
          </w:tcPr>
          <w:p w:rsidR="009A6A6C" w:rsidRPr="00364ED9" w:rsidRDefault="009A6A6C" w:rsidP="00420EF0">
            <w:pPr>
              <w:jc w:val="both"/>
              <w:rPr>
                <w:rFonts w:ascii="Times New Roman" w:hAnsi="Times New Roman" w:cs="Times New Roman"/>
                <w:b/>
                <w:bCs/>
                <w:i w:val="0"/>
                <w:color w:val="000000"/>
                <w:sz w:val="24"/>
                <w:szCs w:val="24"/>
              </w:rPr>
            </w:pPr>
            <w:r w:rsidRPr="00364ED9">
              <w:rPr>
                <w:rFonts w:ascii="Times New Roman" w:hAnsi="Times New Roman" w:cs="Times New Roman"/>
                <w:b/>
                <w:bCs/>
                <w:i w:val="0"/>
                <w:color w:val="000000"/>
                <w:sz w:val="24"/>
                <w:szCs w:val="24"/>
              </w:rPr>
              <w:t>Leírás</w:t>
            </w:r>
          </w:p>
        </w:tc>
        <w:tc>
          <w:tcPr>
            <w:tcW w:w="1417" w:type="dxa"/>
            <w:shd w:val="clear" w:color="auto" w:fill="F2F2F2" w:themeFill="background1" w:themeFillShade="F2"/>
            <w:noWrap/>
            <w:hideMark/>
          </w:tcPr>
          <w:p w:rsidR="009A6A6C" w:rsidRPr="00364ED9" w:rsidRDefault="009A6A6C" w:rsidP="00420EF0">
            <w:pPr>
              <w:jc w:val="both"/>
              <w:cnfStyle w:val="100000000000"/>
              <w:rPr>
                <w:b/>
                <w:bCs/>
                <w:color w:val="000000"/>
                <w:sz w:val="24"/>
                <w:szCs w:val="24"/>
              </w:rPr>
            </w:pPr>
            <w:r w:rsidRPr="00364ED9">
              <w:rPr>
                <w:b/>
                <w:bCs/>
                <w:color w:val="000000"/>
                <w:sz w:val="24"/>
                <w:szCs w:val="24"/>
              </w:rPr>
              <w:t>Tiszt</w:t>
            </w:r>
          </w:p>
        </w:tc>
        <w:tc>
          <w:tcPr>
            <w:tcW w:w="1559" w:type="dxa"/>
            <w:gridSpan w:val="2"/>
            <w:shd w:val="clear" w:color="auto" w:fill="F2F2F2" w:themeFill="background1" w:themeFillShade="F2"/>
            <w:noWrap/>
            <w:hideMark/>
          </w:tcPr>
          <w:p w:rsidR="009A6A6C" w:rsidRPr="00364ED9" w:rsidRDefault="009A6A6C" w:rsidP="00420EF0">
            <w:pPr>
              <w:jc w:val="both"/>
              <w:cnfStyle w:val="100000000000"/>
              <w:rPr>
                <w:b/>
                <w:bCs/>
                <w:color w:val="000000"/>
                <w:sz w:val="24"/>
                <w:szCs w:val="24"/>
              </w:rPr>
            </w:pPr>
            <w:r w:rsidRPr="00364ED9">
              <w:rPr>
                <w:b/>
                <w:bCs/>
                <w:color w:val="000000"/>
                <w:sz w:val="24"/>
                <w:szCs w:val="24"/>
              </w:rPr>
              <w:t>Kadét</w:t>
            </w:r>
          </w:p>
        </w:tc>
        <w:tc>
          <w:tcPr>
            <w:tcW w:w="1985" w:type="dxa"/>
            <w:shd w:val="clear" w:color="auto" w:fill="F2F2F2" w:themeFill="background1" w:themeFillShade="F2"/>
            <w:noWrap/>
            <w:hideMark/>
          </w:tcPr>
          <w:p w:rsidR="009A6A6C" w:rsidRPr="00364ED9" w:rsidRDefault="009A6A6C" w:rsidP="00420EF0">
            <w:pPr>
              <w:jc w:val="both"/>
              <w:cnfStyle w:val="100000000000"/>
              <w:rPr>
                <w:b/>
                <w:bCs/>
                <w:color w:val="000000"/>
                <w:sz w:val="24"/>
                <w:szCs w:val="24"/>
              </w:rPr>
            </w:pPr>
            <w:r w:rsidRPr="00364ED9">
              <w:rPr>
                <w:b/>
                <w:bCs/>
                <w:color w:val="000000"/>
                <w:sz w:val="24"/>
                <w:szCs w:val="24"/>
              </w:rPr>
              <w:t>Közlegény</w:t>
            </w:r>
          </w:p>
        </w:tc>
        <w:tc>
          <w:tcPr>
            <w:tcW w:w="1843" w:type="dxa"/>
            <w:shd w:val="clear" w:color="auto" w:fill="F2F2F2" w:themeFill="background1" w:themeFillShade="F2"/>
            <w:noWrap/>
            <w:hideMark/>
          </w:tcPr>
          <w:p w:rsidR="009A6A6C" w:rsidRPr="00364ED9" w:rsidRDefault="009A6A6C" w:rsidP="00420EF0">
            <w:pPr>
              <w:jc w:val="both"/>
              <w:cnfStyle w:val="100000000000"/>
              <w:rPr>
                <w:b/>
                <w:bCs/>
                <w:color w:val="000000"/>
                <w:sz w:val="24"/>
                <w:szCs w:val="24"/>
              </w:rPr>
            </w:pPr>
            <w:r w:rsidRPr="00364ED9">
              <w:rPr>
                <w:b/>
                <w:bCs/>
                <w:color w:val="000000"/>
                <w:sz w:val="24"/>
                <w:szCs w:val="24"/>
              </w:rPr>
              <w:t>Összesen</w:t>
            </w:r>
          </w:p>
        </w:tc>
      </w:tr>
      <w:tr w:rsidR="009A6A6C" w:rsidRPr="009601CE" w:rsidTr="00420EF0">
        <w:trPr>
          <w:cnfStyle w:val="000000100000"/>
          <w:trHeight w:val="630"/>
          <w:jc w:val="center"/>
        </w:trPr>
        <w:tc>
          <w:tcPr>
            <w:cnfStyle w:val="001000000000"/>
            <w:tcW w:w="2127" w:type="dxa"/>
            <w:noWrap/>
            <w:hideMark/>
          </w:tcPr>
          <w:p w:rsidR="009A6A6C" w:rsidRPr="00364ED9" w:rsidRDefault="009A6A6C" w:rsidP="00420EF0">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Összes hadifogoly a hátországban</w:t>
            </w:r>
          </w:p>
        </w:tc>
        <w:tc>
          <w:tcPr>
            <w:tcW w:w="1559" w:type="dxa"/>
            <w:gridSpan w:val="2"/>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9 966 </w:t>
            </w:r>
          </w:p>
        </w:tc>
        <w:tc>
          <w:tcPr>
            <w:tcW w:w="1417"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842 </w:t>
            </w:r>
          </w:p>
        </w:tc>
        <w:tc>
          <w:tcPr>
            <w:tcW w:w="1985"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218 122 </w:t>
            </w:r>
          </w:p>
        </w:tc>
        <w:tc>
          <w:tcPr>
            <w:tcW w:w="1843"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228 930 </w:t>
            </w:r>
          </w:p>
        </w:tc>
      </w:tr>
      <w:tr w:rsidR="009A6A6C" w:rsidRPr="009601CE" w:rsidTr="00420EF0">
        <w:trPr>
          <w:trHeight w:val="630"/>
          <w:jc w:val="center"/>
        </w:trPr>
        <w:tc>
          <w:tcPr>
            <w:cnfStyle w:val="001000000000"/>
            <w:tcW w:w="2127" w:type="dxa"/>
            <w:noWrap/>
            <w:hideMark/>
          </w:tcPr>
          <w:p w:rsidR="009A6A6C" w:rsidRPr="00364ED9" w:rsidRDefault="009A6A6C" w:rsidP="00420EF0">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Összes hadifogoly a fronton</w:t>
            </w:r>
          </w:p>
        </w:tc>
        <w:tc>
          <w:tcPr>
            <w:tcW w:w="1559" w:type="dxa"/>
            <w:gridSpan w:val="2"/>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0 </w:t>
            </w:r>
          </w:p>
        </w:tc>
        <w:tc>
          <w:tcPr>
            <w:tcW w:w="1417" w:type="dxa"/>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4 </w:t>
            </w:r>
          </w:p>
        </w:tc>
        <w:tc>
          <w:tcPr>
            <w:tcW w:w="1985" w:type="dxa"/>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109 875 </w:t>
            </w:r>
          </w:p>
        </w:tc>
        <w:tc>
          <w:tcPr>
            <w:tcW w:w="1843" w:type="dxa"/>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109 877 </w:t>
            </w:r>
          </w:p>
        </w:tc>
      </w:tr>
      <w:tr w:rsidR="009A6A6C" w:rsidRPr="009601CE" w:rsidTr="00420EF0">
        <w:trPr>
          <w:cnfStyle w:val="000000100000"/>
          <w:trHeight w:val="630"/>
          <w:jc w:val="center"/>
        </w:trPr>
        <w:tc>
          <w:tcPr>
            <w:cnfStyle w:val="001000000000"/>
            <w:tcW w:w="2127" w:type="dxa"/>
            <w:noWrap/>
            <w:hideMark/>
          </w:tcPr>
          <w:p w:rsidR="009A6A6C" w:rsidRPr="00364ED9" w:rsidRDefault="009A6A6C" w:rsidP="00420EF0">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Már hazaindult hadifoglyok</w:t>
            </w:r>
          </w:p>
        </w:tc>
        <w:tc>
          <w:tcPr>
            <w:tcW w:w="1559" w:type="dxa"/>
            <w:gridSpan w:val="2"/>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2 271 </w:t>
            </w:r>
          </w:p>
        </w:tc>
        <w:tc>
          <w:tcPr>
            <w:tcW w:w="1417"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181 </w:t>
            </w:r>
          </w:p>
        </w:tc>
        <w:tc>
          <w:tcPr>
            <w:tcW w:w="1985"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87 308 </w:t>
            </w:r>
          </w:p>
        </w:tc>
        <w:tc>
          <w:tcPr>
            <w:tcW w:w="1843"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89 760 </w:t>
            </w:r>
          </w:p>
        </w:tc>
      </w:tr>
      <w:tr w:rsidR="009A6A6C" w:rsidRPr="009601CE" w:rsidTr="00420EF0">
        <w:trPr>
          <w:trHeight w:val="315"/>
          <w:jc w:val="center"/>
        </w:trPr>
        <w:tc>
          <w:tcPr>
            <w:cnfStyle w:val="001000000000"/>
            <w:tcW w:w="2127" w:type="dxa"/>
            <w:noWrap/>
            <w:hideMark/>
          </w:tcPr>
          <w:p w:rsidR="009A6A6C" w:rsidRPr="00364ED9" w:rsidRDefault="009A6A6C" w:rsidP="00420EF0">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Hazatért hadifoglyok</w:t>
            </w:r>
          </w:p>
        </w:tc>
        <w:tc>
          <w:tcPr>
            <w:tcW w:w="1559" w:type="dxa"/>
            <w:gridSpan w:val="2"/>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608 </w:t>
            </w:r>
          </w:p>
        </w:tc>
        <w:tc>
          <w:tcPr>
            <w:tcW w:w="1417" w:type="dxa"/>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63 </w:t>
            </w:r>
          </w:p>
        </w:tc>
        <w:tc>
          <w:tcPr>
            <w:tcW w:w="1985" w:type="dxa"/>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11 567 </w:t>
            </w:r>
          </w:p>
        </w:tc>
        <w:tc>
          <w:tcPr>
            <w:tcW w:w="1843" w:type="dxa"/>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12 238 </w:t>
            </w:r>
          </w:p>
        </w:tc>
      </w:tr>
      <w:tr w:rsidR="009A6A6C" w:rsidRPr="009601CE" w:rsidTr="00420EF0">
        <w:trPr>
          <w:cnfStyle w:val="000000100000"/>
          <w:trHeight w:val="630"/>
          <w:jc w:val="center"/>
        </w:trPr>
        <w:tc>
          <w:tcPr>
            <w:cnfStyle w:val="001000000000"/>
            <w:tcW w:w="2127" w:type="dxa"/>
            <w:noWrap/>
            <w:hideMark/>
          </w:tcPr>
          <w:p w:rsidR="009A6A6C" w:rsidRPr="00364ED9" w:rsidRDefault="009A6A6C" w:rsidP="00420EF0">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Összes kicserélt hadifogoly</w:t>
            </w:r>
          </w:p>
        </w:tc>
        <w:tc>
          <w:tcPr>
            <w:tcW w:w="1559" w:type="dxa"/>
            <w:gridSpan w:val="2"/>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1 089 </w:t>
            </w:r>
          </w:p>
        </w:tc>
        <w:tc>
          <w:tcPr>
            <w:tcW w:w="1417"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117 </w:t>
            </w:r>
          </w:p>
        </w:tc>
        <w:tc>
          <w:tcPr>
            <w:tcW w:w="1985"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16 427 </w:t>
            </w:r>
          </w:p>
        </w:tc>
        <w:tc>
          <w:tcPr>
            <w:tcW w:w="1843"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17 633 </w:t>
            </w:r>
          </w:p>
        </w:tc>
      </w:tr>
      <w:tr w:rsidR="009A6A6C" w:rsidRPr="009601CE" w:rsidTr="00420EF0">
        <w:trPr>
          <w:trHeight w:val="315"/>
          <w:jc w:val="center"/>
        </w:trPr>
        <w:tc>
          <w:tcPr>
            <w:cnfStyle w:val="001000000000"/>
            <w:tcW w:w="2127" w:type="dxa"/>
            <w:noWrap/>
            <w:hideMark/>
          </w:tcPr>
          <w:p w:rsidR="009A6A6C" w:rsidRPr="00364ED9" w:rsidRDefault="009A6A6C" w:rsidP="00420EF0">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Eltűntek</w:t>
            </w:r>
          </w:p>
        </w:tc>
        <w:tc>
          <w:tcPr>
            <w:tcW w:w="1559" w:type="dxa"/>
            <w:gridSpan w:val="2"/>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6 </w:t>
            </w:r>
          </w:p>
        </w:tc>
        <w:tc>
          <w:tcPr>
            <w:tcW w:w="1417" w:type="dxa"/>
            <w:shd w:val="clear" w:color="auto" w:fill="F2F2F2" w:themeFill="background1" w:themeFillShade="F2"/>
            <w:noWrap/>
            <w:hideMark/>
          </w:tcPr>
          <w:p w:rsidR="009A6A6C" w:rsidRPr="00364ED9" w:rsidRDefault="009A6A6C" w:rsidP="00420EF0">
            <w:pPr>
              <w:jc w:val="both"/>
              <w:cnfStyle w:val="000000000000"/>
              <w:rPr>
                <w:color w:val="000000"/>
                <w:sz w:val="24"/>
                <w:szCs w:val="24"/>
              </w:rPr>
            </w:pPr>
          </w:p>
        </w:tc>
        <w:tc>
          <w:tcPr>
            <w:tcW w:w="1985" w:type="dxa"/>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531 </w:t>
            </w:r>
          </w:p>
        </w:tc>
        <w:tc>
          <w:tcPr>
            <w:tcW w:w="1843" w:type="dxa"/>
            <w:shd w:val="clear" w:color="auto" w:fill="F2F2F2" w:themeFill="background1" w:themeFillShade="F2"/>
            <w:noWrap/>
            <w:hideMark/>
          </w:tcPr>
          <w:p w:rsidR="009A6A6C" w:rsidRPr="00364ED9" w:rsidRDefault="009A6A6C" w:rsidP="00420EF0">
            <w:pPr>
              <w:jc w:val="both"/>
              <w:cnfStyle w:val="000000000000"/>
              <w:rPr>
                <w:color w:val="000000"/>
                <w:sz w:val="24"/>
                <w:szCs w:val="24"/>
              </w:rPr>
            </w:pPr>
            <w:r w:rsidRPr="00364ED9">
              <w:rPr>
                <w:color w:val="000000"/>
                <w:sz w:val="24"/>
                <w:szCs w:val="24"/>
              </w:rPr>
              <w:t xml:space="preserve">537 </w:t>
            </w:r>
          </w:p>
        </w:tc>
      </w:tr>
      <w:tr w:rsidR="009A6A6C" w:rsidRPr="009601CE" w:rsidTr="00420EF0">
        <w:trPr>
          <w:cnfStyle w:val="000000100000"/>
          <w:trHeight w:val="330"/>
          <w:jc w:val="center"/>
        </w:trPr>
        <w:tc>
          <w:tcPr>
            <w:cnfStyle w:val="001000000000"/>
            <w:tcW w:w="2127" w:type="dxa"/>
            <w:noWrap/>
            <w:hideMark/>
          </w:tcPr>
          <w:p w:rsidR="009A6A6C" w:rsidRPr="00364ED9" w:rsidRDefault="009A6A6C" w:rsidP="00420EF0">
            <w:pPr>
              <w:jc w:val="both"/>
              <w:rPr>
                <w:rFonts w:ascii="Times New Roman" w:hAnsi="Times New Roman" w:cs="Times New Roman"/>
                <w:i w:val="0"/>
                <w:color w:val="000000"/>
                <w:sz w:val="24"/>
                <w:szCs w:val="24"/>
              </w:rPr>
            </w:pPr>
            <w:r w:rsidRPr="00364ED9">
              <w:rPr>
                <w:rFonts w:ascii="Times New Roman" w:hAnsi="Times New Roman" w:cs="Times New Roman"/>
                <w:i w:val="0"/>
                <w:color w:val="000000"/>
                <w:sz w:val="24"/>
                <w:szCs w:val="24"/>
              </w:rPr>
              <w:t>Elhunyt hadifoglyok</w:t>
            </w:r>
          </w:p>
        </w:tc>
        <w:tc>
          <w:tcPr>
            <w:tcW w:w="1559" w:type="dxa"/>
            <w:gridSpan w:val="2"/>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156 </w:t>
            </w:r>
          </w:p>
        </w:tc>
        <w:tc>
          <w:tcPr>
            <w:tcW w:w="1417"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44 </w:t>
            </w:r>
          </w:p>
        </w:tc>
        <w:tc>
          <w:tcPr>
            <w:tcW w:w="1985"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17 849 </w:t>
            </w:r>
          </w:p>
        </w:tc>
        <w:tc>
          <w:tcPr>
            <w:tcW w:w="1843" w:type="dxa"/>
            <w:noWrap/>
            <w:hideMark/>
          </w:tcPr>
          <w:p w:rsidR="009A6A6C" w:rsidRPr="00364ED9" w:rsidRDefault="009A6A6C" w:rsidP="00420EF0">
            <w:pPr>
              <w:jc w:val="both"/>
              <w:cnfStyle w:val="000000100000"/>
              <w:rPr>
                <w:color w:val="000000"/>
                <w:sz w:val="24"/>
                <w:szCs w:val="24"/>
              </w:rPr>
            </w:pPr>
            <w:r w:rsidRPr="00364ED9">
              <w:rPr>
                <w:color w:val="000000"/>
                <w:sz w:val="24"/>
                <w:szCs w:val="24"/>
              </w:rPr>
              <w:t xml:space="preserve">18 049 </w:t>
            </w:r>
          </w:p>
        </w:tc>
      </w:tr>
      <w:tr w:rsidR="009A6A6C" w:rsidRPr="009601CE" w:rsidTr="00420EF0">
        <w:trPr>
          <w:trHeight w:val="330"/>
          <w:jc w:val="center"/>
        </w:trPr>
        <w:tc>
          <w:tcPr>
            <w:cnfStyle w:val="001000000000"/>
            <w:tcW w:w="2127" w:type="dxa"/>
            <w:noWrap/>
            <w:hideMark/>
          </w:tcPr>
          <w:p w:rsidR="009A6A6C" w:rsidRPr="00364ED9" w:rsidRDefault="009A6A6C" w:rsidP="00420EF0">
            <w:pPr>
              <w:jc w:val="both"/>
              <w:rPr>
                <w:rFonts w:ascii="Times New Roman" w:hAnsi="Times New Roman" w:cs="Times New Roman"/>
                <w:b/>
                <w:bCs/>
                <w:i w:val="0"/>
                <w:color w:val="000000"/>
                <w:sz w:val="24"/>
                <w:szCs w:val="24"/>
              </w:rPr>
            </w:pPr>
            <w:r w:rsidRPr="00364ED9">
              <w:rPr>
                <w:rFonts w:ascii="Times New Roman" w:hAnsi="Times New Roman" w:cs="Times New Roman"/>
                <w:b/>
                <w:bCs/>
                <w:i w:val="0"/>
                <w:color w:val="000000"/>
                <w:sz w:val="24"/>
                <w:szCs w:val="24"/>
              </w:rPr>
              <w:t>Összes hadifogoly:</w:t>
            </w:r>
          </w:p>
        </w:tc>
        <w:tc>
          <w:tcPr>
            <w:tcW w:w="1559" w:type="dxa"/>
            <w:gridSpan w:val="2"/>
            <w:shd w:val="clear" w:color="auto" w:fill="F2F2F2" w:themeFill="background1" w:themeFillShade="F2"/>
            <w:noWrap/>
            <w:hideMark/>
          </w:tcPr>
          <w:p w:rsidR="009A6A6C" w:rsidRPr="00364ED9" w:rsidRDefault="009A6A6C" w:rsidP="00420EF0">
            <w:pPr>
              <w:jc w:val="both"/>
              <w:cnfStyle w:val="000000000000"/>
              <w:rPr>
                <w:b/>
                <w:bCs/>
                <w:color w:val="000000"/>
                <w:sz w:val="24"/>
                <w:szCs w:val="24"/>
              </w:rPr>
            </w:pPr>
            <w:r w:rsidRPr="00364ED9">
              <w:rPr>
                <w:b/>
                <w:bCs/>
                <w:color w:val="000000"/>
                <w:sz w:val="24"/>
                <w:szCs w:val="24"/>
              </w:rPr>
              <w:t xml:space="preserve">14 096 </w:t>
            </w:r>
          </w:p>
        </w:tc>
        <w:tc>
          <w:tcPr>
            <w:tcW w:w="1417" w:type="dxa"/>
            <w:shd w:val="clear" w:color="auto" w:fill="F2F2F2" w:themeFill="background1" w:themeFillShade="F2"/>
            <w:noWrap/>
            <w:hideMark/>
          </w:tcPr>
          <w:p w:rsidR="009A6A6C" w:rsidRPr="00364ED9" w:rsidRDefault="009A6A6C" w:rsidP="00420EF0">
            <w:pPr>
              <w:jc w:val="both"/>
              <w:cnfStyle w:val="000000000000"/>
              <w:rPr>
                <w:b/>
                <w:bCs/>
                <w:color w:val="000000"/>
                <w:sz w:val="24"/>
                <w:szCs w:val="24"/>
              </w:rPr>
            </w:pPr>
            <w:r w:rsidRPr="00364ED9">
              <w:rPr>
                <w:b/>
                <w:bCs/>
                <w:color w:val="000000"/>
                <w:sz w:val="24"/>
                <w:szCs w:val="24"/>
              </w:rPr>
              <w:t xml:space="preserve">1 251 </w:t>
            </w:r>
          </w:p>
        </w:tc>
        <w:tc>
          <w:tcPr>
            <w:tcW w:w="1985" w:type="dxa"/>
            <w:shd w:val="clear" w:color="auto" w:fill="F2F2F2" w:themeFill="background1" w:themeFillShade="F2"/>
            <w:noWrap/>
            <w:hideMark/>
          </w:tcPr>
          <w:p w:rsidR="009A6A6C" w:rsidRPr="00364ED9" w:rsidRDefault="009A6A6C" w:rsidP="00420EF0">
            <w:pPr>
              <w:jc w:val="both"/>
              <w:cnfStyle w:val="000000000000"/>
              <w:rPr>
                <w:b/>
                <w:bCs/>
                <w:color w:val="000000"/>
                <w:sz w:val="24"/>
                <w:szCs w:val="24"/>
              </w:rPr>
            </w:pPr>
            <w:r w:rsidRPr="00364ED9">
              <w:rPr>
                <w:b/>
                <w:bCs/>
                <w:color w:val="000000"/>
                <w:sz w:val="24"/>
                <w:szCs w:val="24"/>
              </w:rPr>
              <w:t xml:space="preserve">461 677 </w:t>
            </w:r>
          </w:p>
        </w:tc>
        <w:tc>
          <w:tcPr>
            <w:tcW w:w="1843" w:type="dxa"/>
            <w:shd w:val="clear" w:color="auto" w:fill="F2F2F2" w:themeFill="background1" w:themeFillShade="F2"/>
            <w:noWrap/>
            <w:hideMark/>
          </w:tcPr>
          <w:p w:rsidR="009A6A6C" w:rsidRPr="00364ED9" w:rsidRDefault="009A6A6C" w:rsidP="00420EF0">
            <w:pPr>
              <w:jc w:val="both"/>
              <w:cnfStyle w:val="000000000000"/>
              <w:rPr>
                <w:b/>
                <w:bCs/>
                <w:color w:val="000000"/>
                <w:sz w:val="24"/>
                <w:szCs w:val="24"/>
              </w:rPr>
            </w:pPr>
            <w:r w:rsidRPr="00364ED9">
              <w:rPr>
                <w:b/>
                <w:bCs/>
                <w:color w:val="000000"/>
                <w:sz w:val="24"/>
                <w:szCs w:val="24"/>
              </w:rPr>
              <w:t xml:space="preserve">477 024 </w:t>
            </w:r>
          </w:p>
        </w:tc>
      </w:tr>
    </w:tbl>
    <w:p w:rsidR="009A6A6C" w:rsidRDefault="009A6A6C" w:rsidP="006D6C5A">
      <w:pPr>
        <w:pStyle w:val="Kpalrs"/>
      </w:pPr>
      <w:r>
        <w:t>:</w:t>
      </w:r>
    </w:p>
    <w:p w:rsidR="0063725A" w:rsidRDefault="0063725A" w:rsidP="00C3115E">
      <w:pPr>
        <w:pStyle w:val="Kpalrs"/>
        <w:spacing w:line="360" w:lineRule="auto"/>
        <w:rPr>
          <w:sz w:val="24"/>
          <w:szCs w:val="24"/>
        </w:rPr>
      </w:pPr>
    </w:p>
    <w:p w:rsidR="0059741B" w:rsidRDefault="0063725A" w:rsidP="0059741B">
      <w:pPr>
        <w:pStyle w:val="Kpalrs"/>
        <w:spacing w:line="360" w:lineRule="auto"/>
        <w:jc w:val="both"/>
        <w:rPr>
          <w:sz w:val="24"/>
          <w:szCs w:val="24"/>
        </w:rPr>
      </w:pPr>
      <w:r>
        <w:rPr>
          <w:sz w:val="24"/>
          <w:szCs w:val="24"/>
        </w:rPr>
        <w:t>2</w:t>
      </w:r>
      <w:r w:rsidR="00C3115E">
        <w:rPr>
          <w:sz w:val="24"/>
          <w:szCs w:val="24"/>
        </w:rPr>
        <w:t>.</w:t>
      </w:r>
      <w:r w:rsidR="0059741B">
        <w:rPr>
          <w:sz w:val="24"/>
          <w:szCs w:val="24"/>
        </w:rPr>
        <w:t xml:space="preserve"> F</w:t>
      </w:r>
      <w:r w:rsidR="00C3115E" w:rsidRPr="001F53BB">
        <w:rPr>
          <w:sz w:val="24"/>
          <w:szCs w:val="24"/>
        </w:rPr>
        <w:t xml:space="preserve">üggelék: </w:t>
      </w:r>
      <w:r w:rsidR="00C3115E" w:rsidRPr="006C529D">
        <w:rPr>
          <w:sz w:val="24"/>
          <w:szCs w:val="24"/>
        </w:rPr>
        <w:t xml:space="preserve">EGYEZMÉNY A HADRAKELT SEREGEK SEBESÜLTJEI ÉS BETEGEI SORSÁNAK JAVÍTÁSA VÉGETT </w:t>
      </w:r>
    </w:p>
    <w:p w:rsidR="00C3115E" w:rsidRPr="006C529D" w:rsidRDefault="00C3115E" w:rsidP="0059741B">
      <w:pPr>
        <w:pStyle w:val="Kpalrs"/>
        <w:spacing w:line="360" w:lineRule="auto"/>
        <w:jc w:val="both"/>
        <w:rPr>
          <w:sz w:val="24"/>
          <w:szCs w:val="24"/>
        </w:rPr>
      </w:pPr>
      <w:r w:rsidRPr="006C529D">
        <w:rPr>
          <w:sz w:val="24"/>
          <w:szCs w:val="24"/>
        </w:rPr>
        <w:t>(</w:t>
      </w:r>
      <w:r w:rsidRPr="001F53BB">
        <w:rPr>
          <w:sz w:val="24"/>
          <w:szCs w:val="24"/>
        </w:rPr>
        <w:t xml:space="preserve">A hágai nemzetközi konferencián elfogadott egyezmény hadifoglyokra vonatkozó cikkelyei). 1906. Genfi Egyezmény. </w:t>
      </w:r>
      <w:r w:rsidRPr="0065744F">
        <w:rPr>
          <w:sz w:val="24"/>
          <w:szCs w:val="24"/>
        </w:rPr>
        <w:t>Kihirdette: 1911. évi XX. Törvény a hadrakelt seregek sebesültjei és betegei sorsának javítása végett Genfben kötött egyezmények becikkelyezéséről</w:t>
      </w:r>
      <w:r w:rsidRPr="006C529D">
        <w:rPr>
          <w:sz w:val="24"/>
          <w:szCs w:val="24"/>
        </w:rPr>
        <w:t xml:space="preserve"> </w:t>
      </w:r>
    </w:p>
    <w:p w:rsidR="00C3115E" w:rsidRPr="00C94274" w:rsidRDefault="00C3115E" w:rsidP="00C3115E">
      <w:pPr>
        <w:jc w:val="both"/>
        <w:rPr>
          <w:sz w:val="24"/>
          <w:szCs w:val="24"/>
        </w:rPr>
      </w:pPr>
    </w:p>
    <w:p w:rsidR="00C3115E" w:rsidRPr="001F53BB" w:rsidRDefault="00C3115E" w:rsidP="00C3115E"/>
    <w:p w:rsidR="00C3115E" w:rsidRPr="001F53BB" w:rsidRDefault="00C3115E" w:rsidP="00C3115E">
      <w:pPr>
        <w:spacing w:line="360" w:lineRule="auto"/>
        <w:jc w:val="both"/>
        <w:rPr>
          <w:sz w:val="24"/>
          <w:szCs w:val="24"/>
        </w:rPr>
      </w:pPr>
      <w:r w:rsidRPr="00B8673A">
        <w:rPr>
          <w:i/>
          <w:sz w:val="24"/>
          <w:szCs w:val="24"/>
        </w:rPr>
        <w:t>I.</w:t>
      </w:r>
      <w:r>
        <w:rPr>
          <w:i/>
          <w:sz w:val="24"/>
          <w:szCs w:val="24"/>
        </w:rPr>
        <w:t xml:space="preserve"> fejezet: Sebesültek és betegek. </w:t>
      </w:r>
      <w:r w:rsidRPr="0065744F">
        <w:rPr>
          <w:i/>
          <w:sz w:val="24"/>
          <w:szCs w:val="24"/>
        </w:rPr>
        <w:t>1 -5. cikk</w:t>
      </w:r>
    </w:p>
    <w:p w:rsidR="00C3115E" w:rsidRPr="001F53BB" w:rsidRDefault="00C3115E" w:rsidP="00C3115E">
      <w:pPr>
        <w:spacing w:line="360" w:lineRule="auto"/>
        <w:jc w:val="both"/>
        <w:rPr>
          <w:sz w:val="24"/>
          <w:szCs w:val="24"/>
        </w:rPr>
      </w:pPr>
      <w:r w:rsidRPr="001F53BB">
        <w:rPr>
          <w:sz w:val="24"/>
          <w:szCs w:val="24"/>
        </w:rPr>
        <w:t xml:space="preserve">A katonai hatóság a lakosságnak könyörületes buzgalmához fordulhat oly célból, hogy ellenőrzése mellett a hadseregek sebesültjeit vagy betegeit összeszedjék és ápolják, és azoknak a személyeknek, akik erre vállalkoznak, különös védelmet és bizonyos mentességeket nyújthat. </w:t>
      </w:r>
    </w:p>
    <w:p w:rsidR="00C3115E" w:rsidRDefault="00C3115E" w:rsidP="00C3115E">
      <w:pPr>
        <w:spacing w:line="360" w:lineRule="auto"/>
        <w:jc w:val="both"/>
        <w:rPr>
          <w:i/>
          <w:sz w:val="24"/>
          <w:szCs w:val="24"/>
        </w:rPr>
      </w:pPr>
    </w:p>
    <w:p w:rsidR="0059741B" w:rsidRDefault="0059741B" w:rsidP="00C3115E">
      <w:pPr>
        <w:spacing w:line="360" w:lineRule="auto"/>
        <w:jc w:val="both"/>
        <w:rPr>
          <w:i/>
          <w:sz w:val="24"/>
          <w:szCs w:val="24"/>
        </w:rPr>
      </w:pPr>
    </w:p>
    <w:p w:rsidR="0059741B" w:rsidRPr="00B8673A" w:rsidRDefault="0059741B" w:rsidP="00C3115E">
      <w:pPr>
        <w:spacing w:line="360" w:lineRule="auto"/>
        <w:jc w:val="both"/>
        <w:rPr>
          <w:i/>
          <w:sz w:val="24"/>
          <w:szCs w:val="24"/>
        </w:rPr>
      </w:pPr>
    </w:p>
    <w:p w:rsidR="00C3115E" w:rsidRPr="008B1858" w:rsidRDefault="00C3115E" w:rsidP="00C3115E">
      <w:pPr>
        <w:jc w:val="both"/>
      </w:pPr>
      <w:r w:rsidRPr="008B1858">
        <w:t>1. cikk</w:t>
      </w:r>
    </w:p>
    <w:p w:rsidR="00C3115E" w:rsidRPr="001F53BB" w:rsidRDefault="00C3115E" w:rsidP="00ED5282">
      <w:pPr>
        <w:pStyle w:val="Listaszerbekezds"/>
        <w:numPr>
          <w:ilvl w:val="0"/>
          <w:numId w:val="18"/>
        </w:numPr>
        <w:spacing w:line="360" w:lineRule="auto"/>
        <w:ind w:left="714" w:hanging="357"/>
        <w:jc w:val="both"/>
        <w:rPr>
          <w:rFonts w:ascii="Times New Roman" w:hAnsi="Times New Roman"/>
          <w:sz w:val="24"/>
          <w:szCs w:val="24"/>
        </w:rPr>
      </w:pPr>
      <w:r w:rsidRPr="001F53BB">
        <w:rPr>
          <w:rFonts w:ascii="Times New Roman" w:hAnsi="Times New Roman"/>
          <w:sz w:val="24"/>
          <w:szCs w:val="24"/>
        </w:rPr>
        <w:t xml:space="preserve">A katonákat és hivatásuknál fogva a hadsereghez tartozó más személyeket, ha megsebesültek, annak a hadviselő félnek, amely őket hatalmában tartja, kímélnie kell, tekintet nélkül állampolgárságukra. Még akkor is, ha a hadviselő fél kénytelen a betegeket vagy a sebesülteket ellenfelének átengedni, velük kell hagynia ápolásuknál való közreműködés végett egészségügyi személyzetének és felszerelésének egy részét, amennyire ezt a katonai szempontok megengedik. </w:t>
      </w:r>
    </w:p>
    <w:p w:rsidR="00C3115E" w:rsidRPr="008B1858" w:rsidRDefault="00C3115E" w:rsidP="00C3115E">
      <w:pPr>
        <w:jc w:val="both"/>
      </w:pPr>
      <w:r w:rsidRPr="008B1858">
        <w:t>2. cikk</w:t>
      </w:r>
    </w:p>
    <w:p w:rsidR="00C3115E" w:rsidRPr="001F53BB" w:rsidRDefault="00C3115E" w:rsidP="00ED5282">
      <w:pPr>
        <w:pStyle w:val="Listaszerbekezds"/>
        <w:numPr>
          <w:ilvl w:val="0"/>
          <w:numId w:val="18"/>
        </w:numPr>
        <w:spacing w:line="360" w:lineRule="auto"/>
        <w:ind w:hanging="357"/>
        <w:jc w:val="both"/>
        <w:rPr>
          <w:rFonts w:ascii="Times New Roman" w:hAnsi="Times New Roman"/>
          <w:sz w:val="24"/>
          <w:szCs w:val="24"/>
        </w:rPr>
      </w:pPr>
      <w:r w:rsidRPr="001F53BB">
        <w:rPr>
          <w:rFonts w:ascii="Times New Roman" w:hAnsi="Times New Roman"/>
          <w:sz w:val="24"/>
          <w:szCs w:val="24"/>
        </w:rPr>
        <w:t xml:space="preserve">Valamely hadseregnek a másik hadviselő fél hatalmába került sebesültjei vagy betegei - az előbbi cikk értelmében őket megillető ápolás fenntartása mellett - hadifoglyok és a nemzetközi jognak a foglyokra vonatkozó általános szabályait rájuk is alkalmazni kell. </w:t>
      </w:r>
    </w:p>
    <w:p w:rsidR="00C3115E" w:rsidRPr="001F53BB" w:rsidRDefault="00C3115E" w:rsidP="00ED5282">
      <w:pPr>
        <w:pStyle w:val="Listaszerbekezds"/>
        <w:numPr>
          <w:ilvl w:val="0"/>
          <w:numId w:val="18"/>
        </w:numPr>
        <w:spacing w:line="360" w:lineRule="auto"/>
        <w:ind w:hanging="357"/>
        <w:jc w:val="both"/>
        <w:rPr>
          <w:rFonts w:ascii="Times New Roman" w:hAnsi="Times New Roman"/>
          <w:sz w:val="24"/>
          <w:szCs w:val="24"/>
        </w:rPr>
      </w:pPr>
      <w:r w:rsidRPr="001F53BB">
        <w:rPr>
          <w:rFonts w:ascii="Times New Roman" w:hAnsi="Times New Roman"/>
          <w:sz w:val="24"/>
          <w:szCs w:val="24"/>
        </w:rPr>
        <w:t xml:space="preserve">Mindazonáltal szabadságukban áll a hadviselő feleknek, hogy egymás közt a sebesült vagy beteg foglyokra nézveoly kivételes vagy kedvezményes kikötéseket állapítsanak meg, amilyeneket célszerűnek tartanak; jogukban áll nevezetesen megegyezni abban: </w:t>
      </w:r>
    </w:p>
    <w:p w:rsidR="00C3115E" w:rsidRPr="001F53BB" w:rsidRDefault="00C3115E" w:rsidP="00C3115E">
      <w:pPr>
        <w:pStyle w:val="Listaszerbekezds"/>
        <w:numPr>
          <w:ilvl w:val="1"/>
          <w:numId w:val="8"/>
        </w:numPr>
        <w:spacing w:line="360" w:lineRule="auto"/>
        <w:ind w:hanging="357"/>
        <w:jc w:val="both"/>
        <w:rPr>
          <w:rFonts w:ascii="Times New Roman" w:hAnsi="Times New Roman"/>
          <w:sz w:val="24"/>
          <w:szCs w:val="24"/>
        </w:rPr>
      </w:pPr>
      <w:r w:rsidRPr="001F53BB">
        <w:rPr>
          <w:rFonts w:ascii="Times New Roman" w:hAnsi="Times New Roman"/>
          <w:sz w:val="24"/>
          <w:szCs w:val="24"/>
        </w:rPr>
        <w:t xml:space="preserve">hogy ütközet után kölcsönösen kicserélik a csatamezőn hagyott sebesülteket; </w:t>
      </w:r>
    </w:p>
    <w:p w:rsidR="00C3115E" w:rsidRPr="001F53BB" w:rsidRDefault="00C3115E" w:rsidP="00C3115E">
      <w:pPr>
        <w:pStyle w:val="Listaszerbekezds"/>
        <w:numPr>
          <w:ilvl w:val="1"/>
          <w:numId w:val="8"/>
        </w:numPr>
        <w:spacing w:line="360" w:lineRule="auto"/>
        <w:ind w:hanging="357"/>
        <w:jc w:val="both"/>
        <w:rPr>
          <w:rFonts w:ascii="Times New Roman" w:hAnsi="Times New Roman"/>
          <w:sz w:val="24"/>
          <w:szCs w:val="24"/>
        </w:rPr>
      </w:pPr>
      <w:r w:rsidRPr="001F53BB">
        <w:rPr>
          <w:rFonts w:ascii="Times New Roman" w:hAnsi="Times New Roman"/>
          <w:sz w:val="24"/>
          <w:szCs w:val="24"/>
        </w:rPr>
        <w:t xml:space="preserve">hogy azokat a sebesülteket és betegeket, akiket foglyokként megtartani nem akarnak, hazájukba visszaküldik, </w:t>
      </w:r>
    </w:p>
    <w:p w:rsidR="00C3115E" w:rsidRPr="001F53BB" w:rsidRDefault="00C3115E" w:rsidP="00C3115E">
      <w:pPr>
        <w:pStyle w:val="Listaszerbekezds"/>
        <w:numPr>
          <w:ilvl w:val="1"/>
          <w:numId w:val="8"/>
        </w:numPr>
        <w:spacing w:line="360" w:lineRule="auto"/>
        <w:ind w:hanging="357"/>
        <w:jc w:val="both"/>
        <w:rPr>
          <w:rFonts w:ascii="Times New Roman" w:hAnsi="Times New Roman"/>
          <w:sz w:val="24"/>
          <w:szCs w:val="24"/>
        </w:rPr>
      </w:pPr>
      <w:r w:rsidRPr="001F53BB">
        <w:rPr>
          <w:rFonts w:ascii="Times New Roman" w:hAnsi="Times New Roman"/>
          <w:sz w:val="24"/>
          <w:szCs w:val="24"/>
        </w:rPr>
        <w:t xml:space="preserve">miután őket elszállítható állapotba juttatták vagy a gyógyulás bekövetkezett; </w:t>
      </w:r>
    </w:p>
    <w:p w:rsidR="00C3115E" w:rsidRPr="001F53BB" w:rsidRDefault="00C3115E" w:rsidP="00C3115E">
      <w:pPr>
        <w:pStyle w:val="Listaszerbekezds"/>
        <w:numPr>
          <w:ilvl w:val="1"/>
          <w:numId w:val="8"/>
        </w:numPr>
        <w:spacing w:line="240" w:lineRule="auto"/>
        <w:jc w:val="both"/>
        <w:rPr>
          <w:rFonts w:ascii="Times New Roman" w:hAnsi="Times New Roman"/>
          <w:sz w:val="24"/>
          <w:szCs w:val="24"/>
        </w:rPr>
      </w:pPr>
      <w:r w:rsidRPr="001F53BB">
        <w:rPr>
          <w:rFonts w:ascii="Times New Roman" w:hAnsi="Times New Roman"/>
          <w:sz w:val="24"/>
          <w:szCs w:val="24"/>
        </w:rPr>
        <w:t xml:space="preserve">hogy valamely semleges államnak szolgáltatják át, ha az ebbe beleegyezik, az ellenfél sebesültjeit és betegeit azzal a kötelezettséggel, hogy őket az ellenségeskedések befejeztéig saját határain belül kell tartania. </w:t>
      </w:r>
    </w:p>
    <w:p w:rsidR="00C3115E" w:rsidRPr="008B1858" w:rsidRDefault="00C3115E" w:rsidP="00C3115E">
      <w:pPr>
        <w:jc w:val="both"/>
      </w:pPr>
      <w:r w:rsidRPr="008B1858">
        <w:t>3. cikk</w:t>
      </w:r>
    </w:p>
    <w:p w:rsidR="00C3115E" w:rsidRPr="001F53BB" w:rsidRDefault="00C3115E" w:rsidP="00ED5282">
      <w:pPr>
        <w:pStyle w:val="Listaszerbekezds"/>
        <w:numPr>
          <w:ilvl w:val="0"/>
          <w:numId w:val="19"/>
        </w:numPr>
        <w:spacing w:line="360" w:lineRule="auto"/>
        <w:ind w:left="714" w:hanging="357"/>
        <w:jc w:val="both"/>
        <w:rPr>
          <w:rFonts w:ascii="Times New Roman" w:hAnsi="Times New Roman"/>
          <w:sz w:val="24"/>
          <w:szCs w:val="24"/>
        </w:rPr>
      </w:pPr>
      <w:r w:rsidRPr="001F53BB">
        <w:rPr>
          <w:rFonts w:ascii="Times New Roman" w:hAnsi="Times New Roman"/>
          <w:sz w:val="24"/>
          <w:szCs w:val="24"/>
        </w:rPr>
        <w:t>Minden ütközet után köteles a csatamezőt elfoglaló fél megtenni az intézkedéseket oly célból, hogy a sebesülteket felkutassák és úgy ezek, valamint a halottak a fosztogatástól és a bántalmazástól megóvassanak. Őrködnie kell a fölött, hogy a halottak eltemetését vagy elhamvasztását holttetemeiknek beható vizsgálata előzze meg.</w:t>
      </w:r>
    </w:p>
    <w:p w:rsidR="00C3115E" w:rsidRPr="00C94274" w:rsidRDefault="00C3115E" w:rsidP="00C3115E">
      <w:pPr>
        <w:jc w:val="both"/>
        <w:rPr>
          <w:sz w:val="24"/>
          <w:szCs w:val="24"/>
        </w:rPr>
      </w:pPr>
      <w:r w:rsidRPr="008B1858">
        <w:t>4. cikk</w:t>
      </w:r>
    </w:p>
    <w:p w:rsidR="00C3115E" w:rsidRDefault="00C3115E" w:rsidP="00ED5282">
      <w:pPr>
        <w:pStyle w:val="Listaszerbekezds"/>
        <w:numPr>
          <w:ilvl w:val="0"/>
          <w:numId w:val="19"/>
        </w:numPr>
        <w:spacing w:line="360" w:lineRule="auto"/>
        <w:ind w:left="714" w:hanging="357"/>
        <w:jc w:val="both"/>
        <w:rPr>
          <w:sz w:val="24"/>
          <w:szCs w:val="24"/>
        </w:rPr>
      </w:pPr>
      <w:r w:rsidRPr="001F53BB">
        <w:rPr>
          <w:rFonts w:ascii="Times New Roman" w:hAnsi="Times New Roman"/>
          <w:sz w:val="24"/>
          <w:szCs w:val="24"/>
        </w:rPr>
        <w:t xml:space="preserve">Mindegyik hadviselő fél a halottaknál talált és személyazonosságuk megállapítására szolgáló jegyeket vagy iratokat, úgyszintén az összeszedett sebesültek vagy betegek létszámkimutatását átküldi, mihelyt lehetséges, azok hazájának vagy hadseregének hatóságaihoz. A hadviselő felek kölcsönösen közlik egymással a hatalmukban levő sebesültek és betegek sorában előforduló internálásokat és változtatásokat, valamint a </w:t>
      </w:r>
      <w:r w:rsidRPr="001F53BB">
        <w:rPr>
          <w:rFonts w:ascii="Times New Roman" w:hAnsi="Times New Roman"/>
          <w:sz w:val="24"/>
          <w:szCs w:val="24"/>
        </w:rPr>
        <w:lastRenderedPageBreak/>
        <w:t xml:space="preserve">kórházakba való befogadásokat és elhalálozásokat. A személyes használatra szolgáló tárgyakat, értékeket, leveleket stb. amelyek a csatamezőn találtattak vagy amelyeket az egészségügyi intézetekben vagy alakzatokban elhalt sebesültek vagy betegek hátrahagytak, a hadviselő felek össze fogják gyűjteni a végből, hogy azokat az érdekelt </w:t>
      </w:r>
    </w:p>
    <w:p w:rsidR="00C3115E" w:rsidRDefault="00C3115E" w:rsidP="00C3115E">
      <w:pPr>
        <w:spacing w:line="360" w:lineRule="auto"/>
        <w:jc w:val="both"/>
        <w:rPr>
          <w:i/>
          <w:sz w:val="24"/>
          <w:szCs w:val="24"/>
        </w:rPr>
      </w:pPr>
    </w:p>
    <w:p w:rsidR="00C3115E" w:rsidRPr="00CB7C4B" w:rsidRDefault="00C3115E" w:rsidP="00C3115E">
      <w:pPr>
        <w:spacing w:line="360" w:lineRule="auto"/>
        <w:jc w:val="both"/>
        <w:rPr>
          <w:i/>
          <w:sz w:val="24"/>
          <w:szCs w:val="24"/>
        </w:rPr>
      </w:pPr>
      <w:r w:rsidRPr="00CB7C4B">
        <w:rPr>
          <w:i/>
          <w:sz w:val="24"/>
          <w:szCs w:val="24"/>
        </w:rPr>
        <w:t xml:space="preserve">II. fejezet: Az egészségügyi alakzatokról és intézetekről </w:t>
      </w:r>
    </w:p>
    <w:p w:rsidR="00C3115E" w:rsidRPr="008B1858" w:rsidRDefault="00C3115E" w:rsidP="00C3115E">
      <w:pPr>
        <w:jc w:val="both"/>
      </w:pPr>
      <w:r w:rsidRPr="008B1858">
        <w:t>6. cikk</w:t>
      </w:r>
    </w:p>
    <w:p w:rsidR="00C3115E" w:rsidRPr="00452922" w:rsidRDefault="00C3115E" w:rsidP="00ED5282">
      <w:pPr>
        <w:pStyle w:val="Listaszerbekezds"/>
        <w:numPr>
          <w:ilvl w:val="0"/>
          <w:numId w:val="20"/>
        </w:numPr>
        <w:spacing w:line="360" w:lineRule="auto"/>
        <w:ind w:left="714" w:hanging="357"/>
        <w:jc w:val="both"/>
        <w:rPr>
          <w:rFonts w:ascii="Times New Roman" w:hAnsi="Times New Roman"/>
          <w:sz w:val="24"/>
          <w:szCs w:val="24"/>
        </w:rPr>
      </w:pPr>
      <w:r w:rsidRPr="00452922">
        <w:rPr>
          <w:rFonts w:ascii="Times New Roman" w:hAnsi="Times New Roman"/>
          <w:sz w:val="24"/>
          <w:szCs w:val="24"/>
        </w:rPr>
        <w:t xml:space="preserve">A hadviselő felek a mozgó egészségügyi alakzatokat (t. i. azokat, amelyek a hadrakelt sereget kísérni hivatvák), valamint az állandó egészségügyi intézeteket kímélni és támogatni fogják. </w:t>
      </w:r>
    </w:p>
    <w:p w:rsidR="00C3115E" w:rsidRPr="008B1858" w:rsidRDefault="00C3115E" w:rsidP="00C3115E">
      <w:pPr>
        <w:jc w:val="both"/>
      </w:pPr>
      <w:r w:rsidRPr="008B1858">
        <w:t>7. cikk</w:t>
      </w:r>
    </w:p>
    <w:p w:rsidR="00C3115E" w:rsidRPr="00452922" w:rsidRDefault="00C3115E" w:rsidP="00ED5282">
      <w:pPr>
        <w:pStyle w:val="Listaszerbekezds"/>
        <w:numPr>
          <w:ilvl w:val="0"/>
          <w:numId w:val="20"/>
        </w:numPr>
        <w:spacing w:line="360" w:lineRule="auto"/>
        <w:ind w:left="714" w:hanging="357"/>
        <w:jc w:val="both"/>
        <w:rPr>
          <w:rFonts w:ascii="Times New Roman" w:hAnsi="Times New Roman"/>
          <w:sz w:val="24"/>
          <w:szCs w:val="24"/>
        </w:rPr>
      </w:pPr>
      <w:r w:rsidRPr="00452922">
        <w:rPr>
          <w:rFonts w:ascii="Times New Roman" w:hAnsi="Times New Roman"/>
          <w:sz w:val="24"/>
          <w:szCs w:val="24"/>
        </w:rPr>
        <w:t xml:space="preserve">Az egészségügyi alakzatokat és intézeteket megillető támogatás megszűnik, </w:t>
      </w:r>
      <w:r>
        <w:rPr>
          <w:rFonts w:ascii="Times New Roman" w:hAnsi="Times New Roman"/>
          <w:sz w:val="24"/>
          <w:szCs w:val="24"/>
        </w:rPr>
        <w:t>amennyiben</w:t>
      </w:r>
      <w:r w:rsidRPr="00452922">
        <w:rPr>
          <w:rFonts w:ascii="Times New Roman" w:hAnsi="Times New Roman"/>
          <w:sz w:val="24"/>
          <w:szCs w:val="24"/>
        </w:rPr>
        <w:t xml:space="preserve"> </w:t>
      </w:r>
      <w:r>
        <w:rPr>
          <w:rFonts w:ascii="Times New Roman" w:hAnsi="Times New Roman"/>
          <w:sz w:val="24"/>
          <w:szCs w:val="24"/>
        </w:rPr>
        <w:t xml:space="preserve">az egészségügyi dolgozókat </w:t>
      </w:r>
      <w:r w:rsidRPr="00452922">
        <w:rPr>
          <w:rFonts w:ascii="Times New Roman" w:hAnsi="Times New Roman"/>
          <w:sz w:val="24"/>
          <w:szCs w:val="24"/>
        </w:rPr>
        <w:t>az ellenségnek ártó műveletekre használják fel.</w:t>
      </w:r>
    </w:p>
    <w:p w:rsidR="00C3115E" w:rsidRPr="008B1858" w:rsidRDefault="00C3115E" w:rsidP="00C3115E">
      <w:pPr>
        <w:jc w:val="both"/>
      </w:pPr>
      <w:r w:rsidRPr="008B1858">
        <w:t>8. cikk</w:t>
      </w:r>
    </w:p>
    <w:p w:rsidR="00C3115E" w:rsidRPr="00452922" w:rsidRDefault="00C3115E" w:rsidP="00ED5282">
      <w:pPr>
        <w:pStyle w:val="Listaszerbekezds"/>
        <w:numPr>
          <w:ilvl w:val="0"/>
          <w:numId w:val="21"/>
        </w:numPr>
        <w:spacing w:line="360" w:lineRule="auto"/>
        <w:ind w:hanging="357"/>
        <w:jc w:val="both"/>
        <w:rPr>
          <w:rFonts w:ascii="Times New Roman" w:hAnsi="Times New Roman"/>
          <w:sz w:val="24"/>
          <w:szCs w:val="24"/>
        </w:rPr>
      </w:pPr>
      <w:r w:rsidRPr="00452922">
        <w:rPr>
          <w:rFonts w:ascii="Times New Roman" w:hAnsi="Times New Roman"/>
          <w:sz w:val="24"/>
          <w:szCs w:val="24"/>
        </w:rPr>
        <w:t>Nem tekinthető oly természetűnek, hogy az egészségügyi alakzatot vagy intézetet a 6. cikkben biztosított támogatástól megfossza:</w:t>
      </w:r>
    </w:p>
    <w:p w:rsidR="00C3115E" w:rsidRPr="00452922" w:rsidRDefault="00C3115E" w:rsidP="00ED5282">
      <w:pPr>
        <w:pStyle w:val="Listaszerbekezds"/>
        <w:numPr>
          <w:ilvl w:val="1"/>
          <w:numId w:val="21"/>
        </w:numPr>
        <w:spacing w:line="360" w:lineRule="auto"/>
        <w:ind w:hanging="357"/>
        <w:jc w:val="both"/>
        <w:rPr>
          <w:rFonts w:ascii="Times New Roman" w:hAnsi="Times New Roman"/>
          <w:sz w:val="24"/>
          <w:szCs w:val="24"/>
        </w:rPr>
      </w:pPr>
      <w:r w:rsidRPr="00452922">
        <w:rPr>
          <w:rFonts w:ascii="Times New Roman" w:hAnsi="Times New Roman"/>
          <w:sz w:val="24"/>
          <w:szCs w:val="24"/>
        </w:rPr>
        <w:t>Az a tény, hogy az alakzat vagy intézet személyzete fel van fegyverezve, és hogy fegyvereit saját védelmére vagy saját betegeinek és sebesültjeinek védelmére használja;</w:t>
      </w:r>
    </w:p>
    <w:p w:rsidR="00C3115E" w:rsidRPr="00452922" w:rsidRDefault="00C3115E" w:rsidP="00ED5282">
      <w:pPr>
        <w:pStyle w:val="Listaszerbekezds"/>
        <w:numPr>
          <w:ilvl w:val="1"/>
          <w:numId w:val="21"/>
        </w:numPr>
        <w:spacing w:line="360" w:lineRule="auto"/>
        <w:ind w:hanging="357"/>
        <w:jc w:val="both"/>
        <w:rPr>
          <w:rFonts w:ascii="Times New Roman" w:hAnsi="Times New Roman"/>
          <w:sz w:val="24"/>
          <w:szCs w:val="24"/>
        </w:rPr>
      </w:pPr>
      <w:r w:rsidRPr="00452922">
        <w:rPr>
          <w:rFonts w:ascii="Times New Roman" w:hAnsi="Times New Roman"/>
          <w:sz w:val="24"/>
          <w:szCs w:val="24"/>
        </w:rPr>
        <w:t xml:space="preserve">az a tény, hogy fegyveres betegápolók hiányában, az illető alakzatot vagy intézetet szabályszerű parancssal ellátott őrkülönítmény vagy őrök őrzik; </w:t>
      </w:r>
    </w:p>
    <w:p w:rsidR="00C3115E" w:rsidRPr="00BB09FD" w:rsidRDefault="00C3115E" w:rsidP="00ED5282">
      <w:pPr>
        <w:pStyle w:val="Listaszerbekezds"/>
        <w:numPr>
          <w:ilvl w:val="1"/>
          <w:numId w:val="21"/>
        </w:numPr>
        <w:spacing w:line="360" w:lineRule="auto"/>
        <w:ind w:hanging="357"/>
        <w:jc w:val="both"/>
      </w:pPr>
      <w:r w:rsidRPr="00452922">
        <w:rPr>
          <w:rFonts w:ascii="Times New Roman" w:hAnsi="Times New Roman"/>
          <w:sz w:val="24"/>
          <w:szCs w:val="24"/>
        </w:rPr>
        <w:t>az a tény,  hogy az illető alakzatban  vagy intézetben  oly fegyverek  vagy töltények találhatók, amelyeket a sebesültektől szedtek el és amelyek az illetékes szolgálati ágnak még nem adattak át.</w:t>
      </w:r>
      <w:r w:rsidRPr="00BB09FD">
        <w:t xml:space="preserve"> </w:t>
      </w:r>
    </w:p>
    <w:p w:rsidR="00C3115E" w:rsidRDefault="00C3115E" w:rsidP="00C3115E">
      <w:pPr>
        <w:jc w:val="both"/>
        <w:rPr>
          <w:sz w:val="24"/>
          <w:szCs w:val="24"/>
        </w:rPr>
      </w:pPr>
    </w:p>
    <w:p w:rsidR="00C3115E" w:rsidRPr="00CB7C4B" w:rsidRDefault="00C3115E" w:rsidP="00C3115E">
      <w:pPr>
        <w:jc w:val="both"/>
        <w:rPr>
          <w:i/>
          <w:sz w:val="24"/>
          <w:szCs w:val="24"/>
        </w:rPr>
      </w:pPr>
      <w:r w:rsidRPr="00CB7C4B">
        <w:rPr>
          <w:i/>
          <w:sz w:val="24"/>
          <w:szCs w:val="24"/>
        </w:rPr>
        <w:t xml:space="preserve">III. fejezet: A személyzetről </w:t>
      </w:r>
    </w:p>
    <w:p w:rsidR="00C3115E" w:rsidRDefault="00C3115E" w:rsidP="00C3115E">
      <w:pPr>
        <w:ind w:firstLine="708"/>
        <w:jc w:val="both"/>
        <w:rPr>
          <w:sz w:val="24"/>
          <w:szCs w:val="24"/>
        </w:rPr>
      </w:pPr>
    </w:p>
    <w:p w:rsidR="00C3115E" w:rsidRPr="008B1858" w:rsidRDefault="00C3115E" w:rsidP="00C3115E">
      <w:pPr>
        <w:jc w:val="both"/>
      </w:pPr>
      <w:r w:rsidRPr="008B1858">
        <w:t>9. cikk</w:t>
      </w:r>
    </w:p>
    <w:p w:rsidR="00C3115E" w:rsidRPr="00AE3A8E" w:rsidRDefault="00C3115E" w:rsidP="00ED5282">
      <w:pPr>
        <w:pStyle w:val="Listaszerbekezds"/>
        <w:numPr>
          <w:ilvl w:val="0"/>
          <w:numId w:val="21"/>
        </w:numPr>
        <w:spacing w:line="360" w:lineRule="auto"/>
        <w:ind w:left="714" w:hanging="357"/>
        <w:jc w:val="both"/>
        <w:rPr>
          <w:rFonts w:ascii="Times New Roman" w:hAnsi="Times New Roman"/>
          <w:sz w:val="24"/>
          <w:szCs w:val="24"/>
        </w:rPr>
      </w:pPr>
      <w:r w:rsidRPr="00AE3A8E">
        <w:rPr>
          <w:rFonts w:ascii="Times New Roman" w:hAnsi="Times New Roman"/>
          <w:sz w:val="24"/>
          <w:szCs w:val="24"/>
        </w:rPr>
        <w:t xml:space="preserve">A kizárólag a sebesültek és betegek felszedésére, elszállítására és gondozására, valamint az egészségügyi alakzatok és intézetek igazgatására rendelt személyzetet, továbbá a hadseregekben alkalmazott lelkészeket minden körülmények között kímélni és támogatni kell; ha ily személyek az ellenség kezeibe kerülnek, nem szabad velük úgy bánni, mint a hadifoglyokkal. Ezeket a határozatokat az alakzatoknak és </w:t>
      </w:r>
      <w:r w:rsidRPr="00AE3A8E">
        <w:rPr>
          <w:rFonts w:ascii="Times New Roman" w:hAnsi="Times New Roman"/>
          <w:sz w:val="24"/>
          <w:szCs w:val="24"/>
        </w:rPr>
        <w:lastRenderedPageBreak/>
        <w:t>intézeteknek arra az őrségi személyzetére is alkalmazni kell, amelyről a 8. cikk 2. pontjában volt szó.</w:t>
      </w:r>
    </w:p>
    <w:p w:rsidR="00C3115E" w:rsidRPr="008B1858" w:rsidRDefault="00C3115E" w:rsidP="00C3115E">
      <w:pPr>
        <w:jc w:val="both"/>
      </w:pPr>
      <w:r w:rsidRPr="008B1858">
        <w:t xml:space="preserve">10. cikk </w:t>
      </w:r>
    </w:p>
    <w:p w:rsidR="00C3115E" w:rsidRPr="00AE3A8E" w:rsidRDefault="00C3115E" w:rsidP="00ED5282">
      <w:pPr>
        <w:pStyle w:val="Listaszerbekezds"/>
        <w:numPr>
          <w:ilvl w:val="0"/>
          <w:numId w:val="22"/>
        </w:numPr>
        <w:spacing w:line="360" w:lineRule="auto"/>
        <w:ind w:left="714" w:hanging="357"/>
        <w:jc w:val="both"/>
        <w:rPr>
          <w:rFonts w:ascii="Times New Roman" w:hAnsi="Times New Roman"/>
          <w:sz w:val="24"/>
          <w:szCs w:val="24"/>
        </w:rPr>
      </w:pPr>
      <w:r w:rsidRPr="00AE3A8E">
        <w:rPr>
          <w:rFonts w:ascii="Times New Roman" w:hAnsi="Times New Roman"/>
          <w:sz w:val="24"/>
          <w:szCs w:val="24"/>
        </w:rPr>
        <w:t xml:space="preserve">Az előbbi cikkben említett személyzettel egyenlő elbánás alá esik a saját kormányuk által kellőleg elismert és felhatalmazott önkéntes segítő egyesületeknek személyzete, amely a hadseregeknek egészségügyi alakzataiban ésintézeteiben alkalmazva van, feltéve, hogy a nevezett személyzet a katonai törvények és szabályzatok alatt áll. Akár béke idején, akár az ellenségeskedések megkezdésekor vagy azok folyamata alatt, de mindenesetre a tényleges alkalmazás előtt mindegyik állam köteles közölni a másikkal azoknak az egyesületeknek nevét, amelyeket felhatalmazott arra, hogy saját felelősségükre a hadseregek hivatásos egészségügyi közegeinek segédkezet nyújtsanak. </w:t>
      </w:r>
    </w:p>
    <w:p w:rsidR="00C3115E" w:rsidRPr="008B1858" w:rsidRDefault="00C3115E" w:rsidP="00C3115E">
      <w:pPr>
        <w:jc w:val="both"/>
      </w:pPr>
      <w:r w:rsidRPr="008B1858">
        <w:t xml:space="preserve">11. cikk </w:t>
      </w:r>
    </w:p>
    <w:p w:rsidR="00C3115E" w:rsidRPr="00AE3A8E" w:rsidRDefault="00C3115E" w:rsidP="00ED5282">
      <w:pPr>
        <w:pStyle w:val="Listaszerbekezds"/>
        <w:numPr>
          <w:ilvl w:val="0"/>
          <w:numId w:val="22"/>
        </w:numPr>
        <w:spacing w:line="360" w:lineRule="auto"/>
        <w:ind w:left="714" w:hanging="357"/>
        <w:jc w:val="both"/>
        <w:rPr>
          <w:rFonts w:ascii="Times New Roman" w:hAnsi="Times New Roman"/>
          <w:sz w:val="24"/>
          <w:szCs w:val="24"/>
        </w:rPr>
      </w:pPr>
      <w:r w:rsidRPr="00AE3A8E">
        <w:rPr>
          <w:rFonts w:ascii="Times New Roman" w:hAnsi="Times New Roman"/>
          <w:sz w:val="24"/>
          <w:szCs w:val="24"/>
        </w:rPr>
        <w:t xml:space="preserve">Valamely semleges országban elismert egyesület csak abban az esetben ajánlhatja fel valamelyik hadviselő fél részére személyzetének és alakzatainak segítségét, ha saját kormánya abba beleegyezik és arra magától a hadviselő féltől felhatalmazást nyer. Az a hadviselő fél, amely ily segítséget elfogadott, köteles erről annak bárminemű alkalmazása előtt ellenfelét értesíteni. </w:t>
      </w:r>
    </w:p>
    <w:p w:rsidR="00C3115E" w:rsidRPr="008B1858" w:rsidRDefault="00C3115E" w:rsidP="00C3115E">
      <w:pPr>
        <w:jc w:val="both"/>
      </w:pPr>
      <w:r w:rsidRPr="008B1858">
        <w:t xml:space="preserve">12. cikk </w:t>
      </w:r>
    </w:p>
    <w:p w:rsidR="00C3115E" w:rsidRPr="00BB09FD" w:rsidRDefault="00C3115E" w:rsidP="00ED5282">
      <w:pPr>
        <w:pStyle w:val="Listaszerbekezds"/>
        <w:numPr>
          <w:ilvl w:val="0"/>
          <w:numId w:val="23"/>
        </w:numPr>
        <w:spacing w:line="360" w:lineRule="auto"/>
        <w:ind w:left="714" w:hanging="357"/>
        <w:jc w:val="both"/>
      </w:pPr>
      <w:r w:rsidRPr="00AE3A8E">
        <w:rPr>
          <w:rFonts w:ascii="Times New Roman" w:hAnsi="Times New Roman"/>
          <w:sz w:val="24"/>
          <w:szCs w:val="24"/>
        </w:rPr>
        <w:t>1906. Genfi Egyezmény - 2 -A 9., a 10. és a 1l. cikkben megjelölt személyek, ha az ellenség  hatalmába kerültek, ennek vezetése alatt folytatják működésüket. Ha közreműködésük többé már nem nélkülözhetetlen, vissza kell őket küldeni hadseregükhöz vagy hazájukba oly időben és oly útvonalon, amikor és amerre a katonai követelményekkel összefér. Ekkor elvihetik magukkal azokat a vagyontárgyakat, eszközöket, fegyvereket és lovakat, amelyek őket magántulajdonul megilletik</w:t>
      </w:r>
      <w:r w:rsidRPr="00BB09FD">
        <w:t>.</w:t>
      </w:r>
    </w:p>
    <w:p w:rsidR="00C3115E" w:rsidRPr="008B1858" w:rsidRDefault="00C3115E" w:rsidP="00C3115E">
      <w:pPr>
        <w:jc w:val="both"/>
      </w:pPr>
      <w:r w:rsidRPr="008B1858">
        <w:t xml:space="preserve">13. cikk </w:t>
      </w:r>
    </w:p>
    <w:p w:rsidR="00C3115E" w:rsidRPr="00AE3A8E" w:rsidRDefault="00C3115E" w:rsidP="00ED5282">
      <w:pPr>
        <w:pStyle w:val="Listaszerbekezds"/>
        <w:numPr>
          <w:ilvl w:val="0"/>
          <w:numId w:val="24"/>
        </w:numPr>
        <w:spacing w:line="360" w:lineRule="auto"/>
        <w:ind w:left="714" w:hanging="357"/>
        <w:jc w:val="both"/>
        <w:rPr>
          <w:rFonts w:ascii="Times New Roman" w:hAnsi="Times New Roman"/>
          <w:sz w:val="24"/>
          <w:szCs w:val="24"/>
        </w:rPr>
      </w:pPr>
      <w:r w:rsidRPr="00AE3A8E">
        <w:rPr>
          <w:rFonts w:ascii="Times New Roman" w:hAnsi="Times New Roman"/>
          <w:sz w:val="24"/>
          <w:szCs w:val="24"/>
        </w:rPr>
        <w:t xml:space="preserve">Az ellenség a 9. cikkben megjelölt személyzetnek arra az időre, amíg hatalmában van, ugyanazokat az illetményeket és ugyanazt a fizetést biztosítja, amelyet saját hadseregében a hasonló rangú személyzetnek ad. </w:t>
      </w:r>
    </w:p>
    <w:p w:rsidR="00C3115E" w:rsidRDefault="00C3115E" w:rsidP="00C3115E">
      <w:pPr>
        <w:jc w:val="both"/>
        <w:rPr>
          <w:sz w:val="24"/>
          <w:szCs w:val="24"/>
        </w:rPr>
      </w:pPr>
    </w:p>
    <w:p w:rsidR="00C3115E" w:rsidRPr="00CB7C4B" w:rsidRDefault="00C3115E" w:rsidP="00C3115E">
      <w:pPr>
        <w:jc w:val="both"/>
        <w:rPr>
          <w:i/>
          <w:sz w:val="24"/>
          <w:szCs w:val="24"/>
        </w:rPr>
      </w:pPr>
      <w:r w:rsidRPr="00CB7C4B">
        <w:rPr>
          <w:i/>
          <w:sz w:val="24"/>
          <w:szCs w:val="24"/>
        </w:rPr>
        <w:t xml:space="preserve">IV. fejezet: A felszerelésről </w:t>
      </w:r>
    </w:p>
    <w:p w:rsidR="00C3115E" w:rsidRPr="008B1858" w:rsidRDefault="00C3115E" w:rsidP="00C3115E">
      <w:pPr>
        <w:jc w:val="both"/>
      </w:pPr>
      <w:r w:rsidRPr="008B1858">
        <w:t xml:space="preserve">14. cikk </w:t>
      </w:r>
    </w:p>
    <w:p w:rsidR="00C3115E" w:rsidRPr="00D43B5E" w:rsidRDefault="00C3115E" w:rsidP="00ED5282">
      <w:pPr>
        <w:pStyle w:val="Listaszerbekezds"/>
        <w:numPr>
          <w:ilvl w:val="0"/>
          <w:numId w:val="25"/>
        </w:numPr>
        <w:spacing w:line="360" w:lineRule="auto"/>
        <w:ind w:left="714" w:hanging="357"/>
        <w:jc w:val="both"/>
        <w:rPr>
          <w:rFonts w:ascii="Times New Roman" w:hAnsi="Times New Roman"/>
          <w:sz w:val="24"/>
          <w:szCs w:val="24"/>
        </w:rPr>
      </w:pPr>
      <w:r w:rsidRPr="00D43B5E">
        <w:rPr>
          <w:rFonts w:ascii="Times New Roman" w:hAnsi="Times New Roman"/>
          <w:sz w:val="24"/>
          <w:szCs w:val="24"/>
        </w:rPr>
        <w:lastRenderedPageBreak/>
        <w:t xml:space="preserve">Ha a mozgó egészségügyi alakzatok az ellenség hatalmába kerülnek, megtartják felszerelésüket, ideértve a fogatokat is, bármilyen legyen is a szállítási eszköz és a vezető személyzet. Az illetékes katonai hatóságnak azonban jogában áll, hogy ezeket a sebesültek és betegek gondozására felhasználhassa; a felszerelés visszaszolgáltatása ugyanazon feltételek mellett történik, amelyek az egészségügyi személyzetre vonatkozólag előírják, és amennyiben lehetséges, ugyanazon időben is. </w:t>
      </w:r>
    </w:p>
    <w:p w:rsidR="00C3115E" w:rsidRPr="008B1858" w:rsidRDefault="00C3115E" w:rsidP="00C3115E">
      <w:pPr>
        <w:jc w:val="both"/>
      </w:pPr>
      <w:r w:rsidRPr="008B1858">
        <w:t xml:space="preserve">15. cikk </w:t>
      </w:r>
    </w:p>
    <w:p w:rsidR="00C3115E" w:rsidRPr="00D43B5E" w:rsidRDefault="00C3115E" w:rsidP="00ED5282">
      <w:pPr>
        <w:pStyle w:val="Listaszerbekezds"/>
        <w:numPr>
          <w:ilvl w:val="0"/>
          <w:numId w:val="26"/>
        </w:numPr>
        <w:spacing w:line="360" w:lineRule="auto"/>
        <w:ind w:left="714" w:hanging="357"/>
        <w:jc w:val="both"/>
        <w:rPr>
          <w:rFonts w:ascii="Times New Roman" w:hAnsi="Times New Roman"/>
          <w:sz w:val="24"/>
          <w:szCs w:val="24"/>
        </w:rPr>
      </w:pPr>
      <w:r w:rsidRPr="00D43B5E">
        <w:rPr>
          <w:rFonts w:ascii="Times New Roman" w:hAnsi="Times New Roman"/>
          <w:sz w:val="24"/>
          <w:szCs w:val="24"/>
        </w:rPr>
        <w:t xml:space="preserve">Az állandó intézetek épületeire és felszerelésére a háború törvényei irányadók, de azokat rendeltetésüktől mindaddig nem lehet elvonni, amíg a sebesültek és betegek részére szükségesek. A hadműveleteket végző csapatok parancsnokai azonban fontos katonai szükségből rendelkezhetnek velük, ha azott elhelyezett sebesültek és betegek sorsát előre biztosították. </w:t>
      </w:r>
    </w:p>
    <w:p w:rsidR="00C3115E" w:rsidRPr="008B1858" w:rsidRDefault="00C3115E" w:rsidP="00C3115E">
      <w:pPr>
        <w:jc w:val="both"/>
      </w:pPr>
      <w:r w:rsidRPr="008B1858">
        <w:t xml:space="preserve">16. cikk </w:t>
      </w:r>
    </w:p>
    <w:p w:rsidR="00C3115E" w:rsidRPr="00D43B5E" w:rsidRDefault="00C3115E" w:rsidP="00ED5282">
      <w:pPr>
        <w:pStyle w:val="Listaszerbekezds"/>
        <w:numPr>
          <w:ilvl w:val="0"/>
          <w:numId w:val="26"/>
        </w:numPr>
        <w:spacing w:line="360" w:lineRule="auto"/>
        <w:ind w:left="714" w:hanging="357"/>
        <w:jc w:val="both"/>
        <w:rPr>
          <w:rFonts w:ascii="Times New Roman" w:hAnsi="Times New Roman"/>
          <w:sz w:val="24"/>
          <w:szCs w:val="24"/>
        </w:rPr>
      </w:pPr>
      <w:r w:rsidRPr="00D43B5E">
        <w:rPr>
          <w:rFonts w:ascii="Times New Roman" w:hAnsi="Times New Roman"/>
          <w:sz w:val="24"/>
          <w:szCs w:val="24"/>
        </w:rPr>
        <w:t>Azoknak a segítőegyesületeknek felszerelését, amelyekre az Egyezményben meghatározott feltételek mellett az Egyezmény kedvezményei alkalmazhatók, magántulajdonnak kell tekinteni és, mint ilyent, minden körülményekközött kímélni kell, kivéve, hogy a hadviselő feleket a háború törvényei és szokásai szerint megillető katonailefoglalás jogának szintén alá vannak vetve.</w:t>
      </w:r>
    </w:p>
    <w:p w:rsidR="00C3115E" w:rsidRDefault="00C3115E" w:rsidP="00C3115E">
      <w:pPr>
        <w:jc w:val="both"/>
        <w:rPr>
          <w:sz w:val="24"/>
          <w:szCs w:val="24"/>
        </w:rPr>
      </w:pPr>
    </w:p>
    <w:p w:rsidR="00C3115E" w:rsidRPr="00CB7C4B" w:rsidRDefault="00C3115E" w:rsidP="00C3115E">
      <w:pPr>
        <w:jc w:val="both"/>
        <w:rPr>
          <w:i/>
          <w:sz w:val="24"/>
          <w:szCs w:val="24"/>
        </w:rPr>
      </w:pPr>
      <w:r w:rsidRPr="00CB7C4B">
        <w:rPr>
          <w:i/>
          <w:sz w:val="24"/>
          <w:szCs w:val="24"/>
        </w:rPr>
        <w:t xml:space="preserve">V. fejezet: A betegszállítmányokról </w:t>
      </w:r>
    </w:p>
    <w:p w:rsidR="00C3115E" w:rsidRDefault="00C3115E" w:rsidP="00C3115E">
      <w:pPr>
        <w:ind w:firstLine="708"/>
        <w:jc w:val="both"/>
        <w:rPr>
          <w:sz w:val="24"/>
          <w:szCs w:val="24"/>
        </w:rPr>
      </w:pPr>
    </w:p>
    <w:p w:rsidR="00C3115E" w:rsidRPr="008B1858" w:rsidRDefault="00C3115E" w:rsidP="00C3115E">
      <w:pPr>
        <w:jc w:val="both"/>
      </w:pPr>
      <w:r w:rsidRPr="008B1858">
        <w:t xml:space="preserve">17. cikk </w:t>
      </w:r>
    </w:p>
    <w:p w:rsidR="00C3115E" w:rsidRPr="00D43B5E" w:rsidRDefault="00C3115E" w:rsidP="00ED5282">
      <w:pPr>
        <w:pStyle w:val="Listaszerbekezds"/>
        <w:numPr>
          <w:ilvl w:val="0"/>
          <w:numId w:val="27"/>
        </w:numPr>
        <w:spacing w:line="360" w:lineRule="auto"/>
        <w:ind w:hanging="357"/>
        <w:jc w:val="both"/>
        <w:rPr>
          <w:rFonts w:ascii="Times New Roman" w:hAnsi="Times New Roman"/>
          <w:sz w:val="24"/>
          <w:szCs w:val="24"/>
        </w:rPr>
      </w:pPr>
      <w:r w:rsidRPr="00D43B5E">
        <w:rPr>
          <w:rFonts w:ascii="Times New Roman" w:hAnsi="Times New Roman"/>
          <w:sz w:val="24"/>
          <w:szCs w:val="24"/>
        </w:rPr>
        <w:t xml:space="preserve">A betegszállítmányokkal úgy kell bánni, mint a mozgó egészségügyi alakzatokkal, kivéve a következő különös rendelkezéseket: </w:t>
      </w:r>
    </w:p>
    <w:p w:rsidR="00C3115E" w:rsidRPr="00D43B5E" w:rsidRDefault="00C3115E" w:rsidP="00ED5282">
      <w:pPr>
        <w:pStyle w:val="Listaszerbekezds"/>
        <w:numPr>
          <w:ilvl w:val="1"/>
          <w:numId w:val="27"/>
        </w:numPr>
        <w:spacing w:line="360" w:lineRule="auto"/>
        <w:ind w:hanging="357"/>
        <w:jc w:val="both"/>
        <w:rPr>
          <w:rFonts w:ascii="Times New Roman" w:hAnsi="Times New Roman"/>
          <w:sz w:val="24"/>
          <w:szCs w:val="24"/>
        </w:rPr>
      </w:pPr>
      <w:r w:rsidRPr="00D43B5E">
        <w:rPr>
          <w:rFonts w:ascii="Times New Roman" w:hAnsi="Times New Roman"/>
          <w:sz w:val="24"/>
          <w:szCs w:val="24"/>
        </w:rPr>
        <w:t xml:space="preserve">Ha a hadviselő fél hatalmába kerít ily szállítmányt, azt - ha a katonai szükség követeli - feloszlathatja, de gondoskodnia kell az odatartozó betegekről és sebesültekről. </w:t>
      </w:r>
    </w:p>
    <w:p w:rsidR="00C3115E" w:rsidRPr="00D43B5E" w:rsidRDefault="00C3115E" w:rsidP="00ED5282">
      <w:pPr>
        <w:pStyle w:val="Listaszerbekezds"/>
        <w:numPr>
          <w:ilvl w:val="1"/>
          <w:numId w:val="27"/>
        </w:numPr>
        <w:spacing w:line="360" w:lineRule="auto"/>
        <w:ind w:hanging="357"/>
        <w:jc w:val="both"/>
        <w:rPr>
          <w:rFonts w:ascii="Times New Roman" w:hAnsi="Times New Roman"/>
          <w:sz w:val="24"/>
          <w:szCs w:val="24"/>
        </w:rPr>
      </w:pPr>
      <w:r w:rsidRPr="00D43B5E">
        <w:rPr>
          <w:rFonts w:ascii="Times New Roman" w:hAnsi="Times New Roman"/>
          <w:sz w:val="24"/>
          <w:szCs w:val="24"/>
        </w:rPr>
        <w:t xml:space="preserve">Ebben az esetben az egészségügyi személyzet visszaküldésére vonatkozólag a 12. cikkben megállapított kötelezettség kiterjed arra az egész katonai személyzetre, amely a szállítmány továbbítását vagy őrizetét végzi és e célból szabályszerű paranccsal van ellátva. A 14. cikkben az egészségügyi anyagszerek visszaszolgáltatására vonatkozólag megállapított kötelezettséget alkalmazni kell azokra a vasúti vonatokra és belvízi hajókra, amelyek egyenesen betegszállításra vannak berendezve, valamint az egészségügyi szolgálathoz tartozó rendes kocsik, vonatok és hajók berendezési tárgyaira. A </w:t>
      </w:r>
      <w:r w:rsidRPr="00D43B5E">
        <w:rPr>
          <w:rFonts w:ascii="Times New Roman" w:hAnsi="Times New Roman"/>
          <w:sz w:val="24"/>
          <w:szCs w:val="24"/>
        </w:rPr>
        <w:lastRenderedPageBreak/>
        <w:t>katonai szállítási eszközök, ha nem az egészségügyi szolgálathoz tartoznak, fogataikkal együtt lefoglalhatók. Az ilyen lefoglalás esetében a polgári személyzetre és a különböző szállítási eszközökre, ideértve a vasutak felszerelését és a betegszállításra használt hajókat, a nemzetközi jog általános szabályai irányadók.</w:t>
      </w:r>
    </w:p>
    <w:p w:rsidR="00C3115E" w:rsidRPr="008B1858" w:rsidRDefault="00C3115E" w:rsidP="00C3115E">
      <w:pPr>
        <w:jc w:val="both"/>
      </w:pPr>
    </w:p>
    <w:p w:rsidR="00C3115E" w:rsidRDefault="00C3115E" w:rsidP="00C3115E">
      <w:pPr>
        <w:jc w:val="both"/>
        <w:rPr>
          <w:i/>
          <w:sz w:val="24"/>
          <w:szCs w:val="24"/>
        </w:rPr>
      </w:pPr>
      <w:r w:rsidRPr="00D43B5E">
        <w:rPr>
          <w:i/>
          <w:sz w:val="24"/>
          <w:szCs w:val="24"/>
        </w:rPr>
        <w:t>VI. fejezet: A megkülönböztető jelvényről. 1906. Genfi Egyezmény</w:t>
      </w:r>
    </w:p>
    <w:p w:rsidR="00C3115E" w:rsidRDefault="00C3115E" w:rsidP="00C3115E">
      <w:pPr>
        <w:jc w:val="both"/>
        <w:rPr>
          <w:i/>
          <w:sz w:val="24"/>
          <w:szCs w:val="24"/>
        </w:rPr>
      </w:pPr>
    </w:p>
    <w:p w:rsidR="00C3115E" w:rsidRDefault="00C3115E" w:rsidP="00C3115E">
      <w:pPr>
        <w:jc w:val="both"/>
      </w:pPr>
      <w:r w:rsidRPr="00D43B5E">
        <w:rPr>
          <w:i/>
          <w:sz w:val="24"/>
          <w:szCs w:val="24"/>
        </w:rPr>
        <w:t>3 -18. cikk</w:t>
      </w:r>
      <w:r w:rsidRPr="008B1858">
        <w:t xml:space="preserve"> </w:t>
      </w:r>
    </w:p>
    <w:p w:rsidR="00C3115E" w:rsidRDefault="00C3115E" w:rsidP="00C3115E">
      <w:pPr>
        <w:spacing w:line="360" w:lineRule="auto"/>
        <w:jc w:val="both"/>
        <w:rPr>
          <w:sz w:val="24"/>
          <w:szCs w:val="24"/>
        </w:rPr>
      </w:pPr>
      <w:r w:rsidRPr="00D43B5E">
        <w:rPr>
          <w:sz w:val="24"/>
          <w:szCs w:val="24"/>
        </w:rPr>
        <w:t>Tiszteletből Svájc iránt, a szövetségi szinek felcserélésével a fehér alapon nyugvóvöröskereszt címerké</w:t>
      </w:r>
      <w:r w:rsidR="00E962E4">
        <w:rPr>
          <w:sz w:val="24"/>
          <w:szCs w:val="24"/>
        </w:rPr>
        <w:t xml:space="preserve">pe lesz ezentúl is a hadseregek </w:t>
      </w:r>
      <w:r w:rsidRPr="00D43B5E">
        <w:rPr>
          <w:sz w:val="24"/>
          <w:szCs w:val="24"/>
        </w:rPr>
        <w:t xml:space="preserve">csapatainak jelképe és megkülönböztető jelvénye. </w:t>
      </w:r>
    </w:p>
    <w:p w:rsidR="00C3115E" w:rsidRPr="00D43B5E" w:rsidRDefault="00C3115E" w:rsidP="00C3115E">
      <w:pPr>
        <w:spacing w:line="360" w:lineRule="auto"/>
        <w:jc w:val="both"/>
        <w:rPr>
          <w:sz w:val="24"/>
          <w:szCs w:val="24"/>
        </w:rPr>
      </w:pPr>
    </w:p>
    <w:p w:rsidR="00C3115E" w:rsidRPr="008B1858" w:rsidRDefault="00C3115E" w:rsidP="00C3115E">
      <w:pPr>
        <w:jc w:val="both"/>
      </w:pPr>
      <w:r w:rsidRPr="008B1858">
        <w:t xml:space="preserve">19. cikk </w:t>
      </w:r>
    </w:p>
    <w:p w:rsidR="00C3115E" w:rsidRPr="00D43B5E" w:rsidRDefault="00C3115E" w:rsidP="00ED5282">
      <w:pPr>
        <w:pStyle w:val="Listaszerbekezds"/>
        <w:numPr>
          <w:ilvl w:val="0"/>
          <w:numId w:val="28"/>
        </w:numPr>
        <w:spacing w:line="360" w:lineRule="auto"/>
        <w:ind w:left="714" w:hanging="357"/>
        <w:jc w:val="both"/>
        <w:rPr>
          <w:rFonts w:ascii="Times New Roman" w:hAnsi="Times New Roman"/>
          <w:sz w:val="24"/>
          <w:szCs w:val="24"/>
        </w:rPr>
      </w:pPr>
      <w:r w:rsidRPr="00D43B5E">
        <w:rPr>
          <w:rFonts w:ascii="Times New Roman" w:hAnsi="Times New Roman"/>
          <w:sz w:val="24"/>
          <w:szCs w:val="24"/>
        </w:rPr>
        <w:t xml:space="preserve">Ez a jelkép szerepel a lobogókon, a karszalagokon, valamint minden olyan tárgyon, amely az illetékes katonai hatóság engedélyével az egészségügyi csapatok felszereléséhez tartozik. </w:t>
      </w:r>
    </w:p>
    <w:p w:rsidR="00C3115E" w:rsidRPr="008B1858" w:rsidRDefault="00C3115E" w:rsidP="00C3115E">
      <w:pPr>
        <w:jc w:val="both"/>
      </w:pPr>
      <w:r w:rsidRPr="008B1858">
        <w:t xml:space="preserve">20. cikk </w:t>
      </w:r>
    </w:p>
    <w:p w:rsidR="00C3115E" w:rsidRPr="00D43B5E" w:rsidRDefault="00C3115E" w:rsidP="00ED5282">
      <w:pPr>
        <w:pStyle w:val="Listaszerbekezds"/>
        <w:numPr>
          <w:ilvl w:val="0"/>
          <w:numId w:val="29"/>
        </w:numPr>
        <w:spacing w:line="360" w:lineRule="auto"/>
        <w:ind w:left="714" w:hanging="357"/>
        <w:jc w:val="both"/>
        <w:rPr>
          <w:rFonts w:ascii="Times New Roman" w:hAnsi="Times New Roman"/>
          <w:sz w:val="24"/>
          <w:szCs w:val="24"/>
        </w:rPr>
      </w:pPr>
      <w:r w:rsidRPr="00D43B5E">
        <w:rPr>
          <w:rFonts w:ascii="Times New Roman" w:hAnsi="Times New Roman"/>
          <w:sz w:val="24"/>
          <w:szCs w:val="24"/>
        </w:rPr>
        <w:t>A 9. cikk 1. bekezdése, továbbá a 10. és a 11. cikk értelmében védett személyzet a balkarján karszalagot visel, fehér alapon vörös kereszttel; ezt a karszalagot az illetékes katonai hatóság szolgáltatja ki és látja el bélyeggel, amely karszalaghoz azokat a személyeket illetőleg, akik a hadseregek egészségügyi csapataihoz vannak beosztva, de akiknek nincs katonai egyenruhájuk, személyazonossági bizonyítvány járul.</w:t>
      </w:r>
    </w:p>
    <w:p w:rsidR="00C3115E" w:rsidRPr="008B1858" w:rsidRDefault="00C3115E" w:rsidP="00C3115E">
      <w:pPr>
        <w:jc w:val="both"/>
      </w:pPr>
      <w:r w:rsidRPr="008B1858">
        <w:t xml:space="preserve">21. cikk </w:t>
      </w:r>
    </w:p>
    <w:p w:rsidR="00C3115E" w:rsidRPr="005B338F" w:rsidRDefault="00C3115E" w:rsidP="00ED5282">
      <w:pPr>
        <w:pStyle w:val="Listaszerbekezds"/>
        <w:numPr>
          <w:ilvl w:val="0"/>
          <w:numId w:val="30"/>
        </w:numPr>
        <w:spacing w:line="360" w:lineRule="auto"/>
        <w:ind w:left="714" w:hanging="357"/>
        <w:jc w:val="both"/>
        <w:rPr>
          <w:rFonts w:ascii="Times New Roman" w:hAnsi="Times New Roman"/>
          <w:sz w:val="24"/>
          <w:szCs w:val="24"/>
        </w:rPr>
      </w:pPr>
      <w:r w:rsidRPr="005B338F">
        <w:rPr>
          <w:rFonts w:ascii="Times New Roman" w:hAnsi="Times New Roman"/>
          <w:sz w:val="24"/>
          <w:szCs w:val="24"/>
        </w:rPr>
        <w:t xml:space="preserve">Az Egyezménynek megkülönböztető lobogóját a katonai hatóság engedélyével csakis azokra az egészségügyi alakzatokra és intézetekre szabad kitűzni, amelyeknek kíméléséről az Egyezmény rendelkezik. E lobogó mellé ki kell tűzni annak a hadviselő félnek nemzeti lobogóját is, amelyhez az illető alakzat vagy intézet tartozik. Azonban az ellenség hatalmába került egészségügyi alakzatok mindaddig, amíg ebben a helyzetben vannak, nem tűznek ki más lobogót, mint a Vörös Kereszt lobogóját. </w:t>
      </w:r>
    </w:p>
    <w:p w:rsidR="00C3115E" w:rsidRPr="008B1858" w:rsidRDefault="00C3115E" w:rsidP="00C3115E">
      <w:pPr>
        <w:jc w:val="both"/>
      </w:pPr>
      <w:r w:rsidRPr="008B1858">
        <w:t xml:space="preserve">22. cikk  </w:t>
      </w:r>
    </w:p>
    <w:p w:rsidR="00C3115E" w:rsidRPr="005B338F" w:rsidRDefault="00C3115E" w:rsidP="00ED5282">
      <w:pPr>
        <w:pStyle w:val="Listaszerbekezds"/>
        <w:numPr>
          <w:ilvl w:val="0"/>
          <w:numId w:val="31"/>
        </w:numPr>
        <w:spacing w:line="360" w:lineRule="auto"/>
        <w:ind w:left="714" w:hanging="357"/>
        <w:jc w:val="both"/>
        <w:rPr>
          <w:rFonts w:ascii="Times New Roman" w:hAnsi="Times New Roman"/>
          <w:sz w:val="24"/>
          <w:szCs w:val="24"/>
        </w:rPr>
      </w:pPr>
      <w:r w:rsidRPr="005B338F">
        <w:rPr>
          <w:rFonts w:ascii="Times New Roman" w:hAnsi="Times New Roman"/>
          <w:sz w:val="24"/>
          <w:szCs w:val="24"/>
        </w:rPr>
        <w:t>A semleges országoknak azok az egészségügyi alakzatai, amelyek a 11. cikkben meghatározott előfeltételek közt nyertek jogot a közreműködésre, az Egyezmény lobogója mellett annak a hadviselő félnek lobogóját tűzik ki, amely mellé állottak. Az előbbi cikk második bekezdését reájuk is alkalmazni kell.</w:t>
      </w:r>
    </w:p>
    <w:p w:rsidR="00C3115E" w:rsidRPr="008B1858" w:rsidRDefault="00C3115E" w:rsidP="00C3115E">
      <w:pPr>
        <w:jc w:val="both"/>
      </w:pPr>
      <w:r w:rsidRPr="008B1858">
        <w:t xml:space="preserve">23. cikk </w:t>
      </w:r>
    </w:p>
    <w:p w:rsidR="00C3115E" w:rsidRDefault="00C3115E" w:rsidP="00ED5282">
      <w:pPr>
        <w:pStyle w:val="Listaszerbekezds"/>
        <w:numPr>
          <w:ilvl w:val="0"/>
          <w:numId w:val="32"/>
        </w:numPr>
        <w:spacing w:line="360" w:lineRule="auto"/>
        <w:ind w:left="714" w:hanging="357"/>
        <w:jc w:val="both"/>
      </w:pPr>
      <w:r w:rsidRPr="008639D5">
        <w:rPr>
          <w:rFonts w:ascii="Times New Roman" w:hAnsi="Times New Roman"/>
          <w:sz w:val="24"/>
          <w:szCs w:val="24"/>
        </w:rPr>
        <w:lastRenderedPageBreak/>
        <w:t>A fehér alapon nyugvó vörös kereszt jelképe és a Vörös Kereszt vagy Genfi Kereszt szavak sem béke, sem háború idején nem használhatók másra,  mint arra, hogy védelmezzék és megjelöljék azokat az egészségügyi alakzatokat és intézeteket, továbbá azt a személyzetet és azokat az anyagszereket, a melyek az Egyezmény védelme alá tartoznak</w:t>
      </w:r>
      <w:r w:rsidRPr="008B1858">
        <w:t xml:space="preserve">. </w:t>
      </w:r>
    </w:p>
    <w:p w:rsidR="00C3115E" w:rsidRPr="008B1858" w:rsidRDefault="00C3115E" w:rsidP="00C3115E">
      <w:pPr>
        <w:jc w:val="both"/>
      </w:pPr>
    </w:p>
    <w:p w:rsidR="00C3115E" w:rsidRPr="008B1858" w:rsidRDefault="00C3115E" w:rsidP="00C3115E">
      <w:pPr>
        <w:jc w:val="both"/>
        <w:rPr>
          <w:szCs w:val="24"/>
        </w:rPr>
      </w:pPr>
      <w:r>
        <w:rPr>
          <w:i/>
          <w:sz w:val="24"/>
          <w:szCs w:val="24"/>
        </w:rPr>
        <w:t xml:space="preserve">VII. fejezet: </w:t>
      </w:r>
      <w:r w:rsidRPr="008639D5">
        <w:rPr>
          <w:i/>
          <w:sz w:val="24"/>
          <w:szCs w:val="24"/>
        </w:rPr>
        <w:t>Az Egyezmény alkalmazásáról és végrehajtásáról</w:t>
      </w:r>
    </w:p>
    <w:p w:rsidR="00C3115E" w:rsidRPr="008B1858" w:rsidRDefault="00C3115E" w:rsidP="00C3115E">
      <w:pPr>
        <w:jc w:val="both"/>
      </w:pPr>
      <w:r w:rsidRPr="008B1858">
        <w:t xml:space="preserve">24. cikk </w:t>
      </w:r>
    </w:p>
    <w:p w:rsidR="00C3115E" w:rsidRPr="008639D5" w:rsidRDefault="00C3115E" w:rsidP="00ED5282">
      <w:pPr>
        <w:pStyle w:val="Listaszerbekezds"/>
        <w:numPr>
          <w:ilvl w:val="0"/>
          <w:numId w:val="33"/>
        </w:numPr>
        <w:spacing w:line="360" w:lineRule="auto"/>
        <w:ind w:left="714" w:hanging="357"/>
        <w:jc w:val="both"/>
        <w:rPr>
          <w:rFonts w:ascii="Times New Roman" w:hAnsi="Times New Roman"/>
          <w:sz w:val="24"/>
          <w:szCs w:val="24"/>
        </w:rPr>
      </w:pPr>
      <w:r w:rsidRPr="008639D5">
        <w:rPr>
          <w:rFonts w:ascii="Times New Roman" w:hAnsi="Times New Roman"/>
          <w:sz w:val="24"/>
          <w:szCs w:val="24"/>
        </w:rPr>
        <w:t xml:space="preserve">A jelen Egyezmény határozatai csakis a szerződő Hatalmakra nézve kötelezők, ha közülök ketten vagy többen egymással háborúba keverednek. Megszűnik ezeknek a határozatoknak kötelező ereje abban az esetben, ha a hadviselő Hatalmak egyike nem szerepel az Egyezményt aláíró hatalmak között. </w:t>
      </w:r>
    </w:p>
    <w:p w:rsidR="00C3115E" w:rsidRPr="008B1858" w:rsidRDefault="00C3115E" w:rsidP="00C3115E">
      <w:pPr>
        <w:jc w:val="both"/>
      </w:pPr>
      <w:r w:rsidRPr="008B1858">
        <w:t xml:space="preserve">25. cikk </w:t>
      </w:r>
    </w:p>
    <w:p w:rsidR="00C3115E" w:rsidRPr="008639D5" w:rsidRDefault="00C3115E" w:rsidP="00ED5282">
      <w:pPr>
        <w:pStyle w:val="Listaszerbekezds"/>
        <w:numPr>
          <w:ilvl w:val="0"/>
          <w:numId w:val="34"/>
        </w:numPr>
        <w:spacing w:line="360" w:lineRule="auto"/>
        <w:ind w:left="714" w:hanging="357"/>
        <w:jc w:val="both"/>
        <w:rPr>
          <w:rFonts w:ascii="Times New Roman" w:hAnsi="Times New Roman"/>
          <w:sz w:val="24"/>
          <w:szCs w:val="24"/>
        </w:rPr>
      </w:pPr>
      <w:r w:rsidRPr="008639D5">
        <w:rPr>
          <w:rFonts w:ascii="Times New Roman" w:hAnsi="Times New Roman"/>
          <w:sz w:val="24"/>
          <w:szCs w:val="24"/>
        </w:rPr>
        <w:t xml:space="preserve">A hadviselő seregek főparancsnokai kötelesek a megelőző cikkek részletes végrehajtásáról gondoskodni, valamint az előre nem látott esetekben kormányaik utasításai és a jelen Egyezmény általános szabályai értelmében eljárni. </w:t>
      </w:r>
    </w:p>
    <w:p w:rsidR="00C3115E" w:rsidRPr="008B1858" w:rsidRDefault="00C3115E" w:rsidP="00C3115E">
      <w:pPr>
        <w:jc w:val="both"/>
      </w:pPr>
      <w:r w:rsidRPr="008B1858">
        <w:t xml:space="preserve">26. cikk </w:t>
      </w:r>
    </w:p>
    <w:p w:rsidR="00C3115E" w:rsidRPr="008639D5" w:rsidRDefault="00C3115E" w:rsidP="00ED5282">
      <w:pPr>
        <w:pStyle w:val="Listaszerbekezds"/>
        <w:numPr>
          <w:ilvl w:val="0"/>
          <w:numId w:val="34"/>
        </w:numPr>
        <w:spacing w:line="360" w:lineRule="auto"/>
        <w:ind w:left="714" w:hanging="357"/>
        <w:jc w:val="both"/>
        <w:rPr>
          <w:rFonts w:ascii="Times New Roman" w:hAnsi="Times New Roman"/>
          <w:sz w:val="24"/>
          <w:szCs w:val="24"/>
        </w:rPr>
      </w:pPr>
      <w:r w:rsidRPr="008639D5">
        <w:rPr>
          <w:rFonts w:ascii="Times New Roman" w:hAnsi="Times New Roman"/>
          <w:sz w:val="24"/>
          <w:szCs w:val="24"/>
        </w:rPr>
        <w:t xml:space="preserve">Az aláíró kormányok megteszik a szükséges intézkedéseket oly célból, hogy csapataik és különösen a védett személyzet, a jelen Egyezmény határozmányait megismerje, és hogy ezek a népességnek tudomására jussanak. </w:t>
      </w:r>
    </w:p>
    <w:p w:rsidR="00C3115E" w:rsidRPr="004F3D01" w:rsidRDefault="00C3115E" w:rsidP="00C3115E">
      <w:pPr>
        <w:jc w:val="both"/>
        <w:rPr>
          <w:i/>
          <w:sz w:val="24"/>
          <w:szCs w:val="24"/>
        </w:rPr>
      </w:pPr>
    </w:p>
    <w:p w:rsidR="00C3115E" w:rsidRPr="004F3D01" w:rsidRDefault="00C3115E" w:rsidP="00C3115E">
      <w:pPr>
        <w:jc w:val="both"/>
        <w:rPr>
          <w:i/>
          <w:sz w:val="24"/>
          <w:szCs w:val="24"/>
        </w:rPr>
      </w:pPr>
      <w:r>
        <w:rPr>
          <w:i/>
          <w:sz w:val="24"/>
          <w:szCs w:val="24"/>
        </w:rPr>
        <w:t xml:space="preserve">VIII. fejezet: </w:t>
      </w:r>
      <w:r w:rsidRPr="004F3D01">
        <w:rPr>
          <w:i/>
          <w:sz w:val="24"/>
          <w:szCs w:val="24"/>
        </w:rPr>
        <w:t>A visszaélések és bűncselekmények megakadályozásáról</w:t>
      </w:r>
    </w:p>
    <w:p w:rsidR="00C3115E" w:rsidRPr="008B1858" w:rsidRDefault="00C3115E" w:rsidP="00C3115E">
      <w:pPr>
        <w:jc w:val="both"/>
      </w:pPr>
      <w:r w:rsidRPr="008B1858">
        <w:t xml:space="preserve">27. cikk </w:t>
      </w:r>
    </w:p>
    <w:p w:rsidR="00C3115E" w:rsidRPr="004F3D01" w:rsidRDefault="00C3115E" w:rsidP="00ED5282">
      <w:pPr>
        <w:pStyle w:val="Listaszerbekezds"/>
        <w:numPr>
          <w:ilvl w:val="0"/>
          <w:numId w:val="34"/>
        </w:numPr>
        <w:spacing w:line="360" w:lineRule="auto"/>
        <w:ind w:left="714" w:hanging="357"/>
        <w:jc w:val="both"/>
        <w:rPr>
          <w:rFonts w:ascii="Times New Roman" w:hAnsi="Times New Roman"/>
          <w:sz w:val="24"/>
          <w:szCs w:val="24"/>
        </w:rPr>
      </w:pPr>
      <w:r w:rsidRPr="004F3D01">
        <w:rPr>
          <w:rFonts w:ascii="Times New Roman" w:hAnsi="Times New Roman"/>
          <w:sz w:val="24"/>
          <w:szCs w:val="24"/>
        </w:rPr>
        <w:t xml:space="preserve">1906. Genfi Egyezmény - 4 -Azok az aláíró kormányok, amelyeknek törvényei nem volnának már most is megfelelők, kötelezik magukat arra, hogy a szükséges intézkedéseket megteszik vagy törvényhozó testületeiknél javaslatba hozzák a végből, hogy mindenkor megakadályozhassák a Vörös Kereszt vagy a Genfi Kereszt jelképnek vagy elnevezésnek különösen kereskedelmi célból gyári vagy kereskedelmi jegyeken magánosok vagy oly más társulatok által való használatát, amelyeknek erre a jelen Egyezmény értelmében joguk nincsen. A jelkép vagy elnevezés használatának tilalma attól az időtől kezdve nyer hatályt, amelyet e tekintetben az illető törvényhozás megállapít, de legkésőbb öt évvel a jelen Egyezmény hatályba lépte után. Ettől a joghatálytól kezdve nem lehet többé oly gyári vagy kereskedelmi jegyet szerezni, amely a tilalomba ütközik. </w:t>
      </w:r>
    </w:p>
    <w:p w:rsidR="00C3115E" w:rsidRDefault="00C3115E" w:rsidP="00C3115E">
      <w:pPr>
        <w:jc w:val="both"/>
      </w:pPr>
      <w:r w:rsidRPr="00DF20C0">
        <w:t xml:space="preserve">28. cikk </w:t>
      </w:r>
    </w:p>
    <w:p w:rsidR="00C3115E" w:rsidRPr="004F3D01" w:rsidRDefault="00C3115E" w:rsidP="00ED5282">
      <w:pPr>
        <w:pStyle w:val="Listaszerbekezds"/>
        <w:numPr>
          <w:ilvl w:val="0"/>
          <w:numId w:val="34"/>
        </w:numPr>
        <w:spacing w:line="360" w:lineRule="auto"/>
        <w:ind w:left="714" w:hanging="357"/>
        <w:jc w:val="both"/>
        <w:rPr>
          <w:rFonts w:ascii="Times New Roman" w:hAnsi="Times New Roman"/>
          <w:sz w:val="24"/>
          <w:szCs w:val="24"/>
        </w:rPr>
      </w:pPr>
      <w:r w:rsidRPr="004F3D01">
        <w:rPr>
          <w:rFonts w:ascii="Times New Roman" w:hAnsi="Times New Roman"/>
          <w:sz w:val="24"/>
          <w:szCs w:val="24"/>
        </w:rPr>
        <w:lastRenderedPageBreak/>
        <w:t xml:space="preserve">Az aláíró kormányok kötelezik magukat arra is, hogy katonai büntetőtörvényeik elégtelensége esetében a szükséges intézkedéseket megteszik vagy törvényhozó testületeiknél javaslatba hozzák a végből, hogy háború idején megakadályozhassák a hadseregek sebesültjeinek és betegeinek kifosztására és bántalmazására irányuló egyéni cselekedeteket, úgyszintén, hogy katonai jelvények jogtalan használata gyanánt büntethessék azt, ha Vörös Kereszt lobogóval és karszalaggal katonák, vagy a jelen Egyezménnyel nem védett magánosok visszaélnek. Közölni fogják egymással, a Svájci Szövetségi Tanács közvetítésével, az ily visszaélések megakadályozására vonatkozó intézkedéseket, legkésőbb a jelen Egyezménynek megerősítésétől számított öt esztendő alatt. </w:t>
      </w:r>
    </w:p>
    <w:p w:rsidR="00C3115E" w:rsidRPr="004F3D01" w:rsidRDefault="00C3115E" w:rsidP="00C3115E">
      <w:pPr>
        <w:jc w:val="both"/>
        <w:rPr>
          <w:i/>
          <w:sz w:val="24"/>
          <w:szCs w:val="24"/>
        </w:rPr>
      </w:pPr>
      <w:r w:rsidRPr="004F3D01">
        <w:rPr>
          <w:i/>
          <w:sz w:val="24"/>
          <w:szCs w:val="24"/>
        </w:rPr>
        <w:t>Általános rendelkezések</w:t>
      </w:r>
    </w:p>
    <w:p w:rsidR="00C3115E" w:rsidRDefault="00C3115E" w:rsidP="00C3115E">
      <w:pPr>
        <w:jc w:val="both"/>
      </w:pPr>
      <w:r w:rsidRPr="00DF20C0">
        <w:t xml:space="preserve">29. cikk </w:t>
      </w:r>
    </w:p>
    <w:p w:rsidR="00C3115E" w:rsidRPr="004F3D01" w:rsidRDefault="00C3115E" w:rsidP="00ED5282">
      <w:pPr>
        <w:pStyle w:val="Listaszerbekezds"/>
        <w:numPr>
          <w:ilvl w:val="0"/>
          <w:numId w:val="34"/>
        </w:numPr>
        <w:spacing w:line="360" w:lineRule="auto"/>
        <w:ind w:left="714" w:hanging="357"/>
        <w:jc w:val="both"/>
        <w:rPr>
          <w:rFonts w:ascii="Times New Roman" w:hAnsi="Times New Roman"/>
          <w:sz w:val="24"/>
          <w:szCs w:val="24"/>
        </w:rPr>
      </w:pPr>
      <w:r w:rsidRPr="004F3D01">
        <w:rPr>
          <w:rFonts w:ascii="Times New Roman" w:hAnsi="Times New Roman"/>
          <w:sz w:val="24"/>
          <w:szCs w:val="24"/>
        </w:rPr>
        <w:t xml:space="preserve">A jelen Egyezmény, mihelyt csak lehet, meg fog erősíttetni. A megerősítő okiratok Bernben fognak letétetni. Minden megerősítő okirat letételéről jegyzőkönyvet kell majd szerkeszteni, amelynek egy-egy hiteles másolata diplomáciai úton mindegyik szerződő Hatalom részére meg fog küldetni. </w:t>
      </w:r>
    </w:p>
    <w:p w:rsidR="00C3115E" w:rsidRDefault="00C3115E" w:rsidP="00C3115E">
      <w:pPr>
        <w:jc w:val="both"/>
      </w:pPr>
      <w:r w:rsidRPr="00DF20C0">
        <w:t xml:space="preserve">30. cikk </w:t>
      </w:r>
    </w:p>
    <w:p w:rsidR="00C3115E" w:rsidRPr="004F3D01" w:rsidRDefault="00C3115E" w:rsidP="00ED5282">
      <w:pPr>
        <w:pStyle w:val="Listaszerbekezds"/>
        <w:numPr>
          <w:ilvl w:val="0"/>
          <w:numId w:val="35"/>
        </w:numPr>
        <w:spacing w:line="360" w:lineRule="auto"/>
        <w:ind w:left="714" w:hanging="357"/>
        <w:jc w:val="both"/>
        <w:rPr>
          <w:rFonts w:ascii="Times New Roman" w:hAnsi="Times New Roman"/>
          <w:sz w:val="24"/>
          <w:szCs w:val="24"/>
        </w:rPr>
      </w:pPr>
      <w:r w:rsidRPr="004F3D01">
        <w:rPr>
          <w:rFonts w:ascii="Times New Roman" w:hAnsi="Times New Roman"/>
          <w:sz w:val="24"/>
          <w:szCs w:val="24"/>
        </w:rPr>
        <w:t xml:space="preserve">A jelen Egyezmény mindegyik Hatalomra nézve a saját megerősítő okiratai letételének keltétől számított hat hónap múlva lép hatályba. </w:t>
      </w:r>
    </w:p>
    <w:p w:rsidR="00C3115E" w:rsidRDefault="00C3115E" w:rsidP="00C3115E">
      <w:pPr>
        <w:jc w:val="both"/>
      </w:pPr>
      <w:r w:rsidRPr="00DF20C0">
        <w:t xml:space="preserve">31. cikk </w:t>
      </w:r>
    </w:p>
    <w:p w:rsidR="00C3115E" w:rsidRPr="004F3D01" w:rsidRDefault="00C3115E" w:rsidP="00ED5282">
      <w:pPr>
        <w:pStyle w:val="Listaszerbekezds"/>
        <w:numPr>
          <w:ilvl w:val="0"/>
          <w:numId w:val="36"/>
        </w:numPr>
        <w:spacing w:line="360" w:lineRule="auto"/>
        <w:ind w:left="714" w:hanging="357"/>
        <w:jc w:val="both"/>
        <w:rPr>
          <w:rFonts w:ascii="Times New Roman" w:hAnsi="Times New Roman"/>
          <w:sz w:val="24"/>
          <w:szCs w:val="24"/>
        </w:rPr>
      </w:pPr>
      <w:r w:rsidRPr="004F3D01">
        <w:rPr>
          <w:rFonts w:ascii="Times New Roman" w:hAnsi="Times New Roman"/>
          <w:sz w:val="24"/>
          <w:szCs w:val="24"/>
        </w:rPr>
        <w:t>A jelen Egyezmény, miután kellőleg megerősíttetett, a szerződő államok közötti viszonylatokban az 1864. évi augusztus hó 22-én kelt Egyezmény helyébe lép. Az 1864. évi egyezmény azok közt a felek közt marad érvényben, akik azt aláírták, de a jelen Egyezményt nem erősítik meg.</w:t>
      </w:r>
    </w:p>
    <w:p w:rsidR="00C3115E" w:rsidRDefault="00C3115E" w:rsidP="00C3115E">
      <w:pPr>
        <w:jc w:val="both"/>
      </w:pPr>
      <w:r w:rsidRPr="00DF20C0">
        <w:t xml:space="preserve">32. cikk </w:t>
      </w:r>
    </w:p>
    <w:p w:rsidR="00C3115E" w:rsidRPr="006B6095" w:rsidRDefault="00C3115E" w:rsidP="00ED5282">
      <w:pPr>
        <w:pStyle w:val="Listaszerbekezds"/>
        <w:numPr>
          <w:ilvl w:val="0"/>
          <w:numId w:val="36"/>
        </w:numPr>
        <w:spacing w:line="360" w:lineRule="auto"/>
        <w:ind w:left="714" w:hanging="357"/>
        <w:jc w:val="both"/>
        <w:rPr>
          <w:rFonts w:ascii="Times New Roman" w:hAnsi="Times New Roman"/>
          <w:sz w:val="24"/>
          <w:szCs w:val="24"/>
        </w:rPr>
      </w:pPr>
      <w:r w:rsidRPr="006B6095">
        <w:rPr>
          <w:rFonts w:ascii="Times New Roman" w:hAnsi="Times New Roman"/>
          <w:sz w:val="24"/>
          <w:szCs w:val="24"/>
        </w:rPr>
        <w:t xml:space="preserve">A jelen Egyezményt a folyó évi december hó 31-éig aláírhatják az 1906. évi június hó 11-én megnyitott Értekezleten képviselt Hatalmak, valamint azok a Hatalmak is, amelyek ezen az értekezleten részt nem vettek, de az 1864. évi egyezményt aláírták. E Hatalmak közül azoknak, amelyek 1906. évi december hó 31-én a jelen Egyezményt nem írták alá, szabadságukban áll ahhoz később csatlakozni. Csatlakozásukat a Svájci Szövetségi Tanácshoz intézett írásbeli értesítésben kell közölniök, amelyet ez az összes többi Szerződő Hatalmak tudomására juttat. A többi Hatalmak kérhetik azt, hogy ugyanily módon csatlakozhassanak, azonban ez a kérelmük csak akkor lesz </w:t>
      </w:r>
      <w:r w:rsidRPr="006B6095">
        <w:rPr>
          <w:rFonts w:ascii="Times New Roman" w:hAnsi="Times New Roman"/>
          <w:sz w:val="24"/>
          <w:szCs w:val="24"/>
        </w:rPr>
        <w:lastRenderedPageBreak/>
        <w:t xml:space="preserve">hatályos, ha a Szövetségi tanácshoz intézett értesítéstől számított egy év alatt a Szövetségi tanácshoz a Szerződő Hatalmak egyikétől sem érkezett be ellenvetés. </w:t>
      </w:r>
    </w:p>
    <w:p w:rsidR="00C3115E" w:rsidRDefault="00C3115E" w:rsidP="00C3115E">
      <w:pPr>
        <w:jc w:val="both"/>
      </w:pPr>
      <w:r w:rsidRPr="00DF20C0">
        <w:t xml:space="preserve">33. cikk </w:t>
      </w:r>
    </w:p>
    <w:p w:rsidR="00C3115E" w:rsidRPr="006B6095" w:rsidRDefault="00C3115E" w:rsidP="00ED5282">
      <w:pPr>
        <w:pStyle w:val="Listaszerbekezds"/>
        <w:numPr>
          <w:ilvl w:val="0"/>
          <w:numId w:val="36"/>
        </w:numPr>
        <w:spacing w:line="360" w:lineRule="auto"/>
        <w:ind w:left="714" w:hanging="357"/>
        <w:jc w:val="both"/>
        <w:rPr>
          <w:rFonts w:ascii="Times New Roman" w:hAnsi="Times New Roman"/>
          <w:sz w:val="24"/>
          <w:szCs w:val="24"/>
        </w:rPr>
      </w:pPr>
      <w:r w:rsidRPr="006B6095">
        <w:rPr>
          <w:rFonts w:ascii="Times New Roman" w:hAnsi="Times New Roman"/>
          <w:sz w:val="24"/>
          <w:szCs w:val="24"/>
        </w:rPr>
        <w:t xml:space="preserve">A Szerződő Felek mindegyikének jogában áll a jelen Egyezményt felmondani. Ez a felmondás a Svájci Szövetségi Tanácshoz intézett írásbeli értesítéstől számított egy év múlva válik csak hatályossá; a Svájci Szövetségi Tanács az értesítést azonnal közli a többi Szerződő Felekkel. A felmondásnak csak arra a Hatalomra van kihatása, amelytől származik. Minek Hiteléül a Meghatalmazottak a jelen Egyezményt aláírták és pecsétjeikkel ellátták. </w:t>
      </w:r>
    </w:p>
    <w:p w:rsidR="00AE45C0" w:rsidRDefault="00C3115E" w:rsidP="00AE45C0">
      <w:pPr>
        <w:spacing w:line="360" w:lineRule="auto"/>
        <w:jc w:val="both"/>
        <w:rPr>
          <w:rFonts w:eastAsia="Calibri"/>
          <w:sz w:val="24"/>
          <w:szCs w:val="24"/>
          <w:lang w:eastAsia="en-US"/>
        </w:rPr>
      </w:pPr>
      <w:r w:rsidRPr="006B6095">
        <w:rPr>
          <w:sz w:val="24"/>
          <w:szCs w:val="24"/>
        </w:rPr>
        <w:t>1906. Genfi Egyezmény - 5 -Kelt Genfben, az ezerkilenczszázhatodik évi július hó hatodikán, egyetlen példányban, amely a Svájci Szövetségi Tanács levéltárában marad letéve és amelynek hiteles másolatai a Szerződő Hatalmaknak  diplomáciai úton meg fognak küldetni.</w:t>
      </w:r>
    </w:p>
    <w:p w:rsidR="00C3115E" w:rsidRPr="006B6095" w:rsidRDefault="00C3115E" w:rsidP="00AE45C0">
      <w:pPr>
        <w:pStyle w:val="Listaszerbekezds"/>
        <w:spacing w:line="360" w:lineRule="auto"/>
        <w:ind w:left="714"/>
        <w:jc w:val="both"/>
        <w:rPr>
          <w:rFonts w:ascii="Times New Roman" w:hAnsi="Times New Roman"/>
          <w:sz w:val="24"/>
          <w:szCs w:val="24"/>
        </w:rPr>
      </w:pPr>
    </w:p>
    <w:p w:rsidR="00C3115E" w:rsidRDefault="00C3115E">
      <w:pPr>
        <w:pStyle w:val="Lbjegyzetszveg"/>
        <w:jc w:val="both"/>
        <w:rPr>
          <w:sz w:val="24"/>
          <w:szCs w:val="24"/>
        </w:rPr>
      </w:pPr>
    </w:p>
    <w:p w:rsidR="00C3115E" w:rsidRDefault="00C3115E">
      <w:pPr>
        <w:pStyle w:val="Lbjegyzetszveg"/>
        <w:jc w:val="both"/>
        <w:rPr>
          <w:sz w:val="24"/>
          <w:szCs w:val="24"/>
        </w:rPr>
      </w:pPr>
    </w:p>
    <w:p w:rsidR="00B934FE" w:rsidRPr="009615AD" w:rsidRDefault="005D4045" w:rsidP="0059741B">
      <w:pPr>
        <w:pStyle w:val="Kpalrs"/>
        <w:spacing w:line="360" w:lineRule="auto"/>
        <w:jc w:val="both"/>
        <w:rPr>
          <w:sz w:val="24"/>
          <w:szCs w:val="24"/>
        </w:rPr>
      </w:pPr>
      <w:bookmarkStart w:id="268" w:name="_Ref495694538"/>
      <w:bookmarkStart w:id="269" w:name="_Toc495776785"/>
      <w:r>
        <w:rPr>
          <w:sz w:val="24"/>
          <w:szCs w:val="24"/>
        </w:rPr>
        <w:t>3</w:t>
      </w:r>
      <w:r w:rsidR="00FF2005" w:rsidRPr="00FF2005">
        <w:rPr>
          <w:sz w:val="24"/>
          <w:szCs w:val="24"/>
        </w:rPr>
        <w:t>. függelék</w:t>
      </w:r>
      <w:bookmarkEnd w:id="268"/>
      <w:bookmarkEnd w:id="269"/>
      <w:r w:rsidR="004D6DB2">
        <w:rPr>
          <w:sz w:val="24"/>
          <w:szCs w:val="24"/>
        </w:rPr>
        <w:t xml:space="preserve">: </w:t>
      </w:r>
      <w:r>
        <w:rPr>
          <w:rFonts w:eastAsia="Calibri"/>
          <w:sz w:val="24"/>
          <w:szCs w:val="24"/>
          <w:lang w:eastAsia="en-US"/>
        </w:rPr>
        <w:t>A hadirokkant</w:t>
      </w:r>
      <w:r w:rsidR="00BA2805">
        <w:rPr>
          <w:rFonts w:eastAsia="Calibri"/>
          <w:sz w:val="24"/>
          <w:szCs w:val="24"/>
          <w:lang w:eastAsia="en-US"/>
        </w:rPr>
        <w:t>-kicserélési egyezmények alapját adó e</w:t>
      </w:r>
      <w:r w:rsidR="00B934FE" w:rsidRPr="009615AD">
        <w:rPr>
          <w:sz w:val="24"/>
          <w:szCs w:val="24"/>
        </w:rPr>
        <w:t xml:space="preserve">gészségügyi </w:t>
      </w:r>
      <w:r w:rsidR="00BA2805" w:rsidRPr="009615AD">
        <w:rPr>
          <w:sz w:val="24"/>
          <w:szCs w:val="24"/>
        </w:rPr>
        <w:t>megállapodás</w:t>
      </w:r>
      <w:r w:rsidR="00BA2805">
        <w:rPr>
          <w:sz w:val="24"/>
          <w:szCs w:val="24"/>
        </w:rPr>
        <w:t>ok</w:t>
      </w:r>
      <w:r w:rsidR="00B934FE" w:rsidRPr="009615AD">
        <w:rPr>
          <w:sz w:val="24"/>
          <w:szCs w:val="24"/>
        </w:rPr>
        <w:t>:</w:t>
      </w:r>
      <w:r w:rsidR="003522C3" w:rsidRPr="003522C3">
        <w:rPr>
          <w:sz w:val="24"/>
          <w:szCs w:val="24"/>
        </w:rPr>
        <w:t xml:space="preserve"> </w:t>
      </w:r>
      <w:r w:rsidR="003522C3" w:rsidRPr="009615AD">
        <w:rPr>
          <w:sz w:val="24"/>
          <w:szCs w:val="24"/>
        </w:rPr>
        <w:t>az összes beteg vagy súlyos sérült hadifogoly, akiknek olyan jellegű a betegsége, mely örökre, de legalább egy évre hadi</w:t>
      </w:r>
      <w:r w:rsidR="003522C3">
        <w:rPr>
          <w:sz w:val="24"/>
          <w:szCs w:val="24"/>
        </w:rPr>
        <w:t xml:space="preserve"> szolgálatra alkalmatlanná tesz</w:t>
      </w:r>
      <w:r w:rsidR="004D6DB2">
        <w:rPr>
          <w:sz w:val="24"/>
          <w:szCs w:val="24"/>
        </w:rPr>
        <w:t>i</w:t>
      </w:r>
      <w:r w:rsidR="003522C3">
        <w:rPr>
          <w:sz w:val="24"/>
          <w:szCs w:val="24"/>
        </w:rPr>
        <w:t>.</w:t>
      </w:r>
    </w:p>
    <w:p w:rsidR="00BC09B1" w:rsidRPr="009615AD" w:rsidRDefault="00BC09B1" w:rsidP="00B934FE">
      <w:pPr>
        <w:rPr>
          <w:sz w:val="24"/>
          <w:szCs w:val="24"/>
        </w:rPr>
      </w:pPr>
    </w:p>
    <w:p w:rsidR="004F2B3F" w:rsidRPr="003F21D9" w:rsidRDefault="00B934FE" w:rsidP="009615AD">
      <w:pPr>
        <w:spacing w:line="360" w:lineRule="auto"/>
        <w:jc w:val="both"/>
        <w:rPr>
          <w:sz w:val="24"/>
          <w:szCs w:val="24"/>
        </w:rPr>
      </w:pPr>
      <w:r w:rsidRPr="009615AD">
        <w:rPr>
          <w:sz w:val="24"/>
          <w:szCs w:val="24"/>
        </w:rPr>
        <w:t>A kétoldalú hadifogoly-egyezmények alapját képező b</w:t>
      </w:r>
      <w:r w:rsidR="003522C3">
        <w:rPr>
          <w:sz w:val="24"/>
          <w:szCs w:val="24"/>
        </w:rPr>
        <w:t>etegségek, illetve súlyos sérülé</w:t>
      </w:r>
      <w:r w:rsidRPr="009615AD">
        <w:rPr>
          <w:sz w:val="24"/>
          <w:szCs w:val="24"/>
        </w:rPr>
        <w:t xml:space="preserve">sek (grand </w:t>
      </w:r>
      <w:r w:rsidRPr="003F21D9">
        <w:rPr>
          <w:sz w:val="24"/>
          <w:szCs w:val="24"/>
        </w:rPr>
        <w:t>blesses</w:t>
      </w:r>
      <w:r w:rsidR="003522C3" w:rsidRPr="003F21D9">
        <w:rPr>
          <w:sz w:val="24"/>
          <w:szCs w:val="24"/>
        </w:rPr>
        <w:t>) listája:</w:t>
      </w:r>
    </w:p>
    <w:p w:rsidR="004F2B3F" w:rsidRPr="003F21D9" w:rsidRDefault="003F21D9" w:rsidP="00ED5282">
      <w:pPr>
        <w:pStyle w:val="Listaszerbekezds"/>
        <w:numPr>
          <w:ilvl w:val="0"/>
          <w:numId w:val="14"/>
        </w:numPr>
        <w:spacing w:line="360" w:lineRule="auto"/>
        <w:ind w:left="714" w:hanging="357"/>
        <w:jc w:val="both"/>
        <w:rPr>
          <w:rFonts w:ascii="Times New Roman" w:hAnsi="Times New Roman"/>
          <w:sz w:val="24"/>
          <w:szCs w:val="24"/>
        </w:rPr>
      </w:pPr>
      <w:r>
        <w:rPr>
          <w:rFonts w:ascii="Times New Roman" w:hAnsi="Times New Roman"/>
          <w:sz w:val="24"/>
          <w:szCs w:val="24"/>
        </w:rPr>
        <w:t>A</w:t>
      </w:r>
      <w:r w:rsidR="003522C3" w:rsidRPr="003F21D9">
        <w:rPr>
          <w:rFonts w:ascii="Times New Roman" w:hAnsi="Times New Roman"/>
          <w:sz w:val="24"/>
          <w:szCs w:val="24"/>
        </w:rPr>
        <w:t xml:space="preserve"> tuberkolózis, kezdeti fázisában is</w:t>
      </w:r>
      <w:r w:rsidR="004972E9" w:rsidRPr="003F21D9">
        <w:rPr>
          <w:rFonts w:ascii="Times New Roman" w:hAnsi="Times New Roman"/>
          <w:sz w:val="24"/>
          <w:szCs w:val="24"/>
        </w:rPr>
        <w:t>, függetlenül attól, melyik testrész izületeit vagy csontját támadja meg, feltéve hogy</w:t>
      </w:r>
      <w:r w:rsidRPr="003F21D9">
        <w:rPr>
          <w:rFonts w:ascii="Times New Roman" w:hAnsi="Times New Roman"/>
          <w:sz w:val="24"/>
          <w:szCs w:val="24"/>
        </w:rPr>
        <w:t xml:space="preserve"> orvosilag kimutatható és</w:t>
      </w:r>
      <w:r w:rsidR="004972E9" w:rsidRPr="003F21D9">
        <w:rPr>
          <w:rFonts w:ascii="Times New Roman" w:hAnsi="Times New Roman"/>
          <w:sz w:val="24"/>
          <w:szCs w:val="24"/>
        </w:rPr>
        <w:t xml:space="preserve"> </w:t>
      </w:r>
      <w:r w:rsidRPr="003F21D9">
        <w:rPr>
          <w:rFonts w:ascii="Times New Roman" w:hAnsi="Times New Roman"/>
          <w:sz w:val="24"/>
          <w:szCs w:val="24"/>
        </w:rPr>
        <w:t>megállapítható.</w:t>
      </w:r>
    </w:p>
    <w:p w:rsidR="004F2B3F" w:rsidRPr="003F21D9" w:rsidRDefault="003F21D9" w:rsidP="00ED5282">
      <w:pPr>
        <w:pStyle w:val="Listaszerbekezds"/>
        <w:numPr>
          <w:ilvl w:val="0"/>
          <w:numId w:val="14"/>
        </w:numPr>
        <w:spacing w:line="360" w:lineRule="auto"/>
        <w:ind w:left="714" w:hanging="357"/>
        <w:jc w:val="both"/>
        <w:rPr>
          <w:rFonts w:ascii="Times New Roman" w:hAnsi="Times New Roman"/>
          <w:sz w:val="24"/>
          <w:szCs w:val="24"/>
        </w:rPr>
      </w:pPr>
      <w:r>
        <w:rPr>
          <w:rFonts w:ascii="Times New Roman" w:hAnsi="Times New Roman"/>
          <w:sz w:val="24"/>
          <w:szCs w:val="24"/>
        </w:rPr>
        <w:t>A</w:t>
      </w:r>
      <w:r w:rsidR="006C6DBE" w:rsidRPr="003F21D9">
        <w:rPr>
          <w:rFonts w:ascii="Times New Roman" w:hAnsi="Times New Roman"/>
          <w:sz w:val="24"/>
          <w:szCs w:val="24"/>
        </w:rPr>
        <w:t xml:space="preserve"> légzőszervek kóros állapotú, de nem tuberkolózisból eredő gyógyíthatatlan és előrehaladott elváltozása</w:t>
      </w:r>
      <w:r w:rsidR="00B934FE" w:rsidRPr="003F21D9">
        <w:rPr>
          <w:rFonts w:ascii="Times New Roman" w:hAnsi="Times New Roman"/>
          <w:sz w:val="24"/>
          <w:szCs w:val="24"/>
        </w:rPr>
        <w:t xml:space="preserve"> (</w:t>
      </w:r>
      <w:r w:rsidR="006C6DBE" w:rsidRPr="003F21D9">
        <w:rPr>
          <w:rFonts w:ascii="Times New Roman" w:hAnsi="Times New Roman"/>
          <w:sz w:val="24"/>
          <w:szCs w:val="24"/>
        </w:rPr>
        <w:t xml:space="preserve">így mindenekelőtt a tüdőtágulás, hörghuruttal vagy </w:t>
      </w:r>
      <w:r w:rsidR="00674FE7" w:rsidRPr="003F21D9">
        <w:rPr>
          <w:rFonts w:ascii="Times New Roman" w:hAnsi="Times New Roman"/>
          <w:sz w:val="24"/>
          <w:szCs w:val="24"/>
        </w:rPr>
        <w:t>a nélkül</w:t>
      </w:r>
      <w:r w:rsidR="00B934FE" w:rsidRPr="003F21D9">
        <w:rPr>
          <w:rFonts w:ascii="Times New Roman" w:hAnsi="Times New Roman"/>
          <w:sz w:val="24"/>
          <w:szCs w:val="24"/>
        </w:rPr>
        <w:t>,</w:t>
      </w:r>
      <w:r w:rsidR="006C6DBE" w:rsidRPr="003F21D9">
        <w:rPr>
          <w:rFonts w:ascii="Times New Roman" w:hAnsi="Times New Roman"/>
          <w:sz w:val="24"/>
          <w:szCs w:val="24"/>
        </w:rPr>
        <w:t xml:space="preserve"> a súlyos asztma</w:t>
      </w:r>
      <w:r w:rsidR="00B934FE" w:rsidRPr="003F21D9">
        <w:rPr>
          <w:rFonts w:ascii="Times New Roman" w:hAnsi="Times New Roman"/>
          <w:sz w:val="24"/>
          <w:szCs w:val="24"/>
        </w:rPr>
        <w:t>,</w:t>
      </w:r>
      <w:r w:rsidR="006C6DBE" w:rsidRPr="003F21D9">
        <w:rPr>
          <w:rFonts w:ascii="Times New Roman" w:hAnsi="Times New Roman"/>
          <w:sz w:val="24"/>
          <w:szCs w:val="24"/>
        </w:rPr>
        <w:t xml:space="preserve"> gázmérgezés</w:t>
      </w:r>
      <w:r w:rsidR="00B934FE" w:rsidRPr="003F21D9">
        <w:rPr>
          <w:rFonts w:ascii="Times New Roman" w:hAnsi="Times New Roman"/>
          <w:sz w:val="24"/>
          <w:szCs w:val="24"/>
        </w:rPr>
        <w:t xml:space="preserve">, </w:t>
      </w:r>
      <w:r w:rsidR="006C6DBE" w:rsidRPr="003F21D9">
        <w:rPr>
          <w:rFonts w:ascii="Times New Roman" w:hAnsi="Times New Roman"/>
          <w:sz w:val="24"/>
          <w:szCs w:val="24"/>
        </w:rPr>
        <w:t>stb</w:t>
      </w:r>
      <w:r w:rsidR="00B934FE" w:rsidRPr="003F21D9">
        <w:rPr>
          <w:rFonts w:ascii="Times New Roman" w:hAnsi="Times New Roman"/>
          <w:sz w:val="24"/>
          <w:szCs w:val="24"/>
        </w:rPr>
        <w:t>.)</w:t>
      </w:r>
      <w:r>
        <w:rPr>
          <w:rFonts w:ascii="Times New Roman" w:hAnsi="Times New Roman"/>
          <w:sz w:val="24"/>
          <w:szCs w:val="24"/>
        </w:rPr>
        <w:t>.</w:t>
      </w:r>
    </w:p>
    <w:p w:rsidR="004F2B3F" w:rsidRPr="007859A5" w:rsidRDefault="003F21D9" w:rsidP="00ED5282">
      <w:pPr>
        <w:pStyle w:val="Listaszerbekezds"/>
        <w:numPr>
          <w:ilvl w:val="0"/>
          <w:numId w:val="14"/>
        </w:numPr>
        <w:spacing w:line="360" w:lineRule="auto"/>
        <w:ind w:left="714" w:hanging="357"/>
        <w:jc w:val="both"/>
        <w:rPr>
          <w:rFonts w:ascii="Times New Roman" w:hAnsi="Times New Roman"/>
          <w:sz w:val="24"/>
          <w:szCs w:val="24"/>
        </w:rPr>
      </w:pPr>
      <w:r>
        <w:rPr>
          <w:rFonts w:ascii="Times New Roman" w:hAnsi="Times New Roman"/>
          <w:sz w:val="24"/>
          <w:szCs w:val="24"/>
        </w:rPr>
        <w:t>A</w:t>
      </w:r>
      <w:r w:rsidR="006C6DBE" w:rsidRPr="003F21D9">
        <w:rPr>
          <w:rFonts w:ascii="Times New Roman" w:hAnsi="Times New Roman"/>
          <w:sz w:val="24"/>
          <w:szCs w:val="24"/>
        </w:rPr>
        <w:t xml:space="preserve"> keringési rendszer</w:t>
      </w:r>
      <w:r w:rsidR="006C6DBE">
        <w:rPr>
          <w:rFonts w:ascii="Times New Roman" w:hAnsi="Times New Roman"/>
          <w:sz w:val="24"/>
          <w:szCs w:val="24"/>
        </w:rPr>
        <w:t xml:space="preserve"> súlyos elváltozása</w:t>
      </w:r>
      <w:r w:rsidR="00674FE7">
        <w:rPr>
          <w:rFonts w:ascii="Times New Roman" w:hAnsi="Times New Roman"/>
          <w:sz w:val="24"/>
          <w:szCs w:val="24"/>
        </w:rPr>
        <w:t xml:space="preserve"> (p.e. </w:t>
      </w:r>
      <w:r w:rsidR="00B934FE" w:rsidRPr="007859A5">
        <w:rPr>
          <w:rFonts w:ascii="Times New Roman" w:hAnsi="Times New Roman"/>
          <w:sz w:val="24"/>
          <w:szCs w:val="24"/>
        </w:rPr>
        <w:t>szívbillentyű</w:t>
      </w:r>
      <w:r w:rsidR="00674FE7">
        <w:rPr>
          <w:rFonts w:ascii="Times New Roman" w:hAnsi="Times New Roman"/>
          <w:sz w:val="24"/>
          <w:szCs w:val="24"/>
        </w:rPr>
        <w:t xml:space="preserve"> zavar</w:t>
      </w:r>
      <w:r w:rsidR="00B934FE" w:rsidRPr="007859A5">
        <w:rPr>
          <w:rFonts w:ascii="Times New Roman" w:hAnsi="Times New Roman"/>
          <w:sz w:val="24"/>
          <w:szCs w:val="24"/>
        </w:rPr>
        <w:t xml:space="preserve">, </w:t>
      </w:r>
      <w:r w:rsidR="00674FE7">
        <w:rPr>
          <w:rFonts w:ascii="Times New Roman" w:hAnsi="Times New Roman"/>
          <w:sz w:val="24"/>
          <w:szCs w:val="24"/>
        </w:rPr>
        <w:t>a szívizom</w:t>
      </w:r>
      <w:r w:rsidR="00B934FE" w:rsidRPr="007859A5">
        <w:rPr>
          <w:rFonts w:ascii="Times New Roman" w:hAnsi="Times New Roman"/>
          <w:sz w:val="24"/>
          <w:szCs w:val="24"/>
        </w:rPr>
        <w:t>, szívburok</w:t>
      </w:r>
      <w:r w:rsidR="00674FE7">
        <w:rPr>
          <w:rFonts w:ascii="Times New Roman" w:hAnsi="Times New Roman"/>
          <w:sz w:val="24"/>
          <w:szCs w:val="24"/>
        </w:rPr>
        <w:t xml:space="preserve"> és az erek</w:t>
      </w:r>
      <w:r w:rsidR="00674FE7" w:rsidRPr="00674FE7">
        <w:rPr>
          <w:rFonts w:ascii="Times New Roman" w:hAnsi="Times New Roman"/>
          <w:sz w:val="24"/>
          <w:szCs w:val="24"/>
        </w:rPr>
        <w:t xml:space="preserve"> </w:t>
      </w:r>
      <w:r w:rsidR="00674FE7">
        <w:rPr>
          <w:rFonts w:ascii="Times New Roman" w:hAnsi="Times New Roman"/>
          <w:sz w:val="24"/>
          <w:szCs w:val="24"/>
        </w:rPr>
        <w:t>súlyos elváltozása</w:t>
      </w:r>
      <w:r w:rsidR="00B934FE" w:rsidRPr="007859A5">
        <w:rPr>
          <w:rFonts w:ascii="Times New Roman" w:hAnsi="Times New Roman"/>
          <w:sz w:val="24"/>
          <w:szCs w:val="24"/>
        </w:rPr>
        <w:t>,</w:t>
      </w:r>
      <w:r w:rsidR="00674FE7">
        <w:rPr>
          <w:rFonts w:ascii="Times New Roman" w:hAnsi="Times New Roman"/>
          <w:sz w:val="24"/>
          <w:szCs w:val="24"/>
        </w:rPr>
        <w:t xml:space="preserve"> és különösen a</w:t>
      </w:r>
      <w:r w:rsidR="00B934FE" w:rsidRPr="007859A5">
        <w:rPr>
          <w:rFonts w:ascii="Times New Roman" w:hAnsi="Times New Roman"/>
          <w:sz w:val="24"/>
          <w:szCs w:val="24"/>
        </w:rPr>
        <w:t xml:space="preserve"> </w:t>
      </w:r>
      <w:r w:rsidR="00674FE7">
        <w:rPr>
          <w:rFonts w:ascii="Times New Roman" w:hAnsi="Times New Roman"/>
          <w:sz w:val="24"/>
          <w:szCs w:val="24"/>
        </w:rPr>
        <w:t>nem operálható elváltozások</w:t>
      </w:r>
      <w:r w:rsidR="00B934FE" w:rsidRPr="007859A5">
        <w:rPr>
          <w:rFonts w:ascii="Times New Roman" w:hAnsi="Times New Roman"/>
          <w:sz w:val="24"/>
          <w:szCs w:val="24"/>
        </w:rPr>
        <w:t>)</w:t>
      </w:r>
      <w:r>
        <w:rPr>
          <w:rFonts w:ascii="Times New Roman" w:hAnsi="Times New Roman"/>
          <w:sz w:val="24"/>
          <w:szCs w:val="24"/>
        </w:rPr>
        <w:t>.</w:t>
      </w:r>
    </w:p>
    <w:p w:rsidR="004F2B3F" w:rsidRPr="00674FE7" w:rsidRDefault="003F21D9" w:rsidP="00ED5282">
      <w:pPr>
        <w:pStyle w:val="Listaszerbekezds"/>
        <w:numPr>
          <w:ilvl w:val="0"/>
          <w:numId w:val="14"/>
        </w:numPr>
        <w:spacing w:line="360" w:lineRule="auto"/>
        <w:ind w:left="714" w:hanging="357"/>
        <w:jc w:val="both"/>
        <w:rPr>
          <w:rFonts w:ascii="Times New Roman" w:hAnsi="Times New Roman"/>
          <w:sz w:val="24"/>
          <w:szCs w:val="24"/>
        </w:rPr>
      </w:pPr>
      <w:r>
        <w:rPr>
          <w:rFonts w:ascii="Times New Roman" w:hAnsi="Times New Roman"/>
          <w:sz w:val="24"/>
          <w:szCs w:val="24"/>
        </w:rPr>
        <w:t>A</w:t>
      </w:r>
      <w:r w:rsidR="00674FE7">
        <w:rPr>
          <w:rFonts w:ascii="Times New Roman" w:hAnsi="Times New Roman"/>
          <w:sz w:val="24"/>
          <w:szCs w:val="24"/>
        </w:rPr>
        <w:t xml:space="preserve"> v</w:t>
      </w:r>
      <w:r w:rsidR="00B934FE" w:rsidRPr="00674FE7">
        <w:rPr>
          <w:rFonts w:ascii="Times New Roman" w:hAnsi="Times New Roman"/>
          <w:sz w:val="24"/>
          <w:szCs w:val="24"/>
        </w:rPr>
        <w:t>izelet</w:t>
      </w:r>
      <w:r w:rsidR="00674FE7">
        <w:rPr>
          <w:rFonts w:ascii="Times New Roman" w:hAnsi="Times New Roman"/>
          <w:sz w:val="24"/>
          <w:szCs w:val="24"/>
        </w:rPr>
        <w:t>tartással és a szexualitással összefüggő szervek</w:t>
      </w:r>
      <w:r w:rsidR="00B934FE" w:rsidRPr="00674FE7">
        <w:rPr>
          <w:rFonts w:ascii="Times New Roman" w:hAnsi="Times New Roman"/>
          <w:sz w:val="24"/>
          <w:szCs w:val="24"/>
        </w:rPr>
        <w:t>,</w:t>
      </w:r>
      <w:r w:rsidR="00674FE7">
        <w:rPr>
          <w:rFonts w:ascii="Times New Roman" w:hAnsi="Times New Roman"/>
          <w:sz w:val="24"/>
          <w:szCs w:val="24"/>
        </w:rPr>
        <w:t xml:space="preserve"> mint például a krónikus vesegyulladás minden, orvosilag igazolt esete</w:t>
      </w:r>
      <w:r w:rsidR="00B934FE" w:rsidRPr="00674FE7">
        <w:rPr>
          <w:rFonts w:ascii="Times New Roman" w:hAnsi="Times New Roman"/>
          <w:sz w:val="24"/>
          <w:szCs w:val="24"/>
        </w:rPr>
        <w:t>.</w:t>
      </w:r>
    </w:p>
    <w:p w:rsidR="004F2B3F" w:rsidRPr="00674FE7" w:rsidRDefault="003F21D9"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A</w:t>
      </w:r>
      <w:r w:rsidR="00674FE7">
        <w:rPr>
          <w:rFonts w:ascii="Times New Roman" w:hAnsi="Times New Roman"/>
          <w:sz w:val="24"/>
          <w:szCs w:val="24"/>
        </w:rPr>
        <w:t xml:space="preserve"> központi</w:t>
      </w:r>
      <w:r>
        <w:rPr>
          <w:rFonts w:ascii="Times New Roman" w:hAnsi="Times New Roman"/>
          <w:sz w:val="24"/>
          <w:szCs w:val="24"/>
        </w:rPr>
        <w:t xml:space="preserve"> és perifériás </w:t>
      </w:r>
      <w:r w:rsidR="00674FE7">
        <w:rPr>
          <w:rFonts w:ascii="Times New Roman" w:hAnsi="Times New Roman"/>
          <w:sz w:val="24"/>
          <w:szCs w:val="24"/>
        </w:rPr>
        <w:t>idegrends</w:t>
      </w:r>
      <w:r>
        <w:rPr>
          <w:rFonts w:ascii="Times New Roman" w:hAnsi="Times New Roman"/>
          <w:sz w:val="24"/>
          <w:szCs w:val="24"/>
        </w:rPr>
        <w:t>zer súlyos, kronikus elváltozása</w:t>
      </w:r>
      <w:r w:rsidR="00B934FE" w:rsidRPr="00674FE7">
        <w:rPr>
          <w:rFonts w:ascii="Times New Roman" w:hAnsi="Times New Roman"/>
          <w:sz w:val="24"/>
          <w:szCs w:val="24"/>
        </w:rPr>
        <w:t>:</w:t>
      </w:r>
      <w:r>
        <w:rPr>
          <w:rFonts w:ascii="Times New Roman" w:hAnsi="Times New Roman"/>
          <w:sz w:val="24"/>
          <w:szCs w:val="24"/>
        </w:rPr>
        <w:t xml:space="preserve"> az ideggyengeség és a hisztéria súlyos esetei</w:t>
      </w:r>
      <w:r w:rsidR="00B934FE" w:rsidRPr="00674FE7">
        <w:rPr>
          <w:rFonts w:ascii="Times New Roman" w:hAnsi="Times New Roman"/>
          <w:sz w:val="24"/>
          <w:szCs w:val="24"/>
        </w:rPr>
        <w:t xml:space="preserve">, </w:t>
      </w:r>
      <w:r>
        <w:rPr>
          <w:rFonts w:ascii="Times New Roman" w:hAnsi="Times New Roman"/>
          <w:sz w:val="24"/>
          <w:szCs w:val="24"/>
        </w:rPr>
        <w:t>az egyértelműen epilepsziás esetek</w:t>
      </w:r>
      <w:r w:rsidR="00B934FE" w:rsidRPr="00674FE7">
        <w:rPr>
          <w:rFonts w:ascii="Times New Roman" w:hAnsi="Times New Roman"/>
          <w:sz w:val="24"/>
          <w:szCs w:val="24"/>
        </w:rPr>
        <w:t xml:space="preserve">, </w:t>
      </w:r>
      <w:r>
        <w:rPr>
          <w:rFonts w:ascii="Times New Roman" w:hAnsi="Times New Roman"/>
          <w:sz w:val="24"/>
          <w:szCs w:val="24"/>
        </w:rPr>
        <w:t>illetve a súlyos basedow-kór.</w:t>
      </w:r>
    </w:p>
    <w:p w:rsidR="004F2B3F" w:rsidRPr="00674FE7" w:rsidRDefault="003F21D9"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lastRenderedPageBreak/>
        <w:t>Mindkét szemre vagy csupán az egyik szemre vakság</w:t>
      </w:r>
      <w:r w:rsidR="00C42801">
        <w:rPr>
          <w:rFonts w:ascii="Times New Roman" w:hAnsi="Times New Roman"/>
          <w:sz w:val="24"/>
          <w:szCs w:val="24"/>
        </w:rPr>
        <w:t>.</w:t>
      </w:r>
    </w:p>
    <w:p w:rsidR="004F2B3F" w:rsidRPr="00674FE7" w:rsidRDefault="003F21D9"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 xml:space="preserve">Teljes </w:t>
      </w:r>
      <w:r w:rsidR="00B934FE" w:rsidRPr="00674FE7">
        <w:rPr>
          <w:rFonts w:ascii="Times New Roman" w:hAnsi="Times New Roman"/>
          <w:sz w:val="24"/>
          <w:szCs w:val="24"/>
        </w:rPr>
        <w:t>süketség</w:t>
      </w:r>
      <w:r>
        <w:rPr>
          <w:rFonts w:ascii="Times New Roman" w:hAnsi="Times New Roman"/>
          <w:sz w:val="24"/>
          <w:szCs w:val="24"/>
        </w:rPr>
        <w:t xml:space="preserve"> mindkét fülre vagy csak részlegesen, illetve amennyiben a süketség nem teljes, de egy méternél nagyobb távolságról az emberi beszédet nem hallja.</w:t>
      </w:r>
    </w:p>
    <w:p w:rsidR="004F2B3F" w:rsidRPr="00674FE7" w:rsidRDefault="00122898"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Minden kétségbevonhatatlan esete a némaságnak.</w:t>
      </w:r>
    </w:p>
    <w:p w:rsidR="004F2B3F" w:rsidRPr="00674FE7" w:rsidRDefault="00122898"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 xml:space="preserve">A fém-, illetve bármi egyéb típusú mérgezés minden súlyos esete, például </w:t>
      </w:r>
      <w:r w:rsidR="00B934FE" w:rsidRPr="00674FE7">
        <w:rPr>
          <w:rFonts w:ascii="Times New Roman" w:hAnsi="Times New Roman"/>
          <w:sz w:val="24"/>
          <w:szCs w:val="24"/>
        </w:rPr>
        <w:t xml:space="preserve">ólommérgezés, </w:t>
      </w:r>
      <w:r>
        <w:rPr>
          <w:rFonts w:ascii="Times New Roman" w:hAnsi="Times New Roman"/>
          <w:sz w:val="24"/>
          <w:szCs w:val="24"/>
        </w:rPr>
        <w:t>morfinizmus, kokainizmus, alkoholoizmus</w:t>
      </w:r>
      <w:r w:rsidR="00B934FE" w:rsidRPr="00674FE7">
        <w:rPr>
          <w:rFonts w:ascii="Times New Roman" w:hAnsi="Times New Roman"/>
          <w:sz w:val="24"/>
          <w:szCs w:val="24"/>
        </w:rPr>
        <w:t>,</w:t>
      </w:r>
      <w:r>
        <w:rPr>
          <w:rFonts w:ascii="Times New Roman" w:hAnsi="Times New Roman"/>
          <w:sz w:val="24"/>
          <w:szCs w:val="24"/>
        </w:rPr>
        <w:t xml:space="preserve"> gázmérgezés.</w:t>
      </w:r>
    </w:p>
    <w:p w:rsidR="004F2B3F" w:rsidRPr="00674FE7" w:rsidRDefault="00122898"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Minden súlyos mozgásszervi megbetegedés.</w:t>
      </w:r>
      <w:r w:rsidR="00B934FE" w:rsidRPr="00674FE7">
        <w:rPr>
          <w:rFonts w:ascii="Times New Roman" w:hAnsi="Times New Roman"/>
          <w:sz w:val="24"/>
          <w:szCs w:val="24"/>
        </w:rPr>
        <w:t xml:space="preserve"> </w:t>
      </w:r>
    </w:p>
    <w:p w:rsidR="004F2B3F" w:rsidRPr="00674FE7" w:rsidRDefault="007C4537"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 xml:space="preserve">Minden, malária okozta jelentős </w:t>
      </w:r>
      <w:r w:rsidR="00B934FE" w:rsidRPr="00674FE7">
        <w:rPr>
          <w:rFonts w:ascii="Times New Roman" w:hAnsi="Times New Roman"/>
          <w:sz w:val="24"/>
          <w:szCs w:val="24"/>
        </w:rPr>
        <w:t>szervi elváltozás</w:t>
      </w:r>
      <w:r>
        <w:rPr>
          <w:rFonts w:ascii="Times New Roman" w:hAnsi="Times New Roman"/>
          <w:sz w:val="24"/>
          <w:szCs w:val="24"/>
        </w:rPr>
        <w:t>.</w:t>
      </w:r>
    </w:p>
    <w:p w:rsidR="004F2B3F" w:rsidRPr="00674FE7" w:rsidRDefault="007C4537"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 xml:space="preserve">Mindenféle </w:t>
      </w:r>
      <w:r w:rsidR="00B934FE" w:rsidRPr="00674FE7">
        <w:rPr>
          <w:rFonts w:ascii="Times New Roman" w:hAnsi="Times New Roman"/>
          <w:sz w:val="24"/>
          <w:szCs w:val="24"/>
        </w:rPr>
        <w:t>daganat</w:t>
      </w:r>
      <w:r>
        <w:rPr>
          <w:rFonts w:ascii="Times New Roman" w:hAnsi="Times New Roman"/>
          <w:sz w:val="24"/>
          <w:szCs w:val="24"/>
        </w:rPr>
        <w:t>.</w:t>
      </w:r>
    </w:p>
    <w:p w:rsidR="004F2B3F" w:rsidRPr="00674FE7" w:rsidRDefault="007C4537"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Mindenfajta súlyos krónikus bőrbetegség</w:t>
      </w:r>
    </w:p>
    <w:p w:rsidR="007C4537" w:rsidRDefault="007C4537" w:rsidP="00ED5282">
      <w:pPr>
        <w:pStyle w:val="Listaszerbekezds"/>
        <w:numPr>
          <w:ilvl w:val="0"/>
          <w:numId w:val="14"/>
        </w:numPr>
        <w:spacing w:line="360" w:lineRule="auto"/>
        <w:ind w:hanging="357"/>
        <w:jc w:val="both"/>
        <w:rPr>
          <w:rFonts w:ascii="Times New Roman" w:hAnsi="Times New Roman"/>
          <w:sz w:val="24"/>
          <w:szCs w:val="24"/>
        </w:rPr>
      </w:pPr>
      <w:r w:rsidRPr="007C4537">
        <w:rPr>
          <w:rFonts w:ascii="Times New Roman" w:hAnsi="Times New Roman"/>
          <w:sz w:val="24"/>
          <w:szCs w:val="24"/>
        </w:rPr>
        <w:t xml:space="preserve">Minden súlyos </w:t>
      </w:r>
      <w:r w:rsidR="00B934FE" w:rsidRPr="007C4537">
        <w:rPr>
          <w:rFonts w:ascii="Times New Roman" w:hAnsi="Times New Roman"/>
          <w:sz w:val="24"/>
          <w:szCs w:val="24"/>
        </w:rPr>
        <w:t>szervi károsodás</w:t>
      </w:r>
      <w:r w:rsidRPr="007C4537">
        <w:rPr>
          <w:rFonts w:ascii="Times New Roman" w:hAnsi="Times New Roman"/>
          <w:sz w:val="24"/>
          <w:szCs w:val="24"/>
        </w:rPr>
        <w:t>, a végtagok elvesztéséből (legalább egy láb vagy egy kéz) vagy bénulásából adódóan</w:t>
      </w:r>
      <w:r>
        <w:rPr>
          <w:rFonts w:ascii="Times New Roman" w:hAnsi="Times New Roman"/>
          <w:sz w:val="24"/>
          <w:szCs w:val="24"/>
        </w:rPr>
        <w:t>.</w:t>
      </w:r>
    </w:p>
    <w:p w:rsidR="004F2B3F" w:rsidRPr="007C4537" w:rsidRDefault="007C4537"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 xml:space="preserve">Egy központi bizottság fogja megvizsgálni a hazatérésre kijelölt hadifoglyokat és </w:t>
      </w:r>
      <w:r w:rsidR="00AB4881">
        <w:rPr>
          <w:rFonts w:ascii="Times New Roman" w:hAnsi="Times New Roman"/>
          <w:sz w:val="24"/>
          <w:szCs w:val="24"/>
        </w:rPr>
        <w:t>a ők jelölik ki a kicserélésre alkalmasakat, hogy egyből a svájci határ közelében található gyűjtőtáborba irányítsák őket</w:t>
      </w:r>
      <w:r w:rsidR="00B934FE" w:rsidRPr="007C4537">
        <w:rPr>
          <w:rFonts w:ascii="Times New Roman" w:hAnsi="Times New Roman"/>
          <w:sz w:val="24"/>
          <w:szCs w:val="24"/>
        </w:rPr>
        <w:t>.</w:t>
      </w:r>
    </w:p>
    <w:p w:rsidR="004F2B3F" w:rsidRPr="007C4537" w:rsidRDefault="00AB4881" w:rsidP="00ED5282">
      <w:pPr>
        <w:pStyle w:val="Listaszerbekezds"/>
        <w:numPr>
          <w:ilvl w:val="0"/>
          <w:numId w:val="14"/>
        </w:numPr>
        <w:spacing w:line="360" w:lineRule="auto"/>
        <w:ind w:hanging="357"/>
        <w:jc w:val="both"/>
        <w:rPr>
          <w:rFonts w:ascii="Times New Roman" w:hAnsi="Times New Roman"/>
          <w:sz w:val="24"/>
          <w:szCs w:val="24"/>
        </w:rPr>
      </w:pPr>
      <w:r>
        <w:rPr>
          <w:rFonts w:ascii="Times New Roman" w:hAnsi="Times New Roman"/>
          <w:sz w:val="24"/>
          <w:szCs w:val="24"/>
        </w:rPr>
        <w:t>A központi bizottság látogatásait elfogadja az, aki a kicserélésre vállalkozik, továbbá aláveti magát a következő eljárásnak</w:t>
      </w:r>
      <w:r w:rsidR="00B934FE" w:rsidRPr="007C4537">
        <w:rPr>
          <w:rFonts w:ascii="Times New Roman" w:hAnsi="Times New Roman"/>
          <w:sz w:val="24"/>
          <w:szCs w:val="24"/>
        </w:rPr>
        <w:t>:</w:t>
      </w:r>
    </w:p>
    <w:p w:rsidR="004F2B3F" w:rsidRPr="007C4537" w:rsidRDefault="00AB4881" w:rsidP="00ED5282">
      <w:pPr>
        <w:pStyle w:val="Listaszerbekezds"/>
        <w:numPr>
          <w:ilvl w:val="1"/>
          <w:numId w:val="14"/>
        </w:numPr>
        <w:spacing w:line="360" w:lineRule="auto"/>
        <w:ind w:hanging="357"/>
        <w:jc w:val="both"/>
        <w:rPr>
          <w:rFonts w:ascii="Times New Roman" w:hAnsi="Times New Roman"/>
          <w:sz w:val="24"/>
          <w:szCs w:val="24"/>
        </w:rPr>
      </w:pPr>
      <w:r>
        <w:rPr>
          <w:rFonts w:ascii="Times New Roman" w:hAnsi="Times New Roman"/>
          <w:sz w:val="24"/>
          <w:szCs w:val="24"/>
        </w:rPr>
        <w:t>a tábori orvos a kicserélésre alkalmasnak nyilvánítja és egy hivatalos adatlapot is kitölt erről,</w:t>
      </w:r>
    </w:p>
    <w:p w:rsidR="004F2B3F" w:rsidRPr="007C4537" w:rsidRDefault="0090338A" w:rsidP="00ED5282">
      <w:pPr>
        <w:pStyle w:val="Listaszerbekezds"/>
        <w:numPr>
          <w:ilvl w:val="1"/>
          <w:numId w:val="14"/>
        </w:numPr>
        <w:spacing w:line="360" w:lineRule="auto"/>
        <w:ind w:hanging="357"/>
        <w:jc w:val="both"/>
        <w:rPr>
          <w:rFonts w:ascii="Times New Roman" w:hAnsi="Times New Roman"/>
          <w:sz w:val="24"/>
          <w:szCs w:val="24"/>
        </w:rPr>
      </w:pPr>
      <w:r>
        <w:rPr>
          <w:rFonts w:ascii="Times New Roman" w:hAnsi="Times New Roman"/>
          <w:sz w:val="24"/>
          <w:szCs w:val="24"/>
        </w:rPr>
        <w:t>a hadifoglyokat elismeri az eredeti állam vagy legalábbis egy hivatalosan elfogadott szervezet igazolja a nemzetiségi hovatartozásukat,</w:t>
      </w:r>
    </w:p>
    <w:p w:rsidR="004F2B3F" w:rsidRPr="007C4537" w:rsidRDefault="002E1243" w:rsidP="00ED5282">
      <w:pPr>
        <w:pStyle w:val="Listaszerbekezds"/>
        <w:numPr>
          <w:ilvl w:val="1"/>
          <w:numId w:val="14"/>
        </w:numPr>
        <w:spacing w:line="360" w:lineRule="auto"/>
        <w:ind w:hanging="357"/>
        <w:jc w:val="both"/>
        <w:rPr>
          <w:rFonts w:ascii="Times New Roman" w:hAnsi="Times New Roman"/>
          <w:sz w:val="24"/>
          <w:szCs w:val="24"/>
        </w:rPr>
      </w:pPr>
      <w:r>
        <w:rPr>
          <w:rFonts w:ascii="Times New Roman" w:hAnsi="Times New Roman"/>
          <w:sz w:val="24"/>
          <w:szCs w:val="24"/>
        </w:rPr>
        <w:t>a kicserélésre jogosult hadifoglyok elfogadják a hazatérést</w:t>
      </w:r>
    </w:p>
    <w:p w:rsidR="00F55908" w:rsidRPr="00F55908" w:rsidRDefault="002E1243" w:rsidP="00ED5282">
      <w:pPr>
        <w:pStyle w:val="Listaszerbekezds"/>
        <w:numPr>
          <w:ilvl w:val="1"/>
          <w:numId w:val="14"/>
        </w:numPr>
        <w:spacing w:line="360" w:lineRule="auto"/>
        <w:ind w:hanging="357"/>
        <w:jc w:val="both"/>
        <w:rPr>
          <w:rFonts w:ascii="Times New Roman" w:hAnsi="Times New Roman"/>
          <w:sz w:val="24"/>
          <w:szCs w:val="24"/>
        </w:rPr>
      </w:pPr>
      <w:r>
        <w:rPr>
          <w:rFonts w:ascii="Times New Roman" w:hAnsi="Times New Roman"/>
          <w:sz w:val="24"/>
          <w:szCs w:val="24"/>
        </w:rPr>
        <w:t xml:space="preserve">az utóbbi pont megvalósításához a segélyszervezeteket felhatalmazzák, hogy minden hónapban </w:t>
      </w:r>
      <w:r w:rsidR="006D609F">
        <w:rPr>
          <w:rFonts w:ascii="Times New Roman" w:hAnsi="Times New Roman"/>
          <w:sz w:val="24"/>
          <w:szCs w:val="24"/>
        </w:rPr>
        <w:t xml:space="preserve">táboronként kitöltsék a hadifogoly listákat és átküldjék a </w:t>
      </w:r>
      <w:r w:rsidR="006D609F" w:rsidRPr="00F55908">
        <w:rPr>
          <w:rFonts w:ascii="Times New Roman" w:hAnsi="Times New Roman"/>
          <w:sz w:val="24"/>
          <w:szCs w:val="24"/>
        </w:rPr>
        <w:t>táborparancsnokoknak</w:t>
      </w:r>
      <w:r w:rsidR="00B934FE" w:rsidRPr="00F55908">
        <w:rPr>
          <w:rFonts w:ascii="Times New Roman" w:hAnsi="Times New Roman"/>
          <w:sz w:val="24"/>
          <w:szCs w:val="24"/>
        </w:rPr>
        <w:t xml:space="preserve">. </w:t>
      </w:r>
    </w:p>
    <w:p w:rsidR="004F2B3F" w:rsidRDefault="00F55908" w:rsidP="00ED5282">
      <w:pPr>
        <w:pStyle w:val="Listaszerbekezds"/>
        <w:numPr>
          <w:ilvl w:val="1"/>
          <w:numId w:val="14"/>
        </w:numPr>
        <w:spacing w:line="360" w:lineRule="auto"/>
        <w:ind w:hanging="357"/>
        <w:jc w:val="both"/>
        <w:rPr>
          <w:rFonts w:ascii="Times New Roman" w:hAnsi="Times New Roman"/>
          <w:sz w:val="24"/>
          <w:szCs w:val="24"/>
        </w:rPr>
      </w:pPr>
      <w:r w:rsidRPr="00F55908">
        <w:rPr>
          <w:rFonts w:ascii="Times New Roman" w:hAnsi="Times New Roman"/>
          <w:sz w:val="24"/>
          <w:szCs w:val="24"/>
        </w:rPr>
        <w:t>Azonos utasítások vonatkoznak azokra a hadifoglyokra is, akik a háborús övezetben, illetve munkákra kiosztva</w:t>
      </w:r>
      <w:r>
        <w:rPr>
          <w:rFonts w:ascii="Times New Roman" w:hAnsi="Times New Roman"/>
          <w:sz w:val="24"/>
          <w:szCs w:val="24"/>
        </w:rPr>
        <w:t>, de legalább tíz többi hadifogollyal együtt találhatóak.</w:t>
      </w:r>
      <w:r w:rsidR="000332D6">
        <w:rPr>
          <w:rFonts w:ascii="Times New Roman" w:hAnsi="Times New Roman"/>
          <w:sz w:val="24"/>
          <w:szCs w:val="24"/>
        </w:rPr>
        <w:t xml:space="preserve"> Ez </w:t>
      </w:r>
      <w:r w:rsidR="00B934FE" w:rsidRPr="00F55908">
        <w:rPr>
          <w:rFonts w:ascii="Times New Roman" w:hAnsi="Times New Roman"/>
          <w:sz w:val="24"/>
          <w:szCs w:val="24"/>
        </w:rPr>
        <w:t>u</w:t>
      </w:r>
      <w:r w:rsidR="000332D6">
        <w:rPr>
          <w:rFonts w:ascii="Times New Roman" w:hAnsi="Times New Roman"/>
          <w:sz w:val="24"/>
          <w:szCs w:val="24"/>
        </w:rPr>
        <w:t xml:space="preserve">tóbbi esetben delegált megbízottak töltik ki a listát a meghatározott normáknak megfelelően. A listákat minden két hónapban küldik el a központi táborparancsnoknak, aki egyesíti ezeket a saját listáival. </w:t>
      </w:r>
    </w:p>
    <w:p w:rsidR="0068564A" w:rsidRPr="00F55908" w:rsidRDefault="0068564A" w:rsidP="00ED5282">
      <w:pPr>
        <w:pStyle w:val="Listaszerbekezds"/>
        <w:numPr>
          <w:ilvl w:val="1"/>
          <w:numId w:val="14"/>
        </w:numPr>
        <w:spacing w:line="360" w:lineRule="auto"/>
        <w:ind w:hanging="357"/>
        <w:jc w:val="both"/>
        <w:rPr>
          <w:rFonts w:ascii="Times New Roman" w:hAnsi="Times New Roman"/>
          <w:sz w:val="24"/>
          <w:szCs w:val="24"/>
        </w:rPr>
      </w:pPr>
      <w:r>
        <w:rPr>
          <w:rFonts w:ascii="Times New Roman" w:hAnsi="Times New Roman"/>
          <w:sz w:val="24"/>
          <w:szCs w:val="24"/>
        </w:rPr>
        <w:t>A munka közben balesetet szenvedett hadifoglyok a súlyos betegekkel és sérültekkkel azonos elbánásban részesülnek.</w:t>
      </w:r>
    </w:p>
    <w:p w:rsidR="004F2B3F" w:rsidRPr="008D5BCC" w:rsidRDefault="0068564A" w:rsidP="00ED5282">
      <w:pPr>
        <w:pStyle w:val="Listaszerbekezds"/>
        <w:numPr>
          <w:ilvl w:val="0"/>
          <w:numId w:val="17"/>
        </w:numPr>
        <w:spacing w:line="360" w:lineRule="auto"/>
        <w:jc w:val="both"/>
        <w:rPr>
          <w:rFonts w:ascii="Times New Roman" w:hAnsi="Times New Roman"/>
          <w:sz w:val="24"/>
          <w:szCs w:val="24"/>
        </w:rPr>
      </w:pPr>
      <w:r w:rsidRPr="008D5BCC">
        <w:rPr>
          <w:rFonts w:ascii="Times New Roman" w:hAnsi="Times New Roman"/>
          <w:sz w:val="24"/>
          <w:szCs w:val="24"/>
        </w:rPr>
        <w:lastRenderedPageBreak/>
        <w:t>Amennyiben a Központi Bizottság a hadifogoly kicserélését negatívan bírálja el, erről a döntésről a Vöröskereszteken keresztül a hadifogoly származási országát értesíteni kell.</w:t>
      </w:r>
    </w:p>
    <w:p w:rsidR="00C94274" w:rsidRPr="004D6DB2" w:rsidRDefault="00B934FE" w:rsidP="00ED5282">
      <w:pPr>
        <w:pStyle w:val="Listaszerbekezds"/>
        <w:numPr>
          <w:ilvl w:val="0"/>
          <w:numId w:val="17"/>
        </w:numPr>
        <w:spacing w:line="360" w:lineRule="auto"/>
        <w:jc w:val="both"/>
        <w:rPr>
          <w:rFonts w:ascii="Times New Roman" w:hAnsi="Times New Roman"/>
          <w:sz w:val="24"/>
          <w:szCs w:val="24"/>
        </w:rPr>
      </w:pPr>
      <w:r w:rsidRPr="004D6DB2">
        <w:rPr>
          <w:rFonts w:ascii="Times New Roman" w:hAnsi="Times New Roman"/>
          <w:sz w:val="24"/>
          <w:szCs w:val="24"/>
        </w:rPr>
        <w:t>A hazatérő hadifoglyok</w:t>
      </w:r>
      <w:r w:rsidR="008D5BCC" w:rsidRPr="004D6DB2">
        <w:rPr>
          <w:rFonts w:ascii="Times New Roman" w:hAnsi="Times New Roman"/>
          <w:sz w:val="24"/>
          <w:szCs w:val="24"/>
        </w:rPr>
        <w:t>at csapatokba szervezik, az osztrák-magyar hadifoglyok Comoban találkoznak, ahonnan a határ felé indulnak, amint a svájci hatóságok biztosították fogadókészségüket.</w:t>
      </w:r>
      <w:r w:rsidR="004D6DB2" w:rsidRPr="004D6DB2">
        <w:rPr>
          <w:rFonts w:ascii="Times New Roman" w:hAnsi="Times New Roman"/>
          <w:sz w:val="24"/>
          <w:szCs w:val="24"/>
        </w:rPr>
        <w:t xml:space="preserve"> A büntetésüket töltő hadifoglyok az elbírálási eljárásból kizárattak, büntetésük letöltése után kerülhetnek csak fel a kicserélési listára.</w:t>
      </w:r>
    </w:p>
    <w:p w:rsidR="004F004E" w:rsidRDefault="00B934FE" w:rsidP="008D5BCC">
      <w:pPr>
        <w:spacing w:line="360" w:lineRule="auto"/>
        <w:jc w:val="both"/>
        <w:rPr>
          <w:sz w:val="24"/>
          <w:szCs w:val="24"/>
        </w:rPr>
      </w:pPr>
      <w:r w:rsidRPr="008D5BCC">
        <w:rPr>
          <w:sz w:val="24"/>
          <w:szCs w:val="24"/>
        </w:rPr>
        <w:t>II.)</w:t>
      </w:r>
      <w:r w:rsidRPr="008D5BCC">
        <w:rPr>
          <w:sz w:val="24"/>
          <w:szCs w:val="24"/>
        </w:rPr>
        <w:tab/>
      </w:r>
      <w:r w:rsidR="00E42D23" w:rsidRPr="008D5BCC">
        <w:rPr>
          <w:sz w:val="24"/>
          <w:szCs w:val="24"/>
        </w:rPr>
        <w:t xml:space="preserve">Az egészségügyi személyzet hazatérése </w:t>
      </w:r>
    </w:p>
    <w:p w:rsidR="004F2B3F" w:rsidRPr="00A62846" w:rsidRDefault="004F004E" w:rsidP="008D5BCC">
      <w:pPr>
        <w:spacing w:line="360" w:lineRule="auto"/>
        <w:jc w:val="both"/>
        <w:rPr>
          <w:sz w:val="24"/>
          <w:szCs w:val="24"/>
        </w:rPr>
      </w:pPr>
      <w:r w:rsidRPr="00A62846">
        <w:rPr>
          <w:sz w:val="24"/>
          <w:szCs w:val="24"/>
        </w:rPr>
        <w:t>A hazatérőket kísérő személyzet között a következők is biztosítani kell</w:t>
      </w:r>
      <w:r w:rsidR="00B934FE" w:rsidRPr="00A62846">
        <w:rPr>
          <w:sz w:val="24"/>
          <w:szCs w:val="24"/>
        </w:rPr>
        <w:t>:</w:t>
      </w:r>
    </w:p>
    <w:p w:rsidR="004F2B3F" w:rsidRPr="00A62846" w:rsidRDefault="004F004E" w:rsidP="00ED5282">
      <w:pPr>
        <w:pStyle w:val="Listaszerbekezds"/>
        <w:numPr>
          <w:ilvl w:val="0"/>
          <w:numId w:val="15"/>
        </w:numPr>
        <w:spacing w:line="360" w:lineRule="auto"/>
        <w:jc w:val="both"/>
        <w:rPr>
          <w:rFonts w:ascii="Times New Roman" w:hAnsi="Times New Roman"/>
          <w:sz w:val="24"/>
          <w:szCs w:val="24"/>
        </w:rPr>
      </w:pPr>
      <w:r w:rsidRPr="00A62846">
        <w:rPr>
          <w:rFonts w:ascii="Times New Roman" w:hAnsi="Times New Roman"/>
          <w:sz w:val="24"/>
          <w:szCs w:val="24"/>
        </w:rPr>
        <w:t>patikus</w:t>
      </w:r>
    </w:p>
    <w:p w:rsidR="004F2B3F" w:rsidRPr="00A62846" w:rsidRDefault="00A62846" w:rsidP="00ED5282">
      <w:pPr>
        <w:pStyle w:val="Listaszerbekezds"/>
        <w:numPr>
          <w:ilvl w:val="0"/>
          <w:numId w:val="15"/>
        </w:numPr>
        <w:spacing w:line="360" w:lineRule="auto"/>
        <w:jc w:val="both"/>
        <w:rPr>
          <w:rFonts w:ascii="Times New Roman" w:hAnsi="Times New Roman"/>
          <w:sz w:val="24"/>
          <w:szCs w:val="24"/>
        </w:rPr>
      </w:pPr>
      <w:r>
        <w:rPr>
          <w:rFonts w:ascii="Times New Roman" w:hAnsi="Times New Roman"/>
          <w:sz w:val="24"/>
          <w:szCs w:val="24"/>
        </w:rPr>
        <w:t>Az egészségügyi személyzet tisztjei és az adminisztrációs egység tagjai</w:t>
      </w:r>
    </w:p>
    <w:p w:rsidR="004F2B3F" w:rsidRPr="00A62846" w:rsidRDefault="00A62846" w:rsidP="00ED5282">
      <w:pPr>
        <w:pStyle w:val="Listaszerbekezds"/>
        <w:numPr>
          <w:ilvl w:val="0"/>
          <w:numId w:val="15"/>
        </w:numPr>
        <w:spacing w:line="360" w:lineRule="auto"/>
        <w:jc w:val="both"/>
        <w:rPr>
          <w:rFonts w:ascii="Times New Roman" w:hAnsi="Times New Roman"/>
          <w:sz w:val="24"/>
          <w:szCs w:val="24"/>
        </w:rPr>
      </w:pPr>
      <w:r>
        <w:rPr>
          <w:rFonts w:ascii="Times New Roman" w:hAnsi="Times New Roman"/>
          <w:sz w:val="24"/>
          <w:szCs w:val="24"/>
        </w:rPr>
        <w:t>Ápolónők</w:t>
      </w:r>
    </w:p>
    <w:p w:rsidR="004F2B3F" w:rsidRPr="00A62846" w:rsidRDefault="00A62846" w:rsidP="00ED5282">
      <w:pPr>
        <w:pStyle w:val="Listaszerbekezds"/>
        <w:numPr>
          <w:ilvl w:val="0"/>
          <w:numId w:val="15"/>
        </w:numPr>
        <w:spacing w:line="360" w:lineRule="auto"/>
        <w:jc w:val="both"/>
        <w:rPr>
          <w:rFonts w:ascii="Times New Roman" w:hAnsi="Times New Roman"/>
          <w:sz w:val="24"/>
          <w:szCs w:val="24"/>
        </w:rPr>
      </w:pPr>
      <w:r>
        <w:rPr>
          <w:rFonts w:ascii="Times New Roman" w:hAnsi="Times New Roman"/>
          <w:sz w:val="24"/>
          <w:szCs w:val="24"/>
        </w:rPr>
        <w:t>A tábori lelkészek és állatorvosok is hazatérhetnek</w:t>
      </w:r>
      <w:r w:rsidR="00B934FE" w:rsidRPr="00A62846">
        <w:rPr>
          <w:rFonts w:ascii="Times New Roman" w:hAnsi="Times New Roman"/>
          <w:sz w:val="24"/>
          <w:szCs w:val="24"/>
        </w:rPr>
        <w:t>.  A hazatérést a két ország vöröskeresztjei szervezik.</w:t>
      </w:r>
    </w:p>
    <w:p w:rsidR="004F2B3F" w:rsidRPr="00A62846" w:rsidRDefault="00CD06D4" w:rsidP="00C94274">
      <w:pPr>
        <w:spacing w:line="360" w:lineRule="auto"/>
        <w:jc w:val="both"/>
        <w:rPr>
          <w:sz w:val="24"/>
          <w:szCs w:val="24"/>
        </w:rPr>
      </w:pPr>
      <w:r>
        <w:rPr>
          <w:sz w:val="24"/>
          <w:szCs w:val="24"/>
        </w:rPr>
        <w:t>A hazatérés során azok élveznek előnyt, akik súlyos sérültek, illetve akik a legrégebb óta vannak hadifogságban</w:t>
      </w:r>
      <w:r w:rsidR="00B934FE" w:rsidRPr="00A62846">
        <w:rPr>
          <w:sz w:val="24"/>
          <w:szCs w:val="24"/>
        </w:rPr>
        <w:t>.</w:t>
      </w:r>
    </w:p>
    <w:p w:rsidR="00B934FE" w:rsidRDefault="00B934FE" w:rsidP="00B934FE">
      <w:pPr>
        <w:rPr>
          <w:sz w:val="24"/>
          <w:szCs w:val="24"/>
        </w:rPr>
      </w:pPr>
    </w:p>
    <w:p w:rsidR="00BC75BF" w:rsidRDefault="00BC75BF" w:rsidP="00B934FE">
      <w:pPr>
        <w:rPr>
          <w:sz w:val="24"/>
          <w:szCs w:val="24"/>
        </w:rPr>
      </w:pPr>
    </w:p>
    <w:p w:rsidR="00EE2580" w:rsidRPr="008F1FC0" w:rsidRDefault="00C3115E" w:rsidP="00BB257D">
      <w:pPr>
        <w:spacing w:line="360" w:lineRule="auto"/>
        <w:rPr>
          <w:sz w:val="24"/>
          <w:szCs w:val="24"/>
        </w:rPr>
      </w:pPr>
      <w:r w:rsidRPr="008F1FC0">
        <w:rPr>
          <w:sz w:val="24"/>
          <w:szCs w:val="24"/>
        </w:rPr>
        <w:tab/>
      </w:r>
      <w:r w:rsidR="00EE2580" w:rsidRPr="008F1FC0">
        <w:rPr>
          <w:sz w:val="24"/>
          <w:szCs w:val="24"/>
        </w:rPr>
        <w:br w:type="page"/>
      </w:r>
    </w:p>
    <w:p w:rsidR="00C3115E" w:rsidRDefault="00BB257D" w:rsidP="0059741B">
      <w:pPr>
        <w:pStyle w:val="Kpalrs"/>
        <w:jc w:val="both"/>
        <w:rPr>
          <w:sz w:val="24"/>
          <w:szCs w:val="24"/>
        </w:rPr>
      </w:pPr>
      <w:bookmarkStart w:id="270" w:name="_Ref495694467"/>
      <w:bookmarkStart w:id="271" w:name="_Toc495776783"/>
      <w:bookmarkStart w:id="272" w:name="_Ref495748322"/>
      <w:bookmarkStart w:id="273" w:name="_Toc495776786"/>
      <w:r>
        <w:rPr>
          <w:sz w:val="24"/>
          <w:szCs w:val="24"/>
        </w:rPr>
        <w:lastRenderedPageBreak/>
        <w:t>4</w:t>
      </w:r>
      <w:r w:rsidR="00C3115E">
        <w:rPr>
          <w:sz w:val="24"/>
          <w:szCs w:val="24"/>
        </w:rPr>
        <w:t>. F</w:t>
      </w:r>
      <w:r w:rsidR="00C3115E" w:rsidRPr="00FF2005">
        <w:rPr>
          <w:sz w:val="24"/>
          <w:szCs w:val="24"/>
        </w:rPr>
        <w:t>üggelék</w:t>
      </w:r>
      <w:bookmarkEnd w:id="270"/>
      <w:bookmarkEnd w:id="271"/>
      <w:r w:rsidR="00C94A25">
        <w:rPr>
          <w:sz w:val="24"/>
          <w:szCs w:val="24"/>
        </w:rPr>
        <w:t>:</w:t>
      </w:r>
      <w:r w:rsidR="0059741B">
        <w:rPr>
          <w:sz w:val="24"/>
          <w:szCs w:val="24"/>
        </w:rPr>
        <w:t xml:space="preserve"> </w:t>
      </w:r>
      <w:r w:rsidR="00C94A25">
        <w:rPr>
          <w:sz w:val="24"/>
          <w:szCs w:val="24"/>
        </w:rPr>
        <w:t>A palermói magyar konzul adományozásra felszólító levele</w:t>
      </w:r>
      <w:r w:rsidR="00EE2580">
        <w:rPr>
          <w:sz w:val="24"/>
          <w:szCs w:val="24"/>
        </w:rPr>
        <w:t xml:space="preserve"> (148.sz. lábjegyzethez)</w:t>
      </w:r>
    </w:p>
    <w:p w:rsidR="00C3115E" w:rsidRPr="00D8698A" w:rsidRDefault="00C3115E" w:rsidP="00C3115E">
      <w:pPr>
        <w:spacing w:line="360" w:lineRule="auto"/>
        <w:jc w:val="both"/>
        <w:rPr>
          <w:sz w:val="24"/>
          <w:szCs w:val="24"/>
        </w:rPr>
      </w:pPr>
    </w:p>
    <w:p w:rsidR="00C3115E" w:rsidRPr="00D8698A" w:rsidRDefault="00C3115E" w:rsidP="00C3115E">
      <w:pPr>
        <w:spacing w:line="360" w:lineRule="auto"/>
        <w:jc w:val="both"/>
        <w:rPr>
          <w:sz w:val="24"/>
          <w:szCs w:val="24"/>
        </w:rPr>
      </w:pPr>
      <w:r w:rsidRPr="00D8698A">
        <w:rPr>
          <w:sz w:val="24"/>
          <w:szCs w:val="24"/>
        </w:rPr>
        <w:t>A Magyar Néphez!</w:t>
      </w:r>
    </w:p>
    <w:p w:rsidR="00C3115E" w:rsidRPr="00D8698A" w:rsidRDefault="00C3115E" w:rsidP="00C3115E">
      <w:pPr>
        <w:pStyle w:val="Szvegtrzselssora2"/>
        <w:spacing w:line="360" w:lineRule="auto"/>
        <w:ind w:left="0" w:firstLine="0"/>
        <w:jc w:val="both"/>
        <w:rPr>
          <w:sz w:val="24"/>
          <w:szCs w:val="24"/>
        </w:rPr>
      </w:pPr>
      <w:r w:rsidRPr="00D8698A">
        <w:rPr>
          <w:sz w:val="24"/>
          <w:szCs w:val="24"/>
        </w:rPr>
        <w:t>Szicíliában, Palermo közelében, Viktoria község kicsiny sírkertjében, sebesülés következtében hősi halált szenvedett ’80 magyar katona alussza örök álmát.</w:t>
      </w:r>
    </w:p>
    <w:p w:rsidR="00C3115E" w:rsidRPr="00D8698A" w:rsidRDefault="00C3115E" w:rsidP="00C3115E">
      <w:pPr>
        <w:pStyle w:val="Szvegtrzselssora2"/>
        <w:spacing w:line="360" w:lineRule="auto"/>
        <w:ind w:left="0" w:firstLine="0"/>
        <w:jc w:val="both"/>
        <w:rPr>
          <w:sz w:val="24"/>
          <w:szCs w:val="24"/>
        </w:rPr>
      </w:pPr>
      <w:r w:rsidRPr="00D8698A">
        <w:rPr>
          <w:sz w:val="24"/>
          <w:szCs w:val="24"/>
        </w:rPr>
        <w:t xml:space="preserve">A kicsiny sírkertet megtöltötték a különböző nemzetiségek halottjainak sírjai s a község kénytelen azok hűlt tetemeit egy közös sírba összegyűjteni. A község a magyar katonák számára a tradicionális olasz-magyar barátság és rokonérzés jeléül külön sírhelyet ajánlott fel, de szegény voltánál fogva nem képes egy méltó síremléket emelni. </w:t>
      </w:r>
    </w:p>
    <w:p w:rsidR="00C3115E" w:rsidRPr="00D8698A" w:rsidRDefault="00C3115E" w:rsidP="00C3115E">
      <w:pPr>
        <w:pStyle w:val="Szvegtrzselssora2"/>
        <w:spacing w:line="360" w:lineRule="auto"/>
        <w:ind w:left="0" w:firstLine="0"/>
        <w:jc w:val="both"/>
        <w:rPr>
          <w:sz w:val="24"/>
          <w:szCs w:val="24"/>
        </w:rPr>
      </w:pPr>
      <w:r w:rsidRPr="00D8698A">
        <w:rPr>
          <w:sz w:val="24"/>
          <w:szCs w:val="24"/>
        </w:rPr>
        <w:t>Teljes tudatában annak, hogy a magyar nép ezt nem csak nem kívánja, de meg sem engedi, ezen gondolatot elutasítottuk, mert úgy érezzük, hogy a magyar nemzeti becsület parancsolta szent kötelességünk elvérzett hőseinknek méltó síremléket emelni. Szerény kápolnát tervezünk az osszárium felett s a költségek előteremésére országos gyűjtőakciót indítottunk meg.</w:t>
      </w:r>
    </w:p>
    <w:p w:rsidR="00C3115E" w:rsidRPr="00D8698A" w:rsidRDefault="00C3115E" w:rsidP="00C3115E">
      <w:pPr>
        <w:pStyle w:val="Szvegtrzselssora2"/>
        <w:spacing w:line="360" w:lineRule="auto"/>
        <w:ind w:left="0" w:firstLine="0"/>
        <w:jc w:val="both"/>
        <w:rPr>
          <w:sz w:val="24"/>
          <w:szCs w:val="24"/>
        </w:rPr>
      </w:pPr>
      <w:r w:rsidRPr="00D8698A">
        <w:rPr>
          <w:sz w:val="24"/>
          <w:szCs w:val="24"/>
        </w:rPr>
        <w:t>Magyarország kormányzója, a magyar királyi hercegek és Magyarország hercegprímása elvállalták a fővédnökséget. A m. kir. Miniszterelnök, a nemzetgyűlés elnöke, a m. kir. Miniszterek, a főpapok, a követek, a törvényhatóságok fejei, a főnemesek, a társadalom, a pénzvilág, ipar és kereskedelem vezéregyéniségei elvállalták a védnöki tisztséget.</w:t>
      </w:r>
    </w:p>
    <w:p w:rsidR="00C3115E" w:rsidRPr="00D8698A" w:rsidRDefault="00C3115E" w:rsidP="00C3115E">
      <w:pPr>
        <w:pStyle w:val="Szvegtrzselssora2"/>
        <w:spacing w:line="360" w:lineRule="auto"/>
        <w:ind w:left="0" w:firstLine="0"/>
        <w:jc w:val="both"/>
        <w:rPr>
          <w:sz w:val="24"/>
          <w:szCs w:val="24"/>
        </w:rPr>
      </w:pPr>
      <w:r w:rsidRPr="00D8698A">
        <w:rPr>
          <w:sz w:val="24"/>
          <w:szCs w:val="24"/>
        </w:rPr>
        <w:t xml:space="preserve">Az eltemetett magyar katonák névjegyzékét csatoljuk. </w:t>
      </w:r>
    </w:p>
    <w:p w:rsidR="00C3115E" w:rsidRPr="00D8698A" w:rsidRDefault="00C3115E" w:rsidP="00C3115E">
      <w:pPr>
        <w:pStyle w:val="Szvegtrzselssora2"/>
        <w:spacing w:line="360" w:lineRule="auto"/>
        <w:ind w:left="0" w:firstLine="0"/>
        <w:jc w:val="both"/>
        <w:rPr>
          <w:sz w:val="24"/>
          <w:szCs w:val="24"/>
        </w:rPr>
      </w:pPr>
      <w:r w:rsidRPr="00D8698A">
        <w:rPr>
          <w:sz w:val="24"/>
          <w:szCs w:val="24"/>
        </w:rPr>
        <w:t>Magyarok! Lehetővé kívánjuk tenni azt, hogy bárki kielégíthesse szent érzelmeit és senki ki ne zárassék attól, hogy a haza e szent ügyének támogatását anyagi erejéhez képest felajánlhassa, ezért ezennel tisztelettel felkérünk minden magyar hazafit és honleányt, hogy adományát sürgősen küldje be postatakarékpénztári befizetőlappal a „Szicíliai Síremlékbizottság” 9338. számú folyószámlája javára.</w:t>
      </w:r>
    </w:p>
    <w:p w:rsidR="00C3115E" w:rsidRPr="00D8698A" w:rsidRDefault="00C3115E" w:rsidP="00C3115E">
      <w:pPr>
        <w:pStyle w:val="Szvegtrzselssora2"/>
        <w:spacing w:line="360" w:lineRule="auto"/>
        <w:ind w:left="0" w:firstLine="0"/>
        <w:jc w:val="both"/>
        <w:rPr>
          <w:sz w:val="24"/>
          <w:szCs w:val="24"/>
        </w:rPr>
      </w:pPr>
      <w:r w:rsidRPr="00D8698A">
        <w:rPr>
          <w:sz w:val="24"/>
          <w:szCs w:val="24"/>
        </w:rPr>
        <w:t>Az összes adakozók névsorát felölelő eredeti gyűjtőokmányt örök időre a síremlékben helyezik majd el.</w:t>
      </w:r>
    </w:p>
    <w:p w:rsidR="00C3115E" w:rsidRPr="00D8698A" w:rsidRDefault="00C3115E" w:rsidP="00C3115E">
      <w:pPr>
        <w:pStyle w:val="Szvegtrzsbehzssal"/>
        <w:spacing w:after="0" w:line="360" w:lineRule="auto"/>
        <w:ind w:left="0"/>
        <w:jc w:val="both"/>
      </w:pPr>
      <w:r w:rsidRPr="00D8698A">
        <w:t>Hazafiúi üdvözlettel:</w:t>
      </w:r>
    </w:p>
    <w:p w:rsidR="00C3115E" w:rsidRDefault="00C3115E" w:rsidP="00C3115E">
      <w:pPr>
        <w:jc w:val="both"/>
        <w:rPr>
          <w:sz w:val="24"/>
          <w:szCs w:val="24"/>
        </w:rPr>
      </w:pPr>
    </w:p>
    <w:p w:rsidR="00C3115E" w:rsidRPr="00D8698A" w:rsidRDefault="00C3115E" w:rsidP="00C3115E">
      <w:pPr>
        <w:jc w:val="both"/>
        <w:rPr>
          <w:sz w:val="24"/>
          <w:szCs w:val="24"/>
        </w:rPr>
      </w:pPr>
      <w:r w:rsidRPr="00D8698A">
        <w:rPr>
          <w:sz w:val="24"/>
          <w:szCs w:val="24"/>
        </w:rPr>
        <w:t>A SZICÍLIAI SÍREMLÉK-BIZOTTSÁG</w:t>
      </w:r>
    </w:p>
    <w:p w:rsidR="00C3115E" w:rsidRPr="00D8698A" w:rsidRDefault="00C3115E" w:rsidP="00C3115E">
      <w:pPr>
        <w:jc w:val="both"/>
        <w:rPr>
          <w:sz w:val="24"/>
          <w:szCs w:val="24"/>
        </w:rPr>
      </w:pPr>
      <w:r>
        <w:rPr>
          <w:sz w:val="24"/>
          <w:szCs w:val="24"/>
        </w:rPr>
        <w:t xml:space="preserve">         </w:t>
      </w:r>
      <w:r w:rsidRPr="00D8698A">
        <w:rPr>
          <w:sz w:val="24"/>
          <w:szCs w:val="24"/>
        </w:rPr>
        <w:t>Dr. Balás György</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8698A">
        <w:rPr>
          <w:sz w:val="24"/>
          <w:szCs w:val="24"/>
        </w:rPr>
        <w:t>Kirner Dezső</w:t>
      </w:r>
    </w:p>
    <w:p w:rsidR="00C3115E" w:rsidRPr="00D8698A" w:rsidRDefault="00C3115E" w:rsidP="00C3115E">
      <w:pPr>
        <w:jc w:val="both"/>
        <w:rPr>
          <w:sz w:val="24"/>
          <w:szCs w:val="24"/>
        </w:rPr>
      </w:pPr>
      <w:r>
        <w:rPr>
          <w:sz w:val="24"/>
          <w:szCs w:val="24"/>
        </w:rPr>
        <w:t xml:space="preserve">           </w:t>
      </w:r>
      <w:r w:rsidRPr="00D8698A">
        <w:rPr>
          <w:sz w:val="24"/>
          <w:szCs w:val="24"/>
        </w:rPr>
        <w:t>Táborszernagy</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D8698A">
        <w:rPr>
          <w:sz w:val="24"/>
          <w:szCs w:val="24"/>
        </w:rPr>
        <w:t>Altábornagy</w:t>
      </w:r>
    </w:p>
    <w:p w:rsidR="00C3115E" w:rsidRDefault="00C3115E" w:rsidP="00C3115E">
      <w:pPr>
        <w:ind w:left="4248" w:hanging="4248"/>
        <w:jc w:val="both"/>
        <w:rPr>
          <w:sz w:val="24"/>
          <w:szCs w:val="24"/>
        </w:rPr>
      </w:pPr>
      <w:r>
        <w:rPr>
          <w:sz w:val="24"/>
          <w:szCs w:val="24"/>
        </w:rPr>
        <w:t xml:space="preserve">     </w:t>
      </w:r>
      <w:r w:rsidRPr="00D8698A">
        <w:rPr>
          <w:sz w:val="24"/>
          <w:szCs w:val="24"/>
        </w:rPr>
        <w:t xml:space="preserve">A Bizottság Elnöke </w:t>
      </w:r>
      <w:r>
        <w:rPr>
          <w:sz w:val="24"/>
          <w:szCs w:val="24"/>
        </w:rPr>
        <w:tab/>
      </w:r>
      <w:r>
        <w:rPr>
          <w:sz w:val="24"/>
          <w:szCs w:val="24"/>
        </w:rPr>
        <w:tab/>
      </w:r>
      <w:r>
        <w:rPr>
          <w:sz w:val="24"/>
          <w:szCs w:val="24"/>
        </w:rPr>
        <w:tab/>
      </w:r>
      <w:r w:rsidRPr="00D8698A">
        <w:rPr>
          <w:sz w:val="24"/>
          <w:szCs w:val="24"/>
        </w:rPr>
        <w:t>Palermói Magyar Konzul</w:t>
      </w:r>
      <w:r>
        <w:rPr>
          <w:sz w:val="24"/>
          <w:szCs w:val="24"/>
        </w:rPr>
        <w:t xml:space="preserve">, </w:t>
      </w:r>
      <w:r>
        <w:rPr>
          <w:sz w:val="24"/>
          <w:szCs w:val="24"/>
        </w:rPr>
        <w:tab/>
      </w:r>
    </w:p>
    <w:p w:rsidR="00C3115E" w:rsidRDefault="00C3115E" w:rsidP="00C3115E">
      <w:pPr>
        <w:ind w:left="5664"/>
        <w:jc w:val="both"/>
        <w:rPr>
          <w:sz w:val="24"/>
          <w:szCs w:val="24"/>
        </w:rPr>
      </w:pPr>
      <w:r>
        <w:rPr>
          <w:sz w:val="24"/>
          <w:szCs w:val="24"/>
        </w:rPr>
        <w:t>a</w:t>
      </w:r>
      <w:r w:rsidRPr="00D8698A">
        <w:rPr>
          <w:sz w:val="24"/>
          <w:szCs w:val="24"/>
        </w:rPr>
        <w:t xml:space="preserve"> Bizottság Tb. Elnöke</w:t>
      </w:r>
    </w:p>
    <w:p w:rsidR="00C3115E" w:rsidRDefault="00C3115E" w:rsidP="00C3115E">
      <w:pPr>
        <w:jc w:val="both"/>
        <w:rPr>
          <w:sz w:val="24"/>
          <w:szCs w:val="24"/>
        </w:rPr>
      </w:pPr>
      <w:r w:rsidRPr="00D8698A">
        <w:rPr>
          <w:sz w:val="24"/>
          <w:szCs w:val="24"/>
        </w:rPr>
        <w:t>Vitéz Csécsei Nagy Imre</w:t>
      </w:r>
      <w:r w:rsidRPr="00D8698A">
        <w:rPr>
          <w:sz w:val="24"/>
          <w:szCs w:val="24"/>
        </w:rPr>
        <w:tab/>
      </w:r>
      <w:r w:rsidRPr="00D8698A">
        <w:rPr>
          <w:sz w:val="24"/>
          <w:szCs w:val="24"/>
        </w:rPr>
        <w:tab/>
      </w:r>
      <w:r>
        <w:rPr>
          <w:sz w:val="24"/>
          <w:szCs w:val="24"/>
        </w:rPr>
        <w:tab/>
      </w:r>
      <w:r>
        <w:rPr>
          <w:sz w:val="24"/>
          <w:szCs w:val="24"/>
        </w:rPr>
        <w:tab/>
      </w:r>
      <w:r>
        <w:rPr>
          <w:sz w:val="24"/>
          <w:szCs w:val="24"/>
        </w:rPr>
        <w:tab/>
        <w:t xml:space="preserve">      </w:t>
      </w:r>
      <w:r w:rsidRPr="00D8698A">
        <w:rPr>
          <w:sz w:val="24"/>
          <w:szCs w:val="24"/>
        </w:rPr>
        <w:t>Br. Ghillány József</w:t>
      </w:r>
    </w:p>
    <w:p w:rsidR="00C3115E" w:rsidRPr="00D8698A" w:rsidRDefault="00C3115E" w:rsidP="00C3115E">
      <w:pPr>
        <w:jc w:val="both"/>
        <w:rPr>
          <w:sz w:val="24"/>
          <w:szCs w:val="24"/>
        </w:rPr>
      </w:pPr>
      <w:r>
        <w:rPr>
          <w:sz w:val="24"/>
          <w:szCs w:val="24"/>
        </w:rPr>
        <w:t xml:space="preserve"> </w:t>
      </w:r>
      <w:r w:rsidRPr="00D8698A">
        <w:rPr>
          <w:sz w:val="24"/>
          <w:szCs w:val="24"/>
        </w:rPr>
        <w:t>A Bizo</w:t>
      </w:r>
      <w:r>
        <w:rPr>
          <w:sz w:val="24"/>
          <w:szCs w:val="24"/>
        </w:rPr>
        <w:t>ttság alelnöke</w:t>
      </w:r>
      <w:r>
        <w:rPr>
          <w:sz w:val="24"/>
          <w:szCs w:val="24"/>
        </w:rPr>
        <w:tab/>
      </w:r>
      <w:r>
        <w:rPr>
          <w:sz w:val="24"/>
          <w:szCs w:val="24"/>
        </w:rPr>
        <w:tab/>
      </w:r>
      <w:r>
        <w:rPr>
          <w:sz w:val="24"/>
          <w:szCs w:val="24"/>
        </w:rPr>
        <w:tab/>
      </w:r>
      <w:r>
        <w:rPr>
          <w:sz w:val="24"/>
          <w:szCs w:val="24"/>
        </w:rPr>
        <w:tab/>
      </w:r>
      <w:r>
        <w:rPr>
          <w:sz w:val="24"/>
          <w:szCs w:val="24"/>
        </w:rPr>
        <w:tab/>
        <w:t xml:space="preserve">                     Bizottsági tag</w:t>
      </w:r>
      <w:r>
        <w:rPr>
          <w:sz w:val="24"/>
          <w:szCs w:val="24"/>
        </w:rPr>
        <w:tab/>
      </w:r>
      <w:r>
        <w:rPr>
          <w:sz w:val="24"/>
          <w:szCs w:val="24"/>
        </w:rPr>
        <w:tab/>
      </w:r>
    </w:p>
    <w:p w:rsidR="00C3115E" w:rsidRPr="00D8698A" w:rsidRDefault="00C3115E" w:rsidP="00C3115E">
      <w:pPr>
        <w:jc w:val="both"/>
        <w:rPr>
          <w:sz w:val="24"/>
          <w:szCs w:val="24"/>
        </w:rPr>
      </w:pPr>
      <w:r w:rsidRPr="00D8698A">
        <w:rPr>
          <w:sz w:val="24"/>
          <w:szCs w:val="24"/>
        </w:rPr>
        <w:t>Ürményi Gaál Sándor</w:t>
      </w:r>
      <w:r>
        <w:rPr>
          <w:sz w:val="24"/>
          <w:szCs w:val="24"/>
        </w:rPr>
        <w:t xml:space="preserve"> </w:t>
      </w:r>
      <w:r>
        <w:rPr>
          <w:sz w:val="24"/>
          <w:szCs w:val="24"/>
        </w:rPr>
        <w:tab/>
      </w:r>
      <w:r>
        <w:rPr>
          <w:sz w:val="24"/>
          <w:szCs w:val="24"/>
        </w:rPr>
        <w:tab/>
      </w:r>
      <w:r>
        <w:rPr>
          <w:sz w:val="24"/>
          <w:szCs w:val="24"/>
        </w:rPr>
        <w:tab/>
      </w:r>
      <w:r>
        <w:rPr>
          <w:sz w:val="24"/>
          <w:szCs w:val="24"/>
        </w:rPr>
        <w:tab/>
        <w:t xml:space="preserve">             </w:t>
      </w:r>
      <w:r w:rsidRPr="00D8698A">
        <w:rPr>
          <w:sz w:val="24"/>
          <w:szCs w:val="24"/>
        </w:rPr>
        <w:t>Br. Bánffy Ferenc Dénes</w:t>
      </w:r>
    </w:p>
    <w:p w:rsidR="00C3115E" w:rsidRPr="00D8698A" w:rsidRDefault="00C3115E" w:rsidP="00C3115E">
      <w:pPr>
        <w:jc w:val="both"/>
        <w:rPr>
          <w:sz w:val="24"/>
          <w:szCs w:val="24"/>
        </w:rPr>
      </w:pPr>
      <w:r>
        <w:rPr>
          <w:sz w:val="24"/>
          <w:szCs w:val="24"/>
        </w:rPr>
        <w:lastRenderedPageBreak/>
        <w:t xml:space="preserve"> </w:t>
      </w:r>
      <w:r w:rsidRPr="00D8698A">
        <w:rPr>
          <w:sz w:val="24"/>
          <w:szCs w:val="24"/>
        </w:rPr>
        <w:t>Ezredes, bizottsági tag</w:t>
      </w:r>
      <w:r>
        <w:rPr>
          <w:sz w:val="24"/>
          <w:szCs w:val="24"/>
        </w:rPr>
        <w:tab/>
      </w:r>
      <w:r>
        <w:rPr>
          <w:sz w:val="24"/>
          <w:szCs w:val="24"/>
        </w:rPr>
        <w:tab/>
      </w:r>
      <w:r>
        <w:rPr>
          <w:sz w:val="24"/>
          <w:szCs w:val="24"/>
        </w:rPr>
        <w:tab/>
      </w:r>
      <w:r>
        <w:rPr>
          <w:sz w:val="24"/>
          <w:szCs w:val="24"/>
        </w:rPr>
        <w:tab/>
        <w:t xml:space="preserve">                     </w:t>
      </w:r>
      <w:r w:rsidRPr="00D8698A">
        <w:rPr>
          <w:sz w:val="24"/>
          <w:szCs w:val="24"/>
        </w:rPr>
        <w:t>Bizottsági tag</w:t>
      </w:r>
      <w:r>
        <w:rPr>
          <w:rStyle w:val="Lbjegyzet-hivatkozs"/>
          <w:sz w:val="24"/>
          <w:szCs w:val="24"/>
        </w:rPr>
        <w:footnoteReference w:id="645"/>
      </w:r>
    </w:p>
    <w:p w:rsidR="00C3115E" w:rsidRPr="00D8698A" w:rsidRDefault="00C3115E" w:rsidP="00C3115E">
      <w:pPr>
        <w:jc w:val="both"/>
        <w:rPr>
          <w:sz w:val="24"/>
          <w:szCs w:val="24"/>
        </w:rPr>
      </w:pPr>
      <w:r w:rsidRPr="00D8698A">
        <w:rPr>
          <w:sz w:val="24"/>
          <w:szCs w:val="24"/>
        </w:rPr>
        <w:tab/>
      </w:r>
      <w:r w:rsidRPr="00D8698A">
        <w:rPr>
          <w:sz w:val="24"/>
          <w:szCs w:val="24"/>
        </w:rPr>
        <w:tab/>
      </w:r>
      <w:r w:rsidRPr="00D8698A">
        <w:rPr>
          <w:sz w:val="24"/>
          <w:szCs w:val="24"/>
        </w:rPr>
        <w:tab/>
      </w:r>
      <w:r w:rsidRPr="00D8698A">
        <w:rPr>
          <w:sz w:val="24"/>
          <w:szCs w:val="24"/>
        </w:rPr>
        <w:tab/>
      </w:r>
      <w:r w:rsidRPr="00D8698A">
        <w:rPr>
          <w:sz w:val="24"/>
          <w:szCs w:val="24"/>
        </w:rPr>
        <w:tab/>
      </w:r>
      <w:r w:rsidRPr="00D8698A">
        <w:rPr>
          <w:sz w:val="24"/>
          <w:szCs w:val="24"/>
        </w:rPr>
        <w:tab/>
      </w:r>
      <w:r w:rsidRPr="00D8698A">
        <w:rPr>
          <w:sz w:val="24"/>
          <w:szCs w:val="24"/>
        </w:rPr>
        <w:tab/>
      </w:r>
    </w:p>
    <w:p w:rsidR="00C3115E" w:rsidRPr="00D8698A" w:rsidRDefault="00C3115E" w:rsidP="00C3115E">
      <w:pPr>
        <w:pStyle w:val="Lbjegyzetszveg"/>
        <w:jc w:val="both"/>
        <w:rPr>
          <w:sz w:val="24"/>
          <w:szCs w:val="24"/>
        </w:rPr>
      </w:pPr>
      <w:r>
        <w:rPr>
          <w:sz w:val="24"/>
          <w:szCs w:val="24"/>
        </w:rPr>
        <w:t xml:space="preserve">       </w:t>
      </w:r>
      <w:r w:rsidRPr="00D8698A">
        <w:rPr>
          <w:sz w:val="24"/>
          <w:szCs w:val="24"/>
        </w:rPr>
        <w:tab/>
      </w:r>
      <w:r w:rsidRPr="00D8698A">
        <w:rPr>
          <w:sz w:val="24"/>
          <w:szCs w:val="24"/>
        </w:rPr>
        <w:tab/>
      </w:r>
      <w:r w:rsidRPr="00D8698A">
        <w:rPr>
          <w:sz w:val="24"/>
          <w:szCs w:val="24"/>
        </w:rPr>
        <w:tab/>
      </w:r>
      <w:r w:rsidRPr="00D8698A">
        <w:rPr>
          <w:sz w:val="24"/>
          <w:szCs w:val="24"/>
        </w:rPr>
        <w:tab/>
      </w:r>
      <w:r w:rsidRPr="00D8698A">
        <w:rPr>
          <w:sz w:val="24"/>
          <w:szCs w:val="24"/>
        </w:rPr>
        <w:tab/>
      </w:r>
      <w:r w:rsidRPr="00D8698A">
        <w:rPr>
          <w:sz w:val="24"/>
          <w:szCs w:val="24"/>
        </w:rPr>
        <w:tab/>
      </w:r>
      <w:r w:rsidRPr="00D8698A">
        <w:rPr>
          <w:sz w:val="24"/>
          <w:szCs w:val="24"/>
        </w:rPr>
        <w:tab/>
      </w:r>
      <w:r>
        <w:rPr>
          <w:sz w:val="24"/>
          <w:szCs w:val="24"/>
        </w:rPr>
        <w:tab/>
        <w:t xml:space="preserve">   </w:t>
      </w:r>
    </w:p>
    <w:bookmarkEnd w:id="272"/>
    <w:bookmarkEnd w:id="273"/>
    <w:p w:rsidR="0034203B" w:rsidRDefault="0034203B">
      <w:pPr>
        <w:jc w:val="both"/>
      </w:pPr>
    </w:p>
    <w:p w:rsidR="0034203B" w:rsidRDefault="00BB257D" w:rsidP="006B6095">
      <w:pPr>
        <w:pStyle w:val="Kpalrs"/>
        <w:rPr>
          <w:sz w:val="24"/>
          <w:szCs w:val="24"/>
        </w:rPr>
      </w:pPr>
      <w:bookmarkStart w:id="274" w:name="_Toc495776787"/>
      <w:r>
        <w:rPr>
          <w:sz w:val="24"/>
          <w:szCs w:val="24"/>
        </w:rPr>
        <w:t>5</w:t>
      </w:r>
      <w:r w:rsidR="00D80FAE" w:rsidRPr="00D80FAE">
        <w:rPr>
          <w:sz w:val="24"/>
          <w:szCs w:val="24"/>
        </w:rPr>
        <w:t>. függelék</w:t>
      </w:r>
      <w:bookmarkEnd w:id="274"/>
      <w:r w:rsidR="006B6095">
        <w:rPr>
          <w:sz w:val="24"/>
          <w:szCs w:val="24"/>
        </w:rPr>
        <w:t xml:space="preserve">: </w:t>
      </w:r>
      <w:r w:rsidR="00D80FAE" w:rsidRPr="00D80FAE">
        <w:rPr>
          <w:sz w:val="24"/>
          <w:szCs w:val="24"/>
        </w:rPr>
        <w:t xml:space="preserve">Az olasz hadifogolytáborok </w:t>
      </w:r>
      <w:r w:rsidR="006B6095">
        <w:rPr>
          <w:sz w:val="24"/>
          <w:szCs w:val="24"/>
        </w:rPr>
        <w:t xml:space="preserve">teljes </w:t>
      </w:r>
      <w:r w:rsidR="00D80FAE" w:rsidRPr="00D80FAE">
        <w:rPr>
          <w:sz w:val="24"/>
          <w:szCs w:val="24"/>
        </w:rPr>
        <w:t>listája:</w:t>
      </w:r>
    </w:p>
    <w:p w:rsidR="0034203B" w:rsidRDefault="0034203B">
      <w:pPr>
        <w:jc w:val="both"/>
      </w:pPr>
    </w:p>
    <w:p w:rsidR="00B83F7D" w:rsidRPr="006B6095" w:rsidRDefault="00B934FE" w:rsidP="006B6095">
      <w:pPr>
        <w:spacing w:line="360" w:lineRule="auto"/>
        <w:jc w:val="both"/>
        <w:rPr>
          <w:sz w:val="24"/>
          <w:szCs w:val="24"/>
        </w:rPr>
      </w:pPr>
      <w:r w:rsidRPr="006B6095">
        <w:rPr>
          <w:sz w:val="24"/>
          <w:szCs w:val="24"/>
        </w:rPr>
        <w:t>Acquaviva delli Fonti, Acqui, Alessandria, Amelia, Aquila, Asinara, Asti, Avezzano, Baia, Balestrale, Bardonecchia, Barile, Baronini, Belvedere, Bibbiano, Bitetto, Bologna, Borgoforte, Brescia, Bueno Convento, Calci, Campobasso, Campofelice, Capraia, Capua Vetere, Carini, Carpi, Casale di Altamura, Casale Monteferrato, Caserta, Cassin</w:t>
      </w:r>
      <w:r w:rsidRPr="006B6095">
        <w:rPr>
          <w:rStyle w:val="Lbjegyzet-hivatkozs"/>
          <w:sz w:val="24"/>
          <w:szCs w:val="24"/>
        </w:rPr>
        <w:footnoteReference w:id="646"/>
      </w:r>
      <w:r w:rsidRPr="006B6095">
        <w:rPr>
          <w:sz w:val="24"/>
          <w:szCs w:val="24"/>
        </w:rPr>
        <w:t>o, Castelfranco d’Asti, Civita Castellana, Catania, Cava, Cefalu, Cento, Certosa, Cesena, Cittaducale, Cividale, Cocconate, Colle di Tenda, Conversano, Cortemaggiore, Cremona, Fenestrele, Fiesole, Finalmarina, Firenze, Fluminimaggiore, Forli, Fossano, Gavi Ligure, Gavorrano, Genova, Grignasco,  Imola, Latisana, Livorno, Luserna, S.Giovanni, Maddaloni, Mandas, Marsala, Milazzo, Miletto, Monreale, Muro Lucano, Napoli, Narni, Nocera Umbra, Nola, Noto, Novi Ligure, Oleggio, Orvieto, Ostuni, Ovada, Padova, Padula, Palermo, Pavia, Pelago, Piacenza, Pianosa, Piazza Armerina, Pinerolo, Pizzighettone, Porto Ercole, Porto Ferraio, Potenza, Pozzallo, Ravenna, Reggio d’Emilia, Rosolini, Salerno, Salussolá, Sambuca Zabat, San Benigno, San Felice, San Gimignano, San Giovanni Valdorio, San Remo, Santa Maria Capua Vetere, Savigliano, Savona, Scandiano, Sciacca, Sinnai, Spoleto, Subiaco, Sulmona, Taggia, Terrasini, Torino, Trapani, Trino, Udine, Urbania, Venosa, Vicenza, Vigevano, Villanova-Monteleone, Viterbo, Vittoria, Voghera, Volterra, Voltaggio</w:t>
      </w:r>
      <w:r w:rsidR="00B83F7D" w:rsidRPr="006B6095">
        <w:rPr>
          <w:sz w:val="24"/>
          <w:szCs w:val="24"/>
        </w:rPr>
        <w:t xml:space="preserve"> </w:t>
      </w:r>
    </w:p>
    <w:p w:rsidR="0034203B" w:rsidRDefault="00B83F7D" w:rsidP="006B6095">
      <w:pPr>
        <w:spacing w:line="360" w:lineRule="auto"/>
        <w:jc w:val="both"/>
      </w:pPr>
      <w:r w:rsidRPr="006B6095">
        <w:rPr>
          <w:sz w:val="24"/>
          <w:szCs w:val="24"/>
        </w:rPr>
        <w:t>Fonte d’Amore – Sulmona (cseh-szlovák hadifoglyoknak fenntartott tábor)</w:t>
      </w:r>
      <w:r w:rsidR="00B934FE" w:rsidRPr="00DF20C0">
        <w:t>.</w:t>
      </w:r>
      <w:r w:rsidR="00B934FE" w:rsidRPr="00DF20C0">
        <w:rPr>
          <w:rStyle w:val="Lbjegyzet-hivatkozs"/>
          <w:sz w:val="24"/>
          <w:szCs w:val="24"/>
        </w:rPr>
        <w:footnoteReference w:id="647"/>
      </w:r>
    </w:p>
    <w:p w:rsidR="004202AA" w:rsidRDefault="004202AA" w:rsidP="006B6095">
      <w:pPr>
        <w:spacing w:line="360" w:lineRule="auto"/>
        <w:jc w:val="both"/>
      </w:pPr>
    </w:p>
    <w:p w:rsidR="004202AA" w:rsidRDefault="004202AA" w:rsidP="006B6095">
      <w:pPr>
        <w:spacing w:line="360" w:lineRule="auto"/>
        <w:jc w:val="both"/>
      </w:pPr>
    </w:p>
    <w:p w:rsidR="004202AA" w:rsidRDefault="004202AA" w:rsidP="006B6095">
      <w:pPr>
        <w:spacing w:line="360" w:lineRule="auto"/>
        <w:jc w:val="both"/>
      </w:pPr>
    </w:p>
    <w:p w:rsidR="004202AA" w:rsidRDefault="004202AA" w:rsidP="006B6095">
      <w:pPr>
        <w:spacing w:line="360" w:lineRule="auto"/>
        <w:jc w:val="both"/>
      </w:pPr>
    </w:p>
    <w:p w:rsidR="004202AA" w:rsidRDefault="004202AA" w:rsidP="006B6095">
      <w:pPr>
        <w:spacing w:line="360" w:lineRule="auto"/>
        <w:jc w:val="both"/>
      </w:pPr>
    </w:p>
    <w:p w:rsidR="004202AA" w:rsidRDefault="004202AA" w:rsidP="006B6095">
      <w:pPr>
        <w:spacing w:line="360" w:lineRule="auto"/>
        <w:jc w:val="both"/>
      </w:pPr>
    </w:p>
    <w:p w:rsidR="004202AA" w:rsidRDefault="004202AA" w:rsidP="006B6095">
      <w:pPr>
        <w:spacing w:line="360" w:lineRule="auto"/>
        <w:jc w:val="both"/>
      </w:pPr>
    </w:p>
    <w:p w:rsidR="004202AA" w:rsidRDefault="004202AA" w:rsidP="006B6095">
      <w:pPr>
        <w:spacing w:line="360" w:lineRule="auto"/>
        <w:jc w:val="both"/>
      </w:pPr>
    </w:p>
    <w:p w:rsidR="004202AA" w:rsidRDefault="004202AA" w:rsidP="006B6095">
      <w:pPr>
        <w:spacing w:line="360" w:lineRule="auto"/>
        <w:jc w:val="both"/>
      </w:pPr>
    </w:p>
    <w:p w:rsidR="004202AA" w:rsidRDefault="004202AA" w:rsidP="006B6095">
      <w:pPr>
        <w:spacing w:line="360" w:lineRule="auto"/>
        <w:jc w:val="both"/>
      </w:pPr>
    </w:p>
    <w:p w:rsidR="004202AA" w:rsidRDefault="004202AA" w:rsidP="006B6095">
      <w:pPr>
        <w:spacing w:line="360" w:lineRule="auto"/>
        <w:jc w:val="both"/>
      </w:pPr>
    </w:p>
    <w:p w:rsidR="006B6095" w:rsidRDefault="006B6095" w:rsidP="006B6095"/>
    <w:p w:rsidR="00BB257D" w:rsidRDefault="00BB257D" w:rsidP="006B6095"/>
    <w:p w:rsidR="006B6095" w:rsidRPr="00C3115E" w:rsidRDefault="00C94A25" w:rsidP="00C94A25">
      <w:pPr>
        <w:pStyle w:val="Kpalrs"/>
        <w:rPr>
          <w:sz w:val="24"/>
          <w:szCs w:val="24"/>
        </w:rPr>
      </w:pPr>
      <w:r w:rsidRPr="00C94A25">
        <w:rPr>
          <w:i w:val="0"/>
          <w:iCs w:val="0"/>
          <w:sz w:val="24"/>
          <w:szCs w:val="24"/>
        </w:rPr>
        <w:t>6.</w:t>
      </w:r>
      <w:r>
        <w:rPr>
          <w:sz w:val="24"/>
          <w:szCs w:val="24"/>
        </w:rPr>
        <w:t xml:space="preserve"> F</w:t>
      </w:r>
      <w:r w:rsidR="00C3115E">
        <w:rPr>
          <w:sz w:val="24"/>
          <w:szCs w:val="24"/>
        </w:rPr>
        <w:t>üggelék: Különböző levéltárakban fennmaradt töredékes h</w:t>
      </w:r>
      <w:r>
        <w:rPr>
          <w:sz w:val="24"/>
          <w:szCs w:val="24"/>
        </w:rPr>
        <w:t>adifogoly-</w:t>
      </w:r>
      <w:r w:rsidR="00C3115E">
        <w:rPr>
          <w:sz w:val="24"/>
          <w:szCs w:val="24"/>
        </w:rPr>
        <w:t>listák</w:t>
      </w:r>
    </w:p>
    <w:p w:rsidR="006B6095" w:rsidRDefault="006B6095" w:rsidP="006B6095"/>
    <w:p w:rsidR="00777BC1" w:rsidRDefault="00777BC1" w:rsidP="006B6095"/>
    <w:p w:rsidR="00777BC1" w:rsidRDefault="00777BC1" w:rsidP="006B6095">
      <w:pPr>
        <w:rPr>
          <w:sz w:val="24"/>
          <w:szCs w:val="24"/>
        </w:rPr>
      </w:pPr>
      <w:r w:rsidRPr="00777BC1">
        <w:rPr>
          <w:sz w:val="24"/>
          <w:szCs w:val="24"/>
        </w:rPr>
        <w:t>A vittoriai  magyar kápolna</w:t>
      </w:r>
      <w:r>
        <w:rPr>
          <w:sz w:val="24"/>
          <w:szCs w:val="24"/>
        </w:rPr>
        <w:t xml:space="preserve"> fal</w:t>
      </w:r>
      <w:r w:rsidRPr="00BD314B">
        <w:rPr>
          <w:sz w:val="24"/>
          <w:szCs w:val="24"/>
        </w:rPr>
        <w:t>á</w:t>
      </w:r>
      <w:r>
        <w:rPr>
          <w:sz w:val="24"/>
          <w:szCs w:val="24"/>
        </w:rPr>
        <w:t>n tal</w:t>
      </w:r>
      <w:r w:rsidRPr="00BD314B">
        <w:rPr>
          <w:sz w:val="24"/>
          <w:szCs w:val="24"/>
        </w:rPr>
        <w:t>á</w:t>
      </w:r>
      <w:r>
        <w:rPr>
          <w:sz w:val="24"/>
          <w:szCs w:val="24"/>
        </w:rPr>
        <w:t>lhat</w:t>
      </w:r>
      <w:r w:rsidRPr="00BD314B">
        <w:rPr>
          <w:sz w:val="24"/>
          <w:szCs w:val="24"/>
        </w:rPr>
        <w:t>ó</w:t>
      </w:r>
      <w:r>
        <w:rPr>
          <w:sz w:val="24"/>
          <w:szCs w:val="24"/>
        </w:rPr>
        <w:t xml:space="preserve"> hadifogoly-nevek (77):</w:t>
      </w:r>
    </w:p>
    <w:p w:rsidR="0059741B" w:rsidRDefault="0059741B" w:rsidP="006B6095">
      <w:pPr>
        <w:rPr>
          <w:sz w:val="24"/>
          <w:szCs w:val="24"/>
        </w:rPr>
      </w:pPr>
    </w:p>
    <w:p w:rsidR="00777BC1" w:rsidRDefault="00777BC1" w:rsidP="006B6095">
      <w:pPr>
        <w:rPr>
          <w:sz w:val="24"/>
          <w:szCs w:val="24"/>
        </w:rPr>
      </w:pPr>
      <w:r>
        <w:rPr>
          <w:noProof/>
        </w:rPr>
        <w:lastRenderedPageBreak/>
        <w:drawing>
          <wp:inline distT="0" distB="0" distL="0" distR="0">
            <wp:extent cx="5647055" cy="758862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print"/>
                    <a:stretch>
                      <a:fillRect/>
                    </a:stretch>
                  </pic:blipFill>
                  <pic:spPr>
                    <a:xfrm>
                      <a:off x="0" y="0"/>
                      <a:ext cx="5648249" cy="7590232"/>
                    </a:xfrm>
                    <a:prstGeom prst="rect">
                      <a:avLst/>
                    </a:prstGeom>
                  </pic:spPr>
                </pic:pic>
              </a:graphicData>
            </a:graphic>
          </wp:inline>
        </w:drawing>
      </w:r>
    </w:p>
    <w:p w:rsidR="00777BC1" w:rsidRPr="00777BC1" w:rsidRDefault="00777BC1" w:rsidP="006B6095">
      <w:pPr>
        <w:rPr>
          <w:sz w:val="24"/>
          <w:szCs w:val="24"/>
        </w:rPr>
      </w:pPr>
      <w:r>
        <w:rPr>
          <w:noProof/>
        </w:rPr>
        <w:lastRenderedPageBreak/>
        <w:drawing>
          <wp:inline distT="0" distB="0" distL="0" distR="0">
            <wp:extent cx="5760720" cy="80010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5760720" cy="8001000"/>
                    </a:xfrm>
                    <a:prstGeom prst="rect">
                      <a:avLst/>
                    </a:prstGeom>
                  </pic:spPr>
                </pic:pic>
              </a:graphicData>
            </a:graphic>
          </wp:inline>
        </w:drawing>
      </w:r>
    </w:p>
    <w:p w:rsidR="00777BC1" w:rsidRDefault="00777BC1" w:rsidP="006B6095"/>
    <w:p w:rsidR="00777BC1" w:rsidRDefault="00777BC1" w:rsidP="006B6095"/>
    <w:p w:rsidR="00777BC1" w:rsidRDefault="00777BC1" w:rsidP="006B6095">
      <w:r>
        <w:rPr>
          <w:noProof/>
        </w:rPr>
        <w:lastRenderedPageBreak/>
        <w:drawing>
          <wp:inline distT="0" distB="0" distL="0" distR="0">
            <wp:extent cx="5760720" cy="8051800"/>
            <wp:effectExtent l="0" t="0" r="0" b="635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5760720" cy="8051800"/>
                    </a:xfrm>
                    <a:prstGeom prst="rect">
                      <a:avLst/>
                    </a:prstGeom>
                  </pic:spPr>
                </pic:pic>
              </a:graphicData>
            </a:graphic>
          </wp:inline>
        </w:drawing>
      </w:r>
    </w:p>
    <w:p w:rsidR="00777BC1" w:rsidRDefault="00777BC1" w:rsidP="006B6095"/>
    <w:p w:rsidR="00777BC1" w:rsidRDefault="00777BC1" w:rsidP="006B6095"/>
    <w:p w:rsidR="00777BC1" w:rsidRDefault="00777BC1" w:rsidP="006B6095">
      <w:r>
        <w:rPr>
          <w:noProof/>
        </w:rPr>
        <w:lastRenderedPageBreak/>
        <w:drawing>
          <wp:inline distT="0" distB="0" distL="0" distR="0">
            <wp:extent cx="5760720" cy="2476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stretch>
                      <a:fillRect/>
                    </a:stretch>
                  </pic:blipFill>
                  <pic:spPr>
                    <a:xfrm>
                      <a:off x="0" y="0"/>
                      <a:ext cx="5760720" cy="2476500"/>
                    </a:xfrm>
                    <a:prstGeom prst="rect">
                      <a:avLst/>
                    </a:prstGeom>
                  </pic:spPr>
                </pic:pic>
              </a:graphicData>
            </a:graphic>
          </wp:inline>
        </w:drawing>
      </w:r>
    </w:p>
    <w:p w:rsidR="00777BC1" w:rsidRDefault="00777BC1" w:rsidP="006B6095"/>
    <w:p w:rsidR="0059741B" w:rsidRDefault="0059741B" w:rsidP="00BB257D">
      <w:pPr>
        <w:pStyle w:val="Kpalrs"/>
        <w:spacing w:line="360" w:lineRule="auto"/>
        <w:rPr>
          <w:sz w:val="24"/>
          <w:szCs w:val="24"/>
        </w:rPr>
      </w:pPr>
    </w:p>
    <w:p w:rsidR="00BB257D" w:rsidRDefault="00C94A25" w:rsidP="0059741B">
      <w:pPr>
        <w:pStyle w:val="Kpalrs"/>
        <w:spacing w:line="360" w:lineRule="auto"/>
        <w:jc w:val="both"/>
        <w:rPr>
          <w:sz w:val="24"/>
          <w:szCs w:val="24"/>
        </w:rPr>
      </w:pPr>
      <w:r>
        <w:rPr>
          <w:sz w:val="24"/>
          <w:szCs w:val="24"/>
        </w:rPr>
        <w:t>H</w:t>
      </w:r>
      <w:r w:rsidR="00BB257D">
        <w:rPr>
          <w:sz w:val="24"/>
          <w:szCs w:val="24"/>
        </w:rPr>
        <w:t>adicsere-rokkant listák</w:t>
      </w:r>
    </w:p>
    <w:p w:rsidR="00BB257D" w:rsidRDefault="00BB257D" w:rsidP="00BB257D">
      <w:pPr>
        <w:rPr>
          <w:sz w:val="24"/>
          <w:szCs w:val="24"/>
        </w:rPr>
      </w:pPr>
    </w:p>
    <w:p w:rsidR="00BB257D" w:rsidRPr="00443FEC" w:rsidRDefault="00BB257D" w:rsidP="00BB257D">
      <w:pPr>
        <w:rPr>
          <w:b/>
        </w:rPr>
      </w:pPr>
      <w:r w:rsidRPr="00443FEC">
        <w:rPr>
          <w:b/>
          <w:sz w:val="24"/>
        </w:rPr>
        <w:t>1917</w:t>
      </w:r>
      <w:r>
        <w:rPr>
          <w:b/>
          <w:sz w:val="24"/>
        </w:rPr>
        <w:t>:</w:t>
      </w:r>
      <w:r w:rsidRPr="00443FEC">
        <w:rPr>
          <w:rStyle w:val="Lbjegyzet-hivatkozs"/>
          <w:b/>
          <w:sz w:val="24"/>
        </w:rPr>
        <w:footnoteReference w:id="648"/>
      </w:r>
    </w:p>
    <w:p w:rsidR="00BB257D" w:rsidRPr="00BD314B" w:rsidRDefault="00BB257D" w:rsidP="00BB257D">
      <w:pPr>
        <w:spacing w:line="360" w:lineRule="auto"/>
        <w:rPr>
          <w:sz w:val="24"/>
          <w:szCs w:val="24"/>
        </w:rPr>
      </w:pPr>
      <w:r w:rsidRPr="00BD314B">
        <w:rPr>
          <w:sz w:val="24"/>
          <w:szCs w:val="24"/>
        </w:rPr>
        <w:t>Lengyel Béla</w:t>
      </w:r>
    </w:p>
    <w:p w:rsidR="00BB257D" w:rsidRPr="00BD314B" w:rsidRDefault="00BB257D" w:rsidP="00BB257D">
      <w:pPr>
        <w:spacing w:line="360" w:lineRule="auto"/>
        <w:rPr>
          <w:sz w:val="24"/>
          <w:szCs w:val="24"/>
        </w:rPr>
      </w:pPr>
      <w:r w:rsidRPr="00BD314B">
        <w:rPr>
          <w:sz w:val="24"/>
          <w:szCs w:val="24"/>
        </w:rPr>
        <w:t>Nagy István</w:t>
      </w:r>
    </w:p>
    <w:p w:rsidR="00BB257D" w:rsidRPr="00BD314B" w:rsidRDefault="00BB257D" w:rsidP="00BB257D">
      <w:pPr>
        <w:spacing w:line="360" w:lineRule="auto"/>
        <w:rPr>
          <w:sz w:val="24"/>
          <w:szCs w:val="24"/>
        </w:rPr>
      </w:pPr>
      <w:r w:rsidRPr="00BD314B">
        <w:rPr>
          <w:sz w:val="24"/>
          <w:szCs w:val="24"/>
        </w:rPr>
        <w:t>Szabó János</w:t>
      </w:r>
    </w:p>
    <w:p w:rsidR="00BB257D" w:rsidRPr="00BD314B" w:rsidRDefault="00BB257D" w:rsidP="00BB257D">
      <w:pPr>
        <w:spacing w:line="360" w:lineRule="auto"/>
        <w:rPr>
          <w:sz w:val="24"/>
          <w:szCs w:val="24"/>
        </w:rPr>
      </w:pPr>
      <w:r w:rsidRPr="00BD314B">
        <w:rPr>
          <w:sz w:val="24"/>
          <w:szCs w:val="24"/>
        </w:rPr>
        <w:t>Dr. Fehér Mihály</w:t>
      </w:r>
    </w:p>
    <w:p w:rsidR="00BB257D" w:rsidRPr="00BD314B" w:rsidRDefault="00BB257D" w:rsidP="00BB257D">
      <w:pPr>
        <w:spacing w:line="360" w:lineRule="auto"/>
        <w:rPr>
          <w:sz w:val="24"/>
          <w:szCs w:val="24"/>
        </w:rPr>
      </w:pPr>
      <w:r w:rsidRPr="00BD314B">
        <w:rPr>
          <w:sz w:val="24"/>
          <w:szCs w:val="24"/>
        </w:rPr>
        <w:t>Filesz Andor</w:t>
      </w:r>
    </w:p>
    <w:p w:rsidR="00BB257D" w:rsidRPr="00BD314B" w:rsidRDefault="00BB257D" w:rsidP="00BB257D">
      <w:pPr>
        <w:spacing w:line="360" w:lineRule="auto"/>
        <w:rPr>
          <w:sz w:val="24"/>
          <w:szCs w:val="24"/>
        </w:rPr>
      </w:pPr>
      <w:r w:rsidRPr="00BD314B">
        <w:rPr>
          <w:sz w:val="24"/>
          <w:szCs w:val="24"/>
        </w:rPr>
        <w:t xml:space="preserve"> László Ferdinánd</w:t>
      </w:r>
    </w:p>
    <w:p w:rsidR="00BB257D" w:rsidRPr="00BD314B" w:rsidRDefault="00BB257D" w:rsidP="00BB257D">
      <w:pPr>
        <w:spacing w:line="360" w:lineRule="auto"/>
        <w:rPr>
          <w:sz w:val="24"/>
          <w:szCs w:val="24"/>
        </w:rPr>
      </w:pPr>
      <w:r w:rsidRPr="00BD314B">
        <w:rPr>
          <w:sz w:val="24"/>
          <w:szCs w:val="24"/>
        </w:rPr>
        <w:t>Rabdebó Ernő</w:t>
      </w:r>
    </w:p>
    <w:p w:rsidR="00BB257D" w:rsidRPr="00BD314B" w:rsidRDefault="00BB257D" w:rsidP="00BB257D">
      <w:pPr>
        <w:spacing w:line="360" w:lineRule="auto"/>
        <w:rPr>
          <w:sz w:val="24"/>
          <w:szCs w:val="24"/>
        </w:rPr>
      </w:pPr>
      <w:r w:rsidRPr="00BD314B">
        <w:rPr>
          <w:sz w:val="24"/>
          <w:szCs w:val="24"/>
        </w:rPr>
        <w:t>Desideriusz Márton</w:t>
      </w:r>
    </w:p>
    <w:p w:rsidR="00BB257D" w:rsidRPr="00BD314B" w:rsidRDefault="00BB257D" w:rsidP="00BB257D">
      <w:pPr>
        <w:spacing w:line="360" w:lineRule="auto"/>
        <w:rPr>
          <w:sz w:val="24"/>
          <w:szCs w:val="24"/>
        </w:rPr>
      </w:pPr>
      <w:r w:rsidRPr="00BD314B">
        <w:rPr>
          <w:sz w:val="24"/>
          <w:szCs w:val="24"/>
        </w:rPr>
        <w:t>Bezerédy Aurél</w:t>
      </w:r>
    </w:p>
    <w:p w:rsidR="00BB257D" w:rsidRPr="00BD314B" w:rsidRDefault="00BB257D" w:rsidP="00BB257D">
      <w:pPr>
        <w:spacing w:line="360" w:lineRule="auto"/>
        <w:rPr>
          <w:sz w:val="24"/>
          <w:szCs w:val="24"/>
        </w:rPr>
      </w:pPr>
      <w:r w:rsidRPr="00BD314B">
        <w:rPr>
          <w:sz w:val="24"/>
          <w:szCs w:val="24"/>
        </w:rPr>
        <w:t>Molnár István</w:t>
      </w:r>
    </w:p>
    <w:p w:rsidR="00BB257D" w:rsidRPr="00BD314B" w:rsidRDefault="00BB257D" w:rsidP="00BB257D">
      <w:pPr>
        <w:spacing w:line="360" w:lineRule="auto"/>
        <w:rPr>
          <w:sz w:val="24"/>
          <w:szCs w:val="24"/>
        </w:rPr>
      </w:pPr>
      <w:r w:rsidRPr="00BD314B">
        <w:rPr>
          <w:sz w:val="24"/>
          <w:szCs w:val="24"/>
        </w:rPr>
        <w:t>Horváth Gyula</w:t>
      </w:r>
    </w:p>
    <w:p w:rsidR="00BB257D" w:rsidRPr="00BD314B" w:rsidRDefault="00BB257D" w:rsidP="00BB257D">
      <w:pPr>
        <w:spacing w:line="360" w:lineRule="auto"/>
        <w:rPr>
          <w:sz w:val="24"/>
          <w:szCs w:val="24"/>
        </w:rPr>
      </w:pPr>
      <w:r w:rsidRPr="00BD314B">
        <w:rPr>
          <w:sz w:val="24"/>
          <w:szCs w:val="24"/>
        </w:rPr>
        <w:t>Simon Gyula</w:t>
      </w:r>
    </w:p>
    <w:p w:rsidR="00BB257D" w:rsidRPr="00BD314B" w:rsidRDefault="00BB257D" w:rsidP="00BB257D">
      <w:pPr>
        <w:spacing w:line="360" w:lineRule="auto"/>
        <w:rPr>
          <w:sz w:val="24"/>
          <w:szCs w:val="24"/>
        </w:rPr>
      </w:pPr>
      <w:r w:rsidRPr="00BD314B">
        <w:rPr>
          <w:sz w:val="24"/>
          <w:szCs w:val="24"/>
        </w:rPr>
        <w:t>Turmayer Sándor</w:t>
      </w:r>
    </w:p>
    <w:p w:rsidR="00BB257D" w:rsidRPr="00BD314B" w:rsidRDefault="00BB257D" w:rsidP="00BB257D">
      <w:pPr>
        <w:spacing w:line="360" w:lineRule="auto"/>
        <w:rPr>
          <w:sz w:val="24"/>
          <w:szCs w:val="24"/>
        </w:rPr>
      </w:pPr>
      <w:r w:rsidRPr="00BD314B">
        <w:rPr>
          <w:sz w:val="24"/>
          <w:szCs w:val="24"/>
        </w:rPr>
        <w:t>Vass Gyula</w:t>
      </w:r>
    </w:p>
    <w:p w:rsidR="00BB257D" w:rsidRPr="00BD314B" w:rsidRDefault="00BB257D" w:rsidP="00BB257D">
      <w:pPr>
        <w:spacing w:line="360" w:lineRule="auto"/>
        <w:rPr>
          <w:sz w:val="24"/>
          <w:szCs w:val="24"/>
        </w:rPr>
      </w:pPr>
      <w:r w:rsidRPr="00BD314B">
        <w:rPr>
          <w:sz w:val="24"/>
          <w:szCs w:val="24"/>
        </w:rPr>
        <w:t>Kárpáti Zoltán</w:t>
      </w:r>
    </w:p>
    <w:p w:rsidR="00BB257D" w:rsidRDefault="00BB257D" w:rsidP="00BB257D">
      <w:pPr>
        <w:spacing w:line="360" w:lineRule="auto"/>
        <w:rPr>
          <w:sz w:val="24"/>
          <w:szCs w:val="24"/>
        </w:rPr>
      </w:pPr>
      <w:r w:rsidRPr="00BD314B">
        <w:rPr>
          <w:sz w:val="24"/>
          <w:szCs w:val="24"/>
        </w:rPr>
        <w:t>Dr. Petracsek Ernő</w:t>
      </w:r>
    </w:p>
    <w:p w:rsidR="0059741B" w:rsidRPr="00BD314B" w:rsidRDefault="0059741B" w:rsidP="00BB257D">
      <w:pPr>
        <w:spacing w:line="360" w:lineRule="auto"/>
        <w:rPr>
          <w:sz w:val="24"/>
          <w:szCs w:val="24"/>
        </w:rPr>
      </w:pPr>
    </w:p>
    <w:p w:rsidR="00BB257D" w:rsidRDefault="00BB257D" w:rsidP="00BB257D"/>
    <w:p w:rsidR="00BB257D" w:rsidRDefault="00BB257D" w:rsidP="00BB257D">
      <w:r w:rsidRPr="00A35A0B">
        <w:rPr>
          <w:b/>
          <w:sz w:val="24"/>
        </w:rPr>
        <w:lastRenderedPageBreak/>
        <w:t>1919. június 13</w:t>
      </w:r>
      <w:r w:rsidRPr="00DF20C0">
        <w:t>.:</w:t>
      </w:r>
      <w:r w:rsidRPr="00BC75BF">
        <w:rPr>
          <w:rStyle w:val="Lbjegyzet-hivatkozs"/>
        </w:rPr>
        <w:t xml:space="preserve"> </w:t>
      </w:r>
      <w:r>
        <w:rPr>
          <w:rStyle w:val="Lbjegyzet-hivatkozs"/>
        </w:rPr>
        <w:footnoteReference w:id="649"/>
      </w:r>
      <w:r w:rsidRPr="00DF20C0">
        <w:t xml:space="preserve"> </w:t>
      </w:r>
    </w:p>
    <w:p w:rsidR="00BB257D" w:rsidRPr="00BD314B" w:rsidRDefault="00BB257D" w:rsidP="00BB257D">
      <w:pPr>
        <w:spacing w:line="360" w:lineRule="auto"/>
        <w:rPr>
          <w:sz w:val="24"/>
          <w:szCs w:val="24"/>
        </w:rPr>
      </w:pPr>
      <w:r w:rsidRPr="00BD314B">
        <w:rPr>
          <w:sz w:val="24"/>
          <w:szCs w:val="24"/>
        </w:rPr>
        <w:t>Juhász István,</w:t>
      </w:r>
    </w:p>
    <w:p w:rsidR="00BB257D" w:rsidRPr="00BD314B" w:rsidRDefault="00BB257D" w:rsidP="00BB257D">
      <w:pPr>
        <w:spacing w:line="360" w:lineRule="auto"/>
        <w:rPr>
          <w:sz w:val="24"/>
          <w:szCs w:val="24"/>
        </w:rPr>
      </w:pPr>
      <w:r w:rsidRPr="00BD314B">
        <w:rPr>
          <w:sz w:val="24"/>
          <w:szCs w:val="24"/>
        </w:rPr>
        <w:t xml:space="preserve"> László Dénes</w:t>
      </w:r>
    </w:p>
    <w:p w:rsidR="00BB257D" w:rsidRPr="00BD314B" w:rsidRDefault="00BB257D" w:rsidP="00BB257D">
      <w:pPr>
        <w:spacing w:line="360" w:lineRule="auto"/>
        <w:rPr>
          <w:sz w:val="24"/>
          <w:szCs w:val="24"/>
        </w:rPr>
      </w:pPr>
      <w:r w:rsidRPr="00BD314B">
        <w:rPr>
          <w:sz w:val="24"/>
          <w:szCs w:val="24"/>
        </w:rPr>
        <w:t>Kopka Lajos</w:t>
      </w:r>
    </w:p>
    <w:p w:rsidR="00BB257D" w:rsidRPr="00BD314B" w:rsidRDefault="00BB257D" w:rsidP="00BB257D">
      <w:pPr>
        <w:spacing w:line="360" w:lineRule="auto"/>
        <w:rPr>
          <w:sz w:val="24"/>
          <w:szCs w:val="24"/>
        </w:rPr>
      </w:pPr>
      <w:r w:rsidRPr="00BD314B">
        <w:rPr>
          <w:sz w:val="24"/>
          <w:szCs w:val="24"/>
        </w:rPr>
        <w:t>Fericzan (?) Miklós</w:t>
      </w:r>
    </w:p>
    <w:p w:rsidR="00BB257D" w:rsidRPr="00BD314B" w:rsidRDefault="00BB257D" w:rsidP="00BB257D">
      <w:pPr>
        <w:spacing w:line="360" w:lineRule="auto"/>
        <w:rPr>
          <w:sz w:val="24"/>
          <w:szCs w:val="24"/>
        </w:rPr>
      </w:pPr>
      <w:r w:rsidRPr="00BD314B">
        <w:rPr>
          <w:sz w:val="24"/>
          <w:szCs w:val="24"/>
        </w:rPr>
        <w:t>Kozma János</w:t>
      </w:r>
    </w:p>
    <w:p w:rsidR="00BB257D" w:rsidRPr="00BD314B" w:rsidRDefault="00BB257D" w:rsidP="00BB257D">
      <w:pPr>
        <w:spacing w:line="360" w:lineRule="auto"/>
        <w:rPr>
          <w:sz w:val="24"/>
          <w:szCs w:val="24"/>
        </w:rPr>
      </w:pPr>
      <w:r w:rsidRPr="00BD314B">
        <w:rPr>
          <w:sz w:val="24"/>
          <w:szCs w:val="24"/>
        </w:rPr>
        <w:t>Hauptmann András</w:t>
      </w:r>
    </w:p>
    <w:p w:rsidR="00BB257D" w:rsidRPr="00BD314B" w:rsidRDefault="00BB257D" w:rsidP="00BB257D">
      <w:pPr>
        <w:spacing w:line="360" w:lineRule="auto"/>
        <w:rPr>
          <w:sz w:val="24"/>
          <w:szCs w:val="24"/>
        </w:rPr>
      </w:pPr>
      <w:r w:rsidRPr="00BD314B">
        <w:rPr>
          <w:sz w:val="24"/>
          <w:szCs w:val="24"/>
        </w:rPr>
        <w:t>Pap József</w:t>
      </w:r>
    </w:p>
    <w:p w:rsidR="00BB257D" w:rsidRPr="00BD314B" w:rsidRDefault="00BB257D" w:rsidP="00BB257D">
      <w:pPr>
        <w:spacing w:line="360" w:lineRule="auto"/>
        <w:rPr>
          <w:sz w:val="24"/>
          <w:szCs w:val="24"/>
        </w:rPr>
      </w:pPr>
      <w:r w:rsidRPr="00BD314B">
        <w:rPr>
          <w:sz w:val="24"/>
          <w:szCs w:val="24"/>
        </w:rPr>
        <w:t>Böhm József</w:t>
      </w:r>
    </w:p>
    <w:p w:rsidR="00BB257D" w:rsidRPr="00BD314B" w:rsidRDefault="00BB257D" w:rsidP="00BB257D">
      <w:pPr>
        <w:spacing w:line="360" w:lineRule="auto"/>
        <w:rPr>
          <w:sz w:val="24"/>
          <w:szCs w:val="24"/>
        </w:rPr>
      </w:pPr>
      <w:r w:rsidRPr="00BD314B">
        <w:rPr>
          <w:sz w:val="24"/>
          <w:szCs w:val="24"/>
        </w:rPr>
        <w:t>Borsos Béla</w:t>
      </w:r>
    </w:p>
    <w:p w:rsidR="00BB257D" w:rsidRDefault="00BB257D" w:rsidP="00BB257D"/>
    <w:p w:rsidR="00BB257D" w:rsidRPr="00A35A0B" w:rsidRDefault="00BB257D" w:rsidP="0059741B">
      <w:pPr>
        <w:spacing w:line="360" w:lineRule="auto"/>
        <w:rPr>
          <w:b/>
          <w:sz w:val="24"/>
        </w:rPr>
      </w:pPr>
      <w:r w:rsidRPr="00A35A0B">
        <w:rPr>
          <w:b/>
          <w:sz w:val="24"/>
        </w:rPr>
        <w:t xml:space="preserve">1919. június 14.: </w:t>
      </w:r>
    </w:p>
    <w:p w:rsidR="00BB257D" w:rsidRDefault="00BB257D" w:rsidP="0059741B">
      <w:pPr>
        <w:spacing w:line="360" w:lineRule="auto"/>
        <w:sectPr w:rsidR="00BB257D" w:rsidSect="00BC09B1">
          <w:footerReference w:type="default" r:id="rId22"/>
          <w:type w:val="continuous"/>
          <w:pgSz w:w="11906" w:h="16838"/>
          <w:pgMar w:top="1417" w:right="1417" w:bottom="1417" w:left="1417" w:header="708" w:footer="708" w:gutter="0"/>
          <w:cols w:space="708"/>
          <w:docGrid w:linePitch="360"/>
        </w:sectPr>
      </w:pPr>
    </w:p>
    <w:p w:rsidR="00BB257D" w:rsidRPr="00BD314B" w:rsidRDefault="00BB257D" w:rsidP="0059741B">
      <w:pPr>
        <w:spacing w:line="360" w:lineRule="auto"/>
        <w:rPr>
          <w:sz w:val="24"/>
          <w:szCs w:val="24"/>
        </w:rPr>
      </w:pPr>
      <w:r w:rsidRPr="00BD314B">
        <w:rPr>
          <w:sz w:val="24"/>
          <w:szCs w:val="24"/>
        </w:rPr>
        <w:lastRenderedPageBreak/>
        <w:t>Scherman Ferenc</w:t>
      </w:r>
    </w:p>
    <w:p w:rsidR="00BB257D" w:rsidRPr="00BD314B" w:rsidRDefault="00BB257D" w:rsidP="00BB257D">
      <w:pPr>
        <w:spacing w:line="360" w:lineRule="auto"/>
        <w:rPr>
          <w:sz w:val="24"/>
          <w:szCs w:val="24"/>
        </w:rPr>
      </w:pPr>
      <w:r w:rsidRPr="00BD314B">
        <w:rPr>
          <w:sz w:val="24"/>
          <w:szCs w:val="24"/>
        </w:rPr>
        <w:t>Szatmári Béla</w:t>
      </w:r>
    </w:p>
    <w:p w:rsidR="00BB257D" w:rsidRPr="00BD314B" w:rsidRDefault="00BB257D" w:rsidP="00BB257D">
      <w:pPr>
        <w:spacing w:line="360" w:lineRule="auto"/>
        <w:rPr>
          <w:sz w:val="24"/>
          <w:szCs w:val="24"/>
        </w:rPr>
      </w:pPr>
      <w:r w:rsidRPr="00BD314B">
        <w:rPr>
          <w:sz w:val="24"/>
          <w:szCs w:val="24"/>
        </w:rPr>
        <w:t>Szedlacskó (?) Nándor</w:t>
      </w:r>
    </w:p>
    <w:p w:rsidR="00BB257D" w:rsidRPr="00BD314B" w:rsidRDefault="00BB257D" w:rsidP="00BB257D">
      <w:pPr>
        <w:spacing w:line="360" w:lineRule="auto"/>
        <w:rPr>
          <w:sz w:val="24"/>
          <w:szCs w:val="24"/>
        </w:rPr>
      </w:pPr>
      <w:r w:rsidRPr="00BD314B">
        <w:rPr>
          <w:sz w:val="24"/>
          <w:szCs w:val="24"/>
        </w:rPr>
        <w:t>Kovács József</w:t>
      </w:r>
    </w:p>
    <w:p w:rsidR="00BB257D" w:rsidRPr="00BD314B" w:rsidRDefault="00BB257D" w:rsidP="00BB257D">
      <w:pPr>
        <w:spacing w:line="360" w:lineRule="auto"/>
        <w:rPr>
          <w:sz w:val="24"/>
          <w:szCs w:val="24"/>
        </w:rPr>
      </w:pPr>
      <w:r w:rsidRPr="00BD314B">
        <w:rPr>
          <w:sz w:val="24"/>
          <w:szCs w:val="24"/>
        </w:rPr>
        <w:t>Szász Imre</w:t>
      </w:r>
    </w:p>
    <w:p w:rsidR="00BB257D" w:rsidRPr="00BD314B" w:rsidRDefault="00BB257D" w:rsidP="00BB257D">
      <w:pPr>
        <w:spacing w:line="360" w:lineRule="auto"/>
        <w:rPr>
          <w:sz w:val="24"/>
          <w:szCs w:val="24"/>
        </w:rPr>
      </w:pPr>
      <w:r w:rsidRPr="00BD314B">
        <w:rPr>
          <w:sz w:val="24"/>
          <w:szCs w:val="24"/>
        </w:rPr>
        <w:t>Papp Sándor</w:t>
      </w:r>
    </w:p>
    <w:p w:rsidR="00BB257D" w:rsidRPr="00BD314B" w:rsidRDefault="00BB257D" w:rsidP="00BB257D">
      <w:pPr>
        <w:spacing w:line="360" w:lineRule="auto"/>
        <w:rPr>
          <w:sz w:val="24"/>
          <w:szCs w:val="24"/>
        </w:rPr>
      </w:pPr>
      <w:r w:rsidRPr="00BD314B">
        <w:rPr>
          <w:sz w:val="24"/>
          <w:szCs w:val="24"/>
        </w:rPr>
        <w:t>Birkenstock János</w:t>
      </w:r>
    </w:p>
    <w:p w:rsidR="00BB257D" w:rsidRPr="00BD314B" w:rsidRDefault="00BB257D" w:rsidP="00BB257D">
      <w:pPr>
        <w:spacing w:line="360" w:lineRule="auto"/>
        <w:rPr>
          <w:sz w:val="24"/>
          <w:szCs w:val="24"/>
        </w:rPr>
      </w:pPr>
      <w:r w:rsidRPr="00BD314B">
        <w:rPr>
          <w:sz w:val="24"/>
          <w:szCs w:val="24"/>
        </w:rPr>
        <w:t>Rácz Ferenc</w:t>
      </w:r>
    </w:p>
    <w:p w:rsidR="00BB257D" w:rsidRPr="00BD314B" w:rsidRDefault="00BB257D" w:rsidP="00BB257D">
      <w:pPr>
        <w:spacing w:line="360" w:lineRule="auto"/>
        <w:rPr>
          <w:sz w:val="24"/>
          <w:szCs w:val="24"/>
        </w:rPr>
      </w:pPr>
      <w:r w:rsidRPr="00BD314B">
        <w:rPr>
          <w:sz w:val="24"/>
          <w:szCs w:val="24"/>
        </w:rPr>
        <w:t>Fekete János</w:t>
      </w:r>
    </w:p>
    <w:p w:rsidR="00BB257D" w:rsidRPr="00BD314B" w:rsidRDefault="00BB257D" w:rsidP="00BB257D">
      <w:pPr>
        <w:spacing w:line="360" w:lineRule="auto"/>
        <w:rPr>
          <w:sz w:val="24"/>
          <w:szCs w:val="24"/>
        </w:rPr>
      </w:pPr>
      <w:r w:rsidRPr="00BD314B">
        <w:rPr>
          <w:sz w:val="24"/>
          <w:szCs w:val="24"/>
        </w:rPr>
        <w:t>Balla Ferenc</w:t>
      </w:r>
    </w:p>
    <w:p w:rsidR="00BB257D" w:rsidRPr="00BD314B" w:rsidRDefault="00BB257D" w:rsidP="00BB257D">
      <w:pPr>
        <w:spacing w:line="360" w:lineRule="auto"/>
        <w:rPr>
          <w:sz w:val="24"/>
          <w:szCs w:val="24"/>
        </w:rPr>
      </w:pPr>
      <w:r w:rsidRPr="00BD314B">
        <w:rPr>
          <w:sz w:val="24"/>
          <w:szCs w:val="24"/>
        </w:rPr>
        <w:t>Debreceni János</w:t>
      </w:r>
    </w:p>
    <w:p w:rsidR="00BB257D" w:rsidRPr="00BD314B" w:rsidRDefault="00BB257D" w:rsidP="00BB257D">
      <w:pPr>
        <w:spacing w:line="360" w:lineRule="auto"/>
        <w:rPr>
          <w:sz w:val="24"/>
          <w:szCs w:val="24"/>
        </w:rPr>
      </w:pPr>
      <w:r w:rsidRPr="00BD314B">
        <w:rPr>
          <w:sz w:val="24"/>
          <w:szCs w:val="24"/>
        </w:rPr>
        <w:t>Szwitch János</w:t>
      </w:r>
    </w:p>
    <w:p w:rsidR="00BB257D" w:rsidRPr="00BD314B" w:rsidRDefault="00BB257D" w:rsidP="00BB257D">
      <w:pPr>
        <w:spacing w:line="360" w:lineRule="auto"/>
        <w:rPr>
          <w:sz w:val="24"/>
          <w:szCs w:val="24"/>
        </w:rPr>
      </w:pPr>
      <w:r w:rsidRPr="00BD314B">
        <w:rPr>
          <w:sz w:val="24"/>
          <w:szCs w:val="24"/>
        </w:rPr>
        <w:t>Dankó Tamás</w:t>
      </w:r>
    </w:p>
    <w:p w:rsidR="00BB257D" w:rsidRPr="00BD314B" w:rsidRDefault="00BB257D" w:rsidP="00BB257D">
      <w:pPr>
        <w:spacing w:line="360" w:lineRule="auto"/>
        <w:rPr>
          <w:sz w:val="24"/>
          <w:szCs w:val="24"/>
        </w:rPr>
      </w:pPr>
      <w:r w:rsidRPr="00BD314B">
        <w:rPr>
          <w:sz w:val="24"/>
          <w:szCs w:val="24"/>
        </w:rPr>
        <w:t>Rudas József</w:t>
      </w:r>
    </w:p>
    <w:p w:rsidR="00BB257D" w:rsidRPr="00BD314B" w:rsidRDefault="00BB257D" w:rsidP="00BB257D">
      <w:pPr>
        <w:spacing w:line="360" w:lineRule="auto"/>
        <w:rPr>
          <w:sz w:val="24"/>
          <w:szCs w:val="24"/>
        </w:rPr>
      </w:pPr>
      <w:r w:rsidRPr="00BD314B">
        <w:rPr>
          <w:sz w:val="24"/>
          <w:szCs w:val="24"/>
        </w:rPr>
        <w:t>Váradi Gábor</w:t>
      </w:r>
    </w:p>
    <w:p w:rsidR="00BB257D" w:rsidRPr="00BD314B" w:rsidRDefault="00BB257D" w:rsidP="00BB257D">
      <w:pPr>
        <w:spacing w:line="360" w:lineRule="auto"/>
        <w:rPr>
          <w:sz w:val="24"/>
          <w:szCs w:val="24"/>
        </w:rPr>
      </w:pPr>
      <w:r w:rsidRPr="00BD314B">
        <w:rPr>
          <w:sz w:val="24"/>
          <w:szCs w:val="24"/>
        </w:rPr>
        <w:lastRenderedPageBreak/>
        <w:t>Dobajky László</w:t>
      </w:r>
    </w:p>
    <w:p w:rsidR="00BB257D" w:rsidRPr="00BD314B" w:rsidRDefault="00BB257D" w:rsidP="00BB257D">
      <w:pPr>
        <w:spacing w:line="360" w:lineRule="auto"/>
        <w:rPr>
          <w:sz w:val="24"/>
          <w:szCs w:val="24"/>
        </w:rPr>
      </w:pPr>
      <w:r w:rsidRPr="00BD314B">
        <w:rPr>
          <w:sz w:val="24"/>
          <w:szCs w:val="24"/>
        </w:rPr>
        <w:t>Fülesi Kálmán</w:t>
      </w:r>
    </w:p>
    <w:p w:rsidR="00BB257D" w:rsidRPr="00BD314B" w:rsidRDefault="00BB257D" w:rsidP="00BB257D">
      <w:pPr>
        <w:spacing w:line="360" w:lineRule="auto"/>
        <w:rPr>
          <w:sz w:val="24"/>
          <w:szCs w:val="24"/>
        </w:rPr>
      </w:pPr>
      <w:r w:rsidRPr="00BD314B">
        <w:rPr>
          <w:sz w:val="24"/>
          <w:szCs w:val="24"/>
        </w:rPr>
        <w:t>Kelemen Lajos</w:t>
      </w:r>
    </w:p>
    <w:p w:rsidR="00BB257D" w:rsidRPr="00BD314B" w:rsidRDefault="00BB257D" w:rsidP="00BB257D">
      <w:pPr>
        <w:spacing w:line="360" w:lineRule="auto"/>
        <w:rPr>
          <w:sz w:val="24"/>
          <w:szCs w:val="24"/>
        </w:rPr>
      </w:pPr>
      <w:r w:rsidRPr="00BD314B">
        <w:rPr>
          <w:sz w:val="24"/>
          <w:szCs w:val="24"/>
        </w:rPr>
        <w:t>Bauer József</w:t>
      </w:r>
    </w:p>
    <w:p w:rsidR="00BB257D" w:rsidRPr="00BD314B" w:rsidRDefault="00BB257D" w:rsidP="00BB257D">
      <w:pPr>
        <w:spacing w:line="360" w:lineRule="auto"/>
        <w:rPr>
          <w:sz w:val="24"/>
          <w:szCs w:val="24"/>
        </w:rPr>
      </w:pPr>
      <w:r w:rsidRPr="00BD314B">
        <w:rPr>
          <w:sz w:val="24"/>
          <w:szCs w:val="24"/>
        </w:rPr>
        <w:t>Paluczik Rudolf</w:t>
      </w:r>
    </w:p>
    <w:p w:rsidR="00BB257D" w:rsidRPr="00BD314B" w:rsidRDefault="00BB257D" w:rsidP="00BB257D">
      <w:pPr>
        <w:spacing w:line="360" w:lineRule="auto"/>
        <w:rPr>
          <w:sz w:val="24"/>
          <w:szCs w:val="24"/>
        </w:rPr>
      </w:pPr>
      <w:r w:rsidRPr="00BD314B">
        <w:rPr>
          <w:sz w:val="24"/>
          <w:szCs w:val="24"/>
        </w:rPr>
        <w:t>Deák János</w:t>
      </w:r>
    </w:p>
    <w:p w:rsidR="00BB257D" w:rsidRPr="00BD314B" w:rsidRDefault="00BB257D" w:rsidP="00BB257D">
      <w:pPr>
        <w:spacing w:line="360" w:lineRule="auto"/>
        <w:rPr>
          <w:sz w:val="24"/>
          <w:szCs w:val="24"/>
        </w:rPr>
      </w:pPr>
      <w:r w:rsidRPr="00BD314B">
        <w:rPr>
          <w:sz w:val="24"/>
          <w:szCs w:val="24"/>
        </w:rPr>
        <w:t>Rácz Imre</w:t>
      </w:r>
    </w:p>
    <w:p w:rsidR="00BB257D" w:rsidRPr="00BD314B" w:rsidRDefault="00BB257D" w:rsidP="00BB257D">
      <w:pPr>
        <w:spacing w:line="360" w:lineRule="auto"/>
        <w:rPr>
          <w:sz w:val="24"/>
          <w:szCs w:val="24"/>
        </w:rPr>
      </w:pPr>
      <w:r w:rsidRPr="00BD314B">
        <w:rPr>
          <w:sz w:val="24"/>
          <w:szCs w:val="24"/>
        </w:rPr>
        <w:t>Németh Anton</w:t>
      </w:r>
    </w:p>
    <w:p w:rsidR="00BB257D" w:rsidRPr="00BD314B" w:rsidRDefault="00BB257D" w:rsidP="00BB257D">
      <w:pPr>
        <w:spacing w:line="360" w:lineRule="auto"/>
        <w:rPr>
          <w:sz w:val="24"/>
          <w:szCs w:val="24"/>
        </w:rPr>
      </w:pPr>
      <w:r w:rsidRPr="00BD314B">
        <w:rPr>
          <w:sz w:val="24"/>
          <w:szCs w:val="24"/>
        </w:rPr>
        <w:t>Tóth István</w:t>
      </w:r>
    </w:p>
    <w:p w:rsidR="00BB257D" w:rsidRPr="00BD314B" w:rsidRDefault="00BB257D" w:rsidP="00BB257D">
      <w:pPr>
        <w:spacing w:line="360" w:lineRule="auto"/>
        <w:rPr>
          <w:sz w:val="24"/>
          <w:szCs w:val="24"/>
        </w:rPr>
      </w:pPr>
      <w:r w:rsidRPr="00BD314B">
        <w:rPr>
          <w:sz w:val="24"/>
          <w:szCs w:val="24"/>
        </w:rPr>
        <w:t>Hay János</w:t>
      </w:r>
    </w:p>
    <w:p w:rsidR="00BB257D" w:rsidRPr="00BD314B" w:rsidRDefault="00BB257D" w:rsidP="00BB257D">
      <w:pPr>
        <w:spacing w:line="360" w:lineRule="auto"/>
        <w:rPr>
          <w:sz w:val="24"/>
          <w:szCs w:val="24"/>
        </w:rPr>
      </w:pPr>
      <w:r w:rsidRPr="00BD314B">
        <w:rPr>
          <w:sz w:val="24"/>
          <w:szCs w:val="24"/>
        </w:rPr>
        <w:t>Takács Péter</w:t>
      </w:r>
    </w:p>
    <w:p w:rsidR="00BB257D" w:rsidRPr="00BD314B" w:rsidRDefault="00BB257D" w:rsidP="00BB257D">
      <w:pPr>
        <w:spacing w:line="360" w:lineRule="auto"/>
        <w:rPr>
          <w:sz w:val="24"/>
          <w:szCs w:val="24"/>
        </w:rPr>
      </w:pPr>
      <w:r w:rsidRPr="00BD314B">
        <w:rPr>
          <w:sz w:val="24"/>
          <w:szCs w:val="24"/>
        </w:rPr>
        <w:t>Aurlich József</w:t>
      </w:r>
    </w:p>
    <w:p w:rsidR="00BB257D" w:rsidRPr="00BD314B" w:rsidRDefault="00BB257D" w:rsidP="00BB257D">
      <w:pPr>
        <w:spacing w:line="360" w:lineRule="auto"/>
        <w:rPr>
          <w:sz w:val="24"/>
          <w:szCs w:val="24"/>
        </w:rPr>
      </w:pPr>
      <w:r w:rsidRPr="00BD314B">
        <w:rPr>
          <w:sz w:val="24"/>
          <w:szCs w:val="24"/>
        </w:rPr>
        <w:t>Nagy János</w:t>
      </w:r>
    </w:p>
    <w:p w:rsidR="00BB257D" w:rsidRPr="00BD314B" w:rsidRDefault="00BB257D" w:rsidP="00BB257D">
      <w:pPr>
        <w:spacing w:line="360" w:lineRule="auto"/>
        <w:rPr>
          <w:sz w:val="24"/>
          <w:szCs w:val="24"/>
        </w:rPr>
      </w:pPr>
      <w:r w:rsidRPr="00BD314B">
        <w:rPr>
          <w:sz w:val="24"/>
          <w:szCs w:val="24"/>
        </w:rPr>
        <w:t>Darabos József</w:t>
      </w:r>
    </w:p>
    <w:p w:rsidR="00BB257D" w:rsidRPr="00BD314B" w:rsidRDefault="00BB257D" w:rsidP="00BB257D">
      <w:pPr>
        <w:spacing w:line="360" w:lineRule="auto"/>
        <w:rPr>
          <w:sz w:val="24"/>
          <w:szCs w:val="24"/>
        </w:rPr>
      </w:pPr>
      <w:r w:rsidRPr="00BD314B">
        <w:rPr>
          <w:sz w:val="24"/>
          <w:szCs w:val="24"/>
        </w:rPr>
        <w:t>Kaszal Lajos</w:t>
      </w:r>
    </w:p>
    <w:p w:rsidR="00BB257D" w:rsidRPr="00BD314B" w:rsidRDefault="00BB257D" w:rsidP="00BB257D">
      <w:pPr>
        <w:spacing w:line="360" w:lineRule="auto"/>
        <w:rPr>
          <w:sz w:val="24"/>
          <w:szCs w:val="24"/>
        </w:rPr>
        <w:sectPr w:rsidR="00BB257D" w:rsidRPr="00BD314B" w:rsidSect="00EB5B17">
          <w:type w:val="continuous"/>
          <w:pgSz w:w="11906" w:h="16838"/>
          <w:pgMar w:top="1417" w:right="1417" w:bottom="1417" w:left="1417" w:header="708" w:footer="708" w:gutter="0"/>
          <w:cols w:num="2" w:space="708"/>
          <w:docGrid w:linePitch="360"/>
        </w:sectPr>
      </w:pPr>
    </w:p>
    <w:p w:rsidR="00BB257D" w:rsidRPr="00BD314B" w:rsidRDefault="00BB257D" w:rsidP="00BB257D">
      <w:pPr>
        <w:spacing w:line="360" w:lineRule="auto"/>
        <w:rPr>
          <w:sz w:val="24"/>
          <w:szCs w:val="24"/>
        </w:rPr>
      </w:pPr>
    </w:p>
    <w:p w:rsidR="00BB257D" w:rsidRPr="00A35A0B" w:rsidRDefault="00BB257D" w:rsidP="0059741B">
      <w:pPr>
        <w:spacing w:line="360" w:lineRule="auto"/>
        <w:rPr>
          <w:b/>
          <w:sz w:val="24"/>
        </w:rPr>
      </w:pPr>
      <w:r w:rsidRPr="00A35A0B">
        <w:rPr>
          <w:b/>
          <w:sz w:val="24"/>
        </w:rPr>
        <w:t xml:space="preserve">1919. június 18.: </w:t>
      </w:r>
      <w:r>
        <w:rPr>
          <w:b/>
          <w:sz w:val="24"/>
        </w:rPr>
        <w:tab/>
      </w:r>
      <w:r>
        <w:rPr>
          <w:b/>
          <w:sz w:val="24"/>
        </w:rPr>
        <w:tab/>
      </w:r>
      <w:r>
        <w:rPr>
          <w:b/>
          <w:sz w:val="24"/>
        </w:rPr>
        <w:tab/>
      </w:r>
      <w:r>
        <w:rPr>
          <w:b/>
          <w:sz w:val="24"/>
        </w:rPr>
        <w:tab/>
      </w:r>
      <w:r>
        <w:rPr>
          <w:b/>
          <w:sz w:val="24"/>
        </w:rPr>
        <w:tab/>
        <w:t>1919. június 21.:</w:t>
      </w:r>
    </w:p>
    <w:p w:rsidR="00BB257D" w:rsidRPr="00BC75BF" w:rsidRDefault="00BB257D" w:rsidP="0059741B">
      <w:pPr>
        <w:spacing w:line="360" w:lineRule="auto"/>
        <w:rPr>
          <w:sz w:val="24"/>
          <w:szCs w:val="24"/>
        </w:rPr>
      </w:pPr>
      <w:r w:rsidRPr="00BC75BF">
        <w:rPr>
          <w:sz w:val="24"/>
          <w:szCs w:val="24"/>
        </w:rPr>
        <w:t xml:space="preserve">Takács Károly </w:t>
      </w:r>
      <w:r>
        <w:rPr>
          <w:sz w:val="24"/>
          <w:szCs w:val="24"/>
        </w:rPr>
        <w:tab/>
      </w:r>
      <w:r>
        <w:rPr>
          <w:sz w:val="24"/>
          <w:szCs w:val="24"/>
        </w:rPr>
        <w:tab/>
      </w:r>
      <w:r>
        <w:rPr>
          <w:sz w:val="24"/>
          <w:szCs w:val="24"/>
        </w:rPr>
        <w:tab/>
      </w:r>
      <w:r>
        <w:rPr>
          <w:sz w:val="24"/>
          <w:szCs w:val="24"/>
        </w:rPr>
        <w:tab/>
      </w:r>
      <w:r>
        <w:rPr>
          <w:sz w:val="24"/>
          <w:szCs w:val="24"/>
        </w:rPr>
        <w:tab/>
      </w:r>
      <w:r w:rsidRPr="00BC75BF">
        <w:rPr>
          <w:sz w:val="24"/>
          <w:szCs w:val="24"/>
        </w:rPr>
        <w:t>Dorka Miklós</w:t>
      </w:r>
    </w:p>
    <w:p w:rsidR="00BB257D" w:rsidRPr="00BC75BF" w:rsidRDefault="00BB257D" w:rsidP="00BB257D">
      <w:pPr>
        <w:spacing w:line="360" w:lineRule="auto"/>
        <w:rPr>
          <w:sz w:val="24"/>
          <w:szCs w:val="24"/>
        </w:rPr>
      </w:pPr>
      <w:r w:rsidRPr="00BC75BF">
        <w:rPr>
          <w:sz w:val="24"/>
          <w:szCs w:val="24"/>
        </w:rPr>
        <w:t xml:space="preserve">Balogh Sándor </w:t>
      </w:r>
      <w:r>
        <w:rPr>
          <w:sz w:val="24"/>
          <w:szCs w:val="24"/>
        </w:rPr>
        <w:tab/>
      </w:r>
      <w:r>
        <w:rPr>
          <w:sz w:val="24"/>
          <w:szCs w:val="24"/>
        </w:rPr>
        <w:tab/>
      </w:r>
      <w:r>
        <w:rPr>
          <w:sz w:val="24"/>
          <w:szCs w:val="24"/>
        </w:rPr>
        <w:tab/>
      </w:r>
      <w:r>
        <w:rPr>
          <w:sz w:val="24"/>
          <w:szCs w:val="24"/>
        </w:rPr>
        <w:tab/>
      </w:r>
      <w:r>
        <w:rPr>
          <w:sz w:val="24"/>
          <w:szCs w:val="24"/>
        </w:rPr>
        <w:tab/>
      </w:r>
      <w:r w:rsidRPr="00BC75BF">
        <w:rPr>
          <w:sz w:val="24"/>
          <w:szCs w:val="24"/>
        </w:rPr>
        <w:t>Schmied János</w:t>
      </w:r>
    </w:p>
    <w:p w:rsidR="00BB257D" w:rsidRPr="00BC75BF" w:rsidRDefault="00BB257D" w:rsidP="00BB257D">
      <w:pPr>
        <w:spacing w:line="360" w:lineRule="auto"/>
        <w:rPr>
          <w:sz w:val="24"/>
          <w:szCs w:val="24"/>
        </w:rPr>
      </w:pPr>
      <w:r w:rsidRPr="00BC75BF">
        <w:rPr>
          <w:sz w:val="24"/>
          <w:szCs w:val="24"/>
        </w:rPr>
        <w:t xml:space="preserve">Szabó Gábor </w:t>
      </w:r>
      <w:r w:rsidRPr="00BC75BF">
        <w:rPr>
          <w:sz w:val="24"/>
          <w:szCs w:val="24"/>
        </w:rPr>
        <w:tab/>
      </w:r>
      <w:r w:rsidRPr="00BC75BF">
        <w:rPr>
          <w:sz w:val="24"/>
          <w:szCs w:val="24"/>
        </w:rPr>
        <w:tab/>
      </w:r>
      <w:r w:rsidRPr="00BC75BF">
        <w:rPr>
          <w:sz w:val="24"/>
          <w:szCs w:val="24"/>
        </w:rPr>
        <w:tab/>
      </w:r>
      <w:r w:rsidRPr="00BC75BF">
        <w:rPr>
          <w:sz w:val="24"/>
          <w:szCs w:val="24"/>
        </w:rPr>
        <w:tab/>
      </w:r>
      <w:r w:rsidRPr="00BC75BF">
        <w:rPr>
          <w:sz w:val="24"/>
          <w:szCs w:val="24"/>
        </w:rPr>
        <w:tab/>
      </w:r>
      <w:r w:rsidRPr="00BC75BF">
        <w:rPr>
          <w:sz w:val="24"/>
          <w:szCs w:val="24"/>
        </w:rPr>
        <w:tab/>
        <w:t>Tóth Gyula</w:t>
      </w:r>
    </w:p>
    <w:p w:rsidR="00BB257D" w:rsidRPr="00BC75BF" w:rsidRDefault="00BB257D" w:rsidP="00BB257D">
      <w:pPr>
        <w:spacing w:line="360" w:lineRule="auto"/>
        <w:rPr>
          <w:sz w:val="24"/>
          <w:szCs w:val="24"/>
        </w:rPr>
      </w:pPr>
      <w:r w:rsidRPr="00BC75BF">
        <w:rPr>
          <w:sz w:val="24"/>
          <w:szCs w:val="24"/>
        </w:rPr>
        <w:t xml:space="preserve">Csemen István </w:t>
      </w:r>
      <w:r>
        <w:rPr>
          <w:sz w:val="24"/>
          <w:szCs w:val="24"/>
        </w:rPr>
        <w:tab/>
      </w:r>
      <w:r>
        <w:rPr>
          <w:sz w:val="24"/>
          <w:szCs w:val="24"/>
        </w:rPr>
        <w:tab/>
      </w:r>
      <w:r>
        <w:rPr>
          <w:sz w:val="24"/>
          <w:szCs w:val="24"/>
        </w:rPr>
        <w:tab/>
      </w:r>
      <w:r>
        <w:rPr>
          <w:sz w:val="24"/>
          <w:szCs w:val="24"/>
        </w:rPr>
        <w:tab/>
      </w:r>
      <w:r>
        <w:rPr>
          <w:sz w:val="24"/>
          <w:szCs w:val="24"/>
        </w:rPr>
        <w:tab/>
      </w:r>
      <w:r w:rsidRPr="00BC75BF">
        <w:rPr>
          <w:sz w:val="24"/>
          <w:szCs w:val="24"/>
        </w:rPr>
        <w:t>Dedniszky Lajos</w:t>
      </w:r>
    </w:p>
    <w:p w:rsidR="00BB257D" w:rsidRPr="00BC75BF" w:rsidRDefault="00BB257D" w:rsidP="00BB257D">
      <w:pPr>
        <w:spacing w:line="360" w:lineRule="auto"/>
        <w:rPr>
          <w:sz w:val="24"/>
          <w:szCs w:val="24"/>
        </w:rPr>
      </w:pPr>
      <w:r w:rsidRPr="00BC75BF">
        <w:rPr>
          <w:sz w:val="24"/>
          <w:szCs w:val="24"/>
        </w:rPr>
        <w:t xml:space="preserve">Miklós János </w:t>
      </w:r>
      <w:r w:rsidRPr="00BC75BF">
        <w:rPr>
          <w:sz w:val="24"/>
          <w:szCs w:val="24"/>
        </w:rPr>
        <w:tab/>
      </w:r>
      <w:r w:rsidRPr="00BC75BF">
        <w:rPr>
          <w:sz w:val="24"/>
          <w:szCs w:val="24"/>
        </w:rPr>
        <w:tab/>
      </w:r>
      <w:r w:rsidRPr="00BC75BF">
        <w:rPr>
          <w:sz w:val="24"/>
          <w:szCs w:val="24"/>
        </w:rPr>
        <w:tab/>
      </w:r>
      <w:r w:rsidRPr="00BC75BF">
        <w:rPr>
          <w:sz w:val="24"/>
          <w:szCs w:val="24"/>
        </w:rPr>
        <w:tab/>
      </w:r>
      <w:r w:rsidRPr="00BC75BF">
        <w:rPr>
          <w:sz w:val="24"/>
          <w:szCs w:val="24"/>
        </w:rPr>
        <w:tab/>
      </w:r>
      <w:r w:rsidRPr="00BC75BF">
        <w:rPr>
          <w:sz w:val="24"/>
          <w:szCs w:val="24"/>
        </w:rPr>
        <w:tab/>
        <w:t>Csilar (?) Imre</w:t>
      </w:r>
    </w:p>
    <w:p w:rsidR="00BB257D" w:rsidRPr="00BC75BF" w:rsidRDefault="00BB257D" w:rsidP="00BB257D">
      <w:pPr>
        <w:spacing w:line="360" w:lineRule="auto"/>
        <w:rPr>
          <w:sz w:val="24"/>
          <w:szCs w:val="24"/>
        </w:rPr>
      </w:pPr>
      <w:r w:rsidRPr="00BC75BF">
        <w:rPr>
          <w:sz w:val="24"/>
          <w:szCs w:val="24"/>
        </w:rPr>
        <w:t xml:space="preserve">Juhász Lajos </w:t>
      </w:r>
      <w:r w:rsidRPr="00BC75BF">
        <w:rPr>
          <w:sz w:val="24"/>
          <w:szCs w:val="24"/>
        </w:rPr>
        <w:tab/>
      </w:r>
      <w:r w:rsidRPr="00BC75BF">
        <w:rPr>
          <w:sz w:val="24"/>
          <w:szCs w:val="24"/>
        </w:rPr>
        <w:tab/>
      </w:r>
      <w:r w:rsidRPr="00BC75BF">
        <w:rPr>
          <w:sz w:val="24"/>
          <w:szCs w:val="24"/>
        </w:rPr>
        <w:tab/>
      </w:r>
      <w:r w:rsidRPr="00BC75BF">
        <w:rPr>
          <w:sz w:val="24"/>
          <w:szCs w:val="24"/>
        </w:rPr>
        <w:tab/>
      </w:r>
      <w:r w:rsidRPr="00BC75BF">
        <w:rPr>
          <w:sz w:val="24"/>
          <w:szCs w:val="24"/>
        </w:rPr>
        <w:tab/>
      </w:r>
      <w:r w:rsidRPr="00BC75BF">
        <w:rPr>
          <w:sz w:val="24"/>
          <w:szCs w:val="24"/>
        </w:rPr>
        <w:tab/>
        <w:t>Dankó János</w:t>
      </w:r>
    </w:p>
    <w:p w:rsidR="00BB257D" w:rsidRPr="00BC75BF" w:rsidRDefault="00BB257D" w:rsidP="00BB257D">
      <w:pPr>
        <w:spacing w:line="360" w:lineRule="auto"/>
        <w:rPr>
          <w:sz w:val="24"/>
          <w:szCs w:val="24"/>
        </w:rPr>
      </w:pPr>
      <w:r w:rsidRPr="00BC75BF">
        <w:rPr>
          <w:sz w:val="24"/>
          <w:szCs w:val="24"/>
        </w:rPr>
        <w:t xml:space="preserve">Mészáros Béla </w:t>
      </w:r>
      <w:r>
        <w:rPr>
          <w:sz w:val="24"/>
          <w:szCs w:val="24"/>
        </w:rPr>
        <w:tab/>
      </w:r>
      <w:r>
        <w:rPr>
          <w:sz w:val="24"/>
          <w:szCs w:val="24"/>
        </w:rPr>
        <w:tab/>
      </w:r>
      <w:r>
        <w:rPr>
          <w:sz w:val="24"/>
          <w:szCs w:val="24"/>
        </w:rPr>
        <w:tab/>
      </w:r>
      <w:r>
        <w:rPr>
          <w:sz w:val="24"/>
          <w:szCs w:val="24"/>
        </w:rPr>
        <w:tab/>
      </w:r>
      <w:r>
        <w:rPr>
          <w:sz w:val="24"/>
          <w:szCs w:val="24"/>
        </w:rPr>
        <w:tab/>
      </w:r>
      <w:r w:rsidRPr="00BC75BF">
        <w:rPr>
          <w:sz w:val="24"/>
          <w:szCs w:val="24"/>
        </w:rPr>
        <w:t>Asztalos György</w:t>
      </w:r>
    </w:p>
    <w:p w:rsidR="00BB257D" w:rsidRPr="00BC75BF" w:rsidRDefault="00BB257D" w:rsidP="00BB257D">
      <w:pPr>
        <w:spacing w:line="360" w:lineRule="auto"/>
        <w:rPr>
          <w:sz w:val="24"/>
          <w:szCs w:val="24"/>
        </w:rPr>
      </w:pPr>
      <w:r w:rsidRPr="00BC75BF">
        <w:rPr>
          <w:sz w:val="24"/>
          <w:szCs w:val="24"/>
        </w:rPr>
        <w:t>Blaha György</w:t>
      </w:r>
    </w:p>
    <w:p w:rsidR="00BB257D" w:rsidRPr="00BC75BF" w:rsidRDefault="00BB257D" w:rsidP="00BB257D">
      <w:pPr>
        <w:spacing w:line="360" w:lineRule="auto"/>
        <w:rPr>
          <w:sz w:val="24"/>
          <w:szCs w:val="24"/>
        </w:rPr>
      </w:pPr>
      <w:r w:rsidRPr="00BC75BF">
        <w:rPr>
          <w:sz w:val="24"/>
          <w:szCs w:val="24"/>
        </w:rPr>
        <w:t>Vörös József</w:t>
      </w:r>
    </w:p>
    <w:p w:rsidR="00BB257D" w:rsidRPr="00BC75BF" w:rsidRDefault="00BB257D" w:rsidP="00BB257D">
      <w:pPr>
        <w:spacing w:line="360" w:lineRule="auto"/>
        <w:rPr>
          <w:sz w:val="24"/>
          <w:szCs w:val="24"/>
        </w:rPr>
      </w:pPr>
      <w:r w:rsidRPr="00BC75BF">
        <w:rPr>
          <w:sz w:val="24"/>
          <w:szCs w:val="24"/>
        </w:rPr>
        <w:t>Gansler (?) István</w:t>
      </w:r>
    </w:p>
    <w:p w:rsidR="00BB257D" w:rsidRPr="00BC75BF" w:rsidRDefault="00BB257D" w:rsidP="00BB257D">
      <w:pPr>
        <w:spacing w:line="360" w:lineRule="auto"/>
        <w:rPr>
          <w:sz w:val="24"/>
          <w:szCs w:val="24"/>
        </w:rPr>
      </w:pPr>
      <w:r w:rsidRPr="00BC75BF">
        <w:rPr>
          <w:sz w:val="24"/>
          <w:szCs w:val="24"/>
        </w:rPr>
        <w:t>Fehér Mihály</w:t>
      </w:r>
    </w:p>
    <w:p w:rsidR="00BB257D" w:rsidRPr="00BC75BF" w:rsidRDefault="00BB257D" w:rsidP="00BB257D">
      <w:pPr>
        <w:spacing w:line="360" w:lineRule="auto"/>
        <w:rPr>
          <w:sz w:val="24"/>
          <w:szCs w:val="24"/>
        </w:rPr>
      </w:pPr>
      <w:r w:rsidRPr="00BC75BF">
        <w:rPr>
          <w:sz w:val="24"/>
          <w:szCs w:val="24"/>
        </w:rPr>
        <w:t>Sándor József</w:t>
      </w:r>
    </w:p>
    <w:p w:rsidR="00BB257D" w:rsidRPr="00BC75BF" w:rsidRDefault="00BB257D" w:rsidP="00BB257D">
      <w:pPr>
        <w:spacing w:line="360" w:lineRule="auto"/>
        <w:rPr>
          <w:sz w:val="24"/>
          <w:szCs w:val="24"/>
        </w:rPr>
      </w:pPr>
      <w:r>
        <w:rPr>
          <w:sz w:val="24"/>
          <w:szCs w:val="24"/>
        </w:rPr>
        <w:t xml:space="preserve"> </w:t>
      </w:r>
      <w:r w:rsidRPr="00BC75BF">
        <w:rPr>
          <w:sz w:val="24"/>
          <w:szCs w:val="24"/>
        </w:rPr>
        <w:t>Dorony István</w:t>
      </w:r>
    </w:p>
    <w:p w:rsidR="00BB257D" w:rsidRPr="00BC75BF" w:rsidRDefault="00BB257D" w:rsidP="00BB257D">
      <w:pPr>
        <w:spacing w:line="360" w:lineRule="auto"/>
        <w:rPr>
          <w:sz w:val="24"/>
          <w:szCs w:val="24"/>
        </w:rPr>
      </w:pPr>
      <w:r w:rsidRPr="00BC75BF">
        <w:rPr>
          <w:sz w:val="24"/>
          <w:szCs w:val="24"/>
        </w:rPr>
        <w:t>Samu János</w:t>
      </w:r>
    </w:p>
    <w:p w:rsidR="00BB257D" w:rsidRPr="00BC75BF" w:rsidRDefault="00BB257D" w:rsidP="00BB257D">
      <w:pPr>
        <w:spacing w:line="360" w:lineRule="auto"/>
        <w:rPr>
          <w:sz w:val="24"/>
          <w:szCs w:val="24"/>
        </w:rPr>
      </w:pPr>
      <w:r w:rsidRPr="00BC75BF">
        <w:rPr>
          <w:sz w:val="24"/>
          <w:szCs w:val="24"/>
        </w:rPr>
        <w:t>Demeter István</w:t>
      </w:r>
    </w:p>
    <w:p w:rsidR="00BB257D" w:rsidRPr="00BC75BF" w:rsidRDefault="00BB257D" w:rsidP="00BB257D">
      <w:pPr>
        <w:spacing w:line="360" w:lineRule="auto"/>
        <w:rPr>
          <w:sz w:val="24"/>
          <w:szCs w:val="24"/>
        </w:rPr>
      </w:pPr>
      <w:r w:rsidRPr="00BC75BF">
        <w:rPr>
          <w:sz w:val="24"/>
          <w:szCs w:val="24"/>
        </w:rPr>
        <w:t>Deák Imre</w:t>
      </w:r>
    </w:p>
    <w:p w:rsidR="00BB257D" w:rsidRPr="00BC75BF" w:rsidRDefault="00BB257D" w:rsidP="00BB257D">
      <w:pPr>
        <w:spacing w:line="360" w:lineRule="auto"/>
        <w:rPr>
          <w:sz w:val="24"/>
          <w:szCs w:val="24"/>
        </w:rPr>
      </w:pPr>
      <w:r w:rsidRPr="00BC75BF">
        <w:rPr>
          <w:sz w:val="24"/>
          <w:szCs w:val="24"/>
        </w:rPr>
        <w:t>Gál Imre</w:t>
      </w:r>
    </w:p>
    <w:p w:rsidR="00BB257D" w:rsidRPr="00BC75BF" w:rsidRDefault="00BB257D" w:rsidP="00BB257D">
      <w:pPr>
        <w:spacing w:line="360" w:lineRule="auto"/>
        <w:rPr>
          <w:sz w:val="24"/>
          <w:szCs w:val="24"/>
        </w:rPr>
      </w:pPr>
      <w:r w:rsidRPr="00BC75BF">
        <w:rPr>
          <w:sz w:val="24"/>
          <w:szCs w:val="24"/>
        </w:rPr>
        <w:lastRenderedPageBreak/>
        <w:t>Bengesy (?) János</w:t>
      </w:r>
    </w:p>
    <w:p w:rsidR="00BB257D" w:rsidRPr="00BC75BF" w:rsidRDefault="00BB257D" w:rsidP="00BB257D">
      <w:pPr>
        <w:spacing w:line="360" w:lineRule="auto"/>
        <w:rPr>
          <w:sz w:val="24"/>
          <w:szCs w:val="24"/>
        </w:rPr>
      </w:pPr>
    </w:p>
    <w:p w:rsidR="00BB257D" w:rsidRDefault="00BB257D" w:rsidP="0059741B">
      <w:pPr>
        <w:spacing w:line="360" w:lineRule="auto"/>
        <w:rPr>
          <w:b/>
          <w:sz w:val="24"/>
        </w:rPr>
      </w:pPr>
      <w:r>
        <w:rPr>
          <w:b/>
          <w:sz w:val="24"/>
        </w:rPr>
        <w:t>Javaslat egészséges hadifoglyok kicserélésére</w:t>
      </w:r>
      <w:r w:rsidR="0059741B">
        <w:rPr>
          <w:b/>
          <w:sz w:val="24"/>
        </w:rPr>
        <w:t xml:space="preserve"> (</w:t>
      </w:r>
      <w:r>
        <w:rPr>
          <w:b/>
          <w:sz w:val="24"/>
        </w:rPr>
        <w:t>1917. június 12., Róma</w:t>
      </w:r>
      <w:r w:rsidR="0059741B">
        <w:rPr>
          <w:b/>
          <w:sz w:val="24"/>
        </w:rPr>
        <w:t>)</w:t>
      </w:r>
      <w:r>
        <w:rPr>
          <w:b/>
          <w:sz w:val="24"/>
        </w:rPr>
        <w:t>:</w:t>
      </w:r>
    </w:p>
    <w:p w:rsidR="00BB257D" w:rsidRDefault="00BB257D" w:rsidP="0059741B">
      <w:pPr>
        <w:spacing w:line="360" w:lineRule="auto"/>
        <w:rPr>
          <w:sz w:val="24"/>
        </w:rPr>
      </w:pPr>
      <w:r>
        <w:rPr>
          <w:sz w:val="24"/>
        </w:rPr>
        <w:t>(Feltétel: több mint 18 hónapnyi elszenvedett hadifogság)</w:t>
      </w:r>
    </w:p>
    <w:p w:rsidR="00BB257D" w:rsidRPr="00BC75BF" w:rsidRDefault="00BB257D" w:rsidP="0059741B">
      <w:pPr>
        <w:spacing w:line="360" w:lineRule="auto"/>
        <w:rPr>
          <w:sz w:val="24"/>
          <w:szCs w:val="24"/>
        </w:rPr>
      </w:pPr>
      <w:r w:rsidRPr="00BC75BF">
        <w:rPr>
          <w:sz w:val="24"/>
          <w:szCs w:val="24"/>
        </w:rPr>
        <w:t>Malanotti Elemér</w:t>
      </w:r>
    </w:p>
    <w:p w:rsidR="00BB257D" w:rsidRPr="00BC75BF" w:rsidRDefault="00BB257D" w:rsidP="00BB257D">
      <w:pPr>
        <w:spacing w:line="360" w:lineRule="auto"/>
        <w:rPr>
          <w:sz w:val="24"/>
          <w:szCs w:val="24"/>
        </w:rPr>
      </w:pPr>
      <w:r w:rsidRPr="00BC75BF">
        <w:rPr>
          <w:sz w:val="24"/>
          <w:szCs w:val="24"/>
        </w:rPr>
        <w:t>Graber Géza</w:t>
      </w:r>
    </w:p>
    <w:p w:rsidR="00BB257D" w:rsidRPr="00BC75BF" w:rsidRDefault="00BB257D" w:rsidP="00BB257D">
      <w:pPr>
        <w:spacing w:line="360" w:lineRule="auto"/>
        <w:rPr>
          <w:sz w:val="24"/>
          <w:szCs w:val="24"/>
        </w:rPr>
      </w:pPr>
      <w:r w:rsidRPr="00BC75BF">
        <w:rPr>
          <w:sz w:val="24"/>
          <w:szCs w:val="24"/>
        </w:rPr>
        <w:t>Beliczai András</w:t>
      </w:r>
    </w:p>
    <w:p w:rsidR="00BB257D" w:rsidRPr="00BC75BF" w:rsidRDefault="00BB257D" w:rsidP="00BB257D">
      <w:pPr>
        <w:spacing w:line="360" w:lineRule="auto"/>
        <w:rPr>
          <w:sz w:val="24"/>
          <w:szCs w:val="24"/>
        </w:rPr>
      </w:pPr>
      <w:r w:rsidRPr="00BC75BF">
        <w:rPr>
          <w:sz w:val="24"/>
          <w:szCs w:val="24"/>
        </w:rPr>
        <w:t>Róth Jenő</w:t>
      </w:r>
    </w:p>
    <w:p w:rsidR="00BB257D" w:rsidRPr="00BC75BF" w:rsidRDefault="00BB257D" w:rsidP="00BB257D">
      <w:pPr>
        <w:spacing w:line="360" w:lineRule="auto"/>
        <w:rPr>
          <w:sz w:val="24"/>
          <w:szCs w:val="24"/>
        </w:rPr>
      </w:pPr>
      <w:r w:rsidRPr="00BC75BF">
        <w:rPr>
          <w:sz w:val="24"/>
          <w:szCs w:val="24"/>
        </w:rPr>
        <w:t>Rakota József</w:t>
      </w:r>
    </w:p>
    <w:p w:rsidR="00BB257D" w:rsidRPr="00BC75BF" w:rsidRDefault="00BB257D" w:rsidP="00BB257D">
      <w:pPr>
        <w:spacing w:line="360" w:lineRule="auto"/>
        <w:rPr>
          <w:sz w:val="24"/>
          <w:szCs w:val="24"/>
        </w:rPr>
      </w:pPr>
      <w:r w:rsidRPr="00BC75BF">
        <w:rPr>
          <w:sz w:val="24"/>
          <w:szCs w:val="24"/>
        </w:rPr>
        <w:t>Vecseri Gyula</w:t>
      </w:r>
    </w:p>
    <w:p w:rsidR="00BB257D" w:rsidRPr="00BC75BF" w:rsidRDefault="00BB257D" w:rsidP="00BB257D">
      <w:pPr>
        <w:spacing w:line="360" w:lineRule="auto"/>
        <w:rPr>
          <w:sz w:val="24"/>
          <w:szCs w:val="24"/>
        </w:rPr>
      </w:pPr>
      <w:r w:rsidRPr="00BC75BF">
        <w:rPr>
          <w:sz w:val="24"/>
          <w:szCs w:val="24"/>
        </w:rPr>
        <w:t>Batte Károly</w:t>
      </w:r>
    </w:p>
    <w:p w:rsidR="00BB257D" w:rsidRPr="00BC75BF" w:rsidRDefault="00BB257D" w:rsidP="00BB257D">
      <w:pPr>
        <w:spacing w:line="360" w:lineRule="auto"/>
        <w:rPr>
          <w:sz w:val="24"/>
          <w:szCs w:val="24"/>
        </w:rPr>
      </w:pPr>
      <w:r w:rsidRPr="00BC75BF">
        <w:rPr>
          <w:sz w:val="24"/>
          <w:szCs w:val="24"/>
        </w:rPr>
        <w:t>Kocsis Guglielmo</w:t>
      </w:r>
    </w:p>
    <w:p w:rsidR="00BB257D" w:rsidRDefault="00BB257D" w:rsidP="00BB257D">
      <w:pPr>
        <w:spacing w:line="360" w:lineRule="auto"/>
        <w:rPr>
          <w:sz w:val="24"/>
          <w:szCs w:val="24"/>
        </w:rPr>
      </w:pPr>
    </w:p>
    <w:p w:rsidR="00BB257D" w:rsidRPr="00BC75BF" w:rsidRDefault="00BB257D" w:rsidP="00BB257D">
      <w:pPr>
        <w:spacing w:line="360" w:lineRule="auto"/>
        <w:rPr>
          <w:b/>
          <w:sz w:val="24"/>
          <w:szCs w:val="24"/>
        </w:rPr>
      </w:pPr>
      <w:r w:rsidRPr="00BC75BF">
        <w:rPr>
          <w:b/>
          <w:sz w:val="24"/>
          <w:szCs w:val="24"/>
        </w:rPr>
        <w:t>1917:</w:t>
      </w:r>
      <w:r w:rsidRPr="0059741B">
        <w:rPr>
          <w:rStyle w:val="Lbjegyzet-hivatkozs"/>
        </w:rPr>
        <w:footnoteReference w:id="650"/>
      </w:r>
    </w:p>
    <w:p w:rsidR="00BB257D" w:rsidRPr="00BC75BF" w:rsidRDefault="00BB257D" w:rsidP="00BB257D">
      <w:pPr>
        <w:spacing w:line="360" w:lineRule="auto"/>
        <w:rPr>
          <w:sz w:val="24"/>
          <w:szCs w:val="24"/>
        </w:rPr>
      </w:pPr>
      <w:r w:rsidRPr="00BC75BF">
        <w:rPr>
          <w:sz w:val="24"/>
          <w:szCs w:val="24"/>
        </w:rPr>
        <w:t>Gál András (17. gyaloghadosztály)</w:t>
      </w:r>
    </w:p>
    <w:p w:rsidR="00BB257D" w:rsidRPr="00BC75BF" w:rsidRDefault="00BB257D" w:rsidP="00BB257D">
      <w:pPr>
        <w:spacing w:line="360" w:lineRule="auto"/>
        <w:rPr>
          <w:sz w:val="24"/>
          <w:szCs w:val="24"/>
        </w:rPr>
      </w:pPr>
      <w:r w:rsidRPr="00BC75BF">
        <w:rPr>
          <w:sz w:val="24"/>
          <w:szCs w:val="24"/>
        </w:rPr>
        <w:t>Kovács Mihály (29. honvéd hadosztály)</w:t>
      </w:r>
    </w:p>
    <w:p w:rsidR="00BB257D" w:rsidRPr="00BC75BF" w:rsidRDefault="00BB257D" w:rsidP="00BB257D">
      <w:pPr>
        <w:spacing w:line="360" w:lineRule="auto"/>
        <w:rPr>
          <w:sz w:val="24"/>
          <w:szCs w:val="24"/>
        </w:rPr>
      </w:pPr>
      <w:r w:rsidRPr="00BC75BF">
        <w:rPr>
          <w:sz w:val="24"/>
          <w:szCs w:val="24"/>
        </w:rPr>
        <w:t>Krebsz József (17. gyaloghadosztály)</w:t>
      </w:r>
    </w:p>
    <w:p w:rsidR="00BB257D" w:rsidRPr="00BC75BF" w:rsidRDefault="00BB257D" w:rsidP="00BB257D">
      <w:pPr>
        <w:spacing w:line="360" w:lineRule="auto"/>
        <w:rPr>
          <w:sz w:val="24"/>
          <w:szCs w:val="24"/>
        </w:rPr>
      </w:pPr>
      <w:r w:rsidRPr="00BC75BF">
        <w:rPr>
          <w:sz w:val="24"/>
          <w:szCs w:val="24"/>
        </w:rPr>
        <w:t>Szuba János (8. gyaloghadosztály)</w:t>
      </w:r>
    </w:p>
    <w:p w:rsidR="00BB257D" w:rsidRPr="00BC75BF" w:rsidRDefault="00BB257D" w:rsidP="00BB257D">
      <w:pPr>
        <w:spacing w:line="360" w:lineRule="auto"/>
        <w:rPr>
          <w:sz w:val="24"/>
          <w:szCs w:val="24"/>
        </w:rPr>
      </w:pPr>
      <w:r w:rsidRPr="00BC75BF">
        <w:rPr>
          <w:sz w:val="24"/>
          <w:szCs w:val="24"/>
        </w:rPr>
        <w:t>Pintér József (1. honvédhadosztály)</w:t>
      </w:r>
    </w:p>
    <w:p w:rsidR="00BB257D" w:rsidRPr="00BC75BF" w:rsidRDefault="00BB257D" w:rsidP="00BB257D">
      <w:pPr>
        <w:spacing w:line="360" w:lineRule="auto"/>
        <w:rPr>
          <w:sz w:val="24"/>
          <w:szCs w:val="24"/>
        </w:rPr>
      </w:pPr>
      <w:r w:rsidRPr="00BC75BF">
        <w:rPr>
          <w:sz w:val="24"/>
          <w:szCs w:val="24"/>
        </w:rPr>
        <w:t>Babos György (82. honvédhadosztály)</w:t>
      </w:r>
    </w:p>
    <w:p w:rsidR="00BB257D" w:rsidRPr="00BC75BF" w:rsidRDefault="00BB257D" w:rsidP="00BB257D">
      <w:pPr>
        <w:spacing w:line="360" w:lineRule="auto"/>
        <w:rPr>
          <w:sz w:val="24"/>
          <w:szCs w:val="24"/>
        </w:rPr>
      </w:pPr>
      <w:r w:rsidRPr="00BC75BF">
        <w:rPr>
          <w:sz w:val="24"/>
          <w:szCs w:val="24"/>
        </w:rPr>
        <w:t>Feden Gábor (4. honvédhadosztály)</w:t>
      </w:r>
    </w:p>
    <w:p w:rsidR="00BB257D" w:rsidRPr="00BC75BF" w:rsidRDefault="00BB257D" w:rsidP="00BB257D">
      <w:pPr>
        <w:spacing w:line="360" w:lineRule="auto"/>
        <w:rPr>
          <w:sz w:val="24"/>
          <w:szCs w:val="24"/>
        </w:rPr>
      </w:pPr>
      <w:r w:rsidRPr="00BC75BF">
        <w:rPr>
          <w:sz w:val="24"/>
          <w:szCs w:val="24"/>
        </w:rPr>
        <w:t>Csősz Gergely (82. honvédhadosztály)</w:t>
      </w:r>
    </w:p>
    <w:p w:rsidR="00BB257D" w:rsidRPr="00BC75BF" w:rsidRDefault="00BB257D" w:rsidP="00BB257D">
      <w:pPr>
        <w:spacing w:line="360" w:lineRule="auto"/>
        <w:rPr>
          <w:sz w:val="24"/>
          <w:szCs w:val="24"/>
        </w:rPr>
      </w:pPr>
      <w:r w:rsidRPr="00BC75BF">
        <w:rPr>
          <w:sz w:val="24"/>
          <w:szCs w:val="24"/>
        </w:rPr>
        <w:t>Buda János (64. honvédhadosztály)</w:t>
      </w:r>
    </w:p>
    <w:p w:rsidR="00BB257D" w:rsidRPr="00BC75BF" w:rsidRDefault="00BB257D" w:rsidP="00BB257D">
      <w:pPr>
        <w:spacing w:line="360" w:lineRule="auto"/>
        <w:rPr>
          <w:sz w:val="24"/>
          <w:szCs w:val="24"/>
        </w:rPr>
      </w:pPr>
      <w:r w:rsidRPr="00BC75BF">
        <w:rPr>
          <w:sz w:val="24"/>
          <w:szCs w:val="24"/>
        </w:rPr>
        <w:t>Hági István (4. gyaloghadosztály)</w:t>
      </w:r>
    </w:p>
    <w:p w:rsidR="00BB257D" w:rsidRPr="00BC75BF" w:rsidRDefault="00BB257D" w:rsidP="00BB257D">
      <w:pPr>
        <w:spacing w:line="360" w:lineRule="auto"/>
        <w:rPr>
          <w:sz w:val="24"/>
          <w:szCs w:val="24"/>
        </w:rPr>
      </w:pPr>
      <w:r w:rsidRPr="00BC75BF">
        <w:rPr>
          <w:sz w:val="24"/>
          <w:szCs w:val="24"/>
        </w:rPr>
        <w:t>Kursa István (46. gyaloghadosztály)</w:t>
      </w:r>
    </w:p>
    <w:p w:rsidR="00BB257D" w:rsidRPr="00BC75BF" w:rsidRDefault="00BB257D" w:rsidP="00BB257D">
      <w:pPr>
        <w:spacing w:line="360" w:lineRule="auto"/>
        <w:rPr>
          <w:sz w:val="24"/>
          <w:szCs w:val="24"/>
        </w:rPr>
      </w:pPr>
      <w:r w:rsidRPr="00BC75BF">
        <w:rPr>
          <w:sz w:val="24"/>
          <w:szCs w:val="24"/>
        </w:rPr>
        <w:t>Kovács Sándor (3. gyaloghadosztály)</w:t>
      </w:r>
    </w:p>
    <w:p w:rsidR="00BB257D" w:rsidRPr="00BC75BF" w:rsidRDefault="00BB257D" w:rsidP="00BB257D">
      <w:pPr>
        <w:spacing w:line="360" w:lineRule="auto"/>
        <w:rPr>
          <w:sz w:val="24"/>
          <w:szCs w:val="24"/>
        </w:rPr>
      </w:pPr>
      <w:r w:rsidRPr="00BC75BF">
        <w:rPr>
          <w:sz w:val="24"/>
          <w:szCs w:val="24"/>
        </w:rPr>
        <w:t>Csati Lajos (3. gyaloghadosztály)</w:t>
      </w:r>
    </w:p>
    <w:p w:rsidR="00BB257D" w:rsidRPr="00BC75BF" w:rsidRDefault="00BB257D" w:rsidP="00BB257D">
      <w:pPr>
        <w:spacing w:line="360" w:lineRule="auto"/>
        <w:rPr>
          <w:sz w:val="24"/>
          <w:szCs w:val="24"/>
        </w:rPr>
      </w:pPr>
      <w:r w:rsidRPr="00BC75BF">
        <w:rPr>
          <w:sz w:val="24"/>
          <w:szCs w:val="24"/>
        </w:rPr>
        <w:t>Pék József (29. gyaloghadosztály)</w:t>
      </w:r>
    </w:p>
    <w:p w:rsidR="00BB257D" w:rsidRPr="00BC75BF" w:rsidRDefault="00BB257D" w:rsidP="00BB257D">
      <w:pPr>
        <w:spacing w:line="360" w:lineRule="auto"/>
        <w:rPr>
          <w:sz w:val="24"/>
          <w:szCs w:val="24"/>
        </w:rPr>
      </w:pPr>
      <w:r w:rsidRPr="00BC75BF">
        <w:rPr>
          <w:sz w:val="24"/>
          <w:szCs w:val="24"/>
        </w:rPr>
        <w:t>Tóth János (4. honvédhadosztály – jobb comb amuptációja miatt)</w:t>
      </w:r>
    </w:p>
    <w:p w:rsidR="00BB257D" w:rsidRDefault="00BB257D" w:rsidP="00BB257D">
      <w:pPr>
        <w:rPr>
          <w:b/>
          <w:sz w:val="24"/>
        </w:rPr>
      </w:pPr>
    </w:p>
    <w:p w:rsidR="00BB257D" w:rsidRPr="00FB5589" w:rsidRDefault="00BB257D" w:rsidP="0059741B">
      <w:pPr>
        <w:spacing w:line="360" w:lineRule="auto"/>
        <w:rPr>
          <w:b/>
          <w:sz w:val="24"/>
        </w:rPr>
      </w:pPr>
      <w:r w:rsidRPr="00FB5589">
        <w:rPr>
          <w:b/>
          <w:sz w:val="24"/>
        </w:rPr>
        <w:t>Az alábbi</w:t>
      </w:r>
      <w:r>
        <w:rPr>
          <w:b/>
          <w:sz w:val="24"/>
        </w:rPr>
        <w:t xml:space="preserve"> hadicsere-rokkantak </w:t>
      </w:r>
      <w:r w:rsidRPr="00FB5589">
        <w:rPr>
          <w:b/>
          <w:sz w:val="24"/>
        </w:rPr>
        <w:t>1917. július 3-án kerültek a calci gyűjtőtáborba:</w:t>
      </w:r>
      <w:r w:rsidRPr="00FB5589">
        <w:rPr>
          <w:rStyle w:val="Lbjegyzet-hivatkozs"/>
          <w:b/>
          <w:sz w:val="24"/>
        </w:rPr>
        <w:footnoteReference w:id="651"/>
      </w:r>
    </w:p>
    <w:p w:rsidR="00BB257D" w:rsidRPr="00BC75BF" w:rsidRDefault="00BB257D" w:rsidP="0059741B">
      <w:pPr>
        <w:spacing w:line="360" w:lineRule="auto"/>
        <w:rPr>
          <w:sz w:val="24"/>
          <w:szCs w:val="24"/>
        </w:rPr>
      </w:pPr>
      <w:r w:rsidRPr="00BC75BF">
        <w:rPr>
          <w:sz w:val="24"/>
          <w:szCs w:val="24"/>
        </w:rPr>
        <w:t>Doba Gábor (1889)</w:t>
      </w:r>
    </w:p>
    <w:p w:rsidR="00BB257D" w:rsidRPr="00BC75BF" w:rsidRDefault="00BB257D" w:rsidP="00BB257D">
      <w:pPr>
        <w:spacing w:line="360" w:lineRule="auto"/>
        <w:rPr>
          <w:sz w:val="24"/>
          <w:szCs w:val="24"/>
        </w:rPr>
      </w:pPr>
      <w:r w:rsidRPr="00BC75BF">
        <w:rPr>
          <w:sz w:val="24"/>
          <w:szCs w:val="24"/>
        </w:rPr>
        <w:lastRenderedPageBreak/>
        <w:t>Lajos Ferenc (1891)</w:t>
      </w:r>
    </w:p>
    <w:p w:rsidR="00BB257D" w:rsidRPr="00BC75BF" w:rsidRDefault="00BB257D" w:rsidP="00BB257D">
      <w:pPr>
        <w:spacing w:line="360" w:lineRule="auto"/>
        <w:rPr>
          <w:sz w:val="24"/>
          <w:szCs w:val="24"/>
        </w:rPr>
      </w:pPr>
      <w:r w:rsidRPr="00BC75BF">
        <w:rPr>
          <w:sz w:val="24"/>
          <w:szCs w:val="24"/>
        </w:rPr>
        <w:t>Hajdú János (1890)</w:t>
      </w:r>
    </w:p>
    <w:p w:rsidR="00BB257D" w:rsidRPr="00BC75BF" w:rsidRDefault="00BB257D" w:rsidP="00BB257D">
      <w:pPr>
        <w:spacing w:line="360" w:lineRule="auto"/>
        <w:rPr>
          <w:sz w:val="24"/>
          <w:szCs w:val="24"/>
        </w:rPr>
      </w:pPr>
      <w:r w:rsidRPr="00BC75BF">
        <w:rPr>
          <w:sz w:val="24"/>
          <w:szCs w:val="24"/>
        </w:rPr>
        <w:t>Sándor László (1896)</w:t>
      </w:r>
    </w:p>
    <w:p w:rsidR="00BB257D" w:rsidRPr="00BC75BF" w:rsidRDefault="00BB257D" w:rsidP="00BB257D">
      <w:pPr>
        <w:spacing w:line="360" w:lineRule="auto"/>
        <w:rPr>
          <w:sz w:val="24"/>
          <w:szCs w:val="24"/>
        </w:rPr>
      </w:pPr>
      <w:r w:rsidRPr="00BC75BF">
        <w:rPr>
          <w:sz w:val="24"/>
          <w:szCs w:val="24"/>
        </w:rPr>
        <w:t>Szűcs Ferenc (1897)</w:t>
      </w:r>
    </w:p>
    <w:p w:rsidR="00BB257D" w:rsidRPr="00BC75BF" w:rsidRDefault="00BB257D" w:rsidP="00BB257D">
      <w:pPr>
        <w:spacing w:line="360" w:lineRule="auto"/>
        <w:rPr>
          <w:sz w:val="24"/>
          <w:szCs w:val="24"/>
        </w:rPr>
      </w:pPr>
      <w:r w:rsidRPr="00BC75BF">
        <w:rPr>
          <w:sz w:val="24"/>
          <w:szCs w:val="24"/>
        </w:rPr>
        <w:t>Kirila János (1893)</w:t>
      </w:r>
    </w:p>
    <w:p w:rsidR="00BB257D" w:rsidRPr="00DF20C0" w:rsidRDefault="00BB257D" w:rsidP="00BB257D"/>
    <w:p w:rsidR="00BB257D" w:rsidRPr="00B24789" w:rsidRDefault="00BB257D" w:rsidP="00BB257D">
      <w:pPr>
        <w:rPr>
          <w:b/>
          <w:sz w:val="24"/>
          <w:szCs w:val="24"/>
        </w:rPr>
      </w:pPr>
      <w:r w:rsidRPr="00B24789">
        <w:rPr>
          <w:b/>
          <w:sz w:val="24"/>
          <w:szCs w:val="24"/>
        </w:rPr>
        <w:t>1918 – rokkant katonatisztek, akiket az olasz katonaság kicserélésre ajánlott fel</w:t>
      </w:r>
      <w:r>
        <w:rPr>
          <w:b/>
          <w:sz w:val="24"/>
          <w:szCs w:val="24"/>
        </w:rPr>
        <w:t>:</w:t>
      </w:r>
      <w:r w:rsidRPr="00B24789">
        <w:rPr>
          <w:rStyle w:val="Lbjegyzet-hivatkozs"/>
          <w:b/>
          <w:sz w:val="24"/>
          <w:szCs w:val="24"/>
        </w:rPr>
        <w:footnoteReference w:id="652"/>
      </w:r>
    </w:p>
    <w:p w:rsidR="00BB257D" w:rsidRPr="00DF20C0" w:rsidRDefault="00BB257D" w:rsidP="00BB257D"/>
    <w:p w:rsidR="00BB257D" w:rsidRPr="00EE2580" w:rsidRDefault="00BB257D" w:rsidP="00BB257D">
      <w:pPr>
        <w:spacing w:line="360" w:lineRule="auto"/>
        <w:rPr>
          <w:sz w:val="24"/>
          <w:szCs w:val="24"/>
        </w:rPr>
      </w:pPr>
      <w:r w:rsidRPr="00EE2580">
        <w:rPr>
          <w:sz w:val="24"/>
          <w:szCs w:val="24"/>
        </w:rPr>
        <w:t>Kardos Jenő (K&amp;K LST. R3)</w:t>
      </w:r>
      <w:r w:rsidRPr="00EE2580">
        <w:rPr>
          <w:sz w:val="24"/>
          <w:szCs w:val="24"/>
        </w:rPr>
        <w:tab/>
      </w:r>
      <w:r w:rsidRPr="00EE2580">
        <w:rPr>
          <w:sz w:val="24"/>
          <w:szCs w:val="24"/>
        </w:rPr>
        <w:tab/>
        <w:t>rokkant</w:t>
      </w:r>
      <w:r w:rsidRPr="00EE2580">
        <w:rPr>
          <w:sz w:val="24"/>
          <w:szCs w:val="24"/>
        </w:rPr>
        <w:tab/>
      </w:r>
      <w:r w:rsidRPr="00EE2580">
        <w:rPr>
          <w:sz w:val="24"/>
          <w:szCs w:val="24"/>
        </w:rPr>
        <w:tab/>
      </w:r>
      <w:r>
        <w:rPr>
          <w:sz w:val="24"/>
          <w:szCs w:val="24"/>
        </w:rPr>
        <w:tab/>
      </w:r>
      <w:r w:rsidRPr="00EE2580">
        <w:rPr>
          <w:sz w:val="24"/>
          <w:szCs w:val="24"/>
        </w:rPr>
        <w:t>Cittaducale</w:t>
      </w:r>
    </w:p>
    <w:p w:rsidR="00BB257D" w:rsidRPr="00EE2580" w:rsidRDefault="00BB257D" w:rsidP="00BB257D">
      <w:pPr>
        <w:spacing w:line="360" w:lineRule="auto"/>
        <w:rPr>
          <w:sz w:val="24"/>
          <w:szCs w:val="24"/>
        </w:rPr>
      </w:pPr>
      <w:r w:rsidRPr="00EE2580">
        <w:rPr>
          <w:sz w:val="24"/>
          <w:szCs w:val="24"/>
        </w:rPr>
        <w:t>Krausz Viktor (K&amp;K LST. R 52)</w:t>
      </w:r>
      <w:r w:rsidRPr="00EE2580">
        <w:rPr>
          <w:sz w:val="24"/>
          <w:szCs w:val="24"/>
        </w:rPr>
        <w:tab/>
      </w:r>
      <w:r w:rsidRPr="00EE2580">
        <w:rPr>
          <w:sz w:val="24"/>
          <w:szCs w:val="24"/>
        </w:rPr>
        <w:tab/>
        <w:t>idegbaj/tériszony</w:t>
      </w:r>
      <w:r w:rsidRPr="00EE2580">
        <w:rPr>
          <w:sz w:val="24"/>
          <w:szCs w:val="24"/>
        </w:rPr>
        <w:tab/>
      </w:r>
      <w:r>
        <w:rPr>
          <w:sz w:val="24"/>
          <w:szCs w:val="24"/>
        </w:rPr>
        <w:tab/>
      </w:r>
      <w:r w:rsidRPr="00EE2580">
        <w:rPr>
          <w:sz w:val="24"/>
          <w:szCs w:val="24"/>
        </w:rPr>
        <w:t>Portoferraio</w:t>
      </w:r>
    </w:p>
    <w:p w:rsidR="00BB257D" w:rsidRPr="00EE2580" w:rsidRDefault="00BB257D" w:rsidP="00BB257D">
      <w:pPr>
        <w:spacing w:line="360" w:lineRule="auto"/>
        <w:rPr>
          <w:sz w:val="24"/>
          <w:szCs w:val="24"/>
        </w:rPr>
      </w:pPr>
      <w:r w:rsidRPr="00EE2580">
        <w:rPr>
          <w:sz w:val="24"/>
          <w:szCs w:val="24"/>
        </w:rPr>
        <w:t>Dr. Lengyel Lajos (K&amp;K HIR19)</w:t>
      </w:r>
      <w:r w:rsidRPr="00EE2580">
        <w:rPr>
          <w:sz w:val="24"/>
          <w:szCs w:val="24"/>
        </w:rPr>
        <w:tab/>
      </w:r>
      <w:r w:rsidRPr="00EE2580">
        <w:rPr>
          <w:sz w:val="24"/>
          <w:szCs w:val="24"/>
        </w:rPr>
        <w:tab/>
        <w:t>neuraszténia</w:t>
      </w:r>
      <w:r w:rsidRPr="00EE2580">
        <w:rPr>
          <w:sz w:val="24"/>
          <w:szCs w:val="24"/>
        </w:rPr>
        <w:tab/>
      </w:r>
      <w:r w:rsidRPr="00EE2580">
        <w:rPr>
          <w:sz w:val="24"/>
          <w:szCs w:val="24"/>
        </w:rPr>
        <w:tab/>
      </w:r>
      <w:r>
        <w:rPr>
          <w:sz w:val="24"/>
          <w:szCs w:val="24"/>
        </w:rPr>
        <w:tab/>
      </w:r>
      <w:r w:rsidRPr="00EE2580">
        <w:rPr>
          <w:sz w:val="24"/>
          <w:szCs w:val="24"/>
        </w:rPr>
        <w:t>Nocera Umbria</w:t>
      </w:r>
    </w:p>
    <w:p w:rsidR="00BB257D" w:rsidRPr="00EE2580" w:rsidRDefault="00BB257D" w:rsidP="00BB257D">
      <w:pPr>
        <w:spacing w:line="360" w:lineRule="auto"/>
        <w:rPr>
          <w:sz w:val="24"/>
          <w:szCs w:val="24"/>
        </w:rPr>
      </w:pPr>
      <w:r w:rsidRPr="00EE2580">
        <w:rPr>
          <w:sz w:val="24"/>
          <w:szCs w:val="24"/>
        </w:rPr>
        <w:t>Lipner Imre (K&amp;K R1)</w:t>
      </w:r>
      <w:r w:rsidRPr="00EE2580">
        <w:rPr>
          <w:sz w:val="24"/>
          <w:szCs w:val="24"/>
        </w:rPr>
        <w:tab/>
      </w:r>
      <w:r w:rsidRPr="00EE2580">
        <w:rPr>
          <w:sz w:val="24"/>
          <w:szCs w:val="24"/>
        </w:rPr>
        <w:tab/>
      </w:r>
      <w:r w:rsidRPr="00EE2580">
        <w:rPr>
          <w:sz w:val="24"/>
          <w:szCs w:val="24"/>
        </w:rPr>
        <w:tab/>
        <w:t>szembetegség</w:t>
      </w:r>
      <w:r w:rsidRPr="00EE2580">
        <w:rPr>
          <w:sz w:val="24"/>
          <w:szCs w:val="24"/>
        </w:rPr>
        <w:tab/>
      </w:r>
      <w:r w:rsidRPr="00EE2580">
        <w:rPr>
          <w:sz w:val="24"/>
          <w:szCs w:val="24"/>
        </w:rPr>
        <w:tab/>
      </w:r>
      <w:r>
        <w:rPr>
          <w:sz w:val="24"/>
          <w:szCs w:val="24"/>
        </w:rPr>
        <w:tab/>
      </w:r>
      <w:r w:rsidRPr="00EE2580">
        <w:rPr>
          <w:sz w:val="24"/>
          <w:szCs w:val="24"/>
        </w:rPr>
        <w:t>Cittaducale</w:t>
      </w:r>
    </w:p>
    <w:p w:rsidR="00BB257D" w:rsidRPr="00EE2580" w:rsidRDefault="00BB257D" w:rsidP="00BB257D">
      <w:pPr>
        <w:spacing w:line="360" w:lineRule="auto"/>
        <w:rPr>
          <w:sz w:val="24"/>
          <w:szCs w:val="24"/>
        </w:rPr>
      </w:pPr>
      <w:r w:rsidRPr="00EE2580">
        <w:rPr>
          <w:sz w:val="24"/>
          <w:szCs w:val="24"/>
        </w:rPr>
        <w:t>Miskolczy László (K&amp;K HIR4)</w:t>
      </w:r>
      <w:r w:rsidRPr="00EE2580">
        <w:rPr>
          <w:sz w:val="24"/>
          <w:szCs w:val="24"/>
        </w:rPr>
        <w:tab/>
      </w:r>
      <w:r w:rsidRPr="00EE2580">
        <w:rPr>
          <w:sz w:val="24"/>
          <w:szCs w:val="24"/>
        </w:rPr>
        <w:tab/>
        <w:t>tüdőbeteg</w:t>
      </w:r>
      <w:r w:rsidRPr="00EE2580">
        <w:rPr>
          <w:sz w:val="24"/>
          <w:szCs w:val="24"/>
        </w:rPr>
        <w:tab/>
      </w:r>
      <w:r w:rsidRPr="00EE2580">
        <w:rPr>
          <w:sz w:val="24"/>
          <w:szCs w:val="24"/>
        </w:rPr>
        <w:tab/>
      </w:r>
      <w:r>
        <w:rPr>
          <w:sz w:val="24"/>
          <w:szCs w:val="24"/>
        </w:rPr>
        <w:tab/>
      </w:r>
      <w:r w:rsidRPr="00EE2580">
        <w:rPr>
          <w:sz w:val="24"/>
          <w:szCs w:val="24"/>
        </w:rPr>
        <w:t>Asinara</w:t>
      </w:r>
    </w:p>
    <w:p w:rsidR="00BB257D" w:rsidRDefault="00BB257D" w:rsidP="00BB257D">
      <w:pPr>
        <w:spacing w:line="360" w:lineRule="auto"/>
        <w:rPr>
          <w:sz w:val="24"/>
          <w:szCs w:val="24"/>
        </w:rPr>
      </w:pPr>
      <w:r w:rsidRPr="00EE2580">
        <w:rPr>
          <w:sz w:val="24"/>
          <w:szCs w:val="24"/>
        </w:rPr>
        <w:t>Dr. Markovics József (K&amp;K SCH R25)</w:t>
      </w:r>
      <w:r w:rsidRPr="00EE2580">
        <w:rPr>
          <w:sz w:val="24"/>
          <w:szCs w:val="24"/>
        </w:rPr>
        <w:tab/>
        <w:t>gyomorfekély/nagyon beteg</w:t>
      </w:r>
      <w:r w:rsidRPr="00EE2580">
        <w:rPr>
          <w:sz w:val="24"/>
          <w:szCs w:val="24"/>
        </w:rPr>
        <w:tab/>
        <w:t>San Vito</w:t>
      </w:r>
    </w:p>
    <w:p w:rsidR="00BB257D" w:rsidRPr="00EE2580" w:rsidRDefault="00BB257D" w:rsidP="00BB257D">
      <w:pPr>
        <w:spacing w:line="360" w:lineRule="auto"/>
        <w:rPr>
          <w:sz w:val="24"/>
          <w:szCs w:val="24"/>
        </w:rPr>
      </w:pPr>
      <w:r w:rsidRPr="00EE2580">
        <w:rPr>
          <w:sz w:val="24"/>
          <w:szCs w:val="24"/>
        </w:rPr>
        <w:t>Dr. Maros Károly (K&amp;K LST. E27)</w:t>
      </w:r>
      <w:r w:rsidRPr="00EE2580">
        <w:rPr>
          <w:sz w:val="24"/>
          <w:szCs w:val="24"/>
        </w:rPr>
        <w:tab/>
      </w:r>
      <w:r>
        <w:rPr>
          <w:sz w:val="24"/>
          <w:szCs w:val="24"/>
        </w:rPr>
        <w:tab/>
      </w:r>
      <w:r w:rsidRPr="00EE2580">
        <w:rPr>
          <w:sz w:val="24"/>
          <w:szCs w:val="24"/>
        </w:rPr>
        <w:t>rokkant</w:t>
      </w:r>
      <w:r w:rsidRPr="00EE2580">
        <w:rPr>
          <w:sz w:val="24"/>
          <w:szCs w:val="24"/>
        </w:rPr>
        <w:tab/>
      </w:r>
      <w:r w:rsidRPr="00EE2580">
        <w:rPr>
          <w:sz w:val="24"/>
          <w:szCs w:val="24"/>
        </w:rPr>
        <w:tab/>
      </w:r>
      <w:r>
        <w:rPr>
          <w:sz w:val="24"/>
          <w:szCs w:val="24"/>
        </w:rPr>
        <w:tab/>
      </w:r>
      <w:r w:rsidRPr="00EE2580">
        <w:rPr>
          <w:sz w:val="24"/>
          <w:szCs w:val="24"/>
        </w:rPr>
        <w:t>Monte Narba</w:t>
      </w:r>
    </w:p>
    <w:p w:rsidR="00BB257D" w:rsidRPr="00EE2580" w:rsidRDefault="00BB257D" w:rsidP="00BB257D">
      <w:pPr>
        <w:spacing w:line="360" w:lineRule="auto"/>
        <w:rPr>
          <w:sz w:val="24"/>
          <w:szCs w:val="24"/>
        </w:rPr>
      </w:pPr>
      <w:r w:rsidRPr="00EE2580">
        <w:rPr>
          <w:sz w:val="24"/>
          <w:szCs w:val="24"/>
        </w:rPr>
        <w:t>Ortany Félix (K&amp;K IR22)</w:t>
      </w:r>
      <w:r w:rsidRPr="00EE2580">
        <w:rPr>
          <w:sz w:val="24"/>
          <w:szCs w:val="24"/>
        </w:rPr>
        <w:tab/>
      </w:r>
      <w:r w:rsidRPr="00EE2580">
        <w:rPr>
          <w:sz w:val="24"/>
          <w:szCs w:val="24"/>
        </w:rPr>
        <w:tab/>
      </w:r>
      <w:r w:rsidRPr="00EE2580">
        <w:rPr>
          <w:sz w:val="24"/>
          <w:szCs w:val="24"/>
        </w:rPr>
        <w:tab/>
        <w:t>neuraszténia</w:t>
      </w:r>
      <w:r w:rsidRPr="00EE2580">
        <w:rPr>
          <w:sz w:val="24"/>
          <w:szCs w:val="24"/>
        </w:rPr>
        <w:tab/>
      </w:r>
      <w:r w:rsidRPr="00EE2580">
        <w:rPr>
          <w:sz w:val="24"/>
          <w:szCs w:val="24"/>
        </w:rPr>
        <w:tab/>
      </w:r>
      <w:r>
        <w:rPr>
          <w:sz w:val="24"/>
          <w:szCs w:val="24"/>
        </w:rPr>
        <w:tab/>
        <w:t>Salerno</w:t>
      </w:r>
    </w:p>
    <w:p w:rsidR="00BB257D" w:rsidRPr="00EE2580" w:rsidRDefault="00BB257D" w:rsidP="00BB257D">
      <w:pPr>
        <w:spacing w:line="360" w:lineRule="auto"/>
        <w:rPr>
          <w:sz w:val="24"/>
          <w:szCs w:val="24"/>
        </w:rPr>
      </w:pPr>
      <w:r w:rsidRPr="00EE2580">
        <w:rPr>
          <w:sz w:val="24"/>
          <w:szCs w:val="24"/>
        </w:rPr>
        <w:t>Pándy Horváth József (K&amp;K)</w:t>
      </w:r>
      <w:r w:rsidRPr="00EE2580">
        <w:rPr>
          <w:sz w:val="24"/>
          <w:szCs w:val="24"/>
        </w:rPr>
        <w:tab/>
      </w:r>
      <w:r w:rsidRPr="00EE2580">
        <w:rPr>
          <w:sz w:val="24"/>
          <w:szCs w:val="24"/>
        </w:rPr>
        <w:tab/>
        <w:t>szívbaj</w:t>
      </w:r>
      <w:r w:rsidRPr="00EE2580">
        <w:rPr>
          <w:sz w:val="24"/>
          <w:szCs w:val="24"/>
        </w:rPr>
        <w:tab/>
      </w:r>
      <w:r w:rsidRPr="00EE2580">
        <w:rPr>
          <w:sz w:val="24"/>
          <w:szCs w:val="24"/>
        </w:rPr>
        <w:tab/>
      </w:r>
      <w:r w:rsidRPr="00EE2580">
        <w:rPr>
          <w:sz w:val="24"/>
          <w:szCs w:val="24"/>
        </w:rPr>
        <w:tab/>
      </w:r>
      <w:r>
        <w:rPr>
          <w:sz w:val="24"/>
          <w:szCs w:val="24"/>
        </w:rPr>
        <w:tab/>
      </w:r>
      <w:r w:rsidRPr="00EE2580">
        <w:rPr>
          <w:sz w:val="24"/>
          <w:szCs w:val="24"/>
        </w:rPr>
        <w:t>Cittaducale</w:t>
      </w:r>
    </w:p>
    <w:p w:rsidR="00BB257D" w:rsidRPr="00EE2580" w:rsidRDefault="00BB257D" w:rsidP="00BB257D">
      <w:pPr>
        <w:spacing w:line="360" w:lineRule="auto"/>
        <w:rPr>
          <w:sz w:val="24"/>
          <w:szCs w:val="24"/>
        </w:rPr>
      </w:pPr>
      <w:r w:rsidRPr="00EE2580">
        <w:rPr>
          <w:sz w:val="24"/>
          <w:szCs w:val="24"/>
        </w:rPr>
        <w:t>Ary Lajos (K&amp;K HIR30)</w:t>
      </w:r>
      <w:r w:rsidRPr="00EE2580">
        <w:rPr>
          <w:sz w:val="24"/>
          <w:szCs w:val="24"/>
        </w:rPr>
        <w:tab/>
      </w:r>
      <w:r w:rsidRPr="00EE2580">
        <w:rPr>
          <w:sz w:val="24"/>
          <w:szCs w:val="24"/>
        </w:rPr>
        <w:tab/>
      </w:r>
      <w:r w:rsidRPr="00EE2580">
        <w:rPr>
          <w:sz w:val="24"/>
          <w:szCs w:val="24"/>
        </w:rPr>
        <w:tab/>
        <w:t>neuraszténia</w:t>
      </w:r>
      <w:r w:rsidRPr="00EE2580">
        <w:rPr>
          <w:sz w:val="24"/>
          <w:szCs w:val="24"/>
        </w:rPr>
        <w:tab/>
      </w:r>
      <w:r w:rsidRPr="00EE2580">
        <w:rPr>
          <w:sz w:val="24"/>
          <w:szCs w:val="24"/>
        </w:rPr>
        <w:tab/>
      </w:r>
      <w:r>
        <w:rPr>
          <w:sz w:val="24"/>
          <w:szCs w:val="24"/>
        </w:rPr>
        <w:tab/>
      </w:r>
      <w:r w:rsidRPr="00EE2580">
        <w:rPr>
          <w:sz w:val="24"/>
          <w:szCs w:val="24"/>
        </w:rPr>
        <w:t>Cittaducale</w:t>
      </w:r>
    </w:p>
    <w:p w:rsidR="00BB257D" w:rsidRPr="00EE2580" w:rsidRDefault="00BB257D" w:rsidP="00BB257D">
      <w:pPr>
        <w:spacing w:line="360" w:lineRule="auto"/>
        <w:rPr>
          <w:sz w:val="24"/>
          <w:szCs w:val="24"/>
        </w:rPr>
      </w:pPr>
      <w:r w:rsidRPr="00EE2580">
        <w:rPr>
          <w:sz w:val="24"/>
          <w:szCs w:val="24"/>
        </w:rPr>
        <w:t>Auer (?) József (K&amp;K IR61)</w:t>
      </w:r>
      <w:r w:rsidRPr="00EE2580">
        <w:rPr>
          <w:sz w:val="24"/>
          <w:szCs w:val="24"/>
        </w:rPr>
        <w:tab/>
      </w:r>
      <w:r w:rsidRPr="00EE2580">
        <w:rPr>
          <w:sz w:val="24"/>
          <w:szCs w:val="24"/>
        </w:rPr>
        <w:tab/>
      </w:r>
      <w:r>
        <w:rPr>
          <w:sz w:val="24"/>
          <w:szCs w:val="24"/>
        </w:rPr>
        <w:tab/>
      </w:r>
      <w:r w:rsidRPr="00EE2580">
        <w:rPr>
          <w:sz w:val="24"/>
          <w:szCs w:val="24"/>
        </w:rPr>
        <w:t>szívbaj</w:t>
      </w:r>
      <w:r w:rsidRPr="00EE2580">
        <w:rPr>
          <w:sz w:val="24"/>
          <w:szCs w:val="24"/>
        </w:rPr>
        <w:tab/>
      </w:r>
      <w:r w:rsidRPr="00EE2580">
        <w:rPr>
          <w:sz w:val="24"/>
          <w:szCs w:val="24"/>
        </w:rPr>
        <w:tab/>
      </w:r>
      <w:r w:rsidRPr="00EE2580">
        <w:rPr>
          <w:sz w:val="24"/>
          <w:szCs w:val="24"/>
        </w:rPr>
        <w:tab/>
      </w:r>
      <w:r>
        <w:rPr>
          <w:sz w:val="24"/>
          <w:szCs w:val="24"/>
        </w:rPr>
        <w:tab/>
      </w:r>
      <w:r w:rsidRPr="00EE2580">
        <w:rPr>
          <w:sz w:val="24"/>
          <w:szCs w:val="24"/>
        </w:rPr>
        <w:t>Sa</w:t>
      </w:r>
      <w:r>
        <w:rPr>
          <w:sz w:val="24"/>
          <w:szCs w:val="24"/>
        </w:rPr>
        <w:t>nta Casilina</w:t>
      </w:r>
    </w:p>
    <w:p w:rsidR="00BB257D" w:rsidRPr="00EE2580" w:rsidRDefault="00BB257D" w:rsidP="00BB257D">
      <w:pPr>
        <w:spacing w:line="360" w:lineRule="auto"/>
        <w:rPr>
          <w:sz w:val="24"/>
          <w:szCs w:val="24"/>
        </w:rPr>
      </w:pPr>
      <w:r w:rsidRPr="00EE2580">
        <w:rPr>
          <w:sz w:val="24"/>
          <w:szCs w:val="24"/>
        </w:rPr>
        <w:t>Bisoy  (?) (K&amp;K)</w:t>
      </w:r>
      <w:r w:rsidRPr="00EE2580">
        <w:rPr>
          <w:sz w:val="24"/>
          <w:szCs w:val="24"/>
        </w:rPr>
        <w:tab/>
      </w:r>
      <w:r w:rsidRPr="00EE2580">
        <w:rPr>
          <w:sz w:val="24"/>
          <w:szCs w:val="24"/>
        </w:rPr>
        <w:tab/>
      </w:r>
      <w:r w:rsidRPr="00EE2580">
        <w:rPr>
          <w:sz w:val="24"/>
          <w:szCs w:val="24"/>
        </w:rPr>
        <w:tab/>
      </w:r>
      <w:r>
        <w:rPr>
          <w:sz w:val="24"/>
          <w:szCs w:val="24"/>
        </w:rPr>
        <w:tab/>
      </w:r>
      <w:r w:rsidRPr="00EE2580">
        <w:rPr>
          <w:sz w:val="24"/>
          <w:szCs w:val="24"/>
        </w:rPr>
        <w:t>idegsokk</w:t>
      </w:r>
      <w:r w:rsidRPr="00EE2580">
        <w:rPr>
          <w:sz w:val="24"/>
          <w:szCs w:val="24"/>
        </w:rPr>
        <w:tab/>
      </w:r>
      <w:r w:rsidRPr="00EE2580">
        <w:rPr>
          <w:sz w:val="24"/>
          <w:szCs w:val="24"/>
        </w:rPr>
        <w:tab/>
      </w:r>
      <w:r>
        <w:rPr>
          <w:sz w:val="24"/>
          <w:szCs w:val="24"/>
        </w:rPr>
        <w:tab/>
      </w:r>
      <w:r w:rsidRPr="00EE2580">
        <w:rPr>
          <w:sz w:val="24"/>
          <w:szCs w:val="24"/>
        </w:rPr>
        <w:t>Piazza Armerina</w:t>
      </w:r>
    </w:p>
    <w:p w:rsidR="00BB257D" w:rsidRPr="00EE2580" w:rsidRDefault="00BB257D" w:rsidP="00BB257D">
      <w:pPr>
        <w:spacing w:line="360" w:lineRule="auto"/>
        <w:rPr>
          <w:sz w:val="24"/>
          <w:szCs w:val="24"/>
        </w:rPr>
      </w:pPr>
      <w:r w:rsidRPr="00EE2580">
        <w:rPr>
          <w:sz w:val="24"/>
          <w:szCs w:val="24"/>
        </w:rPr>
        <w:t>Bátorffy Wilhelm (K&amp;K IR61)</w:t>
      </w:r>
      <w:r w:rsidRPr="00EE2580">
        <w:rPr>
          <w:sz w:val="24"/>
          <w:szCs w:val="24"/>
        </w:rPr>
        <w:tab/>
      </w:r>
      <w:r w:rsidRPr="00EE2580">
        <w:rPr>
          <w:sz w:val="24"/>
          <w:szCs w:val="24"/>
        </w:rPr>
        <w:tab/>
        <w:t>malária, szív/gyomorbaj</w:t>
      </w:r>
      <w:r w:rsidRPr="00EE2580">
        <w:rPr>
          <w:sz w:val="24"/>
          <w:szCs w:val="24"/>
        </w:rPr>
        <w:tab/>
        <w:t>Caserta</w:t>
      </w:r>
    </w:p>
    <w:p w:rsidR="00BB257D" w:rsidRPr="00EE2580" w:rsidRDefault="00BB257D" w:rsidP="00BB257D">
      <w:pPr>
        <w:spacing w:line="360" w:lineRule="auto"/>
        <w:rPr>
          <w:sz w:val="24"/>
          <w:szCs w:val="24"/>
        </w:rPr>
      </w:pPr>
      <w:r w:rsidRPr="00EE2580">
        <w:rPr>
          <w:sz w:val="24"/>
          <w:szCs w:val="24"/>
        </w:rPr>
        <w:t>Bulat Péter (K&amp;K IR61)</w:t>
      </w:r>
      <w:r w:rsidRPr="00EE2580">
        <w:rPr>
          <w:sz w:val="24"/>
          <w:szCs w:val="24"/>
        </w:rPr>
        <w:tab/>
      </w:r>
      <w:r w:rsidRPr="00EE2580">
        <w:rPr>
          <w:sz w:val="24"/>
          <w:szCs w:val="24"/>
        </w:rPr>
        <w:tab/>
      </w:r>
      <w:r w:rsidRPr="00EE2580">
        <w:rPr>
          <w:sz w:val="24"/>
          <w:szCs w:val="24"/>
        </w:rPr>
        <w:tab/>
        <w:t>neurasztánia</w:t>
      </w:r>
      <w:r w:rsidRPr="00EE2580">
        <w:rPr>
          <w:sz w:val="24"/>
          <w:szCs w:val="24"/>
        </w:rPr>
        <w:tab/>
      </w:r>
      <w:r w:rsidRPr="00EE2580">
        <w:rPr>
          <w:sz w:val="24"/>
          <w:szCs w:val="24"/>
        </w:rPr>
        <w:tab/>
      </w:r>
      <w:r>
        <w:rPr>
          <w:sz w:val="24"/>
          <w:szCs w:val="24"/>
        </w:rPr>
        <w:tab/>
      </w:r>
      <w:r w:rsidRPr="00EE2580">
        <w:rPr>
          <w:sz w:val="24"/>
          <w:szCs w:val="24"/>
        </w:rPr>
        <w:t>Muro Incano</w:t>
      </w:r>
    </w:p>
    <w:p w:rsidR="00BB257D" w:rsidRPr="00EE2580" w:rsidRDefault="00BB257D" w:rsidP="00BB257D">
      <w:pPr>
        <w:spacing w:line="360" w:lineRule="auto"/>
        <w:rPr>
          <w:sz w:val="24"/>
          <w:szCs w:val="24"/>
        </w:rPr>
      </w:pPr>
      <w:r w:rsidRPr="00EE2580">
        <w:rPr>
          <w:sz w:val="24"/>
          <w:szCs w:val="24"/>
        </w:rPr>
        <w:t>Bauer József (K&amp;K IR17)</w:t>
      </w:r>
      <w:r w:rsidRPr="00EE2580">
        <w:rPr>
          <w:sz w:val="24"/>
          <w:szCs w:val="24"/>
        </w:rPr>
        <w:tab/>
      </w:r>
      <w:r w:rsidRPr="00EE2580">
        <w:rPr>
          <w:sz w:val="24"/>
          <w:szCs w:val="24"/>
        </w:rPr>
        <w:tab/>
      </w:r>
      <w:r w:rsidRPr="00EE2580">
        <w:rPr>
          <w:sz w:val="24"/>
          <w:szCs w:val="24"/>
        </w:rPr>
        <w:tab/>
        <w:t>máj-és epekő</w:t>
      </w:r>
      <w:r w:rsidRPr="00EE2580">
        <w:rPr>
          <w:sz w:val="24"/>
          <w:szCs w:val="24"/>
        </w:rPr>
        <w:tab/>
      </w:r>
      <w:r w:rsidRPr="00EE2580">
        <w:rPr>
          <w:sz w:val="24"/>
          <w:szCs w:val="24"/>
        </w:rPr>
        <w:tab/>
      </w:r>
      <w:r>
        <w:rPr>
          <w:sz w:val="24"/>
          <w:szCs w:val="24"/>
        </w:rPr>
        <w:tab/>
      </w:r>
      <w:r w:rsidRPr="00EE2580">
        <w:rPr>
          <w:sz w:val="24"/>
          <w:szCs w:val="24"/>
        </w:rPr>
        <w:t>Casa Giove</w:t>
      </w:r>
    </w:p>
    <w:p w:rsidR="00BB257D" w:rsidRPr="00EE2580" w:rsidRDefault="00BB257D" w:rsidP="00BB257D">
      <w:pPr>
        <w:spacing w:line="360" w:lineRule="auto"/>
        <w:rPr>
          <w:sz w:val="24"/>
          <w:szCs w:val="24"/>
        </w:rPr>
      </w:pPr>
      <w:r w:rsidRPr="00EE2580">
        <w:rPr>
          <w:sz w:val="24"/>
          <w:szCs w:val="24"/>
        </w:rPr>
        <w:t>Balassa József (K&amp;K IR39)</w:t>
      </w:r>
      <w:r w:rsidRPr="00EE2580">
        <w:rPr>
          <w:sz w:val="24"/>
          <w:szCs w:val="24"/>
        </w:rPr>
        <w:tab/>
      </w:r>
      <w:r w:rsidRPr="00EE2580">
        <w:rPr>
          <w:sz w:val="24"/>
          <w:szCs w:val="24"/>
        </w:rPr>
        <w:tab/>
      </w:r>
      <w:r>
        <w:rPr>
          <w:sz w:val="24"/>
          <w:szCs w:val="24"/>
        </w:rPr>
        <w:tab/>
      </w:r>
      <w:r w:rsidRPr="00EE2580">
        <w:rPr>
          <w:sz w:val="24"/>
          <w:szCs w:val="24"/>
        </w:rPr>
        <w:t>neuraszténia</w:t>
      </w:r>
      <w:r w:rsidRPr="00EE2580">
        <w:rPr>
          <w:sz w:val="24"/>
          <w:szCs w:val="24"/>
        </w:rPr>
        <w:tab/>
      </w:r>
      <w:r w:rsidRPr="00EE2580">
        <w:rPr>
          <w:sz w:val="24"/>
          <w:szCs w:val="24"/>
        </w:rPr>
        <w:tab/>
      </w:r>
      <w:r>
        <w:rPr>
          <w:sz w:val="24"/>
          <w:szCs w:val="24"/>
        </w:rPr>
        <w:tab/>
      </w:r>
      <w:r w:rsidRPr="00EE2580">
        <w:rPr>
          <w:sz w:val="24"/>
          <w:szCs w:val="24"/>
        </w:rPr>
        <w:t>Piazza Armerina</w:t>
      </w:r>
    </w:p>
    <w:p w:rsidR="00BB257D" w:rsidRPr="00EE2580" w:rsidRDefault="00BB257D" w:rsidP="00BB257D">
      <w:pPr>
        <w:spacing w:line="360" w:lineRule="auto"/>
        <w:rPr>
          <w:sz w:val="24"/>
          <w:szCs w:val="24"/>
        </w:rPr>
      </w:pPr>
      <w:r w:rsidRPr="00EE2580">
        <w:rPr>
          <w:sz w:val="24"/>
          <w:szCs w:val="24"/>
        </w:rPr>
        <w:t>Bősz István (K &amp;K IR61)</w:t>
      </w:r>
      <w:r w:rsidRPr="00EE2580">
        <w:rPr>
          <w:sz w:val="24"/>
          <w:szCs w:val="24"/>
        </w:rPr>
        <w:tab/>
      </w:r>
      <w:r w:rsidRPr="00EE2580">
        <w:rPr>
          <w:sz w:val="24"/>
          <w:szCs w:val="24"/>
        </w:rPr>
        <w:tab/>
      </w:r>
      <w:r w:rsidRPr="00EE2580">
        <w:rPr>
          <w:sz w:val="24"/>
          <w:szCs w:val="24"/>
        </w:rPr>
        <w:tab/>
        <w:t>tüdőbaj</w:t>
      </w:r>
      <w:r w:rsidRPr="00EE2580">
        <w:rPr>
          <w:sz w:val="24"/>
          <w:szCs w:val="24"/>
        </w:rPr>
        <w:tab/>
      </w:r>
      <w:r w:rsidRPr="00EE2580">
        <w:rPr>
          <w:sz w:val="24"/>
          <w:szCs w:val="24"/>
        </w:rPr>
        <w:tab/>
      </w:r>
      <w:r>
        <w:rPr>
          <w:sz w:val="24"/>
          <w:szCs w:val="24"/>
        </w:rPr>
        <w:tab/>
      </w:r>
      <w:r w:rsidRPr="00EE2580">
        <w:rPr>
          <w:sz w:val="24"/>
          <w:szCs w:val="24"/>
        </w:rPr>
        <w:t>Asinara</w:t>
      </w:r>
    </w:p>
    <w:p w:rsidR="00BB257D" w:rsidRPr="00EE2580" w:rsidRDefault="00BB257D" w:rsidP="00BB257D">
      <w:pPr>
        <w:spacing w:line="360" w:lineRule="auto"/>
        <w:rPr>
          <w:sz w:val="24"/>
          <w:szCs w:val="24"/>
        </w:rPr>
      </w:pPr>
      <w:r w:rsidRPr="00EE2580">
        <w:rPr>
          <w:sz w:val="24"/>
          <w:szCs w:val="24"/>
        </w:rPr>
        <w:t>Draskovics Géza</w:t>
      </w:r>
      <w:r w:rsidRPr="00EE2580">
        <w:rPr>
          <w:sz w:val="24"/>
          <w:szCs w:val="24"/>
        </w:rPr>
        <w:tab/>
        <w:t>(K&amp;K IR5)</w:t>
      </w:r>
      <w:r w:rsidRPr="00EE2580">
        <w:rPr>
          <w:sz w:val="24"/>
          <w:szCs w:val="24"/>
        </w:rPr>
        <w:tab/>
      </w:r>
      <w:r w:rsidRPr="00EE2580">
        <w:rPr>
          <w:sz w:val="24"/>
          <w:szCs w:val="24"/>
        </w:rPr>
        <w:tab/>
        <w:t>neuraszténia</w:t>
      </w:r>
      <w:r w:rsidRPr="00EE2580">
        <w:rPr>
          <w:sz w:val="24"/>
          <w:szCs w:val="24"/>
        </w:rPr>
        <w:tab/>
      </w:r>
      <w:r w:rsidRPr="00EE2580">
        <w:rPr>
          <w:sz w:val="24"/>
          <w:szCs w:val="24"/>
        </w:rPr>
        <w:tab/>
      </w:r>
      <w:r>
        <w:rPr>
          <w:sz w:val="24"/>
          <w:szCs w:val="24"/>
        </w:rPr>
        <w:tab/>
      </w:r>
      <w:r w:rsidRPr="00EE2580">
        <w:rPr>
          <w:sz w:val="24"/>
          <w:szCs w:val="24"/>
        </w:rPr>
        <w:t>Cefalú</w:t>
      </w:r>
    </w:p>
    <w:p w:rsidR="00BB257D" w:rsidRPr="00EE2580" w:rsidRDefault="00BB257D" w:rsidP="00BB257D">
      <w:pPr>
        <w:spacing w:line="360" w:lineRule="auto"/>
        <w:rPr>
          <w:sz w:val="24"/>
          <w:szCs w:val="24"/>
        </w:rPr>
      </w:pPr>
      <w:r w:rsidRPr="00EE2580">
        <w:rPr>
          <w:sz w:val="24"/>
          <w:szCs w:val="24"/>
        </w:rPr>
        <w:t>Faludy András (K&amp;K IR4)</w:t>
      </w:r>
      <w:r w:rsidRPr="00EE2580">
        <w:rPr>
          <w:sz w:val="24"/>
          <w:szCs w:val="24"/>
        </w:rPr>
        <w:tab/>
      </w:r>
      <w:r w:rsidRPr="00EE2580">
        <w:rPr>
          <w:sz w:val="24"/>
          <w:szCs w:val="24"/>
        </w:rPr>
        <w:tab/>
      </w:r>
      <w:r>
        <w:rPr>
          <w:sz w:val="24"/>
          <w:szCs w:val="24"/>
        </w:rPr>
        <w:tab/>
      </w:r>
      <w:r w:rsidRPr="00EE2580">
        <w:rPr>
          <w:sz w:val="24"/>
          <w:szCs w:val="24"/>
        </w:rPr>
        <w:t>tüdőbaj</w:t>
      </w:r>
      <w:r w:rsidRPr="00EE2580">
        <w:rPr>
          <w:sz w:val="24"/>
          <w:szCs w:val="24"/>
        </w:rPr>
        <w:tab/>
      </w:r>
      <w:r w:rsidRPr="00EE2580">
        <w:rPr>
          <w:sz w:val="24"/>
          <w:szCs w:val="24"/>
        </w:rPr>
        <w:tab/>
      </w:r>
      <w:r>
        <w:rPr>
          <w:sz w:val="24"/>
          <w:szCs w:val="24"/>
        </w:rPr>
        <w:tab/>
      </w:r>
      <w:r w:rsidRPr="00EE2580">
        <w:rPr>
          <w:sz w:val="24"/>
          <w:szCs w:val="24"/>
        </w:rPr>
        <w:t>Asinara</w:t>
      </w:r>
    </w:p>
    <w:p w:rsidR="00BB257D" w:rsidRPr="00EE2580" w:rsidRDefault="00BB257D" w:rsidP="00BB257D">
      <w:pPr>
        <w:spacing w:line="360" w:lineRule="auto"/>
        <w:rPr>
          <w:sz w:val="24"/>
          <w:szCs w:val="24"/>
        </w:rPr>
      </w:pPr>
      <w:r w:rsidRPr="00EE2580">
        <w:rPr>
          <w:sz w:val="24"/>
          <w:szCs w:val="24"/>
        </w:rPr>
        <w:t>Fileusz Andor (K&amp;K LST. R17)</w:t>
      </w:r>
      <w:r w:rsidRPr="00EE2580">
        <w:rPr>
          <w:sz w:val="24"/>
          <w:szCs w:val="24"/>
        </w:rPr>
        <w:tab/>
      </w:r>
      <w:r w:rsidRPr="00EE2580">
        <w:rPr>
          <w:sz w:val="24"/>
          <w:szCs w:val="24"/>
        </w:rPr>
        <w:tab/>
        <w:t>szívbaj/ reuma</w:t>
      </w:r>
      <w:r w:rsidRPr="00EE2580">
        <w:rPr>
          <w:sz w:val="24"/>
          <w:szCs w:val="24"/>
        </w:rPr>
        <w:tab/>
      </w:r>
      <w:r w:rsidRPr="00EE2580">
        <w:rPr>
          <w:sz w:val="24"/>
          <w:szCs w:val="24"/>
        </w:rPr>
        <w:tab/>
      </w:r>
      <w:r>
        <w:rPr>
          <w:sz w:val="24"/>
          <w:szCs w:val="24"/>
        </w:rPr>
        <w:tab/>
      </w:r>
      <w:r w:rsidRPr="00EE2580">
        <w:rPr>
          <w:sz w:val="24"/>
          <w:szCs w:val="24"/>
        </w:rPr>
        <w:t>Monreale</w:t>
      </w:r>
    </w:p>
    <w:p w:rsidR="00BB257D" w:rsidRPr="00EE2580" w:rsidRDefault="00BB257D" w:rsidP="00BB257D">
      <w:pPr>
        <w:spacing w:line="360" w:lineRule="auto"/>
        <w:rPr>
          <w:sz w:val="24"/>
          <w:szCs w:val="24"/>
        </w:rPr>
      </w:pPr>
      <w:r w:rsidRPr="00EE2580">
        <w:rPr>
          <w:sz w:val="24"/>
          <w:szCs w:val="24"/>
        </w:rPr>
        <w:t>Goldner Pál (K&amp;K IR4)</w:t>
      </w:r>
      <w:r w:rsidRPr="00EE2580">
        <w:rPr>
          <w:sz w:val="24"/>
          <w:szCs w:val="24"/>
        </w:rPr>
        <w:tab/>
      </w:r>
      <w:r w:rsidRPr="00EE2580">
        <w:rPr>
          <w:sz w:val="24"/>
          <w:szCs w:val="24"/>
        </w:rPr>
        <w:tab/>
      </w:r>
      <w:r w:rsidRPr="00EE2580">
        <w:rPr>
          <w:sz w:val="24"/>
          <w:szCs w:val="24"/>
        </w:rPr>
        <w:tab/>
        <w:t>gyomorbántalmak</w:t>
      </w:r>
      <w:r w:rsidRPr="00EE2580">
        <w:rPr>
          <w:sz w:val="24"/>
          <w:szCs w:val="24"/>
        </w:rPr>
        <w:tab/>
      </w:r>
      <w:r>
        <w:rPr>
          <w:sz w:val="24"/>
          <w:szCs w:val="24"/>
        </w:rPr>
        <w:tab/>
        <w:t>Forte S</w:t>
      </w:r>
      <w:r w:rsidRPr="00EE2580">
        <w:rPr>
          <w:sz w:val="24"/>
          <w:szCs w:val="24"/>
        </w:rPr>
        <w:t>perone</w:t>
      </w:r>
    </w:p>
    <w:p w:rsidR="00BB257D" w:rsidRPr="00EE2580" w:rsidRDefault="00BB257D" w:rsidP="00BB257D">
      <w:pPr>
        <w:spacing w:line="360" w:lineRule="auto"/>
        <w:rPr>
          <w:sz w:val="24"/>
          <w:szCs w:val="24"/>
        </w:rPr>
      </w:pPr>
      <w:r w:rsidRPr="00EE2580">
        <w:rPr>
          <w:sz w:val="24"/>
          <w:szCs w:val="24"/>
        </w:rPr>
        <w:t>Gál Gyula (K&amp;K IR23)</w:t>
      </w:r>
      <w:r w:rsidRPr="00EE2580">
        <w:rPr>
          <w:sz w:val="24"/>
          <w:szCs w:val="24"/>
        </w:rPr>
        <w:tab/>
      </w:r>
      <w:r w:rsidRPr="00EE2580">
        <w:rPr>
          <w:sz w:val="24"/>
          <w:szCs w:val="24"/>
        </w:rPr>
        <w:tab/>
      </w:r>
      <w:r w:rsidRPr="00EE2580">
        <w:rPr>
          <w:sz w:val="24"/>
          <w:szCs w:val="24"/>
        </w:rPr>
        <w:tab/>
        <w:t>gyomorbántalmak</w:t>
      </w:r>
      <w:r w:rsidRPr="00EE2580">
        <w:rPr>
          <w:sz w:val="24"/>
          <w:szCs w:val="24"/>
        </w:rPr>
        <w:tab/>
      </w:r>
      <w:r>
        <w:rPr>
          <w:sz w:val="24"/>
          <w:szCs w:val="24"/>
        </w:rPr>
        <w:tab/>
      </w:r>
      <w:r w:rsidRPr="00EE2580">
        <w:rPr>
          <w:sz w:val="24"/>
          <w:szCs w:val="24"/>
        </w:rPr>
        <w:t>Trans…?</w:t>
      </w:r>
    </w:p>
    <w:p w:rsidR="00BB257D" w:rsidRPr="00EE2580" w:rsidRDefault="00BB257D" w:rsidP="00BB257D">
      <w:pPr>
        <w:spacing w:line="360" w:lineRule="auto"/>
        <w:rPr>
          <w:sz w:val="24"/>
          <w:szCs w:val="24"/>
        </w:rPr>
      </w:pPr>
      <w:r w:rsidRPr="00EE2580">
        <w:rPr>
          <w:sz w:val="24"/>
          <w:szCs w:val="24"/>
        </w:rPr>
        <w:t>Huszár Emil (K&amp;K)</w:t>
      </w:r>
      <w:r w:rsidRPr="00EE2580">
        <w:rPr>
          <w:sz w:val="24"/>
          <w:szCs w:val="24"/>
        </w:rPr>
        <w:tab/>
      </w:r>
      <w:r w:rsidRPr="00EE2580">
        <w:rPr>
          <w:sz w:val="24"/>
          <w:szCs w:val="24"/>
        </w:rPr>
        <w:tab/>
      </w:r>
      <w:r w:rsidRPr="00EE2580">
        <w:rPr>
          <w:sz w:val="24"/>
          <w:szCs w:val="24"/>
        </w:rPr>
        <w:tab/>
      </w:r>
      <w:r>
        <w:rPr>
          <w:sz w:val="24"/>
          <w:szCs w:val="24"/>
        </w:rPr>
        <w:tab/>
      </w:r>
      <w:r w:rsidRPr="00EE2580">
        <w:rPr>
          <w:sz w:val="24"/>
          <w:szCs w:val="24"/>
        </w:rPr>
        <w:t>neuraszténia</w:t>
      </w:r>
      <w:r w:rsidRPr="00EE2580">
        <w:rPr>
          <w:sz w:val="24"/>
          <w:szCs w:val="24"/>
        </w:rPr>
        <w:tab/>
      </w:r>
      <w:r w:rsidRPr="00EE2580">
        <w:rPr>
          <w:sz w:val="24"/>
          <w:szCs w:val="24"/>
        </w:rPr>
        <w:tab/>
      </w:r>
      <w:r>
        <w:rPr>
          <w:sz w:val="24"/>
          <w:szCs w:val="24"/>
        </w:rPr>
        <w:tab/>
      </w:r>
      <w:r w:rsidRPr="00EE2580">
        <w:rPr>
          <w:sz w:val="24"/>
          <w:szCs w:val="24"/>
        </w:rPr>
        <w:t>Nocera Umbra</w:t>
      </w:r>
    </w:p>
    <w:p w:rsidR="00BB257D" w:rsidRPr="00EE2580" w:rsidRDefault="00BB257D" w:rsidP="00BB257D">
      <w:pPr>
        <w:spacing w:line="360" w:lineRule="auto"/>
        <w:rPr>
          <w:sz w:val="24"/>
          <w:szCs w:val="24"/>
        </w:rPr>
      </w:pPr>
      <w:r w:rsidRPr="00EE2580">
        <w:rPr>
          <w:sz w:val="24"/>
          <w:szCs w:val="24"/>
        </w:rPr>
        <w:t>Hermann Gyula (K&amp;K R28)</w:t>
      </w:r>
      <w:r w:rsidRPr="00EE2580">
        <w:rPr>
          <w:sz w:val="24"/>
          <w:szCs w:val="24"/>
        </w:rPr>
        <w:tab/>
      </w:r>
      <w:r w:rsidRPr="00EE2580">
        <w:rPr>
          <w:sz w:val="24"/>
          <w:szCs w:val="24"/>
        </w:rPr>
        <w:tab/>
      </w:r>
      <w:r>
        <w:rPr>
          <w:sz w:val="24"/>
          <w:szCs w:val="24"/>
        </w:rPr>
        <w:tab/>
      </w:r>
      <w:r w:rsidRPr="00EE2580">
        <w:rPr>
          <w:sz w:val="24"/>
          <w:szCs w:val="24"/>
        </w:rPr>
        <w:t>malária</w:t>
      </w:r>
      <w:r w:rsidRPr="00EE2580">
        <w:rPr>
          <w:sz w:val="24"/>
          <w:szCs w:val="24"/>
        </w:rPr>
        <w:tab/>
      </w:r>
      <w:r w:rsidRPr="00EE2580">
        <w:rPr>
          <w:sz w:val="24"/>
          <w:szCs w:val="24"/>
        </w:rPr>
        <w:tab/>
      </w:r>
      <w:r>
        <w:rPr>
          <w:sz w:val="24"/>
          <w:szCs w:val="24"/>
        </w:rPr>
        <w:tab/>
      </w:r>
      <w:r w:rsidRPr="00EE2580">
        <w:rPr>
          <w:sz w:val="24"/>
          <w:szCs w:val="24"/>
        </w:rPr>
        <w:t>San Vito (Szardínia)</w:t>
      </w:r>
    </w:p>
    <w:p w:rsidR="00BB257D" w:rsidRPr="00EE2580" w:rsidRDefault="00BB257D" w:rsidP="00BB257D">
      <w:pPr>
        <w:spacing w:line="360" w:lineRule="auto"/>
        <w:rPr>
          <w:sz w:val="24"/>
          <w:szCs w:val="24"/>
        </w:rPr>
      </w:pPr>
      <w:r w:rsidRPr="00EE2580">
        <w:rPr>
          <w:sz w:val="24"/>
          <w:szCs w:val="24"/>
        </w:rPr>
        <w:t>Hegedűs Ferenc (K&amp;K IR4)</w:t>
      </w:r>
      <w:r w:rsidRPr="00EE2580">
        <w:rPr>
          <w:sz w:val="24"/>
          <w:szCs w:val="24"/>
        </w:rPr>
        <w:tab/>
      </w:r>
      <w:r w:rsidRPr="00EE2580">
        <w:rPr>
          <w:sz w:val="24"/>
          <w:szCs w:val="24"/>
        </w:rPr>
        <w:tab/>
      </w:r>
      <w:r>
        <w:rPr>
          <w:sz w:val="24"/>
          <w:szCs w:val="24"/>
        </w:rPr>
        <w:tab/>
      </w:r>
      <w:r w:rsidRPr="00EE2580">
        <w:rPr>
          <w:sz w:val="24"/>
          <w:szCs w:val="24"/>
        </w:rPr>
        <w:t>tüdőbeteg</w:t>
      </w:r>
      <w:r w:rsidRPr="00EE2580">
        <w:rPr>
          <w:sz w:val="24"/>
          <w:szCs w:val="24"/>
        </w:rPr>
        <w:tab/>
      </w:r>
      <w:r w:rsidRPr="00EE2580">
        <w:rPr>
          <w:sz w:val="24"/>
          <w:szCs w:val="24"/>
        </w:rPr>
        <w:tab/>
      </w:r>
      <w:r>
        <w:rPr>
          <w:sz w:val="24"/>
          <w:szCs w:val="24"/>
        </w:rPr>
        <w:tab/>
      </w:r>
      <w:r w:rsidRPr="00EE2580">
        <w:rPr>
          <w:sz w:val="24"/>
          <w:szCs w:val="24"/>
        </w:rPr>
        <w:t>Finalmarina</w:t>
      </w:r>
    </w:p>
    <w:p w:rsidR="00BB257D" w:rsidRPr="00EE2580" w:rsidRDefault="00BB257D" w:rsidP="00BB257D">
      <w:pPr>
        <w:spacing w:line="360" w:lineRule="auto"/>
        <w:rPr>
          <w:sz w:val="24"/>
          <w:szCs w:val="24"/>
        </w:rPr>
      </w:pPr>
      <w:r w:rsidRPr="00EE2580">
        <w:rPr>
          <w:sz w:val="24"/>
          <w:szCs w:val="24"/>
        </w:rPr>
        <w:lastRenderedPageBreak/>
        <w:t>Hoffmann Gyula (K&amp;K IR53)</w:t>
      </w:r>
      <w:r w:rsidRPr="00EE2580">
        <w:rPr>
          <w:sz w:val="24"/>
          <w:szCs w:val="24"/>
        </w:rPr>
        <w:tab/>
      </w:r>
      <w:r w:rsidRPr="00EE2580">
        <w:rPr>
          <w:sz w:val="24"/>
          <w:szCs w:val="24"/>
        </w:rPr>
        <w:tab/>
        <w:t>neuraszténia</w:t>
      </w:r>
      <w:r w:rsidRPr="00EE2580">
        <w:rPr>
          <w:sz w:val="24"/>
          <w:szCs w:val="24"/>
        </w:rPr>
        <w:tab/>
      </w:r>
      <w:r w:rsidRPr="00EE2580">
        <w:rPr>
          <w:sz w:val="24"/>
          <w:szCs w:val="24"/>
        </w:rPr>
        <w:tab/>
      </w:r>
      <w:r>
        <w:rPr>
          <w:sz w:val="24"/>
          <w:szCs w:val="24"/>
        </w:rPr>
        <w:tab/>
      </w:r>
      <w:r w:rsidRPr="00EE2580">
        <w:rPr>
          <w:sz w:val="24"/>
          <w:szCs w:val="24"/>
        </w:rPr>
        <w:t>Asinara</w:t>
      </w:r>
    </w:p>
    <w:p w:rsidR="00BB257D" w:rsidRPr="00EE2580" w:rsidRDefault="00BB257D" w:rsidP="00BB257D">
      <w:pPr>
        <w:spacing w:line="360" w:lineRule="auto"/>
        <w:rPr>
          <w:sz w:val="24"/>
          <w:szCs w:val="24"/>
        </w:rPr>
      </w:pPr>
      <w:r w:rsidRPr="00EE2580">
        <w:rPr>
          <w:sz w:val="24"/>
          <w:szCs w:val="24"/>
        </w:rPr>
        <w:t>Dr. Holló Sándor</w:t>
      </w:r>
      <w:r w:rsidRPr="00EE2580">
        <w:rPr>
          <w:sz w:val="24"/>
          <w:szCs w:val="24"/>
        </w:rPr>
        <w:tab/>
        <w:t>(K&amp;K IR8)</w:t>
      </w:r>
      <w:r w:rsidRPr="00EE2580">
        <w:rPr>
          <w:sz w:val="24"/>
          <w:szCs w:val="24"/>
        </w:rPr>
        <w:tab/>
      </w:r>
      <w:r w:rsidRPr="00EE2580">
        <w:rPr>
          <w:sz w:val="24"/>
          <w:szCs w:val="24"/>
        </w:rPr>
        <w:tab/>
        <w:t>szívfájdalmak</w:t>
      </w:r>
      <w:r w:rsidRPr="00EE2580">
        <w:rPr>
          <w:sz w:val="24"/>
          <w:szCs w:val="24"/>
        </w:rPr>
        <w:tab/>
      </w:r>
      <w:r w:rsidRPr="00EE2580">
        <w:rPr>
          <w:sz w:val="24"/>
          <w:szCs w:val="24"/>
        </w:rPr>
        <w:tab/>
      </w:r>
      <w:r>
        <w:rPr>
          <w:sz w:val="24"/>
          <w:szCs w:val="24"/>
        </w:rPr>
        <w:tab/>
      </w:r>
      <w:r w:rsidRPr="00EE2580">
        <w:rPr>
          <w:sz w:val="24"/>
          <w:szCs w:val="24"/>
        </w:rPr>
        <w:t>Monte Narba</w:t>
      </w:r>
    </w:p>
    <w:p w:rsidR="00BB257D" w:rsidRDefault="00BB257D" w:rsidP="00BB257D">
      <w:pPr>
        <w:spacing w:line="360" w:lineRule="auto"/>
        <w:rPr>
          <w:sz w:val="24"/>
          <w:szCs w:val="24"/>
        </w:rPr>
      </w:pPr>
      <w:r w:rsidRPr="00EE2580">
        <w:rPr>
          <w:sz w:val="24"/>
          <w:szCs w:val="24"/>
        </w:rPr>
        <w:t>Dr. Barta Ferenc</w:t>
      </w:r>
      <w:r w:rsidRPr="00EE2580">
        <w:rPr>
          <w:sz w:val="24"/>
          <w:szCs w:val="24"/>
        </w:rPr>
        <w:tab/>
      </w:r>
      <w:r w:rsidRPr="00EE2580">
        <w:rPr>
          <w:sz w:val="24"/>
          <w:szCs w:val="24"/>
        </w:rPr>
        <w:tab/>
      </w:r>
      <w:r w:rsidRPr="00EE2580">
        <w:rPr>
          <w:sz w:val="24"/>
          <w:szCs w:val="24"/>
        </w:rPr>
        <w:tab/>
      </w:r>
      <w:r w:rsidRPr="00EE2580">
        <w:rPr>
          <w:sz w:val="24"/>
          <w:szCs w:val="24"/>
        </w:rPr>
        <w:tab/>
        <w:t xml:space="preserve">reuma </w:t>
      </w:r>
      <w:r w:rsidRPr="00EE2580">
        <w:rPr>
          <w:sz w:val="24"/>
          <w:szCs w:val="24"/>
        </w:rPr>
        <w:tab/>
      </w:r>
      <w:r w:rsidRPr="00EE2580">
        <w:rPr>
          <w:sz w:val="24"/>
          <w:szCs w:val="24"/>
        </w:rPr>
        <w:tab/>
      </w:r>
      <w:r w:rsidRPr="00EE2580">
        <w:rPr>
          <w:sz w:val="24"/>
          <w:szCs w:val="24"/>
        </w:rPr>
        <w:tab/>
      </w:r>
      <w:r>
        <w:rPr>
          <w:sz w:val="24"/>
          <w:szCs w:val="24"/>
        </w:rPr>
        <w:tab/>
      </w:r>
      <w:r w:rsidRPr="00EE2580">
        <w:rPr>
          <w:sz w:val="24"/>
          <w:szCs w:val="24"/>
        </w:rPr>
        <w:t>S. Vito/ Monreale</w:t>
      </w:r>
      <w:r>
        <w:rPr>
          <w:sz w:val="24"/>
          <w:szCs w:val="24"/>
        </w:rPr>
        <w:t>Szántó Imre (MIN5)</w:t>
      </w:r>
      <w:r>
        <w:rPr>
          <w:sz w:val="24"/>
          <w:szCs w:val="24"/>
        </w:rPr>
        <w:tab/>
      </w:r>
      <w:r>
        <w:rPr>
          <w:sz w:val="24"/>
          <w:szCs w:val="24"/>
        </w:rPr>
        <w:tab/>
        <w:t>r</w:t>
      </w:r>
      <w:r w:rsidRPr="00EE2580">
        <w:rPr>
          <w:sz w:val="24"/>
          <w:szCs w:val="24"/>
        </w:rPr>
        <w:t>euma, neuraszténia</w:t>
      </w:r>
      <w:r w:rsidRPr="00EE2580">
        <w:rPr>
          <w:sz w:val="24"/>
          <w:szCs w:val="24"/>
        </w:rPr>
        <w:tab/>
      </w:r>
      <w:r w:rsidRPr="00EE2580">
        <w:rPr>
          <w:sz w:val="24"/>
          <w:szCs w:val="24"/>
        </w:rPr>
        <w:tab/>
        <w:t>S. Giovanni la PuntaCsendes Imre (HIR1)</w:t>
      </w:r>
      <w:r w:rsidRPr="00EE2580">
        <w:rPr>
          <w:sz w:val="24"/>
          <w:szCs w:val="24"/>
        </w:rPr>
        <w:tab/>
      </w:r>
      <w:r w:rsidRPr="00EE2580">
        <w:rPr>
          <w:sz w:val="24"/>
          <w:szCs w:val="24"/>
        </w:rPr>
        <w:tab/>
      </w:r>
      <w:r w:rsidRPr="00EE2580">
        <w:rPr>
          <w:sz w:val="24"/>
          <w:szCs w:val="24"/>
        </w:rPr>
        <w:tab/>
        <w:t>neuraszténia</w:t>
      </w:r>
      <w:r>
        <w:rPr>
          <w:sz w:val="24"/>
          <w:szCs w:val="24"/>
        </w:rPr>
        <w:tab/>
      </w:r>
      <w:r>
        <w:rPr>
          <w:sz w:val="24"/>
          <w:szCs w:val="24"/>
        </w:rPr>
        <w:tab/>
      </w:r>
      <w:r>
        <w:rPr>
          <w:sz w:val="24"/>
          <w:szCs w:val="24"/>
        </w:rPr>
        <w:tab/>
        <w:t>Piazza Armerina</w:t>
      </w:r>
    </w:p>
    <w:p w:rsidR="00BB257D" w:rsidRDefault="00BB257D" w:rsidP="00BB257D">
      <w:pPr>
        <w:spacing w:line="360" w:lineRule="auto"/>
        <w:rPr>
          <w:sz w:val="24"/>
          <w:szCs w:val="24"/>
        </w:rPr>
      </w:pPr>
      <w:r w:rsidRPr="00EE2580">
        <w:rPr>
          <w:sz w:val="24"/>
          <w:szCs w:val="24"/>
        </w:rPr>
        <w:t>Lengyel Béla (HIR3)</w:t>
      </w:r>
      <w:r w:rsidRPr="00EE2580">
        <w:rPr>
          <w:sz w:val="24"/>
          <w:szCs w:val="24"/>
        </w:rPr>
        <w:tab/>
      </w:r>
      <w:r w:rsidRPr="00EE2580">
        <w:rPr>
          <w:sz w:val="24"/>
          <w:szCs w:val="24"/>
        </w:rPr>
        <w:tab/>
      </w:r>
      <w:r w:rsidRPr="00EE2580">
        <w:rPr>
          <w:sz w:val="24"/>
          <w:szCs w:val="24"/>
        </w:rPr>
        <w:tab/>
      </w:r>
      <w:r>
        <w:rPr>
          <w:sz w:val="24"/>
          <w:szCs w:val="24"/>
        </w:rPr>
        <w:tab/>
      </w:r>
      <w:r w:rsidRPr="00EE2580">
        <w:rPr>
          <w:sz w:val="24"/>
          <w:szCs w:val="24"/>
        </w:rPr>
        <w:t>rokkant</w:t>
      </w:r>
      <w:r w:rsidRPr="00EE2580">
        <w:rPr>
          <w:sz w:val="24"/>
          <w:szCs w:val="24"/>
        </w:rPr>
        <w:tab/>
      </w:r>
      <w:r w:rsidRPr="00EE2580">
        <w:rPr>
          <w:sz w:val="24"/>
          <w:szCs w:val="24"/>
        </w:rPr>
        <w:tab/>
      </w:r>
      <w:r w:rsidRPr="00EE2580">
        <w:rPr>
          <w:sz w:val="24"/>
          <w:szCs w:val="24"/>
        </w:rPr>
        <w:tab/>
        <w:t>Monreale</w:t>
      </w:r>
      <w:r w:rsidRPr="00EE2580">
        <w:rPr>
          <w:sz w:val="24"/>
          <w:szCs w:val="24"/>
        </w:rPr>
        <w:tab/>
      </w:r>
    </w:p>
    <w:p w:rsidR="00BB257D" w:rsidRDefault="00BB257D" w:rsidP="00BB257D">
      <w:pPr>
        <w:spacing w:line="360" w:lineRule="auto"/>
        <w:rPr>
          <w:sz w:val="24"/>
          <w:szCs w:val="24"/>
          <w:lang w:val="en-US"/>
        </w:rPr>
      </w:pPr>
      <w:r w:rsidRPr="00EE2580">
        <w:rPr>
          <w:sz w:val="24"/>
          <w:szCs w:val="24"/>
        </w:rPr>
        <w:t>Nagy István (HIR3)</w:t>
      </w:r>
      <w:r w:rsidRPr="00EE2580">
        <w:rPr>
          <w:sz w:val="24"/>
          <w:szCs w:val="24"/>
        </w:rPr>
        <w:tab/>
      </w:r>
      <w:r w:rsidRPr="00EE2580">
        <w:rPr>
          <w:sz w:val="24"/>
          <w:szCs w:val="24"/>
        </w:rPr>
        <w:tab/>
      </w:r>
      <w:r w:rsidRPr="00EE2580">
        <w:rPr>
          <w:sz w:val="24"/>
          <w:szCs w:val="24"/>
        </w:rPr>
        <w:tab/>
      </w:r>
      <w:r>
        <w:rPr>
          <w:sz w:val="24"/>
          <w:szCs w:val="24"/>
        </w:rPr>
        <w:tab/>
      </w:r>
      <w:r w:rsidRPr="00EE2580">
        <w:rPr>
          <w:sz w:val="24"/>
          <w:szCs w:val="24"/>
        </w:rPr>
        <w:t>rokkan</w:t>
      </w:r>
      <w:r w:rsidRPr="00EE2580">
        <w:rPr>
          <w:sz w:val="24"/>
          <w:szCs w:val="24"/>
          <w:lang w:val="en-US"/>
        </w:rPr>
        <w:t>t</w:t>
      </w:r>
      <w:r w:rsidRPr="00EE2580">
        <w:rPr>
          <w:sz w:val="24"/>
          <w:szCs w:val="24"/>
          <w:lang w:val="en-US"/>
        </w:rPr>
        <w:tab/>
      </w:r>
      <w:r w:rsidRPr="00EE2580">
        <w:rPr>
          <w:sz w:val="24"/>
          <w:szCs w:val="24"/>
          <w:lang w:val="en-US"/>
        </w:rPr>
        <w:tab/>
      </w:r>
      <w:r w:rsidRPr="00EE2580">
        <w:rPr>
          <w:sz w:val="24"/>
          <w:szCs w:val="24"/>
          <w:lang w:val="en-US"/>
        </w:rPr>
        <w:tab/>
        <w:t>Monreale</w:t>
      </w:r>
    </w:p>
    <w:p w:rsidR="00BB257D" w:rsidRDefault="00BB257D" w:rsidP="00BB257D">
      <w:pPr>
        <w:spacing w:line="360" w:lineRule="auto"/>
        <w:rPr>
          <w:sz w:val="24"/>
          <w:szCs w:val="24"/>
          <w:lang w:val="en-US"/>
        </w:rPr>
      </w:pPr>
      <w:r w:rsidRPr="00EE2580">
        <w:rPr>
          <w:sz w:val="24"/>
          <w:szCs w:val="24"/>
          <w:lang w:val="en-US"/>
        </w:rPr>
        <w:t>Szabó János (HIR29)</w:t>
      </w:r>
      <w:r w:rsidRPr="00EE2580">
        <w:rPr>
          <w:sz w:val="24"/>
          <w:szCs w:val="24"/>
          <w:lang w:val="en-US"/>
        </w:rPr>
        <w:tab/>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r w:rsidRPr="00EE2580">
        <w:rPr>
          <w:sz w:val="24"/>
          <w:szCs w:val="24"/>
          <w:lang w:val="en-US"/>
        </w:rPr>
        <w:tab/>
      </w:r>
    </w:p>
    <w:p w:rsidR="00BB257D" w:rsidRDefault="00BB257D" w:rsidP="00BB257D">
      <w:pPr>
        <w:spacing w:line="360" w:lineRule="auto"/>
        <w:rPr>
          <w:sz w:val="24"/>
          <w:szCs w:val="24"/>
          <w:lang w:val="en-US"/>
        </w:rPr>
      </w:pPr>
      <w:r w:rsidRPr="00EE2580">
        <w:rPr>
          <w:sz w:val="24"/>
          <w:szCs w:val="24"/>
          <w:lang w:val="en-US"/>
        </w:rPr>
        <w:t>Dr. Fehér Mihály (HIR29)</w:t>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r w:rsidRPr="00EE2580">
        <w:rPr>
          <w:sz w:val="24"/>
          <w:szCs w:val="24"/>
          <w:lang w:val="en-US"/>
        </w:rPr>
        <w:tab/>
      </w:r>
    </w:p>
    <w:p w:rsidR="00BB257D" w:rsidRDefault="00BB257D" w:rsidP="00BB257D">
      <w:pPr>
        <w:spacing w:line="360" w:lineRule="auto"/>
        <w:rPr>
          <w:sz w:val="24"/>
          <w:szCs w:val="24"/>
          <w:lang w:val="en-US"/>
        </w:rPr>
      </w:pPr>
      <w:r w:rsidRPr="00EE2580">
        <w:rPr>
          <w:sz w:val="24"/>
          <w:szCs w:val="24"/>
          <w:lang w:val="en-US"/>
        </w:rPr>
        <w:t>Filesz Andor (HIR17)</w:t>
      </w:r>
      <w:r w:rsidRPr="00EE2580">
        <w:rPr>
          <w:sz w:val="24"/>
          <w:szCs w:val="24"/>
          <w:lang w:val="en-US"/>
        </w:rPr>
        <w:tab/>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p>
    <w:p w:rsidR="00BB257D" w:rsidRPr="00EE2580" w:rsidRDefault="00BB257D" w:rsidP="00BB257D">
      <w:pPr>
        <w:spacing w:line="360" w:lineRule="auto"/>
        <w:rPr>
          <w:sz w:val="24"/>
          <w:szCs w:val="24"/>
          <w:lang w:val="en-US"/>
        </w:rPr>
      </w:pPr>
      <w:r w:rsidRPr="00EE2580">
        <w:rPr>
          <w:sz w:val="24"/>
          <w:szCs w:val="24"/>
          <w:lang w:val="en-US"/>
        </w:rPr>
        <w:t>László Ferdinánd (HIR17)</w:t>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r w:rsidRPr="00EE2580">
        <w:rPr>
          <w:sz w:val="24"/>
          <w:szCs w:val="24"/>
          <w:lang w:val="en-US"/>
        </w:rPr>
        <w:tab/>
      </w:r>
    </w:p>
    <w:p w:rsidR="00BB257D" w:rsidRDefault="00BB257D" w:rsidP="00BB257D">
      <w:pPr>
        <w:spacing w:line="360" w:lineRule="auto"/>
        <w:rPr>
          <w:sz w:val="24"/>
          <w:szCs w:val="24"/>
          <w:lang w:val="en-US"/>
        </w:rPr>
      </w:pPr>
      <w:r w:rsidRPr="00EE2580">
        <w:rPr>
          <w:sz w:val="24"/>
          <w:szCs w:val="24"/>
          <w:lang w:val="en-US"/>
        </w:rPr>
        <w:t>Kabdebó Ernő (HJR17)</w:t>
      </w:r>
      <w:r w:rsidRPr="00EE2580">
        <w:rPr>
          <w:sz w:val="24"/>
          <w:szCs w:val="24"/>
          <w:lang w:val="en-US"/>
        </w:rPr>
        <w:tab/>
      </w:r>
      <w:r>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p>
    <w:p w:rsidR="00BB257D" w:rsidRDefault="00BB257D" w:rsidP="00BB257D">
      <w:pPr>
        <w:spacing w:line="360" w:lineRule="auto"/>
        <w:rPr>
          <w:sz w:val="24"/>
          <w:szCs w:val="24"/>
          <w:lang w:val="en-US"/>
        </w:rPr>
      </w:pPr>
      <w:r w:rsidRPr="00EE2580">
        <w:rPr>
          <w:sz w:val="24"/>
          <w:szCs w:val="24"/>
          <w:lang w:val="en-US"/>
        </w:rPr>
        <w:t>Desidériusz Márton (HJR3)</w:t>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p>
    <w:p w:rsidR="00BB257D" w:rsidRDefault="00BB257D" w:rsidP="00BB257D">
      <w:pPr>
        <w:spacing w:line="360" w:lineRule="auto"/>
        <w:rPr>
          <w:sz w:val="24"/>
          <w:szCs w:val="24"/>
          <w:lang w:val="en-US"/>
        </w:rPr>
      </w:pPr>
      <w:r w:rsidRPr="00EE2580">
        <w:rPr>
          <w:sz w:val="24"/>
          <w:szCs w:val="24"/>
          <w:lang w:val="en-US"/>
        </w:rPr>
        <w:t>Bezerédy Aurél (HJR3)</w:t>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p>
    <w:p w:rsidR="00BB257D" w:rsidRDefault="00BB257D" w:rsidP="00BB257D">
      <w:pPr>
        <w:spacing w:line="360" w:lineRule="auto"/>
        <w:rPr>
          <w:sz w:val="24"/>
          <w:szCs w:val="24"/>
          <w:lang w:val="en-US"/>
        </w:rPr>
      </w:pPr>
      <w:r w:rsidRPr="00EE2580">
        <w:rPr>
          <w:sz w:val="24"/>
          <w:szCs w:val="24"/>
          <w:lang w:val="en-US"/>
        </w:rPr>
        <w:t>Molnár István (HIR4)</w:t>
      </w:r>
      <w:r w:rsidRPr="00EE2580">
        <w:rPr>
          <w:sz w:val="24"/>
          <w:szCs w:val="24"/>
          <w:lang w:val="en-US"/>
        </w:rPr>
        <w:tab/>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p>
    <w:p w:rsidR="00BB257D" w:rsidRPr="00EE2580" w:rsidRDefault="00BB257D" w:rsidP="00BB257D">
      <w:pPr>
        <w:spacing w:line="360" w:lineRule="auto"/>
        <w:rPr>
          <w:sz w:val="24"/>
          <w:szCs w:val="24"/>
          <w:lang w:val="en-US"/>
        </w:rPr>
      </w:pPr>
      <w:r w:rsidRPr="00EE2580">
        <w:rPr>
          <w:sz w:val="24"/>
          <w:szCs w:val="24"/>
          <w:lang w:val="en-US"/>
        </w:rPr>
        <w:t>Horváth Gyula (HIR3)</w:t>
      </w:r>
      <w:r w:rsidRPr="00EE2580">
        <w:rPr>
          <w:sz w:val="24"/>
          <w:szCs w:val="24"/>
          <w:lang w:val="en-US"/>
        </w:rPr>
        <w:tab/>
      </w:r>
      <w:r w:rsidRPr="00EE2580">
        <w:rPr>
          <w:sz w:val="24"/>
          <w:szCs w:val="24"/>
          <w:lang w:val="en-US"/>
        </w:rPr>
        <w:tab/>
      </w:r>
      <w:r>
        <w:rPr>
          <w:sz w:val="24"/>
          <w:szCs w:val="24"/>
          <w:lang w:val="en-US"/>
        </w:rPr>
        <w:tab/>
        <w:t>rokkant</w:t>
      </w:r>
      <w:r>
        <w:rPr>
          <w:sz w:val="24"/>
          <w:szCs w:val="24"/>
          <w:lang w:val="en-US"/>
        </w:rPr>
        <w:tab/>
      </w:r>
      <w:r>
        <w:rPr>
          <w:sz w:val="24"/>
          <w:szCs w:val="24"/>
          <w:lang w:val="en-US"/>
        </w:rPr>
        <w:tab/>
      </w:r>
      <w:r>
        <w:rPr>
          <w:sz w:val="24"/>
          <w:szCs w:val="24"/>
          <w:lang w:val="en-US"/>
        </w:rPr>
        <w:tab/>
        <w:t>Monreale</w:t>
      </w:r>
      <w:r w:rsidRPr="00EE2580">
        <w:rPr>
          <w:sz w:val="24"/>
          <w:szCs w:val="24"/>
          <w:lang w:val="en-US"/>
        </w:rPr>
        <w:tab/>
      </w:r>
    </w:p>
    <w:p w:rsidR="00BB257D" w:rsidRDefault="00BB257D" w:rsidP="00BB257D">
      <w:pPr>
        <w:spacing w:line="360" w:lineRule="auto"/>
        <w:rPr>
          <w:sz w:val="24"/>
          <w:szCs w:val="24"/>
          <w:lang w:val="en-US"/>
        </w:rPr>
      </w:pPr>
      <w:r w:rsidRPr="00EE2580">
        <w:rPr>
          <w:sz w:val="24"/>
          <w:szCs w:val="24"/>
          <w:lang w:val="en-US"/>
        </w:rPr>
        <w:t>Simon Gyula (HJR17)</w:t>
      </w:r>
      <w:r w:rsidRPr="00EE2580">
        <w:rPr>
          <w:sz w:val="24"/>
          <w:szCs w:val="24"/>
          <w:lang w:val="en-US"/>
        </w:rPr>
        <w:tab/>
      </w:r>
      <w:r>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p>
    <w:p w:rsidR="00BB257D" w:rsidRDefault="00BB257D" w:rsidP="00BB257D">
      <w:pPr>
        <w:spacing w:line="360" w:lineRule="auto"/>
        <w:rPr>
          <w:sz w:val="24"/>
          <w:szCs w:val="24"/>
          <w:lang w:val="en-US"/>
        </w:rPr>
      </w:pPr>
      <w:r w:rsidRPr="00EE2580">
        <w:rPr>
          <w:sz w:val="24"/>
          <w:szCs w:val="24"/>
          <w:lang w:val="en-US"/>
        </w:rPr>
        <w:t>Turmayer Sándor (HIR17)</w:t>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r w:rsidRPr="00EE2580">
        <w:rPr>
          <w:sz w:val="24"/>
          <w:szCs w:val="24"/>
          <w:lang w:val="en-US"/>
        </w:rPr>
        <w:tab/>
      </w:r>
    </w:p>
    <w:p w:rsidR="00BB257D" w:rsidRDefault="00BB257D" w:rsidP="00BB257D">
      <w:pPr>
        <w:spacing w:line="360" w:lineRule="auto"/>
        <w:rPr>
          <w:sz w:val="24"/>
          <w:szCs w:val="24"/>
          <w:lang w:val="en-US"/>
        </w:rPr>
      </w:pPr>
      <w:r w:rsidRPr="00EE2580">
        <w:rPr>
          <w:sz w:val="24"/>
          <w:szCs w:val="24"/>
          <w:lang w:val="en-US"/>
        </w:rPr>
        <w:t>Vass Gyula (HIR3)</w:t>
      </w:r>
      <w:r w:rsidRPr="00EE2580">
        <w:rPr>
          <w:sz w:val="24"/>
          <w:szCs w:val="24"/>
          <w:lang w:val="en-US"/>
        </w:rPr>
        <w:tab/>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p>
    <w:p w:rsidR="00BB257D" w:rsidRDefault="00BB257D" w:rsidP="00BB257D">
      <w:pPr>
        <w:spacing w:line="360" w:lineRule="auto"/>
        <w:rPr>
          <w:sz w:val="24"/>
          <w:szCs w:val="24"/>
          <w:lang w:val="en-US"/>
        </w:rPr>
      </w:pPr>
      <w:r w:rsidRPr="00EE2580">
        <w:rPr>
          <w:sz w:val="24"/>
          <w:szCs w:val="24"/>
          <w:lang w:val="en-US"/>
        </w:rPr>
        <w:t>Kárpáti Zoltán (HIR3)</w:t>
      </w:r>
      <w:r w:rsidRPr="00EE2580">
        <w:rPr>
          <w:sz w:val="24"/>
          <w:szCs w:val="24"/>
          <w:lang w:val="en-US"/>
        </w:rPr>
        <w:tab/>
      </w:r>
      <w:r>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r w:rsidRPr="00EE2580">
        <w:rPr>
          <w:sz w:val="24"/>
          <w:szCs w:val="24"/>
          <w:lang w:val="en-US"/>
        </w:rPr>
        <w:tab/>
      </w:r>
    </w:p>
    <w:p w:rsidR="00BB257D" w:rsidRDefault="00BB257D" w:rsidP="00BB257D">
      <w:pPr>
        <w:spacing w:line="360" w:lineRule="auto"/>
        <w:rPr>
          <w:sz w:val="24"/>
          <w:szCs w:val="24"/>
          <w:lang w:val="en-US"/>
        </w:rPr>
      </w:pPr>
      <w:r w:rsidRPr="00EE2580">
        <w:rPr>
          <w:sz w:val="24"/>
          <w:szCs w:val="24"/>
          <w:lang w:val="en-US"/>
        </w:rPr>
        <w:t>Dr. Petracsek Ernő (HIR3)</w:t>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rokkant</w:t>
      </w:r>
      <w:r w:rsidRPr="00EE2580">
        <w:rPr>
          <w:sz w:val="24"/>
          <w:szCs w:val="24"/>
          <w:lang w:val="en-US"/>
        </w:rPr>
        <w:tab/>
      </w:r>
      <w:r w:rsidRPr="00EE2580">
        <w:rPr>
          <w:sz w:val="24"/>
          <w:szCs w:val="24"/>
          <w:lang w:val="en-US"/>
        </w:rPr>
        <w:tab/>
      </w:r>
      <w:r w:rsidRPr="00EE2580">
        <w:rPr>
          <w:sz w:val="24"/>
          <w:szCs w:val="24"/>
          <w:lang w:val="en-US"/>
        </w:rPr>
        <w:tab/>
        <w:t>Monreale</w:t>
      </w:r>
    </w:p>
    <w:p w:rsidR="00BB257D" w:rsidRPr="00EE2580" w:rsidRDefault="00BB257D" w:rsidP="00BB257D">
      <w:pPr>
        <w:spacing w:line="360" w:lineRule="auto"/>
        <w:rPr>
          <w:sz w:val="24"/>
          <w:szCs w:val="24"/>
          <w:lang w:val="en-US"/>
        </w:rPr>
      </w:pPr>
      <w:r w:rsidRPr="00EE2580">
        <w:rPr>
          <w:sz w:val="24"/>
          <w:szCs w:val="24"/>
          <w:lang w:val="en-US"/>
        </w:rPr>
        <w:t>Kárpáti Tibor (IR38)</w:t>
      </w:r>
      <w:r w:rsidRPr="00EE2580">
        <w:rPr>
          <w:sz w:val="24"/>
          <w:szCs w:val="24"/>
          <w:lang w:val="en-US"/>
        </w:rPr>
        <w:tab/>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tüdő és karl</w:t>
      </w:r>
      <w:r>
        <w:rPr>
          <w:sz w:val="24"/>
          <w:szCs w:val="24"/>
          <w:lang w:val="en-US"/>
        </w:rPr>
        <w:t xml:space="preserve">övés/ideggyengeség </w:t>
      </w:r>
      <w:r w:rsidRPr="00EE2580">
        <w:rPr>
          <w:sz w:val="24"/>
          <w:szCs w:val="24"/>
          <w:lang w:val="en-US"/>
        </w:rPr>
        <w:t>Cittaducale</w:t>
      </w:r>
      <w:r w:rsidRPr="00EE2580">
        <w:rPr>
          <w:sz w:val="24"/>
          <w:szCs w:val="24"/>
          <w:lang w:val="en-US"/>
        </w:rPr>
        <w:tab/>
      </w:r>
    </w:p>
    <w:p w:rsidR="00BB257D" w:rsidRDefault="00BB257D" w:rsidP="00BB257D">
      <w:pPr>
        <w:spacing w:line="360" w:lineRule="auto"/>
        <w:rPr>
          <w:sz w:val="24"/>
          <w:szCs w:val="24"/>
          <w:lang w:val="en-US"/>
        </w:rPr>
      </w:pPr>
      <w:r w:rsidRPr="00EE2580">
        <w:rPr>
          <w:sz w:val="24"/>
          <w:szCs w:val="24"/>
          <w:lang w:val="en-US"/>
        </w:rPr>
        <w:t>Rákosi János (HIR1)</w:t>
      </w:r>
      <w:r w:rsidRPr="00EE2580">
        <w:rPr>
          <w:sz w:val="24"/>
          <w:szCs w:val="24"/>
          <w:lang w:val="en-US"/>
        </w:rPr>
        <w:tab/>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gyomorbántalmak</w:t>
      </w:r>
      <w:r w:rsidRPr="00EE2580">
        <w:rPr>
          <w:sz w:val="24"/>
          <w:szCs w:val="24"/>
          <w:lang w:val="en-US"/>
        </w:rPr>
        <w:tab/>
      </w:r>
      <w:r w:rsidRPr="00EE2580">
        <w:rPr>
          <w:sz w:val="24"/>
          <w:szCs w:val="24"/>
          <w:lang w:val="en-US"/>
        </w:rPr>
        <w:tab/>
        <w:t>Calici/Pisa</w:t>
      </w:r>
    </w:p>
    <w:p w:rsidR="00BB257D" w:rsidRDefault="00BB257D" w:rsidP="00BB257D">
      <w:pPr>
        <w:spacing w:line="360" w:lineRule="auto"/>
        <w:rPr>
          <w:sz w:val="24"/>
          <w:szCs w:val="24"/>
          <w:lang w:val="en-US"/>
        </w:rPr>
      </w:pPr>
      <w:r w:rsidRPr="00EE2580">
        <w:rPr>
          <w:sz w:val="24"/>
          <w:szCs w:val="24"/>
          <w:lang w:val="en-US"/>
        </w:rPr>
        <w:t>Kenessey Zsigmond (HIR1)</w:t>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tüdőtuberkolózis</w:t>
      </w:r>
      <w:r w:rsidRPr="00EE2580">
        <w:rPr>
          <w:sz w:val="24"/>
          <w:szCs w:val="24"/>
          <w:lang w:val="en-US"/>
        </w:rPr>
        <w:tab/>
      </w:r>
      <w:r>
        <w:rPr>
          <w:sz w:val="24"/>
          <w:szCs w:val="24"/>
          <w:lang w:val="en-US"/>
        </w:rPr>
        <w:tab/>
        <w:t>Pisa</w:t>
      </w:r>
      <w:r>
        <w:rPr>
          <w:sz w:val="24"/>
          <w:szCs w:val="24"/>
          <w:lang w:val="en-US"/>
        </w:rPr>
        <w:tab/>
      </w:r>
    </w:p>
    <w:p w:rsidR="00BB257D" w:rsidRDefault="00BB257D" w:rsidP="00BB257D">
      <w:pPr>
        <w:rPr>
          <w:sz w:val="24"/>
          <w:szCs w:val="24"/>
          <w:lang w:val="en-US"/>
        </w:rPr>
      </w:pPr>
      <w:r w:rsidRPr="00EE2580">
        <w:rPr>
          <w:sz w:val="24"/>
          <w:szCs w:val="24"/>
          <w:lang w:val="en-US"/>
        </w:rPr>
        <w:t>Szokodi Sándor (HIR1)</w:t>
      </w:r>
      <w:r w:rsidRPr="00EE2580">
        <w:rPr>
          <w:sz w:val="24"/>
          <w:szCs w:val="24"/>
          <w:lang w:val="en-US"/>
        </w:rPr>
        <w:tab/>
      </w:r>
      <w:r w:rsidRPr="00EE2580">
        <w:rPr>
          <w:sz w:val="24"/>
          <w:szCs w:val="24"/>
          <w:lang w:val="en-US"/>
        </w:rPr>
        <w:tab/>
      </w:r>
      <w:r>
        <w:rPr>
          <w:sz w:val="24"/>
          <w:szCs w:val="24"/>
          <w:lang w:val="en-US"/>
        </w:rPr>
        <w:tab/>
      </w:r>
      <w:r w:rsidRPr="00EE2580">
        <w:rPr>
          <w:sz w:val="24"/>
          <w:szCs w:val="24"/>
          <w:lang w:val="en-US"/>
        </w:rPr>
        <w:t>jobb kéz amputálása</w:t>
      </w:r>
      <w:r w:rsidRPr="00EE2580">
        <w:rPr>
          <w:sz w:val="24"/>
          <w:szCs w:val="24"/>
          <w:lang w:val="en-US"/>
        </w:rPr>
        <w:tab/>
      </w:r>
      <w:r w:rsidRPr="00EE2580">
        <w:rPr>
          <w:sz w:val="24"/>
          <w:szCs w:val="24"/>
          <w:lang w:val="en-US"/>
        </w:rPr>
        <w:tab/>
        <w:t>Napoli</w:t>
      </w:r>
      <w:r w:rsidRPr="00EE2580">
        <w:rPr>
          <w:sz w:val="24"/>
          <w:szCs w:val="24"/>
          <w:lang w:val="en-US"/>
        </w:rPr>
        <w:tab/>
      </w:r>
    </w:p>
    <w:p w:rsidR="00BB257D" w:rsidRDefault="00BB257D" w:rsidP="00BB257D">
      <w:pPr>
        <w:rPr>
          <w:sz w:val="24"/>
          <w:szCs w:val="24"/>
          <w:lang w:val="en-US"/>
        </w:rPr>
      </w:pPr>
    </w:p>
    <w:p w:rsidR="008A3708" w:rsidRDefault="008A3708" w:rsidP="00BB257D">
      <w:pPr>
        <w:spacing w:line="360" w:lineRule="auto"/>
        <w:rPr>
          <w:sz w:val="24"/>
          <w:szCs w:val="24"/>
        </w:rPr>
      </w:pPr>
    </w:p>
    <w:p w:rsidR="006B6095" w:rsidRDefault="006B6095" w:rsidP="00BB257D">
      <w:pPr>
        <w:spacing w:line="360" w:lineRule="auto"/>
        <w:rPr>
          <w:sz w:val="24"/>
          <w:szCs w:val="24"/>
        </w:rPr>
      </w:pPr>
      <w:r w:rsidRPr="008F1FC0">
        <w:rPr>
          <w:sz w:val="24"/>
          <w:szCs w:val="24"/>
        </w:rPr>
        <w:t>Egészségügyi személyzet neve, fogság helye és a fogságba esés ideje:</w:t>
      </w:r>
    </w:p>
    <w:p w:rsidR="0059741B" w:rsidRDefault="0059741B" w:rsidP="00BB257D">
      <w:pPr>
        <w:spacing w:line="360" w:lineRule="auto"/>
        <w:rPr>
          <w:sz w:val="24"/>
          <w:szCs w:val="24"/>
        </w:rPr>
      </w:pPr>
      <w:r>
        <w:rPr>
          <w:sz w:val="24"/>
          <w:szCs w:val="24"/>
        </w:rPr>
        <w:t>Nagy Gergely</w:t>
      </w:r>
      <w:r>
        <w:rPr>
          <w:sz w:val="24"/>
          <w:szCs w:val="24"/>
        </w:rPr>
        <w:tab/>
      </w:r>
      <w:r>
        <w:rPr>
          <w:sz w:val="24"/>
          <w:szCs w:val="24"/>
        </w:rPr>
        <w:tab/>
      </w:r>
      <w:r>
        <w:rPr>
          <w:sz w:val="24"/>
          <w:szCs w:val="24"/>
        </w:rPr>
        <w:tab/>
      </w:r>
      <w:r>
        <w:rPr>
          <w:sz w:val="24"/>
          <w:szCs w:val="24"/>
        </w:rPr>
        <w:tab/>
      </w:r>
      <w:r>
        <w:rPr>
          <w:sz w:val="24"/>
          <w:szCs w:val="24"/>
        </w:rPr>
        <w:tab/>
        <w:t>Alessandria</w:t>
      </w:r>
      <w:r>
        <w:rPr>
          <w:sz w:val="24"/>
          <w:szCs w:val="24"/>
        </w:rPr>
        <w:tab/>
      </w:r>
      <w:r>
        <w:rPr>
          <w:sz w:val="24"/>
          <w:szCs w:val="24"/>
        </w:rPr>
        <w:tab/>
      </w:r>
      <w:r>
        <w:rPr>
          <w:sz w:val="24"/>
          <w:szCs w:val="24"/>
        </w:rPr>
        <w:tab/>
        <w:t>1915.</w:t>
      </w:r>
      <w:r w:rsidR="00AA4B8F">
        <w:rPr>
          <w:sz w:val="24"/>
          <w:szCs w:val="24"/>
        </w:rPr>
        <w:t xml:space="preserve"> </w:t>
      </w:r>
      <w:r>
        <w:rPr>
          <w:sz w:val="24"/>
          <w:szCs w:val="24"/>
        </w:rPr>
        <w:t>05.</w:t>
      </w:r>
      <w:r w:rsidR="00AA4B8F">
        <w:rPr>
          <w:sz w:val="24"/>
          <w:szCs w:val="24"/>
        </w:rPr>
        <w:t xml:space="preserve"> </w:t>
      </w:r>
      <w:r>
        <w:rPr>
          <w:sz w:val="24"/>
          <w:szCs w:val="24"/>
        </w:rPr>
        <w:t>24.</w:t>
      </w:r>
    </w:p>
    <w:p w:rsidR="0059741B" w:rsidRDefault="0059741B" w:rsidP="00BB257D">
      <w:pPr>
        <w:spacing w:line="360" w:lineRule="auto"/>
        <w:rPr>
          <w:sz w:val="24"/>
          <w:szCs w:val="24"/>
          <w:lang w:val="en-US"/>
        </w:rPr>
      </w:pPr>
      <w:r>
        <w:rPr>
          <w:sz w:val="24"/>
          <w:szCs w:val="24"/>
        </w:rPr>
        <w:t>Zsugie M</w:t>
      </w:r>
      <w:r w:rsidRPr="00BB257D">
        <w:rPr>
          <w:sz w:val="24"/>
          <w:szCs w:val="24"/>
          <w:lang w:val="en-US"/>
        </w:rPr>
        <w:t>iklós</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Alessandria</w:t>
      </w:r>
      <w:r>
        <w:rPr>
          <w:sz w:val="24"/>
          <w:szCs w:val="24"/>
          <w:lang w:val="en-US"/>
        </w:rPr>
        <w:tab/>
      </w:r>
      <w:r>
        <w:rPr>
          <w:sz w:val="24"/>
          <w:szCs w:val="24"/>
          <w:lang w:val="en-US"/>
        </w:rPr>
        <w:tab/>
      </w:r>
      <w:r>
        <w:rPr>
          <w:sz w:val="24"/>
          <w:szCs w:val="24"/>
          <w:lang w:val="en-US"/>
        </w:rPr>
        <w:tab/>
        <w:t>1915.</w:t>
      </w:r>
      <w:r w:rsidR="00AA4B8F">
        <w:rPr>
          <w:sz w:val="24"/>
          <w:szCs w:val="24"/>
          <w:lang w:val="en-US"/>
        </w:rPr>
        <w:t xml:space="preserve"> </w:t>
      </w:r>
      <w:r>
        <w:rPr>
          <w:sz w:val="24"/>
          <w:szCs w:val="24"/>
          <w:lang w:val="en-US"/>
        </w:rPr>
        <w:t>05.</w:t>
      </w:r>
      <w:r w:rsidR="00AA4B8F">
        <w:rPr>
          <w:sz w:val="24"/>
          <w:szCs w:val="24"/>
          <w:lang w:val="en-US"/>
        </w:rPr>
        <w:t xml:space="preserve"> </w:t>
      </w:r>
      <w:r>
        <w:rPr>
          <w:sz w:val="24"/>
          <w:szCs w:val="24"/>
          <w:lang w:val="en-US"/>
        </w:rPr>
        <w:t>24.</w:t>
      </w:r>
    </w:p>
    <w:p w:rsidR="0059741B" w:rsidRDefault="0059741B" w:rsidP="00BB257D">
      <w:pPr>
        <w:spacing w:line="360" w:lineRule="auto"/>
        <w:rPr>
          <w:sz w:val="24"/>
          <w:szCs w:val="24"/>
          <w:lang w:val="en-US"/>
        </w:rPr>
      </w:pPr>
      <w:r w:rsidRPr="00BB257D">
        <w:rPr>
          <w:sz w:val="24"/>
          <w:szCs w:val="24"/>
          <w:lang w:val="en-US"/>
        </w:rPr>
        <w:t>Czakó József</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Padula</w:t>
      </w:r>
      <w:r>
        <w:rPr>
          <w:sz w:val="24"/>
          <w:szCs w:val="24"/>
          <w:lang w:val="en-US"/>
        </w:rPr>
        <w:tab/>
      </w:r>
      <w:r>
        <w:rPr>
          <w:sz w:val="24"/>
          <w:szCs w:val="24"/>
          <w:lang w:val="en-US"/>
        </w:rPr>
        <w:tab/>
      </w:r>
    </w:p>
    <w:p w:rsidR="0059741B" w:rsidRDefault="0059741B" w:rsidP="00BB257D">
      <w:pPr>
        <w:spacing w:line="360" w:lineRule="auto"/>
        <w:rPr>
          <w:sz w:val="24"/>
          <w:szCs w:val="24"/>
          <w:lang w:val="en-US"/>
        </w:rPr>
      </w:pPr>
      <w:r>
        <w:rPr>
          <w:sz w:val="24"/>
          <w:szCs w:val="24"/>
          <w:lang w:val="en-US"/>
        </w:rPr>
        <w:t xml:space="preserve">Dombi </w:t>
      </w:r>
      <w:r w:rsidRPr="00BB257D">
        <w:rPr>
          <w:sz w:val="24"/>
          <w:szCs w:val="24"/>
          <w:lang w:val="en-US"/>
        </w:rPr>
        <w:t>Sándor</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Voltaggio</w:t>
      </w:r>
      <w:r>
        <w:rPr>
          <w:sz w:val="24"/>
          <w:szCs w:val="24"/>
          <w:lang w:val="en-US"/>
        </w:rPr>
        <w:tab/>
      </w:r>
      <w:r>
        <w:rPr>
          <w:sz w:val="24"/>
          <w:szCs w:val="24"/>
          <w:lang w:val="en-US"/>
        </w:rPr>
        <w:tab/>
      </w:r>
      <w:r>
        <w:rPr>
          <w:sz w:val="24"/>
          <w:szCs w:val="24"/>
          <w:lang w:val="en-US"/>
        </w:rPr>
        <w:tab/>
        <w:t>1915.</w:t>
      </w:r>
      <w:r w:rsidR="00AA4B8F">
        <w:rPr>
          <w:sz w:val="24"/>
          <w:szCs w:val="24"/>
          <w:lang w:val="en-US"/>
        </w:rPr>
        <w:t xml:space="preserve"> </w:t>
      </w:r>
      <w:r>
        <w:rPr>
          <w:sz w:val="24"/>
          <w:szCs w:val="24"/>
          <w:lang w:val="en-US"/>
        </w:rPr>
        <w:t>06.16.</w:t>
      </w:r>
    </w:p>
    <w:p w:rsidR="0059741B" w:rsidRDefault="0059741B" w:rsidP="00BB257D">
      <w:pPr>
        <w:spacing w:line="360" w:lineRule="auto"/>
        <w:rPr>
          <w:sz w:val="24"/>
          <w:szCs w:val="24"/>
          <w:lang w:val="en-US"/>
        </w:rPr>
      </w:pPr>
      <w:r w:rsidRPr="00BB257D">
        <w:rPr>
          <w:sz w:val="24"/>
          <w:szCs w:val="24"/>
          <w:lang w:val="en-US"/>
        </w:rPr>
        <w:t>Ondroviczky (?) István</w:t>
      </w:r>
      <w:r>
        <w:rPr>
          <w:sz w:val="24"/>
          <w:szCs w:val="24"/>
          <w:lang w:val="en-US"/>
        </w:rPr>
        <w:tab/>
      </w:r>
      <w:r>
        <w:rPr>
          <w:sz w:val="24"/>
          <w:szCs w:val="24"/>
          <w:lang w:val="en-US"/>
        </w:rPr>
        <w:tab/>
      </w:r>
      <w:r>
        <w:rPr>
          <w:sz w:val="24"/>
          <w:szCs w:val="24"/>
          <w:lang w:val="en-US"/>
        </w:rPr>
        <w:tab/>
        <w:t>Voltaggio</w:t>
      </w:r>
      <w:r>
        <w:rPr>
          <w:sz w:val="24"/>
          <w:szCs w:val="24"/>
          <w:lang w:val="en-US"/>
        </w:rPr>
        <w:tab/>
      </w:r>
      <w:r>
        <w:rPr>
          <w:sz w:val="24"/>
          <w:szCs w:val="24"/>
          <w:lang w:val="en-US"/>
        </w:rPr>
        <w:tab/>
      </w:r>
      <w:r>
        <w:rPr>
          <w:sz w:val="24"/>
          <w:szCs w:val="24"/>
          <w:lang w:val="en-US"/>
        </w:rPr>
        <w:tab/>
        <w:t>1915.</w:t>
      </w:r>
      <w:r w:rsidR="00AA4B8F">
        <w:rPr>
          <w:sz w:val="24"/>
          <w:szCs w:val="24"/>
          <w:lang w:val="en-US"/>
        </w:rPr>
        <w:t xml:space="preserve"> </w:t>
      </w:r>
      <w:r>
        <w:rPr>
          <w:sz w:val="24"/>
          <w:szCs w:val="24"/>
          <w:lang w:val="en-US"/>
        </w:rPr>
        <w:t>06.16.</w:t>
      </w:r>
    </w:p>
    <w:p w:rsidR="00AA4B8F" w:rsidRDefault="00AA4B8F" w:rsidP="00BB257D">
      <w:pPr>
        <w:spacing w:line="360" w:lineRule="auto"/>
        <w:rPr>
          <w:sz w:val="24"/>
          <w:szCs w:val="24"/>
          <w:lang w:val="en-US"/>
        </w:rPr>
      </w:pPr>
      <w:r w:rsidRPr="00BB257D">
        <w:rPr>
          <w:sz w:val="24"/>
          <w:szCs w:val="24"/>
          <w:lang w:val="en-US"/>
        </w:rPr>
        <w:t>Bende Szilveszter</w:t>
      </w:r>
      <w:r>
        <w:rPr>
          <w:sz w:val="24"/>
          <w:szCs w:val="24"/>
          <w:lang w:val="en-US"/>
        </w:rPr>
        <w:tab/>
      </w:r>
      <w:r>
        <w:rPr>
          <w:sz w:val="24"/>
          <w:szCs w:val="24"/>
          <w:lang w:val="en-US"/>
        </w:rPr>
        <w:tab/>
      </w:r>
      <w:r>
        <w:rPr>
          <w:sz w:val="24"/>
          <w:szCs w:val="24"/>
          <w:lang w:val="en-US"/>
        </w:rPr>
        <w:tab/>
      </w:r>
      <w:r>
        <w:rPr>
          <w:sz w:val="24"/>
          <w:szCs w:val="24"/>
          <w:lang w:val="en-US"/>
        </w:rPr>
        <w:tab/>
        <w:t>Alessandria</w:t>
      </w:r>
      <w:r>
        <w:rPr>
          <w:sz w:val="24"/>
          <w:szCs w:val="24"/>
          <w:lang w:val="en-US"/>
        </w:rPr>
        <w:tab/>
      </w:r>
      <w:r>
        <w:rPr>
          <w:sz w:val="24"/>
          <w:szCs w:val="24"/>
          <w:lang w:val="en-US"/>
        </w:rPr>
        <w:tab/>
      </w:r>
      <w:r>
        <w:rPr>
          <w:sz w:val="24"/>
          <w:szCs w:val="24"/>
          <w:lang w:val="en-US"/>
        </w:rPr>
        <w:tab/>
        <w:t>1915. 06.16.</w:t>
      </w:r>
    </w:p>
    <w:p w:rsidR="00AA4B8F" w:rsidRDefault="00AA4B8F" w:rsidP="00BB257D">
      <w:pPr>
        <w:spacing w:line="360" w:lineRule="auto"/>
        <w:rPr>
          <w:sz w:val="24"/>
          <w:szCs w:val="24"/>
          <w:lang w:val="en-US"/>
        </w:rPr>
      </w:pPr>
      <w:r>
        <w:rPr>
          <w:sz w:val="24"/>
          <w:szCs w:val="24"/>
          <w:lang w:val="en-US"/>
        </w:rPr>
        <w:lastRenderedPageBreak/>
        <w:t>Fucker Antal</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Alessandria</w:t>
      </w:r>
      <w:r>
        <w:rPr>
          <w:sz w:val="24"/>
          <w:szCs w:val="24"/>
          <w:lang w:val="en-US"/>
        </w:rPr>
        <w:tab/>
      </w:r>
      <w:r>
        <w:rPr>
          <w:sz w:val="24"/>
          <w:szCs w:val="24"/>
          <w:lang w:val="en-US"/>
        </w:rPr>
        <w:tab/>
      </w:r>
      <w:r>
        <w:rPr>
          <w:sz w:val="24"/>
          <w:szCs w:val="24"/>
          <w:lang w:val="en-US"/>
        </w:rPr>
        <w:tab/>
        <w:t>1915. 06.16.</w:t>
      </w:r>
    </w:p>
    <w:p w:rsidR="00AA4B8F" w:rsidRDefault="00AA4B8F" w:rsidP="00BB257D">
      <w:pPr>
        <w:spacing w:line="360" w:lineRule="auto"/>
        <w:rPr>
          <w:sz w:val="24"/>
          <w:szCs w:val="24"/>
          <w:lang w:val="en-US"/>
        </w:rPr>
      </w:pPr>
      <w:r w:rsidRPr="00BB257D">
        <w:rPr>
          <w:sz w:val="24"/>
          <w:szCs w:val="24"/>
          <w:lang w:val="en-US"/>
        </w:rPr>
        <w:t>Faragó István</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Alessandria</w:t>
      </w:r>
      <w:r>
        <w:rPr>
          <w:sz w:val="24"/>
          <w:szCs w:val="24"/>
          <w:lang w:val="en-US"/>
        </w:rPr>
        <w:tab/>
      </w:r>
      <w:r>
        <w:rPr>
          <w:sz w:val="24"/>
          <w:szCs w:val="24"/>
          <w:lang w:val="en-US"/>
        </w:rPr>
        <w:tab/>
      </w:r>
      <w:r>
        <w:rPr>
          <w:sz w:val="24"/>
          <w:szCs w:val="24"/>
          <w:lang w:val="en-US"/>
        </w:rPr>
        <w:tab/>
        <w:t>1915. 06.16.</w:t>
      </w:r>
    </w:p>
    <w:p w:rsidR="00AA4B8F" w:rsidRDefault="00AA4B8F" w:rsidP="00BB257D">
      <w:pPr>
        <w:spacing w:line="360" w:lineRule="auto"/>
        <w:rPr>
          <w:sz w:val="24"/>
          <w:szCs w:val="24"/>
          <w:lang w:val="en-US"/>
        </w:rPr>
      </w:pPr>
      <w:r w:rsidRPr="00BB257D">
        <w:rPr>
          <w:sz w:val="24"/>
          <w:szCs w:val="24"/>
          <w:lang w:val="en-US"/>
        </w:rPr>
        <w:t>Domokos János</w:t>
      </w:r>
      <w:r>
        <w:rPr>
          <w:sz w:val="24"/>
          <w:szCs w:val="24"/>
          <w:lang w:val="en-US"/>
        </w:rPr>
        <w:tab/>
      </w:r>
      <w:r>
        <w:rPr>
          <w:sz w:val="24"/>
          <w:szCs w:val="24"/>
          <w:lang w:val="en-US"/>
        </w:rPr>
        <w:tab/>
      </w:r>
      <w:r>
        <w:rPr>
          <w:sz w:val="24"/>
          <w:szCs w:val="24"/>
          <w:lang w:val="en-US"/>
        </w:rPr>
        <w:tab/>
      </w:r>
      <w:r>
        <w:rPr>
          <w:sz w:val="24"/>
          <w:szCs w:val="24"/>
          <w:lang w:val="en-US"/>
        </w:rPr>
        <w:tab/>
        <w:t>Alessandria</w:t>
      </w:r>
      <w:r>
        <w:rPr>
          <w:sz w:val="24"/>
          <w:szCs w:val="24"/>
          <w:lang w:val="en-US"/>
        </w:rPr>
        <w:tab/>
      </w:r>
      <w:r>
        <w:rPr>
          <w:sz w:val="24"/>
          <w:szCs w:val="24"/>
          <w:lang w:val="en-US"/>
        </w:rPr>
        <w:tab/>
      </w:r>
      <w:r>
        <w:rPr>
          <w:sz w:val="24"/>
          <w:szCs w:val="24"/>
          <w:lang w:val="en-US"/>
        </w:rPr>
        <w:tab/>
        <w:t>1915. 06.16.</w:t>
      </w:r>
    </w:p>
    <w:p w:rsidR="00AA4B8F" w:rsidRDefault="00AA4B8F" w:rsidP="00BB257D">
      <w:pPr>
        <w:spacing w:line="360" w:lineRule="auto"/>
        <w:rPr>
          <w:sz w:val="24"/>
          <w:szCs w:val="24"/>
          <w:lang w:val="en-US"/>
        </w:rPr>
      </w:pPr>
      <w:r>
        <w:rPr>
          <w:sz w:val="24"/>
          <w:szCs w:val="24"/>
          <w:lang w:val="en-US"/>
        </w:rPr>
        <w:t>Moka Demeter</w:t>
      </w:r>
      <w:r>
        <w:rPr>
          <w:sz w:val="24"/>
          <w:szCs w:val="24"/>
          <w:lang w:val="en-US"/>
        </w:rPr>
        <w:tab/>
      </w:r>
      <w:r>
        <w:rPr>
          <w:sz w:val="24"/>
          <w:szCs w:val="24"/>
          <w:lang w:val="en-US"/>
        </w:rPr>
        <w:tab/>
      </w:r>
      <w:r>
        <w:rPr>
          <w:sz w:val="24"/>
          <w:szCs w:val="24"/>
          <w:lang w:val="en-US"/>
        </w:rPr>
        <w:tab/>
      </w:r>
      <w:r>
        <w:rPr>
          <w:sz w:val="24"/>
          <w:szCs w:val="24"/>
          <w:lang w:val="en-US"/>
        </w:rPr>
        <w:tab/>
        <w:t>Stazzano</w:t>
      </w:r>
      <w:r>
        <w:rPr>
          <w:sz w:val="24"/>
          <w:szCs w:val="24"/>
          <w:lang w:val="en-US"/>
        </w:rPr>
        <w:tab/>
      </w:r>
      <w:r>
        <w:rPr>
          <w:sz w:val="24"/>
          <w:szCs w:val="24"/>
          <w:lang w:val="en-US"/>
        </w:rPr>
        <w:tab/>
      </w:r>
      <w:r>
        <w:rPr>
          <w:sz w:val="24"/>
          <w:szCs w:val="24"/>
          <w:lang w:val="en-US"/>
        </w:rPr>
        <w:tab/>
        <w:t>1915. 06.16.</w:t>
      </w:r>
    </w:p>
    <w:p w:rsidR="00AA4B8F" w:rsidRDefault="00AA4B8F" w:rsidP="00BB257D">
      <w:pPr>
        <w:spacing w:line="360" w:lineRule="auto"/>
        <w:rPr>
          <w:sz w:val="24"/>
          <w:szCs w:val="24"/>
          <w:lang w:val="en-US"/>
        </w:rPr>
      </w:pPr>
      <w:r w:rsidRPr="00BB257D">
        <w:rPr>
          <w:sz w:val="24"/>
          <w:szCs w:val="24"/>
          <w:lang w:val="en-US"/>
        </w:rPr>
        <w:t>Kállay Károly</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Pizzighettone</w:t>
      </w:r>
      <w:r>
        <w:rPr>
          <w:sz w:val="24"/>
          <w:szCs w:val="24"/>
          <w:lang w:val="en-US"/>
        </w:rPr>
        <w:tab/>
      </w:r>
      <w:r>
        <w:rPr>
          <w:sz w:val="24"/>
          <w:szCs w:val="24"/>
          <w:lang w:val="en-US"/>
        </w:rPr>
        <w:tab/>
      </w:r>
      <w:r>
        <w:rPr>
          <w:sz w:val="24"/>
          <w:szCs w:val="24"/>
          <w:lang w:val="en-US"/>
        </w:rPr>
        <w:tab/>
        <w:t>1915. 06.16.</w:t>
      </w:r>
    </w:p>
    <w:p w:rsidR="00AA4B8F" w:rsidRDefault="00AA4B8F" w:rsidP="00BB257D">
      <w:pPr>
        <w:spacing w:line="360" w:lineRule="auto"/>
        <w:rPr>
          <w:sz w:val="24"/>
          <w:szCs w:val="24"/>
          <w:lang w:val="en-US"/>
        </w:rPr>
      </w:pPr>
      <w:r w:rsidRPr="00BB257D">
        <w:rPr>
          <w:sz w:val="24"/>
          <w:szCs w:val="24"/>
          <w:lang w:val="en-US"/>
        </w:rPr>
        <w:t>Sümeghy István</w:t>
      </w:r>
      <w:r>
        <w:rPr>
          <w:sz w:val="24"/>
          <w:szCs w:val="24"/>
          <w:lang w:val="en-US"/>
        </w:rPr>
        <w:tab/>
      </w:r>
      <w:r>
        <w:rPr>
          <w:sz w:val="24"/>
          <w:szCs w:val="24"/>
          <w:lang w:val="en-US"/>
        </w:rPr>
        <w:tab/>
      </w:r>
      <w:r>
        <w:rPr>
          <w:sz w:val="24"/>
          <w:szCs w:val="24"/>
          <w:lang w:val="en-US"/>
        </w:rPr>
        <w:tab/>
      </w:r>
      <w:r>
        <w:rPr>
          <w:sz w:val="24"/>
          <w:szCs w:val="24"/>
          <w:lang w:val="en-US"/>
        </w:rPr>
        <w:tab/>
        <w:t>Stazzano</w:t>
      </w:r>
      <w:r>
        <w:rPr>
          <w:sz w:val="24"/>
          <w:szCs w:val="24"/>
          <w:lang w:val="en-US"/>
        </w:rPr>
        <w:tab/>
      </w:r>
      <w:r>
        <w:rPr>
          <w:sz w:val="24"/>
          <w:szCs w:val="24"/>
          <w:lang w:val="en-US"/>
        </w:rPr>
        <w:tab/>
      </w:r>
      <w:r>
        <w:rPr>
          <w:sz w:val="24"/>
          <w:szCs w:val="24"/>
          <w:lang w:val="en-US"/>
        </w:rPr>
        <w:tab/>
        <w:t>1915. 06.16.</w:t>
      </w:r>
    </w:p>
    <w:p w:rsidR="00AA4B8F" w:rsidRDefault="00AA4B8F" w:rsidP="00BB257D">
      <w:pPr>
        <w:spacing w:line="360" w:lineRule="auto"/>
        <w:rPr>
          <w:sz w:val="24"/>
          <w:szCs w:val="24"/>
          <w:lang w:val="en-US"/>
        </w:rPr>
      </w:pPr>
      <w:r w:rsidRPr="00BB257D">
        <w:rPr>
          <w:sz w:val="24"/>
          <w:szCs w:val="24"/>
          <w:lang w:val="en-US"/>
        </w:rPr>
        <w:t>Szabó István</w:t>
      </w:r>
      <w:r>
        <w:rPr>
          <w:sz w:val="24"/>
          <w:szCs w:val="24"/>
          <w:lang w:val="en-US"/>
        </w:rPr>
        <w:tab/>
      </w:r>
      <w:r>
        <w:rPr>
          <w:sz w:val="24"/>
          <w:szCs w:val="24"/>
          <w:lang w:val="en-US"/>
        </w:rPr>
        <w:tab/>
      </w:r>
      <w:r>
        <w:rPr>
          <w:sz w:val="24"/>
          <w:szCs w:val="24"/>
          <w:lang w:val="en-US"/>
        </w:rPr>
        <w:tab/>
      </w:r>
      <w:r>
        <w:rPr>
          <w:sz w:val="24"/>
          <w:szCs w:val="24"/>
          <w:lang w:val="en-US"/>
        </w:rPr>
        <w:tab/>
      </w:r>
      <w:r>
        <w:rPr>
          <w:sz w:val="24"/>
          <w:szCs w:val="24"/>
          <w:lang w:val="en-US"/>
        </w:rPr>
        <w:tab/>
        <w:t>Alessandria</w:t>
      </w:r>
      <w:r>
        <w:rPr>
          <w:sz w:val="24"/>
          <w:szCs w:val="24"/>
          <w:lang w:val="en-US"/>
        </w:rPr>
        <w:tab/>
      </w:r>
      <w:r>
        <w:rPr>
          <w:sz w:val="24"/>
          <w:szCs w:val="24"/>
          <w:lang w:val="en-US"/>
        </w:rPr>
        <w:tab/>
      </w:r>
      <w:r>
        <w:rPr>
          <w:sz w:val="24"/>
          <w:szCs w:val="24"/>
          <w:lang w:val="en-US"/>
        </w:rPr>
        <w:tab/>
        <w:t>1915. 06.16.</w:t>
      </w:r>
    </w:p>
    <w:p w:rsidR="00AA4B8F" w:rsidRDefault="00AA4B8F" w:rsidP="00BB257D">
      <w:pPr>
        <w:spacing w:line="360" w:lineRule="auto"/>
        <w:rPr>
          <w:sz w:val="24"/>
          <w:szCs w:val="24"/>
          <w:lang w:val="en-US"/>
        </w:rPr>
      </w:pPr>
      <w:r w:rsidRPr="00BB257D">
        <w:rPr>
          <w:sz w:val="24"/>
          <w:szCs w:val="24"/>
          <w:lang w:val="en-US"/>
        </w:rPr>
        <w:t>Szathmári Sándor</w:t>
      </w:r>
      <w:r>
        <w:rPr>
          <w:sz w:val="24"/>
          <w:szCs w:val="24"/>
          <w:lang w:val="en-US"/>
        </w:rPr>
        <w:tab/>
      </w:r>
      <w:r>
        <w:rPr>
          <w:sz w:val="24"/>
          <w:szCs w:val="24"/>
          <w:lang w:val="en-US"/>
        </w:rPr>
        <w:tab/>
      </w:r>
      <w:r>
        <w:rPr>
          <w:sz w:val="24"/>
          <w:szCs w:val="24"/>
          <w:lang w:val="en-US"/>
        </w:rPr>
        <w:tab/>
      </w:r>
      <w:r>
        <w:rPr>
          <w:sz w:val="24"/>
          <w:szCs w:val="24"/>
          <w:lang w:val="en-US"/>
        </w:rPr>
        <w:tab/>
        <w:t>Alessandria</w:t>
      </w:r>
      <w:r>
        <w:rPr>
          <w:sz w:val="24"/>
          <w:szCs w:val="24"/>
          <w:lang w:val="en-US"/>
        </w:rPr>
        <w:tab/>
      </w:r>
      <w:r>
        <w:rPr>
          <w:sz w:val="24"/>
          <w:szCs w:val="24"/>
          <w:lang w:val="en-US"/>
        </w:rPr>
        <w:tab/>
      </w:r>
      <w:r>
        <w:rPr>
          <w:sz w:val="24"/>
          <w:szCs w:val="24"/>
          <w:lang w:val="en-US"/>
        </w:rPr>
        <w:tab/>
        <w:t>1915. 06.16.</w:t>
      </w:r>
    </w:p>
    <w:p w:rsidR="00AA4B8F" w:rsidRPr="00B3040A" w:rsidRDefault="00AA4B8F" w:rsidP="00AA4B8F">
      <w:pPr>
        <w:spacing w:line="360" w:lineRule="auto"/>
        <w:rPr>
          <w:sz w:val="24"/>
          <w:szCs w:val="24"/>
        </w:rPr>
      </w:pPr>
      <w:r>
        <w:rPr>
          <w:sz w:val="24"/>
          <w:szCs w:val="24"/>
        </w:rPr>
        <w:t xml:space="preserve">Boros József </w:t>
      </w:r>
      <w:r>
        <w:rPr>
          <w:sz w:val="24"/>
          <w:szCs w:val="24"/>
        </w:rPr>
        <w:tab/>
      </w:r>
      <w:r>
        <w:rPr>
          <w:sz w:val="24"/>
          <w:szCs w:val="24"/>
        </w:rPr>
        <w:tab/>
      </w:r>
      <w:r>
        <w:rPr>
          <w:sz w:val="24"/>
          <w:szCs w:val="24"/>
        </w:rPr>
        <w:tab/>
      </w:r>
      <w:r>
        <w:rPr>
          <w:sz w:val="24"/>
          <w:szCs w:val="24"/>
        </w:rPr>
        <w:tab/>
      </w:r>
      <w:r>
        <w:rPr>
          <w:sz w:val="24"/>
          <w:szCs w:val="24"/>
        </w:rPr>
        <w:tab/>
      </w:r>
      <w:r w:rsidRPr="00B3040A">
        <w:rPr>
          <w:sz w:val="24"/>
          <w:szCs w:val="24"/>
        </w:rPr>
        <w:t>Alessandria</w:t>
      </w:r>
      <w:r>
        <w:rPr>
          <w:sz w:val="24"/>
          <w:szCs w:val="24"/>
        </w:rPr>
        <w:tab/>
      </w:r>
      <w:r>
        <w:rPr>
          <w:sz w:val="24"/>
          <w:szCs w:val="24"/>
        </w:rPr>
        <w:tab/>
      </w:r>
      <w:r>
        <w:rPr>
          <w:sz w:val="24"/>
          <w:szCs w:val="24"/>
        </w:rPr>
        <w:tab/>
      </w:r>
      <w:r w:rsidRPr="00B3040A">
        <w:rPr>
          <w:sz w:val="24"/>
          <w:szCs w:val="24"/>
        </w:rPr>
        <w:t>1915.</w:t>
      </w:r>
      <w:r>
        <w:rPr>
          <w:sz w:val="24"/>
          <w:szCs w:val="24"/>
        </w:rPr>
        <w:t xml:space="preserve"> 06.</w:t>
      </w:r>
      <w:r w:rsidRPr="00B3040A">
        <w:rPr>
          <w:sz w:val="24"/>
          <w:szCs w:val="24"/>
        </w:rPr>
        <w:t>16.</w:t>
      </w:r>
    </w:p>
    <w:p w:rsidR="00AA4B8F" w:rsidRPr="00B3040A" w:rsidRDefault="00AA4B8F" w:rsidP="00AA4B8F">
      <w:pPr>
        <w:spacing w:line="360" w:lineRule="auto"/>
        <w:rPr>
          <w:sz w:val="24"/>
          <w:szCs w:val="24"/>
        </w:rPr>
      </w:pPr>
      <w:r>
        <w:rPr>
          <w:sz w:val="24"/>
          <w:szCs w:val="24"/>
        </w:rPr>
        <w:t xml:space="preserve">Szabó Sándor </w:t>
      </w:r>
      <w:r>
        <w:rPr>
          <w:sz w:val="24"/>
          <w:szCs w:val="24"/>
        </w:rPr>
        <w:tab/>
      </w:r>
      <w:r>
        <w:rPr>
          <w:sz w:val="24"/>
          <w:szCs w:val="24"/>
        </w:rPr>
        <w:tab/>
      </w:r>
      <w:r>
        <w:rPr>
          <w:sz w:val="24"/>
          <w:szCs w:val="24"/>
        </w:rPr>
        <w:tab/>
      </w:r>
      <w:r>
        <w:rPr>
          <w:sz w:val="24"/>
          <w:szCs w:val="24"/>
        </w:rPr>
        <w:tab/>
      </w:r>
      <w:r>
        <w:rPr>
          <w:sz w:val="24"/>
          <w:szCs w:val="24"/>
        </w:rPr>
        <w:tab/>
      </w:r>
      <w:r w:rsidRPr="00B3040A">
        <w:rPr>
          <w:sz w:val="24"/>
          <w:szCs w:val="24"/>
        </w:rPr>
        <w:t xml:space="preserve">Alessandria </w:t>
      </w:r>
      <w:r>
        <w:rPr>
          <w:sz w:val="24"/>
          <w:szCs w:val="24"/>
        </w:rPr>
        <w:tab/>
      </w:r>
      <w:r>
        <w:rPr>
          <w:sz w:val="24"/>
          <w:szCs w:val="24"/>
        </w:rPr>
        <w:tab/>
      </w:r>
      <w:r>
        <w:rPr>
          <w:sz w:val="24"/>
          <w:szCs w:val="24"/>
        </w:rPr>
        <w:tab/>
        <w:t>1915. 06.</w:t>
      </w:r>
      <w:r w:rsidRPr="00B3040A">
        <w:rPr>
          <w:sz w:val="24"/>
          <w:szCs w:val="24"/>
        </w:rPr>
        <w:t>16.</w:t>
      </w:r>
    </w:p>
    <w:p w:rsidR="00AA4B8F" w:rsidRPr="00B3040A" w:rsidRDefault="00AA4B8F" w:rsidP="00AA4B8F">
      <w:pPr>
        <w:spacing w:line="360" w:lineRule="auto"/>
        <w:rPr>
          <w:sz w:val="24"/>
          <w:szCs w:val="24"/>
        </w:rPr>
      </w:pPr>
      <w:r w:rsidRPr="00B3040A">
        <w:rPr>
          <w:sz w:val="24"/>
          <w:szCs w:val="24"/>
        </w:rPr>
        <w:t xml:space="preserve">Miloszráni József </w:t>
      </w:r>
      <w:r>
        <w:rPr>
          <w:sz w:val="24"/>
          <w:szCs w:val="24"/>
        </w:rPr>
        <w:tab/>
      </w:r>
      <w:r>
        <w:rPr>
          <w:sz w:val="24"/>
          <w:szCs w:val="24"/>
        </w:rPr>
        <w:tab/>
      </w:r>
      <w:r>
        <w:rPr>
          <w:sz w:val="24"/>
          <w:szCs w:val="24"/>
        </w:rPr>
        <w:tab/>
      </w:r>
      <w:r>
        <w:rPr>
          <w:sz w:val="24"/>
          <w:szCs w:val="24"/>
        </w:rPr>
        <w:tab/>
      </w:r>
      <w:r w:rsidRPr="00B3040A">
        <w:rPr>
          <w:sz w:val="24"/>
          <w:szCs w:val="24"/>
        </w:rPr>
        <w:t>Alessandria</w:t>
      </w:r>
      <w:r>
        <w:rPr>
          <w:sz w:val="24"/>
          <w:szCs w:val="24"/>
        </w:rPr>
        <w:tab/>
      </w:r>
      <w:r>
        <w:rPr>
          <w:sz w:val="24"/>
          <w:szCs w:val="24"/>
        </w:rPr>
        <w:tab/>
      </w:r>
      <w:r>
        <w:rPr>
          <w:sz w:val="24"/>
          <w:szCs w:val="24"/>
        </w:rPr>
        <w:tab/>
      </w:r>
      <w:r w:rsidRPr="00B3040A">
        <w:rPr>
          <w:sz w:val="24"/>
          <w:szCs w:val="24"/>
        </w:rPr>
        <w:t>1915.</w:t>
      </w:r>
      <w:r>
        <w:rPr>
          <w:sz w:val="24"/>
          <w:szCs w:val="24"/>
        </w:rPr>
        <w:t xml:space="preserve"> 06.16.</w:t>
      </w:r>
    </w:p>
    <w:p w:rsidR="00AA4B8F" w:rsidRPr="00B3040A" w:rsidRDefault="00AA4B8F" w:rsidP="00AA4B8F">
      <w:pPr>
        <w:spacing w:line="360" w:lineRule="auto"/>
        <w:rPr>
          <w:sz w:val="24"/>
          <w:szCs w:val="24"/>
        </w:rPr>
      </w:pPr>
      <w:r w:rsidRPr="00B3040A">
        <w:rPr>
          <w:sz w:val="24"/>
          <w:szCs w:val="24"/>
        </w:rPr>
        <w:t xml:space="preserve">Csorák János </w:t>
      </w:r>
      <w:r>
        <w:rPr>
          <w:sz w:val="24"/>
          <w:szCs w:val="24"/>
        </w:rPr>
        <w:tab/>
      </w:r>
      <w:r>
        <w:rPr>
          <w:sz w:val="24"/>
          <w:szCs w:val="24"/>
        </w:rPr>
        <w:tab/>
      </w:r>
      <w:r>
        <w:rPr>
          <w:sz w:val="24"/>
          <w:szCs w:val="24"/>
        </w:rPr>
        <w:tab/>
      </w:r>
      <w:r>
        <w:rPr>
          <w:sz w:val="24"/>
          <w:szCs w:val="24"/>
        </w:rPr>
        <w:tab/>
      </w:r>
      <w:r>
        <w:rPr>
          <w:sz w:val="24"/>
          <w:szCs w:val="24"/>
        </w:rPr>
        <w:tab/>
        <w:t>A</w:t>
      </w:r>
      <w:r w:rsidRPr="00B3040A">
        <w:rPr>
          <w:sz w:val="24"/>
          <w:szCs w:val="24"/>
        </w:rPr>
        <w:t>rquata Scrivia</w:t>
      </w:r>
      <w:r>
        <w:rPr>
          <w:sz w:val="24"/>
          <w:szCs w:val="24"/>
        </w:rPr>
        <w:tab/>
      </w:r>
      <w:r>
        <w:rPr>
          <w:sz w:val="24"/>
          <w:szCs w:val="24"/>
        </w:rPr>
        <w:tab/>
      </w:r>
      <w:r w:rsidRPr="00B3040A">
        <w:rPr>
          <w:sz w:val="24"/>
          <w:szCs w:val="24"/>
        </w:rPr>
        <w:t xml:space="preserve">1915. </w:t>
      </w:r>
      <w:r>
        <w:rPr>
          <w:sz w:val="24"/>
          <w:szCs w:val="24"/>
        </w:rPr>
        <w:t>06.</w:t>
      </w:r>
      <w:r w:rsidRPr="00B3040A">
        <w:rPr>
          <w:sz w:val="24"/>
          <w:szCs w:val="24"/>
        </w:rPr>
        <w:t>16.</w:t>
      </w:r>
    </w:p>
    <w:p w:rsidR="00AA4B8F" w:rsidRPr="00B3040A" w:rsidRDefault="00AA4B8F" w:rsidP="00AA4B8F">
      <w:pPr>
        <w:spacing w:line="360" w:lineRule="auto"/>
        <w:rPr>
          <w:sz w:val="24"/>
          <w:szCs w:val="24"/>
        </w:rPr>
      </w:pPr>
      <w:r w:rsidRPr="00B3040A">
        <w:rPr>
          <w:sz w:val="24"/>
          <w:szCs w:val="24"/>
        </w:rPr>
        <w:t xml:space="preserve">Fábián István </w:t>
      </w:r>
      <w:r>
        <w:rPr>
          <w:sz w:val="24"/>
          <w:szCs w:val="24"/>
        </w:rPr>
        <w:tab/>
      </w:r>
      <w:r>
        <w:rPr>
          <w:sz w:val="24"/>
          <w:szCs w:val="24"/>
        </w:rPr>
        <w:tab/>
      </w:r>
      <w:r>
        <w:rPr>
          <w:sz w:val="24"/>
          <w:szCs w:val="24"/>
        </w:rPr>
        <w:tab/>
      </w:r>
      <w:r>
        <w:rPr>
          <w:sz w:val="24"/>
          <w:szCs w:val="24"/>
        </w:rPr>
        <w:tab/>
      </w:r>
      <w:r>
        <w:rPr>
          <w:sz w:val="24"/>
          <w:szCs w:val="24"/>
        </w:rPr>
        <w:tab/>
        <w:t>Arquata Scrivia</w:t>
      </w:r>
      <w:r>
        <w:rPr>
          <w:sz w:val="24"/>
          <w:szCs w:val="24"/>
        </w:rPr>
        <w:tab/>
      </w:r>
      <w:r>
        <w:rPr>
          <w:sz w:val="24"/>
          <w:szCs w:val="24"/>
        </w:rPr>
        <w:tab/>
      </w:r>
      <w:r w:rsidRPr="00B3040A">
        <w:rPr>
          <w:sz w:val="24"/>
          <w:szCs w:val="24"/>
        </w:rPr>
        <w:t xml:space="preserve">1915. </w:t>
      </w:r>
      <w:r>
        <w:rPr>
          <w:sz w:val="24"/>
          <w:szCs w:val="24"/>
        </w:rPr>
        <w:t>06.</w:t>
      </w:r>
      <w:r w:rsidRPr="00B3040A">
        <w:rPr>
          <w:sz w:val="24"/>
          <w:szCs w:val="24"/>
        </w:rPr>
        <w:t>16.</w:t>
      </w:r>
    </w:p>
    <w:p w:rsidR="00AA4B8F" w:rsidRPr="00B3040A" w:rsidRDefault="00AA4B8F" w:rsidP="00AA4B8F">
      <w:pPr>
        <w:spacing w:line="360" w:lineRule="auto"/>
        <w:rPr>
          <w:sz w:val="24"/>
          <w:szCs w:val="24"/>
        </w:rPr>
      </w:pPr>
      <w:r w:rsidRPr="00B3040A">
        <w:rPr>
          <w:sz w:val="24"/>
          <w:szCs w:val="24"/>
        </w:rPr>
        <w:t xml:space="preserve">Kistazy (?) Ferenc </w:t>
      </w:r>
      <w:r>
        <w:rPr>
          <w:sz w:val="24"/>
          <w:szCs w:val="24"/>
        </w:rPr>
        <w:tab/>
      </w:r>
      <w:r>
        <w:rPr>
          <w:sz w:val="24"/>
          <w:szCs w:val="24"/>
        </w:rPr>
        <w:tab/>
      </w:r>
      <w:r>
        <w:rPr>
          <w:sz w:val="24"/>
          <w:szCs w:val="24"/>
        </w:rPr>
        <w:tab/>
      </w:r>
      <w:r>
        <w:rPr>
          <w:sz w:val="24"/>
          <w:szCs w:val="24"/>
        </w:rPr>
        <w:tab/>
        <w:t>Stazzano</w:t>
      </w:r>
    </w:p>
    <w:p w:rsidR="00AA4B8F" w:rsidRPr="00B3040A" w:rsidRDefault="00E43CC1" w:rsidP="00AA4B8F">
      <w:pPr>
        <w:spacing w:line="360" w:lineRule="auto"/>
        <w:rPr>
          <w:sz w:val="24"/>
          <w:szCs w:val="24"/>
        </w:rPr>
      </w:pPr>
      <w:r>
        <w:rPr>
          <w:sz w:val="24"/>
          <w:szCs w:val="24"/>
        </w:rPr>
        <w:t xml:space="preserve">Kopsek János </w:t>
      </w:r>
      <w:r>
        <w:rPr>
          <w:sz w:val="24"/>
          <w:szCs w:val="24"/>
        </w:rPr>
        <w:tab/>
      </w:r>
      <w:r>
        <w:rPr>
          <w:sz w:val="24"/>
          <w:szCs w:val="24"/>
        </w:rPr>
        <w:tab/>
      </w:r>
      <w:r>
        <w:rPr>
          <w:sz w:val="24"/>
          <w:szCs w:val="24"/>
        </w:rPr>
        <w:tab/>
      </w:r>
      <w:r>
        <w:rPr>
          <w:sz w:val="24"/>
          <w:szCs w:val="24"/>
        </w:rPr>
        <w:tab/>
      </w:r>
      <w:r>
        <w:rPr>
          <w:sz w:val="24"/>
          <w:szCs w:val="24"/>
        </w:rPr>
        <w:tab/>
      </w:r>
      <w:r w:rsidR="00AA4B8F" w:rsidRPr="00B3040A">
        <w:rPr>
          <w:sz w:val="24"/>
          <w:szCs w:val="24"/>
        </w:rPr>
        <w:t>Alessandria</w:t>
      </w:r>
      <w:r>
        <w:rPr>
          <w:sz w:val="24"/>
          <w:szCs w:val="24"/>
        </w:rPr>
        <w:tab/>
      </w:r>
      <w:r>
        <w:rPr>
          <w:sz w:val="24"/>
          <w:szCs w:val="24"/>
        </w:rPr>
        <w:tab/>
      </w:r>
      <w:r>
        <w:rPr>
          <w:sz w:val="24"/>
          <w:szCs w:val="24"/>
        </w:rPr>
        <w:tab/>
      </w:r>
      <w:r w:rsidR="00AA4B8F" w:rsidRPr="00B3040A">
        <w:rPr>
          <w:sz w:val="24"/>
          <w:szCs w:val="24"/>
        </w:rPr>
        <w:t xml:space="preserve">1915. </w:t>
      </w:r>
      <w:r>
        <w:rPr>
          <w:sz w:val="24"/>
          <w:szCs w:val="24"/>
        </w:rPr>
        <w:t>06.</w:t>
      </w:r>
      <w:r w:rsidR="00AA4B8F" w:rsidRPr="00B3040A">
        <w:rPr>
          <w:sz w:val="24"/>
          <w:szCs w:val="24"/>
        </w:rPr>
        <w:t>17.</w:t>
      </w:r>
    </w:p>
    <w:p w:rsidR="00AA4B8F" w:rsidRPr="00B3040A" w:rsidRDefault="00E43CC1" w:rsidP="00AA4B8F">
      <w:pPr>
        <w:spacing w:line="360" w:lineRule="auto"/>
        <w:rPr>
          <w:sz w:val="24"/>
          <w:szCs w:val="24"/>
        </w:rPr>
      </w:pPr>
      <w:r>
        <w:rPr>
          <w:sz w:val="24"/>
          <w:szCs w:val="24"/>
        </w:rPr>
        <w:t xml:space="preserve">Cservenak György </w:t>
      </w:r>
      <w:r>
        <w:rPr>
          <w:sz w:val="24"/>
          <w:szCs w:val="24"/>
        </w:rPr>
        <w:tab/>
      </w:r>
      <w:r>
        <w:rPr>
          <w:sz w:val="24"/>
          <w:szCs w:val="24"/>
        </w:rPr>
        <w:tab/>
      </w:r>
      <w:r>
        <w:rPr>
          <w:sz w:val="24"/>
          <w:szCs w:val="24"/>
        </w:rPr>
        <w:tab/>
      </w:r>
      <w:r>
        <w:rPr>
          <w:sz w:val="24"/>
          <w:szCs w:val="24"/>
        </w:rPr>
        <w:tab/>
        <w:t>Alessandria</w:t>
      </w:r>
      <w:r w:rsidR="00AA4B8F" w:rsidRPr="00B3040A">
        <w:rPr>
          <w:sz w:val="24"/>
          <w:szCs w:val="24"/>
        </w:rPr>
        <w:t xml:space="preserve"> </w:t>
      </w:r>
      <w:r>
        <w:rPr>
          <w:sz w:val="24"/>
          <w:szCs w:val="24"/>
        </w:rPr>
        <w:tab/>
      </w:r>
      <w:r>
        <w:rPr>
          <w:sz w:val="24"/>
          <w:szCs w:val="24"/>
        </w:rPr>
        <w:tab/>
      </w:r>
      <w:r>
        <w:rPr>
          <w:sz w:val="24"/>
          <w:szCs w:val="24"/>
        </w:rPr>
        <w:tab/>
        <w:t>1915. 06.</w:t>
      </w:r>
      <w:r w:rsidR="00AA4B8F" w:rsidRPr="00B3040A">
        <w:rPr>
          <w:sz w:val="24"/>
          <w:szCs w:val="24"/>
        </w:rPr>
        <w:t>17.</w:t>
      </w:r>
    </w:p>
    <w:p w:rsidR="00AA4B8F" w:rsidRPr="00B3040A" w:rsidRDefault="00AA4B8F" w:rsidP="00AA4B8F">
      <w:pPr>
        <w:spacing w:line="360" w:lineRule="auto"/>
        <w:rPr>
          <w:sz w:val="24"/>
          <w:szCs w:val="24"/>
        </w:rPr>
      </w:pPr>
      <w:r w:rsidRPr="00B3040A">
        <w:rPr>
          <w:sz w:val="24"/>
          <w:szCs w:val="24"/>
        </w:rPr>
        <w:t xml:space="preserve">Csorba Antal </w:t>
      </w:r>
      <w:r w:rsidR="00E43CC1">
        <w:rPr>
          <w:sz w:val="24"/>
          <w:szCs w:val="24"/>
        </w:rPr>
        <w:tab/>
      </w:r>
      <w:r w:rsidR="00E43CC1">
        <w:rPr>
          <w:sz w:val="24"/>
          <w:szCs w:val="24"/>
        </w:rPr>
        <w:tab/>
      </w:r>
      <w:r w:rsidR="00E43CC1">
        <w:rPr>
          <w:sz w:val="24"/>
          <w:szCs w:val="24"/>
        </w:rPr>
        <w:tab/>
      </w:r>
      <w:r w:rsidR="00E43CC1">
        <w:rPr>
          <w:sz w:val="24"/>
          <w:szCs w:val="24"/>
        </w:rPr>
        <w:tab/>
      </w:r>
      <w:r w:rsidR="00E43CC1">
        <w:rPr>
          <w:sz w:val="24"/>
          <w:szCs w:val="24"/>
        </w:rPr>
        <w:tab/>
      </w:r>
      <w:r w:rsidRPr="00B3040A">
        <w:rPr>
          <w:sz w:val="24"/>
          <w:szCs w:val="24"/>
        </w:rPr>
        <w:t>Alessandria</w:t>
      </w:r>
      <w:r w:rsidR="00E43CC1">
        <w:rPr>
          <w:sz w:val="24"/>
          <w:szCs w:val="24"/>
        </w:rPr>
        <w:tab/>
      </w:r>
      <w:r w:rsidR="00E43CC1">
        <w:rPr>
          <w:sz w:val="24"/>
          <w:szCs w:val="24"/>
        </w:rPr>
        <w:tab/>
      </w:r>
      <w:r w:rsidR="00E43CC1">
        <w:rPr>
          <w:sz w:val="24"/>
          <w:szCs w:val="24"/>
        </w:rPr>
        <w:tab/>
      </w:r>
      <w:r w:rsidRPr="00B3040A">
        <w:rPr>
          <w:sz w:val="24"/>
          <w:szCs w:val="24"/>
        </w:rPr>
        <w:t xml:space="preserve">1915. </w:t>
      </w:r>
      <w:r w:rsidR="00E43CC1">
        <w:rPr>
          <w:sz w:val="24"/>
          <w:szCs w:val="24"/>
        </w:rPr>
        <w:t>06.</w:t>
      </w:r>
      <w:r w:rsidRPr="00B3040A">
        <w:rPr>
          <w:sz w:val="24"/>
          <w:szCs w:val="24"/>
        </w:rPr>
        <w:t>17.</w:t>
      </w:r>
    </w:p>
    <w:p w:rsidR="00AA4B8F" w:rsidRPr="00B3040A" w:rsidRDefault="00E43CC1" w:rsidP="00AA4B8F">
      <w:pPr>
        <w:spacing w:line="360" w:lineRule="auto"/>
        <w:rPr>
          <w:sz w:val="24"/>
          <w:szCs w:val="24"/>
        </w:rPr>
      </w:pPr>
      <w:r>
        <w:rPr>
          <w:sz w:val="24"/>
          <w:szCs w:val="24"/>
        </w:rPr>
        <w:t xml:space="preserve">Farkas Demeter </w:t>
      </w:r>
      <w:r>
        <w:rPr>
          <w:sz w:val="24"/>
          <w:szCs w:val="24"/>
        </w:rPr>
        <w:tab/>
      </w:r>
      <w:r>
        <w:rPr>
          <w:sz w:val="24"/>
          <w:szCs w:val="24"/>
        </w:rPr>
        <w:tab/>
      </w:r>
      <w:r>
        <w:rPr>
          <w:sz w:val="24"/>
          <w:szCs w:val="24"/>
        </w:rPr>
        <w:tab/>
      </w:r>
      <w:r>
        <w:rPr>
          <w:sz w:val="24"/>
          <w:szCs w:val="24"/>
        </w:rPr>
        <w:tab/>
        <w:t>Genova</w:t>
      </w:r>
    </w:p>
    <w:p w:rsidR="00AA4B8F" w:rsidRPr="00B3040A" w:rsidRDefault="00E43CC1" w:rsidP="00AA4B8F">
      <w:pPr>
        <w:spacing w:line="360" w:lineRule="auto"/>
        <w:rPr>
          <w:sz w:val="24"/>
          <w:szCs w:val="24"/>
        </w:rPr>
      </w:pPr>
      <w:r>
        <w:rPr>
          <w:sz w:val="24"/>
          <w:szCs w:val="24"/>
        </w:rPr>
        <w:t xml:space="preserve">Papp Sándor </w:t>
      </w:r>
      <w:r>
        <w:rPr>
          <w:sz w:val="24"/>
          <w:szCs w:val="24"/>
        </w:rPr>
        <w:tab/>
      </w:r>
      <w:r>
        <w:rPr>
          <w:sz w:val="24"/>
          <w:szCs w:val="24"/>
        </w:rPr>
        <w:tab/>
      </w:r>
      <w:r>
        <w:rPr>
          <w:sz w:val="24"/>
          <w:szCs w:val="24"/>
        </w:rPr>
        <w:tab/>
      </w:r>
      <w:r>
        <w:rPr>
          <w:sz w:val="24"/>
          <w:szCs w:val="24"/>
        </w:rPr>
        <w:tab/>
      </w:r>
      <w:r>
        <w:rPr>
          <w:sz w:val="24"/>
          <w:szCs w:val="24"/>
        </w:rPr>
        <w:tab/>
        <w:t>Scandiano</w:t>
      </w:r>
    </w:p>
    <w:p w:rsidR="00AA4B8F" w:rsidRPr="00B3040A" w:rsidRDefault="00E43CC1" w:rsidP="00AA4B8F">
      <w:pPr>
        <w:spacing w:line="360" w:lineRule="auto"/>
        <w:rPr>
          <w:sz w:val="24"/>
          <w:szCs w:val="24"/>
        </w:rPr>
      </w:pPr>
      <w:r>
        <w:rPr>
          <w:sz w:val="24"/>
          <w:szCs w:val="24"/>
        </w:rPr>
        <w:t>Varga Imre (katonaorvos tiszt)</w:t>
      </w:r>
      <w:r>
        <w:rPr>
          <w:sz w:val="24"/>
          <w:szCs w:val="24"/>
        </w:rPr>
        <w:tab/>
      </w:r>
      <w:r>
        <w:rPr>
          <w:sz w:val="24"/>
          <w:szCs w:val="24"/>
        </w:rPr>
        <w:tab/>
        <w:t>Cefalú</w:t>
      </w:r>
    </w:p>
    <w:p w:rsidR="00AA4B8F" w:rsidRPr="00AA4B8F" w:rsidRDefault="00AA4B8F" w:rsidP="00AA4B8F">
      <w:pPr>
        <w:spacing w:line="360" w:lineRule="auto"/>
        <w:rPr>
          <w:sz w:val="24"/>
          <w:szCs w:val="24"/>
        </w:rPr>
      </w:pPr>
      <w:r w:rsidRPr="00B3040A">
        <w:rPr>
          <w:sz w:val="24"/>
          <w:szCs w:val="24"/>
        </w:rPr>
        <w:t>Győri Pál</w:t>
      </w:r>
      <w:r w:rsidR="00E43CC1">
        <w:rPr>
          <w:sz w:val="24"/>
          <w:szCs w:val="24"/>
        </w:rPr>
        <w:t xml:space="preserve"> </w:t>
      </w:r>
      <w:r w:rsidR="00E43CC1">
        <w:rPr>
          <w:sz w:val="24"/>
          <w:szCs w:val="24"/>
        </w:rPr>
        <w:tab/>
      </w:r>
      <w:r w:rsidR="00E43CC1">
        <w:rPr>
          <w:sz w:val="24"/>
          <w:szCs w:val="24"/>
        </w:rPr>
        <w:tab/>
      </w:r>
      <w:r w:rsidR="00E43CC1">
        <w:rPr>
          <w:sz w:val="24"/>
          <w:szCs w:val="24"/>
        </w:rPr>
        <w:tab/>
      </w:r>
      <w:r w:rsidR="00E43CC1">
        <w:rPr>
          <w:sz w:val="24"/>
          <w:szCs w:val="24"/>
        </w:rPr>
        <w:tab/>
      </w:r>
      <w:r w:rsidR="00E43CC1">
        <w:rPr>
          <w:sz w:val="24"/>
          <w:szCs w:val="24"/>
        </w:rPr>
        <w:tab/>
        <w:t>Alessandria</w:t>
      </w:r>
      <w:r w:rsidR="00E43CC1">
        <w:rPr>
          <w:sz w:val="24"/>
          <w:szCs w:val="24"/>
        </w:rPr>
        <w:tab/>
      </w:r>
      <w:r w:rsidR="00E43CC1">
        <w:rPr>
          <w:sz w:val="24"/>
          <w:szCs w:val="24"/>
        </w:rPr>
        <w:tab/>
      </w:r>
      <w:r w:rsidR="00E43CC1">
        <w:rPr>
          <w:sz w:val="24"/>
          <w:szCs w:val="24"/>
        </w:rPr>
        <w:tab/>
      </w:r>
      <w:r>
        <w:rPr>
          <w:sz w:val="24"/>
          <w:szCs w:val="24"/>
        </w:rPr>
        <w:t>1915.</w:t>
      </w:r>
      <w:r w:rsidR="00E43CC1">
        <w:rPr>
          <w:sz w:val="24"/>
          <w:szCs w:val="24"/>
        </w:rPr>
        <w:t xml:space="preserve"> 06.</w:t>
      </w:r>
      <w:r>
        <w:rPr>
          <w:sz w:val="24"/>
          <w:szCs w:val="24"/>
        </w:rPr>
        <w:t>16.</w:t>
      </w:r>
      <w:r>
        <w:rPr>
          <w:sz w:val="24"/>
        </w:rPr>
        <w:t xml:space="preserve"> </w:t>
      </w:r>
      <w:r w:rsidRPr="00AA4B8F">
        <w:rPr>
          <w:rStyle w:val="Lbjegyzet-hivatkozs"/>
          <w:rFonts w:eastAsia="Calibri"/>
          <w:szCs w:val="24"/>
          <w:lang w:eastAsia="en-US"/>
        </w:rPr>
        <w:footnoteReference w:id="653"/>
      </w:r>
    </w:p>
    <w:p w:rsidR="00AA4B8F" w:rsidRDefault="00AA4B8F" w:rsidP="00BB257D">
      <w:pPr>
        <w:spacing w:line="360" w:lineRule="auto"/>
        <w:rPr>
          <w:sz w:val="24"/>
          <w:szCs w:val="24"/>
          <w:lang w:val="en-US"/>
        </w:rPr>
      </w:pPr>
    </w:p>
    <w:p w:rsidR="00AA4B8F" w:rsidRDefault="00AA4B8F" w:rsidP="00BB257D">
      <w:pPr>
        <w:spacing w:line="360" w:lineRule="auto"/>
        <w:rPr>
          <w:sz w:val="24"/>
          <w:szCs w:val="24"/>
          <w:lang w:val="en-US"/>
        </w:rPr>
      </w:pPr>
    </w:p>
    <w:p w:rsidR="00AA4B8F" w:rsidRPr="008F1FC0" w:rsidRDefault="00AA4B8F" w:rsidP="00BB257D">
      <w:pPr>
        <w:spacing w:line="360" w:lineRule="auto"/>
        <w:rPr>
          <w:sz w:val="24"/>
          <w:szCs w:val="24"/>
        </w:rPr>
      </w:pPr>
      <w:r w:rsidRPr="00944B44">
        <w:rPr>
          <w:sz w:val="24"/>
          <w:szCs w:val="24"/>
        </w:rPr>
        <w:t>Gabányi Ludvig</w:t>
      </w:r>
      <w:r>
        <w:rPr>
          <w:sz w:val="24"/>
          <w:szCs w:val="24"/>
        </w:rPr>
        <w:t xml:space="preserve"> (1887.02.12, Ocsod)</w:t>
      </w:r>
      <w:r>
        <w:rPr>
          <w:sz w:val="24"/>
          <w:szCs w:val="24"/>
        </w:rPr>
        <w:tab/>
      </w:r>
      <w:r>
        <w:rPr>
          <w:sz w:val="24"/>
          <w:szCs w:val="24"/>
        </w:rPr>
        <w:tab/>
      </w:r>
      <w:r>
        <w:rPr>
          <w:sz w:val="24"/>
          <w:szCs w:val="24"/>
        </w:rPr>
        <w:tab/>
      </w:r>
      <w:r>
        <w:rPr>
          <w:sz w:val="24"/>
          <w:szCs w:val="24"/>
        </w:rPr>
        <w:tab/>
      </w:r>
      <w:r>
        <w:rPr>
          <w:sz w:val="24"/>
          <w:szCs w:val="24"/>
        </w:rPr>
        <w:tab/>
        <w:t>Calci</w:t>
      </w:r>
    </w:p>
    <w:p w:rsidR="00AA4B8F" w:rsidRDefault="006B6095" w:rsidP="006B6095">
      <w:pPr>
        <w:spacing w:line="360" w:lineRule="auto"/>
        <w:rPr>
          <w:sz w:val="24"/>
          <w:szCs w:val="24"/>
        </w:rPr>
      </w:pPr>
      <w:r w:rsidRPr="00944B44">
        <w:rPr>
          <w:sz w:val="24"/>
          <w:szCs w:val="24"/>
        </w:rPr>
        <w:t>Popovics János (1881.02.20., Bács)</w:t>
      </w:r>
      <w:r w:rsidRPr="00944B44">
        <w:rPr>
          <w:sz w:val="24"/>
          <w:szCs w:val="24"/>
        </w:rPr>
        <w:tab/>
      </w:r>
      <w:r w:rsidRPr="00944B44">
        <w:rPr>
          <w:sz w:val="24"/>
          <w:szCs w:val="24"/>
        </w:rPr>
        <w:tab/>
      </w:r>
      <w:r w:rsidR="00AA4B8F">
        <w:rPr>
          <w:sz w:val="24"/>
          <w:szCs w:val="24"/>
        </w:rPr>
        <w:tab/>
      </w:r>
      <w:r w:rsidR="00AA4B8F">
        <w:rPr>
          <w:sz w:val="24"/>
          <w:szCs w:val="24"/>
        </w:rPr>
        <w:tab/>
      </w:r>
      <w:r w:rsidR="00AA4B8F">
        <w:rPr>
          <w:sz w:val="24"/>
          <w:szCs w:val="24"/>
        </w:rPr>
        <w:tab/>
      </w:r>
      <w:r w:rsidR="00AA4B8F">
        <w:rPr>
          <w:sz w:val="24"/>
          <w:szCs w:val="24"/>
        </w:rPr>
        <w:tab/>
      </w:r>
      <w:r w:rsidRPr="00944B44">
        <w:rPr>
          <w:sz w:val="24"/>
          <w:szCs w:val="24"/>
        </w:rPr>
        <w:t>Cassino</w:t>
      </w:r>
    </w:p>
    <w:p w:rsidR="00AA4B8F" w:rsidRDefault="006B6095" w:rsidP="006B6095">
      <w:pPr>
        <w:spacing w:line="360" w:lineRule="auto"/>
        <w:rPr>
          <w:sz w:val="24"/>
          <w:szCs w:val="24"/>
        </w:rPr>
      </w:pPr>
      <w:r w:rsidRPr="00944B44">
        <w:rPr>
          <w:sz w:val="24"/>
          <w:szCs w:val="24"/>
        </w:rPr>
        <w:t>Csáki László (1892.02.08., Budapest)</w:t>
      </w:r>
      <w:r w:rsidRPr="00944B44">
        <w:rPr>
          <w:sz w:val="24"/>
          <w:szCs w:val="24"/>
        </w:rPr>
        <w:tab/>
      </w:r>
      <w:r w:rsidRPr="00944B44">
        <w:rPr>
          <w:sz w:val="24"/>
          <w:szCs w:val="24"/>
        </w:rPr>
        <w:tab/>
      </w:r>
      <w:r w:rsidR="00AA4B8F">
        <w:rPr>
          <w:sz w:val="24"/>
          <w:szCs w:val="24"/>
        </w:rPr>
        <w:tab/>
      </w:r>
      <w:r w:rsidR="00AA4B8F">
        <w:rPr>
          <w:sz w:val="24"/>
          <w:szCs w:val="24"/>
        </w:rPr>
        <w:tab/>
      </w:r>
      <w:r w:rsidR="00AA4B8F">
        <w:rPr>
          <w:sz w:val="24"/>
          <w:szCs w:val="24"/>
        </w:rPr>
        <w:tab/>
      </w:r>
      <w:r w:rsidRPr="00944B44">
        <w:rPr>
          <w:sz w:val="24"/>
          <w:szCs w:val="24"/>
        </w:rPr>
        <w:t>Milazzo</w:t>
      </w:r>
    </w:p>
    <w:p w:rsidR="00AA4B8F" w:rsidRDefault="006B6095" w:rsidP="006B6095">
      <w:pPr>
        <w:spacing w:line="360" w:lineRule="auto"/>
        <w:rPr>
          <w:sz w:val="24"/>
          <w:szCs w:val="24"/>
        </w:rPr>
      </w:pPr>
      <w:r w:rsidRPr="00944B44">
        <w:rPr>
          <w:sz w:val="24"/>
          <w:szCs w:val="24"/>
        </w:rPr>
        <w:t>Marsal Emil (1890.11.14., Budapest)</w:t>
      </w:r>
      <w:r w:rsidRPr="00944B44">
        <w:rPr>
          <w:sz w:val="24"/>
          <w:szCs w:val="24"/>
        </w:rPr>
        <w:tab/>
      </w:r>
      <w:r w:rsidRPr="00944B44">
        <w:rPr>
          <w:sz w:val="24"/>
          <w:szCs w:val="24"/>
        </w:rPr>
        <w:tab/>
      </w:r>
      <w:r w:rsidR="00AA4B8F">
        <w:rPr>
          <w:sz w:val="24"/>
          <w:szCs w:val="24"/>
        </w:rPr>
        <w:tab/>
      </w:r>
      <w:r w:rsidR="00AA4B8F">
        <w:rPr>
          <w:sz w:val="24"/>
          <w:szCs w:val="24"/>
        </w:rPr>
        <w:tab/>
      </w:r>
      <w:r w:rsidR="00AA4B8F">
        <w:rPr>
          <w:sz w:val="24"/>
          <w:szCs w:val="24"/>
        </w:rPr>
        <w:tab/>
      </w:r>
      <w:r w:rsidRPr="00944B44">
        <w:rPr>
          <w:sz w:val="24"/>
          <w:szCs w:val="24"/>
        </w:rPr>
        <w:t>Forte Ostense</w:t>
      </w:r>
    </w:p>
    <w:p w:rsidR="00AA4B8F" w:rsidRDefault="006B6095" w:rsidP="008A3708">
      <w:pPr>
        <w:spacing w:line="360" w:lineRule="auto"/>
        <w:rPr>
          <w:sz w:val="24"/>
          <w:szCs w:val="24"/>
        </w:rPr>
      </w:pPr>
      <w:r w:rsidRPr="00944B44">
        <w:rPr>
          <w:sz w:val="24"/>
          <w:szCs w:val="24"/>
        </w:rPr>
        <w:t xml:space="preserve">Szenes András (1889.11.15., Zenta) </w:t>
      </w:r>
      <w:r w:rsidRPr="00944B44">
        <w:rPr>
          <w:sz w:val="24"/>
          <w:szCs w:val="24"/>
        </w:rPr>
        <w:tab/>
      </w:r>
      <w:r w:rsidRPr="00944B44">
        <w:rPr>
          <w:sz w:val="24"/>
          <w:szCs w:val="24"/>
        </w:rPr>
        <w:tab/>
      </w:r>
      <w:r w:rsidR="00AA4B8F">
        <w:rPr>
          <w:sz w:val="24"/>
          <w:szCs w:val="24"/>
        </w:rPr>
        <w:tab/>
      </w:r>
      <w:r w:rsidR="00AA4B8F">
        <w:rPr>
          <w:sz w:val="24"/>
          <w:szCs w:val="24"/>
        </w:rPr>
        <w:tab/>
      </w:r>
      <w:r w:rsidR="00AA4B8F">
        <w:rPr>
          <w:sz w:val="24"/>
          <w:szCs w:val="24"/>
        </w:rPr>
        <w:tab/>
      </w:r>
      <w:r w:rsidR="00AA4B8F">
        <w:rPr>
          <w:sz w:val="24"/>
          <w:szCs w:val="24"/>
        </w:rPr>
        <w:tab/>
      </w:r>
      <w:r w:rsidRPr="00944B44">
        <w:rPr>
          <w:sz w:val="24"/>
          <w:szCs w:val="24"/>
        </w:rPr>
        <w:t>Carceri, Napoli</w:t>
      </w:r>
    </w:p>
    <w:p w:rsidR="006B6095" w:rsidRPr="00944B44" w:rsidRDefault="006B6095" w:rsidP="008A3708">
      <w:pPr>
        <w:spacing w:line="360" w:lineRule="auto"/>
        <w:rPr>
          <w:sz w:val="24"/>
          <w:szCs w:val="24"/>
        </w:rPr>
      </w:pPr>
      <w:r w:rsidRPr="00944B44">
        <w:rPr>
          <w:sz w:val="24"/>
          <w:szCs w:val="24"/>
        </w:rPr>
        <w:t>Perin János (1891. 12.14.,  Budapest)</w:t>
      </w:r>
      <w:r w:rsidRPr="00944B44">
        <w:rPr>
          <w:sz w:val="24"/>
          <w:szCs w:val="24"/>
        </w:rPr>
        <w:tab/>
      </w:r>
      <w:r w:rsidRPr="00944B44">
        <w:rPr>
          <w:sz w:val="24"/>
          <w:szCs w:val="24"/>
        </w:rPr>
        <w:tab/>
      </w:r>
      <w:r w:rsidR="00AA4B8F">
        <w:rPr>
          <w:sz w:val="24"/>
          <w:szCs w:val="24"/>
        </w:rPr>
        <w:tab/>
      </w:r>
      <w:r w:rsidR="00AA4B8F">
        <w:rPr>
          <w:sz w:val="24"/>
          <w:szCs w:val="24"/>
        </w:rPr>
        <w:tab/>
      </w:r>
      <w:r w:rsidR="00AA4B8F">
        <w:rPr>
          <w:sz w:val="24"/>
          <w:szCs w:val="24"/>
        </w:rPr>
        <w:tab/>
      </w:r>
      <w:r w:rsidRPr="00944B44">
        <w:rPr>
          <w:sz w:val="24"/>
          <w:szCs w:val="24"/>
        </w:rPr>
        <w:t>Cassino</w:t>
      </w:r>
    </w:p>
    <w:p w:rsidR="00AA4B8F" w:rsidRDefault="006B6095" w:rsidP="00AA4B8F">
      <w:pPr>
        <w:spacing w:line="360" w:lineRule="auto"/>
        <w:rPr>
          <w:sz w:val="24"/>
          <w:szCs w:val="24"/>
        </w:rPr>
      </w:pPr>
      <w:r w:rsidRPr="00944B44">
        <w:rPr>
          <w:sz w:val="24"/>
          <w:szCs w:val="24"/>
        </w:rPr>
        <w:t>Pető Giovanni (1885.11.14., Budapest)</w:t>
      </w:r>
      <w:r w:rsidRPr="00944B44">
        <w:rPr>
          <w:sz w:val="24"/>
          <w:szCs w:val="24"/>
        </w:rPr>
        <w:tab/>
      </w:r>
      <w:r w:rsidRPr="00944B44">
        <w:rPr>
          <w:sz w:val="24"/>
          <w:szCs w:val="24"/>
        </w:rPr>
        <w:tab/>
      </w:r>
      <w:r w:rsidR="00AA4B8F">
        <w:rPr>
          <w:sz w:val="24"/>
          <w:szCs w:val="24"/>
        </w:rPr>
        <w:tab/>
      </w:r>
      <w:r w:rsidR="00AA4B8F">
        <w:rPr>
          <w:sz w:val="24"/>
          <w:szCs w:val="24"/>
        </w:rPr>
        <w:tab/>
      </w:r>
      <w:r w:rsidR="00AA4B8F">
        <w:rPr>
          <w:sz w:val="24"/>
          <w:szCs w:val="24"/>
        </w:rPr>
        <w:tab/>
        <w:t>Piazza Armerina</w:t>
      </w:r>
    </w:p>
    <w:p w:rsidR="00AA4B8F" w:rsidRDefault="006B6095" w:rsidP="00AA4B8F">
      <w:pPr>
        <w:spacing w:line="360" w:lineRule="auto"/>
        <w:rPr>
          <w:sz w:val="24"/>
          <w:szCs w:val="24"/>
        </w:rPr>
      </w:pPr>
      <w:r w:rsidRPr="008A3708">
        <w:rPr>
          <w:sz w:val="24"/>
        </w:rPr>
        <w:t>Szenes József (1893.05.12., Budapest)</w:t>
      </w:r>
      <w:r w:rsidRPr="008A3708">
        <w:rPr>
          <w:sz w:val="24"/>
        </w:rPr>
        <w:tab/>
      </w:r>
      <w:r w:rsidRPr="008A3708">
        <w:rPr>
          <w:sz w:val="24"/>
        </w:rPr>
        <w:tab/>
      </w:r>
      <w:r w:rsidR="00AA4B8F">
        <w:rPr>
          <w:sz w:val="24"/>
        </w:rPr>
        <w:tab/>
      </w:r>
      <w:r w:rsidR="00AA4B8F">
        <w:rPr>
          <w:sz w:val="24"/>
        </w:rPr>
        <w:tab/>
      </w:r>
      <w:r w:rsidR="00AA4B8F">
        <w:rPr>
          <w:sz w:val="24"/>
        </w:rPr>
        <w:tab/>
      </w:r>
      <w:r w:rsidRPr="008A3708">
        <w:rPr>
          <w:sz w:val="24"/>
        </w:rPr>
        <w:t>Cassino</w:t>
      </w:r>
    </w:p>
    <w:p w:rsidR="00AA4B8F" w:rsidRDefault="006B6095" w:rsidP="00AA4B8F">
      <w:pPr>
        <w:spacing w:line="360" w:lineRule="auto"/>
        <w:rPr>
          <w:sz w:val="24"/>
          <w:szCs w:val="24"/>
        </w:rPr>
      </w:pPr>
      <w:r w:rsidRPr="008A3708">
        <w:rPr>
          <w:sz w:val="24"/>
        </w:rPr>
        <w:t>Szabados Márton (1892.02.28., Szabadszállás)</w:t>
      </w:r>
      <w:r w:rsidRPr="008A3708">
        <w:rPr>
          <w:sz w:val="24"/>
        </w:rPr>
        <w:tab/>
      </w:r>
      <w:r w:rsidR="00AA4B8F">
        <w:rPr>
          <w:sz w:val="24"/>
        </w:rPr>
        <w:tab/>
      </w:r>
      <w:r w:rsidR="00AA4B8F">
        <w:rPr>
          <w:sz w:val="24"/>
        </w:rPr>
        <w:tab/>
      </w:r>
      <w:r w:rsidR="00AA4B8F">
        <w:rPr>
          <w:sz w:val="24"/>
        </w:rPr>
        <w:tab/>
      </w:r>
      <w:r w:rsidRPr="008A3708">
        <w:rPr>
          <w:sz w:val="24"/>
        </w:rPr>
        <w:t>Asinara</w:t>
      </w:r>
    </w:p>
    <w:p w:rsidR="006B6095" w:rsidRPr="00AA4B8F" w:rsidRDefault="006B6095" w:rsidP="00AA4B8F">
      <w:pPr>
        <w:spacing w:line="360" w:lineRule="auto"/>
        <w:rPr>
          <w:sz w:val="24"/>
          <w:szCs w:val="24"/>
        </w:rPr>
      </w:pPr>
      <w:r w:rsidRPr="008A3708">
        <w:rPr>
          <w:sz w:val="24"/>
        </w:rPr>
        <w:lastRenderedPageBreak/>
        <w:t>Stern Eugen (1891.11.16., Mezőhegyes)</w:t>
      </w:r>
      <w:r w:rsidRPr="008A3708">
        <w:rPr>
          <w:sz w:val="24"/>
        </w:rPr>
        <w:tab/>
      </w:r>
      <w:r w:rsidRPr="008A3708">
        <w:rPr>
          <w:sz w:val="24"/>
        </w:rPr>
        <w:tab/>
      </w:r>
      <w:r w:rsidR="00AA4B8F">
        <w:rPr>
          <w:sz w:val="24"/>
        </w:rPr>
        <w:tab/>
      </w:r>
      <w:r w:rsidR="00AA4B8F">
        <w:rPr>
          <w:sz w:val="24"/>
        </w:rPr>
        <w:tab/>
      </w:r>
      <w:r w:rsidR="00AA4B8F">
        <w:rPr>
          <w:sz w:val="24"/>
        </w:rPr>
        <w:tab/>
      </w:r>
      <w:r w:rsidRPr="008A3708">
        <w:rPr>
          <w:sz w:val="24"/>
        </w:rPr>
        <w:t>Cassino</w:t>
      </w:r>
    </w:p>
    <w:p w:rsidR="006B6095" w:rsidRPr="008A3708" w:rsidRDefault="006B6095" w:rsidP="00AA4B8F">
      <w:pPr>
        <w:spacing w:line="360" w:lineRule="auto"/>
        <w:rPr>
          <w:sz w:val="24"/>
        </w:rPr>
      </w:pPr>
      <w:r w:rsidRPr="008A3708">
        <w:rPr>
          <w:sz w:val="24"/>
        </w:rPr>
        <w:t>Róth Zsigmond (1894.01.08., Kraszna)</w:t>
      </w:r>
      <w:r w:rsidRPr="008A3708">
        <w:rPr>
          <w:sz w:val="24"/>
        </w:rPr>
        <w:tab/>
      </w:r>
      <w:r w:rsidRPr="008A3708">
        <w:rPr>
          <w:sz w:val="24"/>
        </w:rPr>
        <w:tab/>
      </w:r>
      <w:r w:rsidR="00AA4B8F">
        <w:rPr>
          <w:sz w:val="24"/>
        </w:rPr>
        <w:tab/>
      </w:r>
      <w:r w:rsidR="00AA4B8F">
        <w:rPr>
          <w:sz w:val="24"/>
        </w:rPr>
        <w:tab/>
      </w:r>
      <w:r w:rsidR="00AA4B8F">
        <w:rPr>
          <w:sz w:val="24"/>
        </w:rPr>
        <w:tab/>
      </w:r>
      <w:r w:rsidRPr="008A3708">
        <w:rPr>
          <w:sz w:val="24"/>
        </w:rPr>
        <w:t>Asinara</w:t>
      </w:r>
    </w:p>
    <w:p w:rsidR="006B6095" w:rsidRPr="008A3708" w:rsidRDefault="006B6095" w:rsidP="00AA4B8F">
      <w:pPr>
        <w:spacing w:line="360" w:lineRule="auto"/>
        <w:rPr>
          <w:sz w:val="24"/>
        </w:rPr>
      </w:pPr>
      <w:r w:rsidRPr="008A3708">
        <w:rPr>
          <w:sz w:val="24"/>
        </w:rPr>
        <w:t>Grünfeld Gábor (1895.04.01., Nagyszeben)</w:t>
      </w:r>
      <w:r w:rsidRPr="008A3708">
        <w:rPr>
          <w:sz w:val="24"/>
        </w:rPr>
        <w:tab/>
      </w:r>
      <w:r w:rsidRPr="008A3708">
        <w:rPr>
          <w:sz w:val="24"/>
        </w:rPr>
        <w:tab/>
      </w:r>
      <w:r w:rsidR="00AA4B8F">
        <w:rPr>
          <w:sz w:val="24"/>
        </w:rPr>
        <w:tab/>
      </w:r>
      <w:r w:rsidR="00AA4B8F">
        <w:rPr>
          <w:sz w:val="24"/>
        </w:rPr>
        <w:tab/>
      </w:r>
      <w:r w:rsidR="00AA4B8F">
        <w:rPr>
          <w:sz w:val="24"/>
        </w:rPr>
        <w:tab/>
      </w:r>
      <w:r w:rsidRPr="008A3708">
        <w:rPr>
          <w:sz w:val="24"/>
        </w:rPr>
        <w:t>Cassino</w:t>
      </w:r>
    </w:p>
    <w:p w:rsidR="00AA4B8F" w:rsidRDefault="006B6095" w:rsidP="00AA4B8F">
      <w:pPr>
        <w:spacing w:line="360" w:lineRule="auto"/>
        <w:rPr>
          <w:sz w:val="24"/>
        </w:rPr>
      </w:pPr>
      <w:r w:rsidRPr="008A3708">
        <w:rPr>
          <w:sz w:val="24"/>
        </w:rPr>
        <w:t>Weisz Mór (1894.12.18., Gyulafehérvár)</w:t>
      </w:r>
      <w:r w:rsidRPr="008A3708">
        <w:rPr>
          <w:sz w:val="24"/>
        </w:rPr>
        <w:tab/>
      </w:r>
      <w:r w:rsidRPr="008A3708">
        <w:rPr>
          <w:sz w:val="24"/>
        </w:rPr>
        <w:tab/>
      </w:r>
      <w:r w:rsidR="00AA4B8F">
        <w:rPr>
          <w:sz w:val="24"/>
        </w:rPr>
        <w:tab/>
      </w:r>
      <w:r w:rsidR="00AA4B8F">
        <w:rPr>
          <w:sz w:val="24"/>
        </w:rPr>
        <w:tab/>
      </w:r>
      <w:r w:rsidR="00AA4B8F">
        <w:rPr>
          <w:sz w:val="24"/>
        </w:rPr>
        <w:tab/>
      </w:r>
      <w:r w:rsidRPr="008A3708">
        <w:rPr>
          <w:sz w:val="24"/>
        </w:rPr>
        <w:t>Cassino</w:t>
      </w:r>
    </w:p>
    <w:p w:rsidR="006B6095" w:rsidRDefault="006B6095" w:rsidP="006B6095">
      <w:pPr>
        <w:ind w:left="708"/>
      </w:pPr>
      <w:r>
        <w:tab/>
      </w:r>
    </w:p>
    <w:p w:rsidR="006B6095" w:rsidRDefault="006B6095" w:rsidP="006B6095">
      <w:pPr>
        <w:jc w:val="both"/>
      </w:pPr>
    </w:p>
    <w:p w:rsidR="006B6095" w:rsidRDefault="006B6095" w:rsidP="008A3708">
      <w:pPr>
        <w:spacing w:line="360" w:lineRule="auto"/>
        <w:jc w:val="both"/>
        <w:rPr>
          <w:sz w:val="24"/>
          <w:szCs w:val="24"/>
        </w:rPr>
      </w:pPr>
      <w:r w:rsidRPr="00944B44">
        <w:rPr>
          <w:sz w:val="24"/>
          <w:szCs w:val="24"/>
        </w:rPr>
        <w:t>Az olasz Hadügyminisztérium a Bécsi Olasz katonai delegációhoz fordult azzal a kéréssel, hogy a hadifoglyok halálesetében nyomozzanak,</w:t>
      </w:r>
      <w:r w:rsidR="009778E5">
        <w:rPr>
          <w:sz w:val="24"/>
          <w:szCs w:val="24"/>
        </w:rPr>
        <w:t xml:space="preserve"> 1921. március 10-i keltezéssel. Ugyanezen hadifoglyok után a Vöröskereszt is kutatott</w:t>
      </w:r>
      <w:r w:rsidR="0059741B">
        <w:rPr>
          <w:sz w:val="24"/>
          <w:szCs w:val="24"/>
        </w:rPr>
        <w:t>:</w:t>
      </w:r>
    </w:p>
    <w:p w:rsidR="00AA4B8F" w:rsidRPr="00AA4B8F" w:rsidRDefault="00AA4B8F" w:rsidP="008A3708">
      <w:pPr>
        <w:spacing w:line="360" w:lineRule="auto"/>
        <w:jc w:val="both"/>
        <w:rPr>
          <w:sz w:val="24"/>
          <w:szCs w:val="24"/>
        </w:rPr>
      </w:pPr>
    </w:p>
    <w:p w:rsidR="006B6095" w:rsidRPr="00AA4B8F" w:rsidRDefault="006B6095" w:rsidP="00ED5282">
      <w:pPr>
        <w:pStyle w:val="Listaszerbekezds"/>
        <w:numPr>
          <w:ilvl w:val="0"/>
          <w:numId w:val="42"/>
        </w:numPr>
        <w:spacing w:line="360" w:lineRule="auto"/>
        <w:jc w:val="both"/>
        <w:rPr>
          <w:rFonts w:ascii="Times New Roman" w:hAnsi="Times New Roman"/>
        </w:rPr>
      </w:pPr>
      <w:r w:rsidRPr="00AA4B8F">
        <w:rPr>
          <w:rFonts w:ascii="Times New Roman" w:hAnsi="Times New Roman"/>
          <w:sz w:val="24"/>
          <w:szCs w:val="24"/>
        </w:rPr>
        <w:t xml:space="preserve">Alexander </w:t>
      </w:r>
      <w:r w:rsidR="009778E5" w:rsidRPr="00AA4B8F">
        <w:rPr>
          <w:rFonts w:ascii="Times New Roman" w:hAnsi="Times New Roman"/>
          <w:sz w:val="24"/>
          <w:szCs w:val="24"/>
        </w:rPr>
        <w:t>Varga (Varga Sándor, 1. Honvéd Gyalogezred</w:t>
      </w:r>
      <w:r w:rsidRPr="00AA4B8F">
        <w:rPr>
          <w:rFonts w:ascii="Times New Roman" w:hAnsi="Times New Roman"/>
          <w:sz w:val="24"/>
          <w:szCs w:val="24"/>
        </w:rPr>
        <w:t>, született 1887, Csákváron, Michael és Julianna Németh fia) meghalt 1919.</w:t>
      </w:r>
      <w:r w:rsidR="009778E5" w:rsidRPr="00AA4B8F">
        <w:rPr>
          <w:rFonts w:ascii="Times New Roman" w:hAnsi="Times New Roman"/>
          <w:sz w:val="24"/>
          <w:szCs w:val="24"/>
        </w:rPr>
        <w:t xml:space="preserve"> </w:t>
      </w:r>
      <w:r w:rsidRPr="00AA4B8F">
        <w:rPr>
          <w:rFonts w:ascii="Times New Roman" w:hAnsi="Times New Roman"/>
          <w:sz w:val="24"/>
          <w:szCs w:val="24"/>
        </w:rPr>
        <w:t>augusztus 30-án hadifogságban Com</w:t>
      </w:r>
      <w:r w:rsidR="009778E5" w:rsidRPr="00AA4B8F">
        <w:rPr>
          <w:rFonts w:ascii="Times New Roman" w:hAnsi="Times New Roman"/>
          <w:sz w:val="24"/>
          <w:szCs w:val="24"/>
        </w:rPr>
        <w:t>ó</w:t>
      </w:r>
      <w:r w:rsidRPr="00AA4B8F">
        <w:rPr>
          <w:rFonts w:ascii="Times New Roman" w:hAnsi="Times New Roman"/>
          <w:sz w:val="24"/>
          <w:szCs w:val="24"/>
        </w:rPr>
        <w:t>ban</w:t>
      </w:r>
      <w:r w:rsidR="00AA4B8F" w:rsidRPr="00AA4B8F">
        <w:rPr>
          <w:rFonts w:ascii="Times New Roman" w:hAnsi="Times New Roman"/>
          <w:sz w:val="24"/>
          <w:szCs w:val="24"/>
        </w:rPr>
        <w:t>;</w:t>
      </w:r>
    </w:p>
    <w:p w:rsidR="006B6095" w:rsidRPr="00AA4B8F" w:rsidRDefault="006B6095" w:rsidP="00ED5282">
      <w:pPr>
        <w:pStyle w:val="Listaszerbekezds"/>
        <w:numPr>
          <w:ilvl w:val="0"/>
          <w:numId w:val="42"/>
        </w:numPr>
        <w:spacing w:line="360" w:lineRule="auto"/>
        <w:jc w:val="both"/>
        <w:rPr>
          <w:rFonts w:ascii="Times New Roman" w:hAnsi="Times New Roman"/>
          <w:sz w:val="24"/>
          <w:szCs w:val="24"/>
        </w:rPr>
      </w:pPr>
      <w:r w:rsidRPr="00AA4B8F">
        <w:rPr>
          <w:rFonts w:ascii="Times New Roman" w:hAnsi="Times New Roman"/>
          <w:sz w:val="24"/>
          <w:szCs w:val="24"/>
        </w:rPr>
        <w:t>Josef Sipos (</w:t>
      </w:r>
      <w:r w:rsidR="009778E5" w:rsidRPr="00AA4B8F">
        <w:rPr>
          <w:rFonts w:ascii="Times New Roman" w:hAnsi="Times New Roman"/>
          <w:sz w:val="24"/>
          <w:szCs w:val="24"/>
        </w:rPr>
        <w:t xml:space="preserve">Sípos József, </w:t>
      </w:r>
      <w:r w:rsidRPr="00AA4B8F">
        <w:rPr>
          <w:rFonts w:ascii="Times New Roman" w:hAnsi="Times New Roman"/>
          <w:sz w:val="24"/>
          <w:szCs w:val="24"/>
        </w:rPr>
        <w:t>15.sz.</w:t>
      </w:r>
      <w:r w:rsidR="008170C9" w:rsidRPr="00AA4B8F">
        <w:rPr>
          <w:rFonts w:ascii="Times New Roman" w:hAnsi="Times New Roman"/>
          <w:sz w:val="24"/>
          <w:szCs w:val="24"/>
        </w:rPr>
        <w:t xml:space="preserve"> </w:t>
      </w:r>
      <w:r w:rsidRPr="00AA4B8F">
        <w:rPr>
          <w:rFonts w:ascii="Times New Roman" w:hAnsi="Times New Roman"/>
          <w:sz w:val="24"/>
          <w:szCs w:val="24"/>
        </w:rPr>
        <w:t>Huszárezred, 1891-ben Lajosmi</w:t>
      </w:r>
      <w:r w:rsidR="009778E5" w:rsidRPr="00AA4B8F">
        <w:rPr>
          <w:rFonts w:ascii="Times New Roman" w:hAnsi="Times New Roman"/>
          <w:sz w:val="24"/>
          <w:szCs w:val="24"/>
        </w:rPr>
        <w:t>zsén született), 1918. december 01-én</w:t>
      </w:r>
      <w:r w:rsidRPr="00AA4B8F">
        <w:rPr>
          <w:rFonts w:ascii="Times New Roman" w:hAnsi="Times New Roman"/>
          <w:sz w:val="24"/>
          <w:szCs w:val="24"/>
        </w:rPr>
        <w:t xml:space="preserve"> halt meg tüdőgyulladásban,, a 244. sz. hadifogolykórházban. Conselve-ben teme</w:t>
      </w:r>
      <w:r w:rsidR="00AA4B8F" w:rsidRPr="00AA4B8F">
        <w:rPr>
          <w:rFonts w:ascii="Times New Roman" w:hAnsi="Times New Roman"/>
          <w:sz w:val="24"/>
          <w:szCs w:val="24"/>
        </w:rPr>
        <w:t>tték el;</w:t>
      </w:r>
    </w:p>
    <w:p w:rsidR="006B6095" w:rsidRPr="00944B44" w:rsidRDefault="006B6095" w:rsidP="008A3708">
      <w:pPr>
        <w:pStyle w:val="Listaszerbekezds"/>
        <w:numPr>
          <w:ilvl w:val="0"/>
          <w:numId w:val="8"/>
        </w:numPr>
        <w:spacing w:line="360" w:lineRule="auto"/>
        <w:jc w:val="both"/>
        <w:rPr>
          <w:rFonts w:ascii="Times New Roman" w:hAnsi="Times New Roman"/>
          <w:sz w:val="24"/>
          <w:szCs w:val="24"/>
        </w:rPr>
      </w:pPr>
      <w:r w:rsidRPr="00944B44">
        <w:rPr>
          <w:rFonts w:ascii="Times New Roman" w:hAnsi="Times New Roman"/>
          <w:sz w:val="24"/>
          <w:szCs w:val="24"/>
        </w:rPr>
        <w:t>Franz Andert (</w:t>
      </w:r>
      <w:r w:rsidR="009778E5">
        <w:rPr>
          <w:rFonts w:ascii="Times New Roman" w:hAnsi="Times New Roman"/>
          <w:sz w:val="24"/>
          <w:szCs w:val="24"/>
        </w:rPr>
        <w:t xml:space="preserve">Andert Ferenc, </w:t>
      </w:r>
      <w:r w:rsidRPr="00944B44">
        <w:rPr>
          <w:rFonts w:ascii="Times New Roman" w:hAnsi="Times New Roman"/>
          <w:sz w:val="24"/>
          <w:szCs w:val="24"/>
        </w:rPr>
        <w:t>1/41. sz, Honvédezred, Pomogyban született) 1918. november 30-án halt meg maláriában a fiumei katonai kórházban, ugyanitt van eltemetve.</w:t>
      </w:r>
    </w:p>
    <w:p w:rsidR="006B6095" w:rsidRPr="00944B44" w:rsidRDefault="006B6095" w:rsidP="008A3708">
      <w:pPr>
        <w:pStyle w:val="Listaszerbekezds"/>
        <w:numPr>
          <w:ilvl w:val="0"/>
          <w:numId w:val="8"/>
        </w:numPr>
        <w:spacing w:line="360" w:lineRule="auto"/>
        <w:jc w:val="both"/>
        <w:rPr>
          <w:rFonts w:ascii="Times New Roman" w:hAnsi="Times New Roman"/>
          <w:sz w:val="24"/>
          <w:szCs w:val="24"/>
        </w:rPr>
      </w:pPr>
      <w:r w:rsidRPr="00944B44">
        <w:rPr>
          <w:rFonts w:ascii="Times New Roman" w:hAnsi="Times New Roman"/>
          <w:sz w:val="24"/>
          <w:szCs w:val="24"/>
        </w:rPr>
        <w:t>Franz Elek (</w:t>
      </w:r>
      <w:r w:rsidR="009778E5">
        <w:rPr>
          <w:rFonts w:ascii="Times New Roman" w:hAnsi="Times New Roman"/>
          <w:sz w:val="24"/>
          <w:szCs w:val="24"/>
        </w:rPr>
        <w:t xml:space="preserve">Elek Ferenc, </w:t>
      </w:r>
      <w:r w:rsidRPr="00944B44">
        <w:rPr>
          <w:rFonts w:ascii="Times New Roman" w:hAnsi="Times New Roman"/>
          <w:sz w:val="24"/>
          <w:szCs w:val="24"/>
        </w:rPr>
        <w:t>10.sz. Honvéd gyalogezred kapitánya, 1898-ban született Egerben) 1919. március 28-án halt meg tüdőgyulladásban, Castel di Godego-ban temették el</w:t>
      </w:r>
    </w:p>
    <w:p w:rsidR="006B6095" w:rsidRPr="00944B44" w:rsidRDefault="006B6095" w:rsidP="008A3708">
      <w:pPr>
        <w:pStyle w:val="Listaszerbekezds"/>
        <w:numPr>
          <w:ilvl w:val="0"/>
          <w:numId w:val="8"/>
        </w:numPr>
        <w:spacing w:line="360" w:lineRule="auto"/>
        <w:jc w:val="both"/>
        <w:rPr>
          <w:rFonts w:ascii="Times New Roman" w:hAnsi="Times New Roman"/>
          <w:sz w:val="24"/>
          <w:szCs w:val="24"/>
        </w:rPr>
      </w:pPr>
      <w:r w:rsidRPr="00944B44">
        <w:rPr>
          <w:rFonts w:ascii="Times New Roman" w:hAnsi="Times New Roman"/>
          <w:sz w:val="24"/>
          <w:szCs w:val="24"/>
        </w:rPr>
        <w:t>Vinzenz Huszár (</w:t>
      </w:r>
      <w:r w:rsidR="009778E5">
        <w:rPr>
          <w:rFonts w:ascii="Times New Roman" w:hAnsi="Times New Roman"/>
          <w:sz w:val="24"/>
          <w:szCs w:val="24"/>
        </w:rPr>
        <w:t xml:space="preserve">Huszár Vince, </w:t>
      </w:r>
      <w:r w:rsidRPr="00944B44">
        <w:rPr>
          <w:rFonts w:ascii="Times New Roman" w:hAnsi="Times New Roman"/>
          <w:sz w:val="24"/>
          <w:szCs w:val="24"/>
        </w:rPr>
        <w:t>12. gyalogezred, 1883-ban született Apácaszakállason), 1919. május 7-én Apparizane-ban halt meg.</w:t>
      </w:r>
    </w:p>
    <w:p w:rsidR="009778E5" w:rsidRPr="009778E5" w:rsidRDefault="006B6095" w:rsidP="009778E5">
      <w:pPr>
        <w:pStyle w:val="Listaszerbekezds"/>
        <w:numPr>
          <w:ilvl w:val="0"/>
          <w:numId w:val="8"/>
        </w:numPr>
        <w:spacing w:line="360" w:lineRule="auto"/>
        <w:jc w:val="both"/>
        <w:rPr>
          <w:rFonts w:ascii="Times New Roman" w:hAnsi="Times New Roman"/>
          <w:sz w:val="24"/>
          <w:szCs w:val="24"/>
        </w:rPr>
      </w:pPr>
      <w:r w:rsidRPr="009778E5">
        <w:rPr>
          <w:rFonts w:ascii="Times New Roman" w:hAnsi="Times New Roman"/>
          <w:sz w:val="24"/>
          <w:szCs w:val="24"/>
        </w:rPr>
        <w:t>Franz Muzsika (</w:t>
      </w:r>
      <w:r w:rsidR="009778E5" w:rsidRPr="009778E5">
        <w:rPr>
          <w:rFonts w:ascii="Times New Roman" w:hAnsi="Times New Roman"/>
          <w:sz w:val="24"/>
          <w:szCs w:val="24"/>
        </w:rPr>
        <w:t xml:space="preserve">Muzsika Ferenc, </w:t>
      </w:r>
      <w:r w:rsidRPr="009778E5">
        <w:rPr>
          <w:rFonts w:ascii="Times New Roman" w:hAnsi="Times New Roman"/>
          <w:sz w:val="24"/>
          <w:szCs w:val="24"/>
        </w:rPr>
        <w:t>6. Honvédgyalogezred, 1886-ban született Zentén). Szerb hadifogságba esett</w:t>
      </w:r>
      <w:r w:rsidR="009778E5" w:rsidRPr="009778E5">
        <w:rPr>
          <w:rFonts w:ascii="Times New Roman" w:hAnsi="Times New Roman"/>
          <w:sz w:val="24"/>
          <w:szCs w:val="24"/>
        </w:rPr>
        <w:t xml:space="preserve"> 1914. december 07-én</w:t>
      </w:r>
      <w:r w:rsidRPr="009778E5">
        <w:rPr>
          <w:rFonts w:ascii="Times New Roman" w:hAnsi="Times New Roman"/>
          <w:sz w:val="24"/>
          <w:szCs w:val="24"/>
        </w:rPr>
        <w:t>, Asinara szigetére szállították, azóta nincs róla hír.</w:t>
      </w:r>
      <w:r w:rsidR="009778E5" w:rsidRPr="009778E5">
        <w:rPr>
          <w:rStyle w:val="Lbjegyzet-hivatkozs"/>
          <w:rFonts w:ascii="Times New Roman" w:hAnsi="Times New Roman"/>
          <w:sz w:val="24"/>
          <w:szCs w:val="24"/>
        </w:rPr>
        <w:footnoteReference w:id="654"/>
      </w:r>
    </w:p>
    <w:p w:rsidR="006B6095" w:rsidRDefault="006B6095" w:rsidP="006B6095"/>
    <w:p w:rsidR="006B6095" w:rsidRDefault="006B6095" w:rsidP="006B6095"/>
    <w:p w:rsidR="006B6095" w:rsidRPr="00B3040A" w:rsidRDefault="006B6095" w:rsidP="00B3040A">
      <w:pPr>
        <w:rPr>
          <w:b/>
          <w:sz w:val="24"/>
        </w:rPr>
      </w:pPr>
      <w:r w:rsidRPr="00B3040A">
        <w:rPr>
          <w:b/>
          <w:sz w:val="24"/>
        </w:rPr>
        <w:t>Egyes hadifogolytáborokhoz talált hadifoglyok listája, hadifogságban elhunytak:</w:t>
      </w:r>
    </w:p>
    <w:p w:rsidR="006B6095" w:rsidRDefault="006B6095" w:rsidP="006B6095">
      <w:pPr>
        <w:rPr>
          <w:b/>
          <w:sz w:val="24"/>
        </w:rPr>
      </w:pPr>
    </w:p>
    <w:p w:rsidR="006B6095" w:rsidRPr="00E43CC1" w:rsidRDefault="006B6095" w:rsidP="00E43CC1">
      <w:pPr>
        <w:spacing w:line="360" w:lineRule="auto"/>
        <w:rPr>
          <w:u w:val="single"/>
        </w:rPr>
      </w:pPr>
      <w:r w:rsidRPr="00E43CC1">
        <w:rPr>
          <w:sz w:val="24"/>
          <w:u w:val="single"/>
        </w:rPr>
        <w:t>Vicenza</w:t>
      </w:r>
      <w:r w:rsidRPr="00E43CC1">
        <w:rPr>
          <w:u w:val="single"/>
        </w:rPr>
        <w:t>:</w:t>
      </w:r>
    </w:p>
    <w:p w:rsidR="006B6095" w:rsidRPr="004F2D32" w:rsidRDefault="006B6095" w:rsidP="00E43CC1">
      <w:pPr>
        <w:spacing w:line="360" w:lineRule="auto"/>
        <w:rPr>
          <w:sz w:val="24"/>
          <w:szCs w:val="24"/>
        </w:rPr>
      </w:pPr>
      <w:r w:rsidRPr="004F2D32">
        <w:rPr>
          <w:sz w:val="24"/>
          <w:szCs w:val="24"/>
        </w:rPr>
        <w:t>Kovács Mihály (IR 46</w:t>
      </w:r>
      <w:r w:rsidR="00E43CC1">
        <w:rPr>
          <w:sz w:val="24"/>
          <w:szCs w:val="24"/>
        </w:rPr>
        <w:t xml:space="preserve">, </w:t>
      </w:r>
      <w:r w:rsidRPr="004F2D32">
        <w:rPr>
          <w:sz w:val="24"/>
          <w:szCs w:val="24"/>
        </w:rPr>
        <w:t>1918.01.06.</w:t>
      </w:r>
      <w:r w:rsidR="00E43CC1">
        <w:rPr>
          <w:sz w:val="24"/>
          <w:szCs w:val="24"/>
        </w:rPr>
        <w:t>)</w:t>
      </w:r>
    </w:p>
    <w:p w:rsidR="006B6095" w:rsidRPr="004F2D32" w:rsidRDefault="006B6095" w:rsidP="004F2D32">
      <w:pPr>
        <w:spacing w:line="360" w:lineRule="auto"/>
        <w:rPr>
          <w:sz w:val="24"/>
          <w:szCs w:val="24"/>
        </w:rPr>
      </w:pPr>
      <w:r w:rsidRPr="004F2D32">
        <w:rPr>
          <w:sz w:val="24"/>
          <w:szCs w:val="24"/>
        </w:rPr>
        <w:t>Bacsics János (Honvéd IR 5</w:t>
      </w:r>
      <w:r w:rsidR="00E43CC1">
        <w:rPr>
          <w:sz w:val="24"/>
          <w:szCs w:val="24"/>
        </w:rPr>
        <w:t xml:space="preserve">, </w:t>
      </w:r>
      <w:r w:rsidRPr="004F2D32">
        <w:rPr>
          <w:sz w:val="24"/>
          <w:szCs w:val="24"/>
        </w:rPr>
        <w:t>1918.11.05.</w:t>
      </w:r>
      <w:r w:rsidR="00E43CC1">
        <w:rPr>
          <w:sz w:val="24"/>
          <w:szCs w:val="24"/>
        </w:rPr>
        <w:t>)</w:t>
      </w:r>
    </w:p>
    <w:p w:rsidR="006B6095" w:rsidRPr="004F2D32" w:rsidRDefault="006B6095" w:rsidP="004F2D32">
      <w:pPr>
        <w:spacing w:line="360" w:lineRule="auto"/>
        <w:rPr>
          <w:sz w:val="24"/>
          <w:szCs w:val="24"/>
        </w:rPr>
      </w:pPr>
      <w:r w:rsidRPr="004F2D32">
        <w:rPr>
          <w:sz w:val="24"/>
          <w:szCs w:val="24"/>
        </w:rPr>
        <w:lastRenderedPageBreak/>
        <w:t>Bajla Iván</w:t>
      </w:r>
      <w:r w:rsidR="00E43CC1">
        <w:rPr>
          <w:sz w:val="24"/>
          <w:szCs w:val="24"/>
        </w:rPr>
        <w:t xml:space="preserve"> (</w:t>
      </w:r>
      <w:r w:rsidRPr="004F2D32">
        <w:rPr>
          <w:sz w:val="24"/>
          <w:szCs w:val="24"/>
        </w:rPr>
        <w:t>1919.01.02.</w:t>
      </w:r>
      <w:r w:rsidR="00E43CC1">
        <w:rPr>
          <w:sz w:val="24"/>
          <w:szCs w:val="24"/>
        </w:rPr>
        <w:t>)</w:t>
      </w:r>
    </w:p>
    <w:p w:rsidR="006B6095" w:rsidRPr="004F2D32" w:rsidRDefault="006B6095" w:rsidP="004F2D32">
      <w:pPr>
        <w:spacing w:line="360" w:lineRule="auto"/>
        <w:rPr>
          <w:sz w:val="24"/>
          <w:szCs w:val="24"/>
        </w:rPr>
      </w:pPr>
      <w:r w:rsidRPr="004F2D32">
        <w:rPr>
          <w:sz w:val="24"/>
          <w:szCs w:val="24"/>
        </w:rPr>
        <w:t>Burcz</w:t>
      </w:r>
      <w:r w:rsidR="00E43CC1">
        <w:rPr>
          <w:sz w:val="24"/>
          <w:szCs w:val="24"/>
        </w:rPr>
        <w:t>ien (?) István (IR 11, Szabolcs,</w:t>
      </w:r>
      <w:r w:rsidRPr="004F2D32">
        <w:rPr>
          <w:sz w:val="24"/>
          <w:szCs w:val="24"/>
        </w:rPr>
        <w:t>1918.11.14.</w:t>
      </w:r>
      <w:r w:rsidR="00E43CC1">
        <w:rPr>
          <w:sz w:val="24"/>
          <w:szCs w:val="24"/>
        </w:rPr>
        <w:t>)</w:t>
      </w:r>
    </w:p>
    <w:p w:rsidR="006B6095" w:rsidRPr="004F2D32" w:rsidRDefault="00E43CC1" w:rsidP="004F2D32">
      <w:pPr>
        <w:spacing w:line="360" w:lineRule="auto"/>
        <w:rPr>
          <w:sz w:val="24"/>
          <w:szCs w:val="24"/>
        </w:rPr>
      </w:pPr>
      <w:r>
        <w:rPr>
          <w:sz w:val="24"/>
          <w:szCs w:val="24"/>
        </w:rPr>
        <w:t>Csobor Károly (IR 106,</w:t>
      </w:r>
      <w:r w:rsidR="006B6095" w:rsidRPr="004F2D32">
        <w:rPr>
          <w:sz w:val="24"/>
          <w:szCs w:val="24"/>
        </w:rPr>
        <w:t xml:space="preserve"> 1918.06.21.</w:t>
      </w:r>
      <w:r>
        <w:rPr>
          <w:sz w:val="24"/>
          <w:szCs w:val="24"/>
        </w:rPr>
        <w:t>)</w:t>
      </w:r>
    </w:p>
    <w:p w:rsidR="006B6095" w:rsidRPr="004F2D32" w:rsidRDefault="006B6095" w:rsidP="004F2D32">
      <w:pPr>
        <w:spacing w:line="360" w:lineRule="auto"/>
        <w:rPr>
          <w:sz w:val="24"/>
          <w:szCs w:val="24"/>
        </w:rPr>
      </w:pPr>
      <w:r w:rsidRPr="004F2D32">
        <w:rPr>
          <w:sz w:val="24"/>
          <w:szCs w:val="24"/>
        </w:rPr>
        <w:t>Tóth Lajos (1896)</w:t>
      </w:r>
    </w:p>
    <w:p w:rsidR="006B6095" w:rsidRPr="004F2D32" w:rsidRDefault="006B6095" w:rsidP="004F2D32">
      <w:pPr>
        <w:spacing w:line="360" w:lineRule="auto"/>
        <w:rPr>
          <w:sz w:val="24"/>
          <w:szCs w:val="24"/>
        </w:rPr>
      </w:pPr>
      <w:r w:rsidRPr="004F2D32">
        <w:rPr>
          <w:sz w:val="24"/>
          <w:szCs w:val="24"/>
        </w:rPr>
        <w:t>VisnyeiJános (IR 46, 1887, Hódegyháza</w:t>
      </w:r>
      <w:r w:rsidR="00E43CC1">
        <w:rPr>
          <w:sz w:val="24"/>
          <w:szCs w:val="24"/>
        </w:rPr>
        <w:t>,</w:t>
      </w:r>
      <w:r w:rsidRPr="004F2D32">
        <w:rPr>
          <w:sz w:val="24"/>
          <w:szCs w:val="24"/>
        </w:rPr>
        <w:t>1918.01.13.</w:t>
      </w:r>
      <w:r w:rsidR="00E43CC1">
        <w:rPr>
          <w:sz w:val="24"/>
          <w:szCs w:val="24"/>
        </w:rPr>
        <w:t>)</w:t>
      </w:r>
    </w:p>
    <w:p w:rsidR="006B6095" w:rsidRPr="004F2D32" w:rsidRDefault="00E43CC1" w:rsidP="004F2D32">
      <w:pPr>
        <w:spacing w:line="360" w:lineRule="auto"/>
        <w:rPr>
          <w:sz w:val="24"/>
          <w:szCs w:val="24"/>
        </w:rPr>
      </w:pPr>
      <w:r>
        <w:rPr>
          <w:sz w:val="24"/>
          <w:szCs w:val="24"/>
        </w:rPr>
        <w:t>Csáp Sándor</w:t>
      </w:r>
      <w:r w:rsidR="006B6095" w:rsidRPr="004F2D32">
        <w:rPr>
          <w:sz w:val="24"/>
          <w:szCs w:val="24"/>
        </w:rPr>
        <w:t xml:space="preserve"> </w:t>
      </w:r>
      <w:r>
        <w:rPr>
          <w:sz w:val="24"/>
          <w:szCs w:val="24"/>
        </w:rPr>
        <w:t>(</w:t>
      </w:r>
      <w:r w:rsidR="006B6095" w:rsidRPr="004F2D32">
        <w:rPr>
          <w:sz w:val="24"/>
          <w:szCs w:val="24"/>
        </w:rPr>
        <w:t>17. Honvéd, 1876, Nagyida</w:t>
      </w:r>
      <w:r>
        <w:rPr>
          <w:sz w:val="24"/>
          <w:szCs w:val="24"/>
        </w:rPr>
        <w:t xml:space="preserve">, </w:t>
      </w:r>
      <w:r w:rsidR="006B6095" w:rsidRPr="004F2D32">
        <w:rPr>
          <w:sz w:val="24"/>
          <w:szCs w:val="24"/>
        </w:rPr>
        <w:t>Aquila</w:t>
      </w:r>
      <w:r>
        <w:rPr>
          <w:sz w:val="24"/>
          <w:szCs w:val="24"/>
        </w:rPr>
        <w:t>)</w:t>
      </w:r>
    </w:p>
    <w:p w:rsidR="006B6095" w:rsidRPr="004F2D32" w:rsidRDefault="006B6095" w:rsidP="00E43CC1">
      <w:pPr>
        <w:spacing w:line="360" w:lineRule="auto"/>
        <w:jc w:val="both"/>
        <w:rPr>
          <w:sz w:val="24"/>
          <w:szCs w:val="24"/>
        </w:rPr>
      </w:pPr>
      <w:r w:rsidRPr="004F2D32">
        <w:rPr>
          <w:sz w:val="24"/>
          <w:szCs w:val="24"/>
        </w:rPr>
        <w:t xml:space="preserve">Csapó György </w:t>
      </w:r>
      <w:r w:rsidR="00E43CC1">
        <w:rPr>
          <w:sz w:val="24"/>
          <w:szCs w:val="24"/>
        </w:rPr>
        <w:t>(</w:t>
      </w:r>
      <w:r w:rsidRPr="004F2D32">
        <w:rPr>
          <w:sz w:val="24"/>
          <w:szCs w:val="24"/>
        </w:rPr>
        <w:t>50. Inf, 1889, Alsófehér – fogságba esett: Sagrado, 1915.07.04., Genova, Forte Ratti</w:t>
      </w:r>
      <w:r w:rsidR="00E43CC1">
        <w:rPr>
          <w:sz w:val="24"/>
          <w:szCs w:val="24"/>
        </w:rPr>
        <w:t>)</w:t>
      </w:r>
    </w:p>
    <w:p w:rsidR="006B6095" w:rsidRPr="004F2D32" w:rsidRDefault="00E43CC1" w:rsidP="004F2D32">
      <w:pPr>
        <w:spacing w:line="360" w:lineRule="auto"/>
        <w:rPr>
          <w:sz w:val="24"/>
          <w:szCs w:val="24"/>
        </w:rPr>
      </w:pPr>
      <w:r>
        <w:rPr>
          <w:sz w:val="24"/>
          <w:szCs w:val="24"/>
        </w:rPr>
        <w:t>Csabai Pál (L</w:t>
      </w:r>
      <w:r w:rsidR="006B6095" w:rsidRPr="004F2D32">
        <w:rPr>
          <w:sz w:val="24"/>
          <w:szCs w:val="24"/>
        </w:rPr>
        <w:t>str. 2., 187.01.25., Békésszentadnrás – 1917.05.17., Asinara</w:t>
      </w:r>
      <w:r>
        <w:rPr>
          <w:sz w:val="24"/>
          <w:szCs w:val="24"/>
        </w:rPr>
        <w:t>)</w:t>
      </w:r>
    </w:p>
    <w:p w:rsidR="006B6095" w:rsidRPr="004F2D32" w:rsidRDefault="006B6095" w:rsidP="004F2D32">
      <w:pPr>
        <w:spacing w:line="360" w:lineRule="auto"/>
        <w:rPr>
          <w:b/>
          <w:sz w:val="24"/>
          <w:szCs w:val="24"/>
        </w:rPr>
      </w:pPr>
    </w:p>
    <w:p w:rsidR="006B6095" w:rsidRPr="00DF20C0" w:rsidRDefault="006B6095" w:rsidP="006B6095">
      <w:r w:rsidRPr="00E43CC1">
        <w:rPr>
          <w:sz w:val="24"/>
          <w:u w:val="single"/>
        </w:rPr>
        <w:t>Casalmaggiore:</w:t>
      </w:r>
      <w:r w:rsidRPr="00AF7312">
        <w:rPr>
          <w:sz w:val="24"/>
        </w:rPr>
        <w:t xml:space="preserve"> </w:t>
      </w:r>
      <w:r w:rsidRPr="00E43CC1">
        <w:rPr>
          <w:sz w:val="24"/>
          <w:szCs w:val="24"/>
        </w:rPr>
        <w:t>Csergő Mihály, zászlós.</w:t>
      </w:r>
    </w:p>
    <w:p w:rsidR="006B6095" w:rsidRDefault="006B6095" w:rsidP="006B6095">
      <w:pPr>
        <w:rPr>
          <w:b/>
          <w:sz w:val="24"/>
        </w:rPr>
      </w:pPr>
    </w:p>
    <w:p w:rsidR="006B6095" w:rsidRPr="00E43CC1" w:rsidRDefault="006B6095" w:rsidP="00E43CC1">
      <w:pPr>
        <w:spacing w:line="360" w:lineRule="auto"/>
        <w:rPr>
          <w:u w:val="single"/>
        </w:rPr>
      </w:pPr>
      <w:r w:rsidRPr="00E43CC1">
        <w:rPr>
          <w:sz w:val="24"/>
          <w:u w:val="single"/>
        </w:rPr>
        <w:t>Orvieto</w:t>
      </w:r>
      <w:r w:rsidRPr="00E43CC1">
        <w:rPr>
          <w:u w:val="single"/>
        </w:rPr>
        <w:t xml:space="preserve">: </w:t>
      </w:r>
    </w:p>
    <w:p w:rsidR="006B6095" w:rsidRPr="004F2D32" w:rsidRDefault="006B6095" w:rsidP="00E43CC1">
      <w:pPr>
        <w:spacing w:line="360" w:lineRule="auto"/>
        <w:rPr>
          <w:sz w:val="24"/>
          <w:szCs w:val="24"/>
        </w:rPr>
      </w:pPr>
      <w:r w:rsidRPr="004F2D32">
        <w:rPr>
          <w:sz w:val="24"/>
          <w:szCs w:val="24"/>
        </w:rPr>
        <w:t>Csendes Imre, hadnagy</w:t>
      </w:r>
    </w:p>
    <w:p w:rsidR="006B6095" w:rsidRPr="004F2D32" w:rsidRDefault="006B6095" w:rsidP="004F2D32">
      <w:pPr>
        <w:spacing w:line="360" w:lineRule="auto"/>
        <w:rPr>
          <w:sz w:val="24"/>
          <w:szCs w:val="24"/>
        </w:rPr>
      </w:pPr>
      <w:r w:rsidRPr="004F2D32">
        <w:rPr>
          <w:sz w:val="24"/>
          <w:szCs w:val="24"/>
        </w:rPr>
        <w:t>Reinhardt Mihály kadét</w:t>
      </w:r>
    </w:p>
    <w:p w:rsidR="006B6095" w:rsidRPr="004F2D32" w:rsidRDefault="006B6095" w:rsidP="004F2D32">
      <w:pPr>
        <w:spacing w:line="360" w:lineRule="auto"/>
        <w:rPr>
          <w:sz w:val="24"/>
          <w:szCs w:val="24"/>
        </w:rPr>
      </w:pPr>
      <w:r w:rsidRPr="004F2D32">
        <w:rPr>
          <w:sz w:val="24"/>
          <w:szCs w:val="24"/>
        </w:rPr>
        <w:t>Konachlich (?) Károly kadét – Linder Károlynak Budapestre</w:t>
      </w:r>
    </w:p>
    <w:p w:rsidR="006B6095" w:rsidRPr="004F2D32" w:rsidRDefault="006B6095" w:rsidP="004F2D32">
      <w:pPr>
        <w:spacing w:line="360" w:lineRule="auto"/>
        <w:rPr>
          <w:sz w:val="24"/>
          <w:szCs w:val="24"/>
        </w:rPr>
      </w:pPr>
      <w:r w:rsidRPr="004F2D32">
        <w:rPr>
          <w:sz w:val="24"/>
          <w:szCs w:val="24"/>
        </w:rPr>
        <w:t>Szilárd Zoltán kapitány – Szilárd Jánosnénak Dimonyba</w:t>
      </w:r>
    </w:p>
    <w:p w:rsidR="006B6095" w:rsidRPr="00DF20C0" w:rsidRDefault="006B6095" w:rsidP="006B6095"/>
    <w:p w:rsidR="006B6095" w:rsidRPr="00E43CC1" w:rsidRDefault="006B6095" w:rsidP="00E43CC1">
      <w:pPr>
        <w:spacing w:line="360" w:lineRule="auto"/>
        <w:rPr>
          <w:sz w:val="24"/>
          <w:u w:val="single"/>
        </w:rPr>
      </w:pPr>
      <w:r w:rsidRPr="00E43CC1">
        <w:rPr>
          <w:sz w:val="24"/>
          <w:u w:val="single"/>
        </w:rPr>
        <w:t>Firenze, Forte Bel Vedere:</w:t>
      </w:r>
    </w:p>
    <w:p w:rsidR="006B6095" w:rsidRPr="004F2D32" w:rsidRDefault="006B6095" w:rsidP="00E43CC1">
      <w:pPr>
        <w:spacing w:line="360" w:lineRule="auto"/>
        <w:rPr>
          <w:sz w:val="24"/>
          <w:szCs w:val="24"/>
        </w:rPr>
      </w:pPr>
      <w:r w:rsidRPr="004F2D32">
        <w:rPr>
          <w:sz w:val="24"/>
          <w:szCs w:val="24"/>
        </w:rPr>
        <w:t>Farkas András</w:t>
      </w:r>
    </w:p>
    <w:p w:rsidR="006B6095" w:rsidRDefault="006B6095" w:rsidP="004F2D32">
      <w:pPr>
        <w:spacing w:line="360" w:lineRule="auto"/>
        <w:rPr>
          <w:sz w:val="24"/>
          <w:szCs w:val="24"/>
        </w:rPr>
      </w:pPr>
      <w:r w:rsidRPr="004F2D32">
        <w:rPr>
          <w:sz w:val="24"/>
          <w:szCs w:val="24"/>
        </w:rPr>
        <w:t>Jokuhy (Jokuti?) Elek</w:t>
      </w:r>
    </w:p>
    <w:p w:rsidR="00E43CC1" w:rsidRPr="004F2D32" w:rsidRDefault="00E43CC1" w:rsidP="004F2D32">
      <w:pPr>
        <w:spacing w:line="360" w:lineRule="auto"/>
        <w:rPr>
          <w:sz w:val="24"/>
          <w:szCs w:val="24"/>
        </w:rPr>
      </w:pPr>
    </w:p>
    <w:p w:rsidR="006B6095" w:rsidRPr="00E43CC1" w:rsidRDefault="006B6095" w:rsidP="004F2D32">
      <w:pPr>
        <w:spacing w:line="360" w:lineRule="auto"/>
        <w:rPr>
          <w:sz w:val="24"/>
          <w:szCs w:val="24"/>
          <w:u w:val="single"/>
        </w:rPr>
      </w:pPr>
      <w:r w:rsidRPr="00E43CC1">
        <w:rPr>
          <w:sz w:val="24"/>
          <w:szCs w:val="24"/>
          <w:u w:val="single"/>
        </w:rPr>
        <w:t>Vinadio:</w:t>
      </w:r>
    </w:p>
    <w:p w:rsidR="006B6095" w:rsidRPr="004F2D32" w:rsidRDefault="006B6095" w:rsidP="004F2D32">
      <w:pPr>
        <w:spacing w:line="360" w:lineRule="auto"/>
        <w:rPr>
          <w:sz w:val="24"/>
          <w:szCs w:val="24"/>
        </w:rPr>
      </w:pPr>
      <w:r w:rsidRPr="004F2D32">
        <w:rPr>
          <w:sz w:val="24"/>
          <w:szCs w:val="24"/>
        </w:rPr>
        <w:t xml:space="preserve">Filyó (?) János kadét </w:t>
      </w:r>
    </w:p>
    <w:p w:rsidR="006B6095" w:rsidRPr="004F2D32" w:rsidRDefault="006B6095" w:rsidP="004F2D32">
      <w:pPr>
        <w:spacing w:line="360" w:lineRule="auto"/>
        <w:rPr>
          <w:sz w:val="24"/>
          <w:szCs w:val="24"/>
        </w:rPr>
      </w:pPr>
      <w:r w:rsidRPr="004F2D32">
        <w:rPr>
          <w:sz w:val="24"/>
          <w:szCs w:val="24"/>
        </w:rPr>
        <w:t>Casale: Nagy Gergő őrmester</w:t>
      </w:r>
    </w:p>
    <w:p w:rsidR="006B6095" w:rsidRDefault="006B6095" w:rsidP="006B6095"/>
    <w:p w:rsidR="006B6095" w:rsidRPr="00E43CC1" w:rsidRDefault="006B6095" w:rsidP="006B6095">
      <w:pPr>
        <w:rPr>
          <w:sz w:val="24"/>
          <w:u w:val="single"/>
        </w:rPr>
      </w:pPr>
      <w:r w:rsidRPr="00E43CC1">
        <w:rPr>
          <w:sz w:val="24"/>
          <w:u w:val="single"/>
        </w:rPr>
        <w:t>Cittaducale:</w:t>
      </w:r>
      <w:r w:rsidRPr="00E43CC1">
        <w:rPr>
          <w:rStyle w:val="Lbjegyzet-hivatkozs"/>
          <w:sz w:val="24"/>
          <w:u w:val="single"/>
        </w:rPr>
        <w:footnoteReference w:id="655"/>
      </w:r>
    </w:p>
    <w:p w:rsidR="006B6095" w:rsidRDefault="006B6095" w:rsidP="006B6095">
      <w:pPr>
        <w:sectPr w:rsidR="006B6095" w:rsidSect="00BC09B1">
          <w:footerReference w:type="even" r:id="rId23"/>
          <w:footerReference w:type="default" r:id="rId24"/>
          <w:type w:val="continuous"/>
          <w:pgSz w:w="11906" w:h="16838"/>
          <w:pgMar w:top="1417" w:right="1417" w:bottom="1417" w:left="1417" w:header="708" w:footer="708" w:gutter="0"/>
          <w:cols w:space="708"/>
          <w:docGrid w:linePitch="360"/>
        </w:sectPr>
      </w:pPr>
    </w:p>
    <w:p w:rsidR="006B6095" w:rsidRPr="008A3708" w:rsidRDefault="006B6095" w:rsidP="008A3708">
      <w:pPr>
        <w:spacing w:line="360" w:lineRule="auto"/>
        <w:rPr>
          <w:sz w:val="24"/>
        </w:rPr>
      </w:pPr>
      <w:r w:rsidRPr="008A3708">
        <w:rPr>
          <w:sz w:val="24"/>
        </w:rPr>
        <w:lastRenderedPageBreak/>
        <w:t>Mátrai Lajos szobrász</w:t>
      </w:r>
    </w:p>
    <w:p w:rsidR="006B6095" w:rsidRPr="008A3708" w:rsidRDefault="006B6095" w:rsidP="008A3708">
      <w:pPr>
        <w:spacing w:line="360" w:lineRule="auto"/>
        <w:rPr>
          <w:sz w:val="24"/>
        </w:rPr>
      </w:pPr>
      <w:r w:rsidRPr="008A3708">
        <w:rPr>
          <w:sz w:val="24"/>
        </w:rPr>
        <w:t>MarionAlbert</w:t>
      </w:r>
    </w:p>
    <w:p w:rsidR="006B6095" w:rsidRPr="008A3708" w:rsidRDefault="006B6095" w:rsidP="008A3708">
      <w:pPr>
        <w:spacing w:line="360" w:lineRule="auto"/>
        <w:rPr>
          <w:sz w:val="24"/>
        </w:rPr>
      </w:pPr>
      <w:r w:rsidRPr="008A3708">
        <w:rPr>
          <w:sz w:val="24"/>
        </w:rPr>
        <w:t>ZsirkayJános</w:t>
      </w:r>
    </w:p>
    <w:p w:rsidR="006B6095" w:rsidRPr="008A3708" w:rsidRDefault="006B6095" w:rsidP="008A3708">
      <w:pPr>
        <w:spacing w:line="360" w:lineRule="auto"/>
        <w:rPr>
          <w:sz w:val="24"/>
        </w:rPr>
      </w:pPr>
      <w:r w:rsidRPr="008A3708">
        <w:rPr>
          <w:sz w:val="24"/>
        </w:rPr>
        <w:t>Varga György</w:t>
      </w:r>
    </w:p>
    <w:p w:rsidR="006B6095" w:rsidRPr="008A3708" w:rsidRDefault="006B6095" w:rsidP="008A3708">
      <w:pPr>
        <w:spacing w:line="360" w:lineRule="auto"/>
        <w:rPr>
          <w:sz w:val="24"/>
        </w:rPr>
      </w:pPr>
      <w:r w:rsidRPr="008A3708">
        <w:rPr>
          <w:sz w:val="24"/>
        </w:rPr>
        <w:t>RuszkaIstván</w:t>
      </w:r>
    </w:p>
    <w:p w:rsidR="006B6095" w:rsidRPr="008A3708" w:rsidRDefault="006B6095" w:rsidP="008A3708">
      <w:pPr>
        <w:spacing w:line="360" w:lineRule="auto"/>
        <w:rPr>
          <w:sz w:val="24"/>
        </w:rPr>
      </w:pPr>
      <w:r w:rsidRPr="008A3708">
        <w:rPr>
          <w:sz w:val="24"/>
        </w:rPr>
        <w:t>Azor Géza</w:t>
      </w:r>
    </w:p>
    <w:p w:rsidR="006B6095" w:rsidRPr="008A3708" w:rsidRDefault="006B6095" w:rsidP="008A3708">
      <w:pPr>
        <w:spacing w:line="360" w:lineRule="auto"/>
        <w:rPr>
          <w:sz w:val="24"/>
        </w:rPr>
      </w:pPr>
      <w:r w:rsidRPr="008A3708">
        <w:rPr>
          <w:sz w:val="24"/>
        </w:rPr>
        <w:t>Kovács Béla</w:t>
      </w:r>
    </w:p>
    <w:p w:rsidR="006B6095" w:rsidRPr="008A3708" w:rsidRDefault="006B6095" w:rsidP="008A3708">
      <w:pPr>
        <w:spacing w:line="360" w:lineRule="auto"/>
        <w:rPr>
          <w:sz w:val="24"/>
        </w:rPr>
      </w:pPr>
      <w:r w:rsidRPr="008A3708">
        <w:rPr>
          <w:sz w:val="24"/>
        </w:rPr>
        <w:t>Perényi Jenő dr</w:t>
      </w:r>
    </w:p>
    <w:p w:rsidR="006B6095" w:rsidRPr="008A3708" w:rsidRDefault="006B6095" w:rsidP="008A3708">
      <w:pPr>
        <w:spacing w:line="360" w:lineRule="auto"/>
        <w:rPr>
          <w:sz w:val="24"/>
        </w:rPr>
      </w:pPr>
      <w:r w:rsidRPr="008A3708">
        <w:rPr>
          <w:sz w:val="24"/>
        </w:rPr>
        <w:t>Botka Pál</w:t>
      </w:r>
    </w:p>
    <w:p w:rsidR="006B6095" w:rsidRPr="008A3708" w:rsidRDefault="006B6095" w:rsidP="008A3708">
      <w:pPr>
        <w:spacing w:line="360" w:lineRule="auto"/>
        <w:rPr>
          <w:sz w:val="24"/>
        </w:rPr>
      </w:pPr>
      <w:r w:rsidRPr="008A3708">
        <w:rPr>
          <w:sz w:val="24"/>
        </w:rPr>
        <w:t>Szabó István</w:t>
      </w:r>
    </w:p>
    <w:p w:rsidR="006B6095" w:rsidRPr="008A3708" w:rsidRDefault="006B6095" w:rsidP="008A3708">
      <w:pPr>
        <w:spacing w:line="360" w:lineRule="auto"/>
        <w:rPr>
          <w:sz w:val="24"/>
        </w:rPr>
      </w:pPr>
      <w:r w:rsidRPr="008A3708">
        <w:rPr>
          <w:sz w:val="24"/>
        </w:rPr>
        <w:t>Benesch Béla</w:t>
      </w:r>
    </w:p>
    <w:p w:rsidR="006B6095" w:rsidRPr="008A3708" w:rsidRDefault="006B6095" w:rsidP="008A3708">
      <w:pPr>
        <w:spacing w:line="360" w:lineRule="auto"/>
        <w:rPr>
          <w:sz w:val="24"/>
        </w:rPr>
      </w:pPr>
      <w:r w:rsidRPr="008A3708">
        <w:rPr>
          <w:sz w:val="24"/>
        </w:rPr>
        <w:t>Vadász Gyula</w:t>
      </w:r>
    </w:p>
    <w:p w:rsidR="006B6095" w:rsidRPr="008A3708" w:rsidRDefault="006B6095" w:rsidP="008A3708">
      <w:pPr>
        <w:spacing w:line="360" w:lineRule="auto"/>
        <w:rPr>
          <w:sz w:val="24"/>
        </w:rPr>
      </w:pPr>
      <w:r w:rsidRPr="008A3708">
        <w:rPr>
          <w:sz w:val="24"/>
        </w:rPr>
        <w:t>Gulácsi Béla</w:t>
      </w:r>
    </w:p>
    <w:p w:rsidR="006B6095" w:rsidRPr="008A3708" w:rsidRDefault="006B6095" w:rsidP="008A3708">
      <w:pPr>
        <w:spacing w:line="360" w:lineRule="auto"/>
        <w:rPr>
          <w:sz w:val="24"/>
        </w:rPr>
      </w:pPr>
      <w:r w:rsidRPr="008A3708">
        <w:rPr>
          <w:sz w:val="24"/>
        </w:rPr>
        <w:t>Botár János</w:t>
      </w:r>
    </w:p>
    <w:p w:rsidR="006B6095" w:rsidRPr="008A3708" w:rsidRDefault="006B6095" w:rsidP="008A3708">
      <w:pPr>
        <w:spacing w:line="360" w:lineRule="auto"/>
        <w:rPr>
          <w:sz w:val="24"/>
        </w:rPr>
      </w:pPr>
      <w:r w:rsidRPr="008A3708">
        <w:rPr>
          <w:sz w:val="24"/>
        </w:rPr>
        <w:t>Lampérth Béla</w:t>
      </w:r>
    </w:p>
    <w:p w:rsidR="006B6095" w:rsidRPr="008A3708" w:rsidRDefault="006B6095" w:rsidP="008A3708">
      <w:pPr>
        <w:spacing w:line="360" w:lineRule="auto"/>
        <w:rPr>
          <w:sz w:val="24"/>
        </w:rPr>
      </w:pPr>
      <w:r w:rsidRPr="008A3708">
        <w:rPr>
          <w:sz w:val="24"/>
        </w:rPr>
        <w:t>Mánássy Miklós</w:t>
      </w:r>
    </w:p>
    <w:p w:rsidR="006B6095" w:rsidRPr="008A3708" w:rsidRDefault="006B6095" w:rsidP="008A3708">
      <w:pPr>
        <w:spacing w:line="360" w:lineRule="auto"/>
        <w:rPr>
          <w:sz w:val="24"/>
        </w:rPr>
      </w:pPr>
      <w:r w:rsidRPr="008A3708">
        <w:rPr>
          <w:sz w:val="24"/>
        </w:rPr>
        <w:t>Karsay Ferenc</w:t>
      </w:r>
    </w:p>
    <w:p w:rsidR="006B6095" w:rsidRPr="008A3708" w:rsidRDefault="006B6095" w:rsidP="008A3708">
      <w:pPr>
        <w:spacing w:line="360" w:lineRule="auto"/>
        <w:rPr>
          <w:sz w:val="24"/>
        </w:rPr>
      </w:pPr>
      <w:r w:rsidRPr="008A3708">
        <w:rPr>
          <w:sz w:val="24"/>
        </w:rPr>
        <w:t>Duchon Lipót dr</w:t>
      </w:r>
    </w:p>
    <w:p w:rsidR="006B6095" w:rsidRPr="008A3708" w:rsidRDefault="006B6095" w:rsidP="008A3708">
      <w:pPr>
        <w:spacing w:line="360" w:lineRule="auto"/>
        <w:rPr>
          <w:sz w:val="24"/>
        </w:rPr>
      </w:pPr>
      <w:r w:rsidRPr="008A3708">
        <w:rPr>
          <w:sz w:val="24"/>
        </w:rPr>
        <w:t>Kalló István</w:t>
      </w:r>
    </w:p>
    <w:p w:rsidR="006B6095" w:rsidRPr="008A3708" w:rsidRDefault="006B6095" w:rsidP="008A3708">
      <w:pPr>
        <w:spacing w:line="360" w:lineRule="auto"/>
        <w:rPr>
          <w:sz w:val="24"/>
        </w:rPr>
      </w:pPr>
      <w:r w:rsidRPr="008A3708">
        <w:rPr>
          <w:sz w:val="24"/>
        </w:rPr>
        <w:t>Kukuljevics József dr (1917 elején kicserélték)</w:t>
      </w:r>
    </w:p>
    <w:p w:rsidR="006B6095" w:rsidRPr="008A3708" w:rsidRDefault="006B6095" w:rsidP="008A3708">
      <w:pPr>
        <w:spacing w:line="360" w:lineRule="auto"/>
        <w:rPr>
          <w:sz w:val="24"/>
        </w:rPr>
      </w:pPr>
      <w:r w:rsidRPr="008A3708">
        <w:rPr>
          <w:sz w:val="24"/>
        </w:rPr>
        <w:t>Juhász István</w:t>
      </w:r>
    </w:p>
    <w:p w:rsidR="006B6095" w:rsidRPr="008A3708" w:rsidRDefault="006B6095" w:rsidP="008A3708">
      <w:pPr>
        <w:spacing w:line="360" w:lineRule="auto"/>
        <w:rPr>
          <w:sz w:val="24"/>
        </w:rPr>
      </w:pPr>
      <w:r w:rsidRPr="008A3708">
        <w:rPr>
          <w:sz w:val="24"/>
        </w:rPr>
        <w:t>Szöllősy Aladár</w:t>
      </w:r>
    </w:p>
    <w:p w:rsidR="006B6095" w:rsidRPr="008A3708" w:rsidRDefault="006B6095" w:rsidP="008A3708">
      <w:pPr>
        <w:spacing w:line="360" w:lineRule="auto"/>
        <w:rPr>
          <w:sz w:val="24"/>
        </w:rPr>
      </w:pPr>
      <w:r w:rsidRPr="008A3708">
        <w:rPr>
          <w:sz w:val="24"/>
        </w:rPr>
        <w:lastRenderedPageBreak/>
        <w:t>Wilhelm Károly</w:t>
      </w:r>
    </w:p>
    <w:p w:rsidR="006B6095" w:rsidRPr="008A3708" w:rsidRDefault="006B6095" w:rsidP="008A3708">
      <w:pPr>
        <w:spacing w:line="360" w:lineRule="auto"/>
        <w:rPr>
          <w:sz w:val="24"/>
        </w:rPr>
      </w:pPr>
      <w:r w:rsidRPr="008A3708">
        <w:rPr>
          <w:sz w:val="24"/>
        </w:rPr>
        <w:t>Gotléb István</w:t>
      </w:r>
    </w:p>
    <w:p w:rsidR="006B6095" w:rsidRPr="008A3708" w:rsidRDefault="006B6095" w:rsidP="008A3708">
      <w:pPr>
        <w:spacing w:line="360" w:lineRule="auto"/>
        <w:rPr>
          <w:sz w:val="24"/>
        </w:rPr>
      </w:pPr>
      <w:r w:rsidRPr="008A3708">
        <w:rPr>
          <w:sz w:val="24"/>
        </w:rPr>
        <w:t xml:space="preserve">Rájner Zoltán főhadnagy </w:t>
      </w:r>
    </w:p>
    <w:p w:rsidR="006B6095" w:rsidRPr="008A3708" w:rsidRDefault="006B6095" w:rsidP="008A3708">
      <w:pPr>
        <w:spacing w:line="360" w:lineRule="auto"/>
        <w:rPr>
          <w:sz w:val="24"/>
        </w:rPr>
      </w:pPr>
      <w:r w:rsidRPr="008A3708">
        <w:rPr>
          <w:sz w:val="24"/>
        </w:rPr>
        <w:t>Birinyi József</w:t>
      </w:r>
    </w:p>
    <w:p w:rsidR="006B6095" w:rsidRPr="008A3708" w:rsidRDefault="006B6095" w:rsidP="008A3708">
      <w:pPr>
        <w:spacing w:line="360" w:lineRule="auto"/>
        <w:rPr>
          <w:sz w:val="24"/>
        </w:rPr>
      </w:pPr>
      <w:r w:rsidRPr="008A3708">
        <w:rPr>
          <w:sz w:val="24"/>
        </w:rPr>
        <w:t>Wagner József (meghalt 1916. január 21.)</w:t>
      </w:r>
    </w:p>
    <w:p w:rsidR="006B6095" w:rsidRPr="008A3708" w:rsidRDefault="006B6095" w:rsidP="008A3708">
      <w:pPr>
        <w:spacing w:line="360" w:lineRule="auto"/>
        <w:rPr>
          <w:sz w:val="24"/>
        </w:rPr>
      </w:pPr>
      <w:r w:rsidRPr="008A3708">
        <w:rPr>
          <w:sz w:val="24"/>
        </w:rPr>
        <w:t>Varga György dr</w:t>
      </w:r>
    </w:p>
    <w:p w:rsidR="006B6095" w:rsidRPr="008A3708" w:rsidRDefault="006B6095" w:rsidP="008A3708">
      <w:pPr>
        <w:spacing w:line="360" w:lineRule="auto"/>
        <w:rPr>
          <w:sz w:val="24"/>
        </w:rPr>
      </w:pPr>
      <w:r w:rsidRPr="008A3708">
        <w:rPr>
          <w:sz w:val="24"/>
        </w:rPr>
        <w:t>Tussohn István dr</w:t>
      </w:r>
    </w:p>
    <w:p w:rsidR="006B6095" w:rsidRPr="008A3708" w:rsidRDefault="006B6095" w:rsidP="008A3708">
      <w:pPr>
        <w:spacing w:line="360" w:lineRule="auto"/>
        <w:rPr>
          <w:sz w:val="24"/>
        </w:rPr>
      </w:pPr>
      <w:r w:rsidRPr="008A3708">
        <w:rPr>
          <w:sz w:val="24"/>
        </w:rPr>
        <w:t>Márton Albert dr</w:t>
      </w:r>
    </w:p>
    <w:p w:rsidR="006B6095" w:rsidRPr="008A3708" w:rsidRDefault="006B6095" w:rsidP="008A3708">
      <w:pPr>
        <w:spacing w:line="360" w:lineRule="auto"/>
        <w:rPr>
          <w:sz w:val="24"/>
        </w:rPr>
      </w:pPr>
      <w:r w:rsidRPr="008A3708">
        <w:rPr>
          <w:sz w:val="24"/>
        </w:rPr>
        <w:t>Karsay Ferenc</w:t>
      </w:r>
    </w:p>
    <w:p w:rsidR="006B6095" w:rsidRPr="008A3708" w:rsidRDefault="006B6095" w:rsidP="008A3708">
      <w:pPr>
        <w:spacing w:line="360" w:lineRule="auto"/>
        <w:rPr>
          <w:sz w:val="24"/>
        </w:rPr>
      </w:pPr>
      <w:r w:rsidRPr="008A3708">
        <w:rPr>
          <w:sz w:val="24"/>
        </w:rPr>
        <w:t>Kálló István</w:t>
      </w:r>
    </w:p>
    <w:p w:rsidR="006B6095" w:rsidRPr="008A3708" w:rsidRDefault="006B6095" w:rsidP="008A3708">
      <w:pPr>
        <w:spacing w:line="360" w:lineRule="auto"/>
        <w:rPr>
          <w:sz w:val="24"/>
        </w:rPr>
      </w:pPr>
      <w:r w:rsidRPr="008A3708">
        <w:rPr>
          <w:sz w:val="24"/>
        </w:rPr>
        <w:t>Juhász István</w:t>
      </w:r>
    </w:p>
    <w:p w:rsidR="006B6095" w:rsidRPr="008A3708" w:rsidRDefault="006B6095" w:rsidP="008A3708">
      <w:pPr>
        <w:spacing w:line="360" w:lineRule="auto"/>
        <w:rPr>
          <w:sz w:val="24"/>
        </w:rPr>
      </w:pPr>
      <w:r w:rsidRPr="008A3708">
        <w:rPr>
          <w:sz w:val="24"/>
        </w:rPr>
        <w:t xml:space="preserve">Evva Ferenc dr hadnagy </w:t>
      </w:r>
    </w:p>
    <w:p w:rsidR="006B6095" w:rsidRPr="008A3708" w:rsidRDefault="006B6095" w:rsidP="008A3708">
      <w:pPr>
        <w:spacing w:line="360" w:lineRule="auto"/>
        <w:rPr>
          <w:sz w:val="24"/>
        </w:rPr>
      </w:pPr>
      <w:r w:rsidRPr="008A3708">
        <w:rPr>
          <w:sz w:val="24"/>
        </w:rPr>
        <w:t>Lung György hadnagy</w:t>
      </w:r>
    </w:p>
    <w:p w:rsidR="006B6095" w:rsidRPr="008A3708" w:rsidRDefault="006B6095" w:rsidP="008A3708">
      <w:pPr>
        <w:spacing w:line="360" w:lineRule="auto"/>
        <w:rPr>
          <w:sz w:val="24"/>
        </w:rPr>
      </w:pPr>
      <w:r w:rsidRPr="008A3708">
        <w:rPr>
          <w:sz w:val="24"/>
        </w:rPr>
        <w:t>Gabányi Lajos dr főorvos (Anconaból)</w:t>
      </w:r>
    </w:p>
    <w:p w:rsidR="006B6095" w:rsidRPr="008A3708" w:rsidRDefault="006B6095" w:rsidP="008A3708">
      <w:pPr>
        <w:spacing w:line="360" w:lineRule="auto"/>
        <w:rPr>
          <w:sz w:val="24"/>
        </w:rPr>
      </w:pPr>
      <w:r w:rsidRPr="008A3708">
        <w:rPr>
          <w:sz w:val="24"/>
        </w:rPr>
        <w:t>Markó Gerő sorhajóhadnagy (Elbáról)</w:t>
      </w:r>
    </w:p>
    <w:p w:rsidR="006B6095" w:rsidRPr="008A3708" w:rsidRDefault="006B6095" w:rsidP="008A3708">
      <w:pPr>
        <w:spacing w:line="360" w:lineRule="auto"/>
        <w:rPr>
          <w:sz w:val="24"/>
        </w:rPr>
      </w:pPr>
      <w:r w:rsidRPr="008A3708">
        <w:rPr>
          <w:sz w:val="24"/>
        </w:rPr>
        <w:t>Krausz Zsigmond</w:t>
      </w:r>
    </w:p>
    <w:p w:rsidR="006B6095" w:rsidRPr="008A3708" w:rsidRDefault="006B6095" w:rsidP="008A3708">
      <w:pPr>
        <w:spacing w:line="360" w:lineRule="auto"/>
        <w:rPr>
          <w:sz w:val="24"/>
        </w:rPr>
      </w:pPr>
      <w:r w:rsidRPr="008A3708">
        <w:rPr>
          <w:sz w:val="24"/>
        </w:rPr>
        <w:t>dr Ruszka István (ügyvéd)</w:t>
      </w:r>
    </w:p>
    <w:p w:rsidR="006B6095" w:rsidRPr="008A3708" w:rsidRDefault="006B6095" w:rsidP="008A3708">
      <w:pPr>
        <w:spacing w:line="360" w:lineRule="auto"/>
        <w:rPr>
          <w:sz w:val="24"/>
        </w:rPr>
      </w:pPr>
      <w:r w:rsidRPr="008A3708">
        <w:rPr>
          <w:sz w:val="24"/>
        </w:rPr>
        <w:t>Brózik Engelbert</w:t>
      </w:r>
    </w:p>
    <w:p w:rsidR="006B6095" w:rsidRPr="008A3708" w:rsidRDefault="006B6095" w:rsidP="008A3708">
      <w:pPr>
        <w:spacing w:line="360" w:lineRule="auto"/>
        <w:rPr>
          <w:sz w:val="24"/>
        </w:rPr>
      </w:pPr>
      <w:r w:rsidRPr="008A3708">
        <w:rPr>
          <w:sz w:val="24"/>
        </w:rPr>
        <w:t>Lipner Imre</w:t>
      </w:r>
    </w:p>
    <w:p w:rsidR="006B6095" w:rsidRPr="008A3708" w:rsidRDefault="006B6095" w:rsidP="008A3708">
      <w:pPr>
        <w:spacing w:line="360" w:lineRule="auto"/>
        <w:rPr>
          <w:sz w:val="24"/>
        </w:rPr>
      </w:pPr>
      <w:r w:rsidRPr="008A3708">
        <w:rPr>
          <w:sz w:val="24"/>
        </w:rPr>
        <w:t>Novotny Gyula kataszteri mérnök</w:t>
      </w:r>
    </w:p>
    <w:p w:rsidR="006B6095" w:rsidRPr="008A3708" w:rsidRDefault="006B6095" w:rsidP="008A3708">
      <w:pPr>
        <w:spacing w:line="360" w:lineRule="auto"/>
        <w:rPr>
          <w:sz w:val="24"/>
        </w:rPr>
      </w:pPr>
      <w:r w:rsidRPr="008A3708">
        <w:rPr>
          <w:sz w:val="24"/>
        </w:rPr>
        <w:t>Máté Rudolf építész</w:t>
      </w:r>
    </w:p>
    <w:p w:rsidR="006B6095" w:rsidRPr="008A3708" w:rsidRDefault="006B6095" w:rsidP="008A3708">
      <w:pPr>
        <w:spacing w:line="360" w:lineRule="auto"/>
        <w:rPr>
          <w:sz w:val="24"/>
        </w:rPr>
      </w:pPr>
      <w:r w:rsidRPr="008A3708">
        <w:rPr>
          <w:sz w:val="24"/>
        </w:rPr>
        <w:t>Aczél Béla (1917. augusztus elején kicserélték)</w:t>
      </w:r>
    </w:p>
    <w:p w:rsidR="006B6095" w:rsidRPr="008A3708" w:rsidRDefault="006B6095" w:rsidP="008A3708">
      <w:pPr>
        <w:spacing w:line="360" w:lineRule="auto"/>
        <w:rPr>
          <w:sz w:val="24"/>
        </w:rPr>
        <w:sectPr w:rsidR="006B6095" w:rsidRPr="008A3708" w:rsidSect="00EB5B17">
          <w:type w:val="continuous"/>
          <w:pgSz w:w="11906" w:h="16838"/>
          <w:pgMar w:top="1417" w:right="1417" w:bottom="1417" w:left="1417" w:header="708" w:footer="708" w:gutter="0"/>
          <w:cols w:num="2" w:space="708"/>
          <w:docGrid w:linePitch="360"/>
        </w:sectPr>
      </w:pPr>
    </w:p>
    <w:p w:rsidR="006B6095" w:rsidRDefault="006B6095" w:rsidP="008A3708">
      <w:pPr>
        <w:spacing w:line="360" w:lineRule="auto"/>
        <w:rPr>
          <w:sz w:val="24"/>
        </w:rPr>
      </w:pPr>
      <w:r w:rsidRPr="008A3708">
        <w:rPr>
          <w:sz w:val="24"/>
        </w:rPr>
        <w:lastRenderedPageBreak/>
        <w:t xml:space="preserve"> </w:t>
      </w:r>
    </w:p>
    <w:p w:rsidR="00E43CC1" w:rsidRPr="008A3708" w:rsidRDefault="00E43CC1" w:rsidP="008A3708">
      <w:pPr>
        <w:spacing w:line="360" w:lineRule="auto"/>
        <w:rPr>
          <w:sz w:val="24"/>
        </w:rPr>
      </w:pPr>
    </w:p>
    <w:p w:rsidR="006B6095" w:rsidRPr="008A3708" w:rsidRDefault="006B6095" w:rsidP="008A3708">
      <w:pPr>
        <w:spacing w:line="360" w:lineRule="auto"/>
        <w:rPr>
          <w:b/>
          <w:sz w:val="24"/>
          <w:szCs w:val="24"/>
        </w:rPr>
      </w:pPr>
      <w:r w:rsidRPr="008A3708">
        <w:rPr>
          <w:b/>
          <w:sz w:val="24"/>
          <w:szCs w:val="24"/>
        </w:rPr>
        <w:t>Hadifogoly tisztek, dátum, helyiségnév nélkül:</w:t>
      </w:r>
    </w:p>
    <w:p w:rsidR="006B6095" w:rsidRPr="008A3708" w:rsidRDefault="006B6095" w:rsidP="008A3708">
      <w:pPr>
        <w:spacing w:line="360" w:lineRule="auto"/>
        <w:rPr>
          <w:sz w:val="24"/>
          <w:szCs w:val="24"/>
        </w:rPr>
      </w:pPr>
      <w:r w:rsidRPr="008A3708">
        <w:rPr>
          <w:sz w:val="24"/>
          <w:szCs w:val="24"/>
        </w:rPr>
        <w:t>Barna Imre</w:t>
      </w:r>
    </w:p>
    <w:p w:rsidR="006B6095" w:rsidRPr="008A3708" w:rsidRDefault="006B6095" w:rsidP="008A3708">
      <w:pPr>
        <w:spacing w:line="360" w:lineRule="auto"/>
        <w:rPr>
          <w:sz w:val="24"/>
          <w:szCs w:val="24"/>
        </w:rPr>
      </w:pPr>
      <w:r w:rsidRPr="008A3708">
        <w:rPr>
          <w:sz w:val="24"/>
          <w:szCs w:val="24"/>
        </w:rPr>
        <w:t>Engel Árpád</w:t>
      </w:r>
    </w:p>
    <w:p w:rsidR="006B6095" w:rsidRPr="008A3708" w:rsidRDefault="006B6095" w:rsidP="008A3708">
      <w:pPr>
        <w:spacing w:line="360" w:lineRule="auto"/>
        <w:rPr>
          <w:sz w:val="24"/>
          <w:szCs w:val="24"/>
        </w:rPr>
      </w:pPr>
      <w:r w:rsidRPr="008A3708">
        <w:rPr>
          <w:sz w:val="24"/>
          <w:szCs w:val="24"/>
        </w:rPr>
        <w:t>Kiss Elemér</w:t>
      </w:r>
    </w:p>
    <w:p w:rsidR="006B6095" w:rsidRPr="008A3708" w:rsidRDefault="006B6095" w:rsidP="008A3708">
      <w:pPr>
        <w:spacing w:line="360" w:lineRule="auto"/>
        <w:rPr>
          <w:sz w:val="24"/>
          <w:szCs w:val="24"/>
        </w:rPr>
      </w:pPr>
      <w:r w:rsidRPr="008A3708">
        <w:rPr>
          <w:sz w:val="24"/>
          <w:szCs w:val="24"/>
        </w:rPr>
        <w:t>Diskay László</w:t>
      </w:r>
    </w:p>
    <w:p w:rsidR="006B6095" w:rsidRPr="008A3708" w:rsidRDefault="006B6095" w:rsidP="008A3708">
      <w:pPr>
        <w:spacing w:line="360" w:lineRule="auto"/>
        <w:rPr>
          <w:sz w:val="24"/>
          <w:szCs w:val="24"/>
        </w:rPr>
      </w:pPr>
      <w:r w:rsidRPr="008A3708">
        <w:rPr>
          <w:sz w:val="24"/>
          <w:szCs w:val="24"/>
        </w:rPr>
        <w:t>Dénes Miklós</w:t>
      </w:r>
    </w:p>
    <w:p w:rsidR="006B6095" w:rsidRPr="008A3708" w:rsidRDefault="006B6095" w:rsidP="008A3708">
      <w:pPr>
        <w:spacing w:line="360" w:lineRule="auto"/>
        <w:rPr>
          <w:sz w:val="24"/>
          <w:szCs w:val="24"/>
        </w:rPr>
      </w:pPr>
      <w:r w:rsidRPr="008A3708">
        <w:rPr>
          <w:sz w:val="24"/>
          <w:szCs w:val="24"/>
        </w:rPr>
        <w:t>Riszta Sándor</w:t>
      </w:r>
    </w:p>
    <w:p w:rsidR="006B6095" w:rsidRPr="008A3708" w:rsidRDefault="006B6095" w:rsidP="008A3708">
      <w:pPr>
        <w:spacing w:line="360" w:lineRule="auto"/>
        <w:rPr>
          <w:sz w:val="24"/>
          <w:szCs w:val="24"/>
        </w:rPr>
      </w:pPr>
      <w:r w:rsidRPr="008A3708">
        <w:rPr>
          <w:sz w:val="24"/>
          <w:szCs w:val="24"/>
        </w:rPr>
        <w:t>Viczing Tamás</w:t>
      </w:r>
    </w:p>
    <w:p w:rsidR="006B6095" w:rsidRPr="008A3708" w:rsidRDefault="006B6095" w:rsidP="008A3708">
      <w:pPr>
        <w:spacing w:line="360" w:lineRule="auto"/>
        <w:rPr>
          <w:sz w:val="24"/>
          <w:szCs w:val="24"/>
        </w:rPr>
      </w:pPr>
      <w:r w:rsidRPr="008A3708">
        <w:rPr>
          <w:sz w:val="24"/>
          <w:szCs w:val="24"/>
        </w:rPr>
        <w:t>Montia Aurél</w:t>
      </w:r>
    </w:p>
    <w:p w:rsidR="00E43CC1" w:rsidRDefault="00E43CC1" w:rsidP="008A3708">
      <w:pPr>
        <w:spacing w:line="360" w:lineRule="auto"/>
        <w:rPr>
          <w:b/>
          <w:sz w:val="24"/>
          <w:szCs w:val="24"/>
        </w:rPr>
      </w:pPr>
    </w:p>
    <w:p w:rsidR="006B6095" w:rsidRPr="008A3708" w:rsidRDefault="006B6095" w:rsidP="008A3708">
      <w:pPr>
        <w:spacing w:line="360" w:lineRule="auto"/>
        <w:rPr>
          <w:b/>
          <w:sz w:val="24"/>
          <w:szCs w:val="24"/>
        </w:rPr>
      </w:pPr>
      <w:r w:rsidRPr="008A3708">
        <w:rPr>
          <w:b/>
          <w:sz w:val="24"/>
          <w:szCs w:val="24"/>
        </w:rPr>
        <w:t>Asinara:</w:t>
      </w:r>
      <w:r w:rsidRPr="008A3708">
        <w:rPr>
          <w:rStyle w:val="Lbjegyzet-hivatkozs"/>
          <w:b/>
          <w:sz w:val="24"/>
          <w:szCs w:val="24"/>
        </w:rPr>
        <w:footnoteReference w:id="656"/>
      </w:r>
    </w:p>
    <w:p w:rsidR="006B6095" w:rsidRPr="00E43CC1" w:rsidRDefault="006B6095" w:rsidP="008A3708">
      <w:pPr>
        <w:spacing w:line="360" w:lineRule="auto"/>
        <w:rPr>
          <w:sz w:val="24"/>
          <w:szCs w:val="24"/>
          <w:u w:val="single"/>
        </w:rPr>
      </w:pPr>
      <w:r w:rsidRPr="00E43CC1">
        <w:rPr>
          <w:sz w:val="24"/>
          <w:szCs w:val="24"/>
          <w:u w:val="single"/>
        </w:rPr>
        <w:t>Campu Perdu:</w:t>
      </w:r>
    </w:p>
    <w:p w:rsidR="006B6095" w:rsidRPr="008A3708" w:rsidRDefault="006B6095" w:rsidP="00E43CC1">
      <w:pPr>
        <w:spacing w:line="360" w:lineRule="auto"/>
        <w:jc w:val="both"/>
        <w:rPr>
          <w:sz w:val="24"/>
          <w:szCs w:val="24"/>
        </w:rPr>
      </w:pPr>
      <w:r w:rsidRPr="008A3708">
        <w:rPr>
          <w:sz w:val="24"/>
          <w:szCs w:val="24"/>
        </w:rPr>
        <w:t>Horváth Viktor</w:t>
      </w:r>
      <w:r w:rsidR="00E43CC1">
        <w:rPr>
          <w:sz w:val="24"/>
          <w:szCs w:val="24"/>
        </w:rPr>
        <w:t xml:space="preserve"> (</w:t>
      </w:r>
      <w:r w:rsidRPr="008A3708">
        <w:rPr>
          <w:sz w:val="24"/>
          <w:szCs w:val="24"/>
        </w:rPr>
        <w:t>sérülésből eredő sebhelyek a jobb karon, melyek akadályozzák a kar funkcionális mozgását</w:t>
      </w:r>
      <w:r w:rsidR="00E43CC1">
        <w:rPr>
          <w:sz w:val="24"/>
          <w:szCs w:val="24"/>
        </w:rPr>
        <w:t>)</w:t>
      </w:r>
    </w:p>
    <w:p w:rsidR="006B6095" w:rsidRPr="008A3708" w:rsidRDefault="00E43CC1" w:rsidP="00E43CC1">
      <w:pPr>
        <w:spacing w:line="360" w:lineRule="auto"/>
        <w:jc w:val="both"/>
        <w:rPr>
          <w:sz w:val="24"/>
          <w:szCs w:val="24"/>
        </w:rPr>
      </w:pPr>
      <w:r>
        <w:rPr>
          <w:sz w:val="24"/>
          <w:szCs w:val="24"/>
        </w:rPr>
        <w:t>Ötvös György (</w:t>
      </w:r>
      <w:r w:rsidR="006B6095" w:rsidRPr="008A3708">
        <w:rPr>
          <w:sz w:val="24"/>
          <w:szCs w:val="24"/>
        </w:rPr>
        <w:t>ba</w:t>
      </w:r>
      <w:r>
        <w:rPr>
          <w:sz w:val="24"/>
          <w:szCs w:val="24"/>
        </w:rPr>
        <w:t>l</w:t>
      </w:r>
      <w:r w:rsidR="006B6095" w:rsidRPr="008A3708">
        <w:rPr>
          <w:sz w:val="24"/>
          <w:szCs w:val="24"/>
        </w:rPr>
        <w:t>oldali paralízis</w:t>
      </w:r>
      <w:r>
        <w:rPr>
          <w:sz w:val="24"/>
          <w:szCs w:val="24"/>
        </w:rPr>
        <w:t>)</w:t>
      </w:r>
      <w:r w:rsidR="006B6095" w:rsidRPr="008A3708">
        <w:rPr>
          <w:sz w:val="24"/>
          <w:szCs w:val="24"/>
        </w:rPr>
        <w:t xml:space="preserve"> </w:t>
      </w:r>
    </w:p>
    <w:p w:rsidR="006B6095" w:rsidRPr="008A3708" w:rsidRDefault="006B6095" w:rsidP="00E43CC1">
      <w:pPr>
        <w:spacing w:line="360" w:lineRule="auto"/>
        <w:jc w:val="both"/>
        <w:rPr>
          <w:sz w:val="24"/>
          <w:szCs w:val="24"/>
        </w:rPr>
      </w:pPr>
      <w:r w:rsidRPr="008A3708">
        <w:rPr>
          <w:sz w:val="24"/>
          <w:szCs w:val="24"/>
        </w:rPr>
        <w:t>Németh József</w:t>
      </w:r>
      <w:r w:rsidR="00E43CC1">
        <w:rPr>
          <w:sz w:val="24"/>
          <w:szCs w:val="24"/>
        </w:rPr>
        <w:t xml:space="preserve"> (</w:t>
      </w:r>
      <w:r w:rsidRPr="008A3708">
        <w:rPr>
          <w:sz w:val="24"/>
          <w:szCs w:val="24"/>
        </w:rPr>
        <w:t>közepes súlyosságú jobboldali paralízis és végtagsorvadás</w:t>
      </w:r>
      <w:r w:rsidR="00E43CC1">
        <w:rPr>
          <w:sz w:val="24"/>
          <w:szCs w:val="24"/>
        </w:rPr>
        <w:t>)</w:t>
      </w:r>
    </w:p>
    <w:p w:rsidR="006B6095" w:rsidRPr="008A3708" w:rsidRDefault="006B6095" w:rsidP="00E43CC1">
      <w:pPr>
        <w:spacing w:line="360" w:lineRule="auto"/>
        <w:jc w:val="both"/>
        <w:rPr>
          <w:sz w:val="24"/>
          <w:szCs w:val="24"/>
        </w:rPr>
      </w:pPr>
      <w:r w:rsidRPr="008A3708">
        <w:rPr>
          <w:sz w:val="24"/>
          <w:szCs w:val="24"/>
        </w:rPr>
        <w:t>Ridek Ferenc</w:t>
      </w:r>
      <w:r w:rsidR="00E43CC1">
        <w:rPr>
          <w:sz w:val="24"/>
          <w:szCs w:val="24"/>
        </w:rPr>
        <w:t xml:space="preserve"> (</w:t>
      </w:r>
      <w:r w:rsidRPr="008A3708">
        <w:rPr>
          <w:sz w:val="24"/>
          <w:szCs w:val="24"/>
        </w:rPr>
        <w:t>izületi merevség a jobb csuklón</w:t>
      </w:r>
      <w:r w:rsidR="00E43CC1">
        <w:rPr>
          <w:sz w:val="24"/>
          <w:szCs w:val="24"/>
        </w:rPr>
        <w:t>)</w:t>
      </w:r>
    </w:p>
    <w:p w:rsidR="006B6095" w:rsidRPr="008A3708" w:rsidRDefault="00E43CC1" w:rsidP="00E43CC1">
      <w:pPr>
        <w:spacing w:line="360" w:lineRule="auto"/>
        <w:jc w:val="both"/>
        <w:rPr>
          <w:sz w:val="24"/>
          <w:szCs w:val="24"/>
        </w:rPr>
      </w:pPr>
      <w:r>
        <w:rPr>
          <w:sz w:val="24"/>
          <w:szCs w:val="24"/>
        </w:rPr>
        <w:t>Szabó János (h</w:t>
      </w:r>
      <w:r w:rsidRPr="008A3708">
        <w:rPr>
          <w:sz w:val="24"/>
          <w:szCs w:val="24"/>
        </w:rPr>
        <w:t>á</w:t>
      </w:r>
      <w:r>
        <w:rPr>
          <w:sz w:val="24"/>
          <w:szCs w:val="24"/>
        </w:rPr>
        <w:t>rom ujj</w:t>
      </w:r>
      <w:r w:rsidRPr="008A3708">
        <w:rPr>
          <w:sz w:val="24"/>
          <w:szCs w:val="24"/>
        </w:rPr>
        <w:t>á</w:t>
      </w:r>
      <w:r>
        <w:rPr>
          <w:sz w:val="24"/>
          <w:szCs w:val="24"/>
        </w:rPr>
        <w:t>nak elveszt</w:t>
      </w:r>
      <w:r w:rsidRPr="008A3708">
        <w:rPr>
          <w:sz w:val="24"/>
          <w:szCs w:val="24"/>
        </w:rPr>
        <w:t>é</w:t>
      </w:r>
      <w:r>
        <w:rPr>
          <w:sz w:val="24"/>
          <w:szCs w:val="24"/>
        </w:rPr>
        <w:t>se)</w:t>
      </w:r>
    </w:p>
    <w:p w:rsidR="006B6095" w:rsidRPr="008A3708" w:rsidRDefault="006B6095" w:rsidP="008A3708">
      <w:pPr>
        <w:spacing w:line="360" w:lineRule="auto"/>
        <w:rPr>
          <w:sz w:val="24"/>
          <w:szCs w:val="24"/>
        </w:rPr>
      </w:pPr>
    </w:p>
    <w:p w:rsidR="006B6095" w:rsidRPr="00E43CC1" w:rsidRDefault="006B6095" w:rsidP="008A3708">
      <w:pPr>
        <w:spacing w:line="360" w:lineRule="auto"/>
        <w:rPr>
          <w:sz w:val="24"/>
          <w:szCs w:val="24"/>
          <w:u w:val="single"/>
        </w:rPr>
      </w:pPr>
      <w:r w:rsidRPr="00E43CC1">
        <w:rPr>
          <w:sz w:val="24"/>
          <w:szCs w:val="24"/>
          <w:u w:val="single"/>
        </w:rPr>
        <w:t>Campo Stretti:</w:t>
      </w:r>
    </w:p>
    <w:p w:rsidR="006B6095" w:rsidRPr="008A3708" w:rsidRDefault="00E43CC1" w:rsidP="00E43CC1">
      <w:pPr>
        <w:spacing w:line="360" w:lineRule="auto"/>
        <w:jc w:val="both"/>
        <w:rPr>
          <w:sz w:val="24"/>
          <w:szCs w:val="24"/>
        </w:rPr>
      </w:pPr>
      <w:r>
        <w:rPr>
          <w:sz w:val="24"/>
          <w:szCs w:val="24"/>
        </w:rPr>
        <w:t>Kut Miklós (</w:t>
      </w:r>
      <w:r w:rsidR="006B6095" w:rsidRPr="008A3708">
        <w:rPr>
          <w:sz w:val="24"/>
          <w:szCs w:val="24"/>
        </w:rPr>
        <w:t>tüdőbaj és krónikus bélvérzés</w:t>
      </w:r>
      <w:r>
        <w:rPr>
          <w:sz w:val="24"/>
          <w:szCs w:val="24"/>
        </w:rPr>
        <w:t>)</w:t>
      </w:r>
      <w:r w:rsidR="006B6095" w:rsidRPr="008A3708">
        <w:rPr>
          <w:sz w:val="24"/>
          <w:szCs w:val="24"/>
        </w:rPr>
        <w:t xml:space="preserve"> </w:t>
      </w:r>
    </w:p>
    <w:p w:rsidR="006B6095" w:rsidRPr="008A3708" w:rsidRDefault="006B6095" w:rsidP="00E43CC1">
      <w:pPr>
        <w:spacing w:line="360" w:lineRule="auto"/>
        <w:jc w:val="both"/>
        <w:rPr>
          <w:sz w:val="24"/>
          <w:szCs w:val="24"/>
        </w:rPr>
      </w:pPr>
      <w:r w:rsidRPr="008A3708">
        <w:rPr>
          <w:sz w:val="24"/>
          <w:szCs w:val="24"/>
        </w:rPr>
        <w:t>Lefsanié (?) János</w:t>
      </w:r>
      <w:r w:rsidR="00E43CC1">
        <w:rPr>
          <w:sz w:val="24"/>
          <w:szCs w:val="24"/>
        </w:rPr>
        <w:t xml:space="preserve"> (tüdőbaj és krónikus bélvérzés)</w:t>
      </w:r>
    </w:p>
    <w:p w:rsidR="006B6095" w:rsidRPr="008A3708" w:rsidRDefault="006B6095" w:rsidP="00E43CC1">
      <w:pPr>
        <w:spacing w:line="360" w:lineRule="auto"/>
        <w:jc w:val="both"/>
        <w:rPr>
          <w:sz w:val="24"/>
          <w:szCs w:val="24"/>
        </w:rPr>
      </w:pPr>
      <w:r w:rsidRPr="008A3708">
        <w:rPr>
          <w:sz w:val="24"/>
          <w:szCs w:val="24"/>
        </w:rPr>
        <w:t>Glaut József</w:t>
      </w:r>
      <w:r w:rsidR="00E43CC1">
        <w:rPr>
          <w:sz w:val="24"/>
          <w:szCs w:val="24"/>
        </w:rPr>
        <w:t xml:space="preserve"> (</w:t>
      </w:r>
      <w:r w:rsidRPr="008A3708">
        <w:rPr>
          <w:sz w:val="24"/>
          <w:szCs w:val="24"/>
        </w:rPr>
        <w:t>alultápláltság és szívgyengeség</w:t>
      </w:r>
      <w:r w:rsidR="00E43CC1">
        <w:rPr>
          <w:sz w:val="24"/>
          <w:szCs w:val="24"/>
        </w:rPr>
        <w:t>)</w:t>
      </w:r>
    </w:p>
    <w:p w:rsidR="006B6095" w:rsidRPr="008A3708" w:rsidRDefault="006B6095" w:rsidP="00E43CC1">
      <w:pPr>
        <w:spacing w:line="360" w:lineRule="auto"/>
        <w:jc w:val="both"/>
        <w:rPr>
          <w:sz w:val="24"/>
          <w:szCs w:val="24"/>
        </w:rPr>
      </w:pPr>
      <w:r w:rsidRPr="008A3708">
        <w:rPr>
          <w:sz w:val="24"/>
          <w:szCs w:val="24"/>
        </w:rPr>
        <w:t>Nagy Ferenc</w:t>
      </w:r>
      <w:r w:rsidR="00E43CC1">
        <w:rPr>
          <w:sz w:val="24"/>
          <w:szCs w:val="24"/>
        </w:rPr>
        <w:t xml:space="preserve"> (</w:t>
      </w:r>
      <w:r w:rsidRPr="008A3708">
        <w:rPr>
          <w:sz w:val="24"/>
          <w:szCs w:val="24"/>
        </w:rPr>
        <w:t>bal combcsonttörés deformált forrással, és végtagrövidülés</w:t>
      </w:r>
      <w:r w:rsidR="00E43CC1">
        <w:rPr>
          <w:sz w:val="24"/>
          <w:szCs w:val="24"/>
        </w:rPr>
        <w:t>)</w:t>
      </w:r>
    </w:p>
    <w:p w:rsidR="006B6095" w:rsidRPr="008A3708" w:rsidRDefault="00E43CC1" w:rsidP="00E43CC1">
      <w:pPr>
        <w:spacing w:line="360" w:lineRule="auto"/>
        <w:jc w:val="both"/>
        <w:rPr>
          <w:sz w:val="24"/>
          <w:szCs w:val="24"/>
        </w:rPr>
      </w:pPr>
      <w:r>
        <w:rPr>
          <w:sz w:val="24"/>
          <w:szCs w:val="24"/>
        </w:rPr>
        <w:t>Zsőtér Mátyás (</w:t>
      </w:r>
      <w:r w:rsidR="006B6095" w:rsidRPr="008A3708">
        <w:rPr>
          <w:sz w:val="24"/>
          <w:szCs w:val="24"/>
        </w:rPr>
        <w:t>bal kéz sérülése, paralízissel és kéz és ujj izomzsugorodás</w:t>
      </w:r>
      <w:r>
        <w:rPr>
          <w:sz w:val="24"/>
          <w:szCs w:val="24"/>
        </w:rPr>
        <w:t>)</w:t>
      </w:r>
    </w:p>
    <w:p w:rsidR="006B6095" w:rsidRPr="008A3708" w:rsidRDefault="00E43CC1" w:rsidP="00E43CC1">
      <w:pPr>
        <w:spacing w:line="360" w:lineRule="auto"/>
        <w:jc w:val="both"/>
        <w:rPr>
          <w:sz w:val="24"/>
          <w:szCs w:val="24"/>
        </w:rPr>
      </w:pPr>
      <w:r>
        <w:rPr>
          <w:sz w:val="24"/>
          <w:szCs w:val="24"/>
        </w:rPr>
        <w:t>Juhász Antal (</w:t>
      </w:r>
      <w:r w:rsidR="006B6095" w:rsidRPr="008A3708">
        <w:rPr>
          <w:sz w:val="24"/>
          <w:szCs w:val="24"/>
        </w:rPr>
        <w:t>sérülés a lapockán és a nyak bal oldalán, a lapockaizület izomzsugorodása</w:t>
      </w:r>
      <w:r>
        <w:rPr>
          <w:sz w:val="24"/>
          <w:szCs w:val="24"/>
        </w:rPr>
        <w:t>)</w:t>
      </w:r>
    </w:p>
    <w:p w:rsidR="006B6095" w:rsidRPr="008A3708" w:rsidRDefault="006B6095" w:rsidP="00E43CC1">
      <w:pPr>
        <w:spacing w:line="360" w:lineRule="auto"/>
        <w:jc w:val="both"/>
        <w:rPr>
          <w:sz w:val="24"/>
          <w:szCs w:val="24"/>
        </w:rPr>
      </w:pPr>
      <w:r w:rsidRPr="008A3708">
        <w:rPr>
          <w:sz w:val="24"/>
          <w:szCs w:val="24"/>
        </w:rPr>
        <w:t>Varga Sándor</w:t>
      </w:r>
      <w:r w:rsidR="00E43CC1">
        <w:rPr>
          <w:sz w:val="24"/>
          <w:szCs w:val="24"/>
        </w:rPr>
        <w:t xml:space="preserve"> (</w:t>
      </w:r>
      <w:r w:rsidRPr="008A3708">
        <w:rPr>
          <w:sz w:val="24"/>
          <w:szCs w:val="24"/>
        </w:rPr>
        <w:t>a jobb lábikra sérülése a gázlóizom bénulásával</w:t>
      </w:r>
      <w:r w:rsidR="00E43CC1">
        <w:rPr>
          <w:sz w:val="24"/>
          <w:szCs w:val="24"/>
        </w:rPr>
        <w:t>)</w:t>
      </w:r>
    </w:p>
    <w:p w:rsidR="006B6095" w:rsidRPr="008A3708" w:rsidRDefault="006B6095" w:rsidP="00E43CC1">
      <w:pPr>
        <w:spacing w:line="360" w:lineRule="auto"/>
        <w:jc w:val="both"/>
        <w:rPr>
          <w:sz w:val="24"/>
          <w:szCs w:val="24"/>
        </w:rPr>
      </w:pPr>
      <w:r w:rsidRPr="008A3708">
        <w:rPr>
          <w:sz w:val="24"/>
          <w:szCs w:val="24"/>
        </w:rPr>
        <w:t>Spitzer Sándor</w:t>
      </w:r>
      <w:r w:rsidR="00E43CC1">
        <w:rPr>
          <w:sz w:val="24"/>
          <w:szCs w:val="24"/>
        </w:rPr>
        <w:t xml:space="preserve"> (</w:t>
      </w:r>
      <w:r w:rsidRPr="008A3708">
        <w:rPr>
          <w:sz w:val="24"/>
          <w:szCs w:val="24"/>
        </w:rPr>
        <w:t>aorta elégtelen működése, aorta szelep nem megfelelő zárása, traumatikus hasi sérv</w:t>
      </w:r>
      <w:r w:rsidR="00E43CC1">
        <w:rPr>
          <w:sz w:val="24"/>
          <w:szCs w:val="24"/>
        </w:rPr>
        <w:t>)</w:t>
      </w:r>
    </w:p>
    <w:p w:rsidR="006B6095" w:rsidRPr="008A3708" w:rsidRDefault="00E43CC1" w:rsidP="00E43CC1">
      <w:pPr>
        <w:spacing w:line="360" w:lineRule="auto"/>
        <w:jc w:val="both"/>
        <w:rPr>
          <w:sz w:val="24"/>
          <w:szCs w:val="24"/>
        </w:rPr>
      </w:pPr>
      <w:r>
        <w:rPr>
          <w:sz w:val="24"/>
          <w:szCs w:val="24"/>
        </w:rPr>
        <w:t>Horváth János (</w:t>
      </w:r>
      <w:r w:rsidR="006B6095" w:rsidRPr="008A3708">
        <w:rPr>
          <w:sz w:val="24"/>
          <w:szCs w:val="24"/>
        </w:rPr>
        <w:t>vesegyulladás</w:t>
      </w:r>
      <w:r>
        <w:rPr>
          <w:sz w:val="24"/>
          <w:szCs w:val="24"/>
        </w:rPr>
        <w:t>)</w:t>
      </w:r>
    </w:p>
    <w:p w:rsidR="006B6095" w:rsidRPr="008A3708" w:rsidRDefault="006B6095" w:rsidP="00E43CC1">
      <w:pPr>
        <w:spacing w:line="360" w:lineRule="auto"/>
        <w:jc w:val="both"/>
        <w:rPr>
          <w:sz w:val="24"/>
          <w:szCs w:val="24"/>
        </w:rPr>
      </w:pPr>
      <w:r w:rsidRPr="008A3708">
        <w:rPr>
          <w:sz w:val="24"/>
          <w:szCs w:val="24"/>
        </w:rPr>
        <w:t>Kiss László</w:t>
      </w:r>
      <w:r w:rsidR="00E43CC1">
        <w:rPr>
          <w:sz w:val="24"/>
          <w:szCs w:val="24"/>
        </w:rPr>
        <w:t xml:space="preserve"> (</w:t>
      </w:r>
      <w:r w:rsidRPr="008A3708">
        <w:rPr>
          <w:sz w:val="24"/>
          <w:szCs w:val="24"/>
        </w:rPr>
        <w:t>jobb oldali tüdőgyulladás, krónikus vesegyulladás</w:t>
      </w:r>
      <w:r w:rsidR="00E43CC1">
        <w:rPr>
          <w:sz w:val="24"/>
          <w:szCs w:val="24"/>
        </w:rPr>
        <w:t>)</w:t>
      </w:r>
    </w:p>
    <w:p w:rsidR="006B6095" w:rsidRPr="008A3708" w:rsidRDefault="006B6095" w:rsidP="00E43CC1">
      <w:pPr>
        <w:spacing w:line="360" w:lineRule="auto"/>
        <w:jc w:val="both"/>
        <w:rPr>
          <w:sz w:val="24"/>
          <w:szCs w:val="24"/>
        </w:rPr>
      </w:pPr>
      <w:r w:rsidRPr="008A3708">
        <w:rPr>
          <w:sz w:val="24"/>
          <w:szCs w:val="24"/>
        </w:rPr>
        <w:t>Stern Ottó</w:t>
      </w:r>
      <w:r w:rsidR="00E43CC1">
        <w:rPr>
          <w:sz w:val="24"/>
          <w:szCs w:val="24"/>
        </w:rPr>
        <w:t xml:space="preserve"> (</w:t>
      </w:r>
      <w:r w:rsidRPr="008A3708">
        <w:rPr>
          <w:sz w:val="24"/>
          <w:szCs w:val="24"/>
        </w:rPr>
        <w:t>orvostanhallgató</w:t>
      </w:r>
      <w:r w:rsidR="00E43CC1">
        <w:rPr>
          <w:sz w:val="24"/>
          <w:szCs w:val="24"/>
        </w:rPr>
        <w:t>)</w:t>
      </w:r>
    </w:p>
    <w:p w:rsidR="006B6095" w:rsidRPr="008A3708" w:rsidRDefault="006B6095" w:rsidP="00E43CC1">
      <w:pPr>
        <w:spacing w:line="360" w:lineRule="auto"/>
        <w:jc w:val="both"/>
        <w:rPr>
          <w:sz w:val="24"/>
          <w:szCs w:val="24"/>
        </w:rPr>
      </w:pPr>
      <w:r w:rsidRPr="008A3708">
        <w:rPr>
          <w:sz w:val="24"/>
          <w:szCs w:val="24"/>
        </w:rPr>
        <w:t>Golbasz Ádám</w:t>
      </w:r>
      <w:r w:rsidR="00E43CC1">
        <w:rPr>
          <w:sz w:val="24"/>
          <w:szCs w:val="24"/>
        </w:rPr>
        <w:t xml:space="preserve"> (bal láb elfagyása, </w:t>
      </w:r>
      <w:r w:rsidRPr="008A3708">
        <w:rPr>
          <w:sz w:val="24"/>
          <w:szCs w:val="24"/>
        </w:rPr>
        <w:t xml:space="preserve"> </w:t>
      </w:r>
      <w:r w:rsidR="00E43CC1">
        <w:rPr>
          <w:sz w:val="24"/>
          <w:szCs w:val="24"/>
        </w:rPr>
        <w:t>u</w:t>
      </w:r>
      <w:r w:rsidRPr="008A3708">
        <w:rPr>
          <w:sz w:val="24"/>
          <w:szCs w:val="24"/>
        </w:rPr>
        <w:t>jj elvesztése</w:t>
      </w:r>
      <w:r w:rsidR="00E43CC1">
        <w:rPr>
          <w:sz w:val="24"/>
          <w:szCs w:val="24"/>
        </w:rPr>
        <w:t>)</w:t>
      </w:r>
    </w:p>
    <w:p w:rsidR="006B6095" w:rsidRPr="008A3708" w:rsidRDefault="006B6095" w:rsidP="00E43CC1">
      <w:pPr>
        <w:spacing w:line="360" w:lineRule="auto"/>
        <w:jc w:val="both"/>
        <w:rPr>
          <w:sz w:val="24"/>
          <w:szCs w:val="24"/>
        </w:rPr>
      </w:pPr>
      <w:r w:rsidRPr="008A3708">
        <w:rPr>
          <w:sz w:val="24"/>
          <w:szCs w:val="24"/>
        </w:rPr>
        <w:t>Supor János</w:t>
      </w:r>
      <w:r w:rsidR="00E43CC1">
        <w:rPr>
          <w:sz w:val="24"/>
          <w:szCs w:val="24"/>
        </w:rPr>
        <w:t xml:space="preserve"> (</w:t>
      </w:r>
      <w:r w:rsidRPr="008A3708">
        <w:rPr>
          <w:sz w:val="24"/>
          <w:szCs w:val="24"/>
        </w:rPr>
        <w:t>jobb és bal lábujjak elfagyása, a bal lábujjak eltávolitása</w:t>
      </w:r>
      <w:r w:rsidR="00E43CC1">
        <w:rPr>
          <w:sz w:val="24"/>
          <w:szCs w:val="24"/>
        </w:rPr>
        <w:t>)</w:t>
      </w:r>
    </w:p>
    <w:p w:rsidR="006B6095" w:rsidRPr="008A3708" w:rsidRDefault="00E43CC1" w:rsidP="00E43CC1">
      <w:pPr>
        <w:spacing w:line="360" w:lineRule="auto"/>
        <w:jc w:val="both"/>
        <w:rPr>
          <w:sz w:val="24"/>
          <w:szCs w:val="24"/>
        </w:rPr>
      </w:pPr>
      <w:r>
        <w:rPr>
          <w:sz w:val="24"/>
          <w:szCs w:val="24"/>
        </w:rPr>
        <w:t>Berkes András (</w:t>
      </w:r>
      <w:r w:rsidR="006B6095" w:rsidRPr="008A3708">
        <w:rPr>
          <w:sz w:val="24"/>
          <w:szCs w:val="24"/>
        </w:rPr>
        <w:t>jobb combcsont törése, deformált hegesedéssel, a láb rövidülése</w:t>
      </w:r>
      <w:r>
        <w:rPr>
          <w:sz w:val="24"/>
          <w:szCs w:val="24"/>
        </w:rPr>
        <w:t>)</w:t>
      </w:r>
    </w:p>
    <w:p w:rsidR="006B6095" w:rsidRPr="008A3708" w:rsidRDefault="006B6095" w:rsidP="00E43CC1">
      <w:pPr>
        <w:spacing w:line="360" w:lineRule="auto"/>
        <w:jc w:val="both"/>
        <w:rPr>
          <w:sz w:val="24"/>
          <w:szCs w:val="24"/>
        </w:rPr>
      </w:pPr>
      <w:r w:rsidRPr="008A3708">
        <w:rPr>
          <w:sz w:val="24"/>
          <w:szCs w:val="24"/>
        </w:rPr>
        <w:t>Szabados Simon</w:t>
      </w:r>
      <w:r w:rsidR="00E43CC1">
        <w:rPr>
          <w:sz w:val="24"/>
          <w:szCs w:val="24"/>
        </w:rPr>
        <w:t xml:space="preserve"> (</w:t>
      </w:r>
      <w:r w:rsidRPr="008A3708">
        <w:rPr>
          <w:sz w:val="24"/>
          <w:szCs w:val="24"/>
        </w:rPr>
        <w:t>fejsérülés</w:t>
      </w:r>
      <w:r w:rsidR="00E43CC1">
        <w:rPr>
          <w:sz w:val="24"/>
          <w:szCs w:val="24"/>
        </w:rPr>
        <w:t>)</w:t>
      </w:r>
    </w:p>
    <w:p w:rsidR="006B6095" w:rsidRPr="008A3708" w:rsidRDefault="006B6095" w:rsidP="008A3708">
      <w:pPr>
        <w:spacing w:line="360" w:lineRule="auto"/>
        <w:rPr>
          <w:sz w:val="24"/>
          <w:szCs w:val="24"/>
        </w:rPr>
      </w:pPr>
    </w:p>
    <w:p w:rsidR="006B6095" w:rsidRPr="008A3708" w:rsidRDefault="006B6095" w:rsidP="008A3708">
      <w:pPr>
        <w:spacing w:line="360" w:lineRule="auto"/>
        <w:rPr>
          <w:b/>
          <w:sz w:val="24"/>
          <w:szCs w:val="24"/>
        </w:rPr>
      </w:pPr>
      <w:r w:rsidRPr="008A3708">
        <w:rPr>
          <w:b/>
          <w:sz w:val="24"/>
          <w:szCs w:val="24"/>
        </w:rPr>
        <w:t>Stretti-i hadifogolytáborban meghaltak névsora:</w:t>
      </w:r>
    </w:p>
    <w:p w:rsidR="006B6095" w:rsidRPr="008A3708" w:rsidRDefault="006B6095" w:rsidP="008A3708">
      <w:pPr>
        <w:spacing w:line="360" w:lineRule="auto"/>
        <w:rPr>
          <w:sz w:val="24"/>
          <w:szCs w:val="24"/>
        </w:rPr>
        <w:sectPr w:rsidR="006B6095" w:rsidRPr="008A3708" w:rsidSect="00BC09B1">
          <w:type w:val="continuous"/>
          <w:pgSz w:w="11906" w:h="16838"/>
          <w:pgMar w:top="1417" w:right="1417" w:bottom="1417" w:left="1417" w:header="708" w:footer="708" w:gutter="0"/>
          <w:cols w:space="708"/>
          <w:docGrid w:linePitch="360"/>
        </w:sectPr>
      </w:pPr>
    </w:p>
    <w:p w:rsidR="006B6095" w:rsidRPr="00E43CC1" w:rsidRDefault="006B6095" w:rsidP="008A3708">
      <w:pPr>
        <w:spacing w:line="360" w:lineRule="auto"/>
        <w:rPr>
          <w:sz w:val="24"/>
          <w:szCs w:val="24"/>
          <w:u w:val="single"/>
        </w:rPr>
      </w:pPr>
      <w:r w:rsidRPr="00E43CC1">
        <w:rPr>
          <w:sz w:val="24"/>
          <w:szCs w:val="24"/>
          <w:u w:val="single"/>
        </w:rPr>
        <w:lastRenderedPageBreak/>
        <w:t>1916. jan. 6.:</w:t>
      </w:r>
    </w:p>
    <w:p w:rsidR="006B6095" w:rsidRPr="008A3708" w:rsidRDefault="006B6095" w:rsidP="008A3708">
      <w:pPr>
        <w:spacing w:line="360" w:lineRule="auto"/>
        <w:rPr>
          <w:sz w:val="24"/>
          <w:szCs w:val="24"/>
        </w:rPr>
      </w:pPr>
      <w:r w:rsidRPr="008A3708">
        <w:rPr>
          <w:sz w:val="24"/>
          <w:szCs w:val="24"/>
        </w:rPr>
        <w:t>Müller Ignác</w:t>
      </w:r>
    </w:p>
    <w:p w:rsidR="006B6095" w:rsidRPr="008A3708" w:rsidRDefault="006B6095" w:rsidP="008A3708">
      <w:pPr>
        <w:spacing w:line="360" w:lineRule="auto"/>
        <w:rPr>
          <w:sz w:val="24"/>
          <w:szCs w:val="24"/>
        </w:rPr>
      </w:pPr>
      <w:r w:rsidRPr="008A3708">
        <w:rPr>
          <w:sz w:val="24"/>
          <w:szCs w:val="24"/>
        </w:rPr>
        <w:t>Blaha Ignác</w:t>
      </w:r>
    </w:p>
    <w:p w:rsidR="006B6095" w:rsidRPr="008A3708" w:rsidRDefault="006B6095" w:rsidP="008A3708">
      <w:pPr>
        <w:spacing w:line="360" w:lineRule="auto"/>
        <w:rPr>
          <w:sz w:val="24"/>
          <w:szCs w:val="24"/>
        </w:rPr>
      </w:pPr>
      <w:r w:rsidRPr="008A3708">
        <w:rPr>
          <w:sz w:val="24"/>
          <w:szCs w:val="24"/>
        </w:rPr>
        <w:t>Békési Sándor</w:t>
      </w:r>
    </w:p>
    <w:p w:rsidR="006B6095" w:rsidRPr="008A3708" w:rsidRDefault="006B6095" w:rsidP="008A3708">
      <w:pPr>
        <w:spacing w:line="360" w:lineRule="auto"/>
        <w:rPr>
          <w:sz w:val="24"/>
          <w:szCs w:val="24"/>
        </w:rPr>
      </w:pPr>
      <w:r w:rsidRPr="008A3708">
        <w:rPr>
          <w:sz w:val="24"/>
          <w:szCs w:val="24"/>
        </w:rPr>
        <w:t>Faraj József</w:t>
      </w:r>
    </w:p>
    <w:p w:rsidR="006B6095" w:rsidRPr="008A3708" w:rsidRDefault="006B6095" w:rsidP="008A3708">
      <w:pPr>
        <w:spacing w:line="360" w:lineRule="auto"/>
        <w:rPr>
          <w:sz w:val="24"/>
          <w:szCs w:val="24"/>
        </w:rPr>
      </w:pPr>
      <w:r w:rsidRPr="008A3708">
        <w:rPr>
          <w:sz w:val="24"/>
          <w:szCs w:val="24"/>
        </w:rPr>
        <w:t>Beles József</w:t>
      </w:r>
    </w:p>
    <w:p w:rsidR="006B6095" w:rsidRPr="008A3708" w:rsidRDefault="006B6095" w:rsidP="008A3708">
      <w:pPr>
        <w:spacing w:line="360" w:lineRule="auto"/>
        <w:rPr>
          <w:sz w:val="24"/>
          <w:szCs w:val="24"/>
        </w:rPr>
      </w:pPr>
      <w:r w:rsidRPr="008A3708">
        <w:rPr>
          <w:sz w:val="24"/>
          <w:szCs w:val="24"/>
        </w:rPr>
        <w:t>Tóth János</w:t>
      </w:r>
    </w:p>
    <w:p w:rsidR="006B6095" w:rsidRPr="008A3708" w:rsidRDefault="006B6095" w:rsidP="008A3708">
      <w:pPr>
        <w:spacing w:line="360" w:lineRule="auto"/>
        <w:rPr>
          <w:sz w:val="24"/>
          <w:szCs w:val="24"/>
        </w:rPr>
      </w:pPr>
    </w:p>
    <w:p w:rsidR="006B6095" w:rsidRPr="00E43CC1" w:rsidRDefault="006B6095" w:rsidP="008A3708">
      <w:pPr>
        <w:spacing w:line="360" w:lineRule="auto"/>
        <w:rPr>
          <w:sz w:val="24"/>
          <w:szCs w:val="24"/>
          <w:u w:val="single"/>
        </w:rPr>
      </w:pPr>
      <w:r w:rsidRPr="00E43CC1">
        <w:rPr>
          <w:sz w:val="24"/>
          <w:szCs w:val="24"/>
          <w:u w:val="single"/>
        </w:rPr>
        <w:t>1916. jan. 7.:</w:t>
      </w:r>
    </w:p>
    <w:p w:rsidR="006B6095" w:rsidRPr="008A3708" w:rsidRDefault="006B6095" w:rsidP="008A3708">
      <w:pPr>
        <w:spacing w:line="360" w:lineRule="auto"/>
        <w:rPr>
          <w:sz w:val="24"/>
          <w:szCs w:val="24"/>
        </w:rPr>
      </w:pPr>
      <w:r w:rsidRPr="008A3708">
        <w:rPr>
          <w:sz w:val="24"/>
          <w:szCs w:val="24"/>
        </w:rPr>
        <w:t>Somogyi Mihály</w:t>
      </w:r>
    </w:p>
    <w:p w:rsidR="006B6095" w:rsidRPr="008A3708" w:rsidRDefault="006B6095" w:rsidP="008A3708">
      <w:pPr>
        <w:spacing w:line="360" w:lineRule="auto"/>
        <w:rPr>
          <w:sz w:val="24"/>
          <w:szCs w:val="24"/>
        </w:rPr>
      </w:pPr>
      <w:r w:rsidRPr="008A3708">
        <w:rPr>
          <w:sz w:val="24"/>
          <w:szCs w:val="24"/>
        </w:rPr>
        <w:t>Forgas Gábor</w:t>
      </w:r>
    </w:p>
    <w:p w:rsidR="006B6095" w:rsidRPr="008A3708" w:rsidRDefault="006B6095" w:rsidP="008A3708">
      <w:pPr>
        <w:spacing w:line="360" w:lineRule="auto"/>
        <w:rPr>
          <w:sz w:val="24"/>
          <w:szCs w:val="24"/>
        </w:rPr>
      </w:pPr>
      <w:r w:rsidRPr="008A3708">
        <w:rPr>
          <w:sz w:val="24"/>
          <w:szCs w:val="24"/>
        </w:rPr>
        <w:t>Bell István</w:t>
      </w:r>
    </w:p>
    <w:p w:rsidR="006B6095" w:rsidRPr="008A3708" w:rsidRDefault="006B6095" w:rsidP="008A3708">
      <w:pPr>
        <w:spacing w:line="360" w:lineRule="auto"/>
        <w:rPr>
          <w:sz w:val="24"/>
          <w:szCs w:val="24"/>
        </w:rPr>
      </w:pPr>
      <w:r w:rsidRPr="008A3708">
        <w:rPr>
          <w:sz w:val="24"/>
          <w:szCs w:val="24"/>
        </w:rPr>
        <w:t>Müller Ádám</w:t>
      </w:r>
    </w:p>
    <w:p w:rsidR="006B6095" w:rsidRPr="008A3708" w:rsidRDefault="006B6095" w:rsidP="008A3708">
      <w:pPr>
        <w:spacing w:line="360" w:lineRule="auto"/>
        <w:rPr>
          <w:sz w:val="24"/>
          <w:szCs w:val="24"/>
        </w:rPr>
      </w:pPr>
      <w:r w:rsidRPr="008A3708">
        <w:rPr>
          <w:sz w:val="24"/>
          <w:szCs w:val="24"/>
        </w:rPr>
        <w:t>Torma Pál</w:t>
      </w:r>
    </w:p>
    <w:p w:rsidR="006B6095" w:rsidRPr="008A3708" w:rsidRDefault="006B6095" w:rsidP="008A3708">
      <w:pPr>
        <w:spacing w:line="360" w:lineRule="auto"/>
        <w:rPr>
          <w:sz w:val="24"/>
          <w:szCs w:val="24"/>
        </w:rPr>
      </w:pPr>
      <w:r w:rsidRPr="008A3708">
        <w:rPr>
          <w:sz w:val="24"/>
          <w:szCs w:val="24"/>
        </w:rPr>
        <w:t>Vigh Bálint</w:t>
      </w:r>
    </w:p>
    <w:p w:rsidR="006B6095" w:rsidRPr="008A3708" w:rsidRDefault="006B6095" w:rsidP="008A3708">
      <w:pPr>
        <w:spacing w:line="360" w:lineRule="auto"/>
        <w:rPr>
          <w:sz w:val="24"/>
          <w:szCs w:val="24"/>
        </w:rPr>
      </w:pPr>
      <w:r w:rsidRPr="008A3708">
        <w:rPr>
          <w:sz w:val="24"/>
          <w:szCs w:val="24"/>
        </w:rPr>
        <w:t>Varga József</w:t>
      </w:r>
    </w:p>
    <w:p w:rsidR="006B6095" w:rsidRPr="008A3708" w:rsidRDefault="006B6095" w:rsidP="008A3708">
      <w:pPr>
        <w:spacing w:line="360" w:lineRule="auto"/>
        <w:rPr>
          <w:sz w:val="24"/>
          <w:szCs w:val="24"/>
        </w:rPr>
      </w:pPr>
      <w:r w:rsidRPr="008A3708">
        <w:rPr>
          <w:sz w:val="24"/>
          <w:szCs w:val="24"/>
        </w:rPr>
        <w:t>Vass József</w:t>
      </w:r>
    </w:p>
    <w:p w:rsidR="006B6095" w:rsidRPr="008A3708" w:rsidRDefault="006B6095" w:rsidP="008A3708">
      <w:pPr>
        <w:spacing w:line="360" w:lineRule="auto"/>
        <w:rPr>
          <w:sz w:val="24"/>
          <w:szCs w:val="24"/>
        </w:rPr>
      </w:pPr>
      <w:r w:rsidRPr="008A3708">
        <w:rPr>
          <w:sz w:val="24"/>
          <w:szCs w:val="24"/>
        </w:rPr>
        <w:t>Váci Anton (?)</w:t>
      </w:r>
    </w:p>
    <w:p w:rsidR="006B6095" w:rsidRPr="008A3708" w:rsidRDefault="006B6095" w:rsidP="008A3708">
      <w:pPr>
        <w:spacing w:line="360" w:lineRule="auto"/>
        <w:rPr>
          <w:sz w:val="24"/>
          <w:szCs w:val="24"/>
        </w:rPr>
      </w:pPr>
      <w:r w:rsidRPr="008A3708">
        <w:rPr>
          <w:sz w:val="24"/>
          <w:szCs w:val="24"/>
        </w:rPr>
        <w:t>Varga István</w:t>
      </w:r>
    </w:p>
    <w:p w:rsidR="006B6095" w:rsidRPr="008A3708" w:rsidRDefault="006B6095" w:rsidP="008A3708">
      <w:pPr>
        <w:spacing w:line="360" w:lineRule="auto"/>
        <w:rPr>
          <w:sz w:val="24"/>
          <w:szCs w:val="24"/>
        </w:rPr>
      </w:pPr>
      <w:r w:rsidRPr="008A3708">
        <w:rPr>
          <w:sz w:val="24"/>
          <w:szCs w:val="24"/>
        </w:rPr>
        <w:t>Kovács András</w:t>
      </w:r>
    </w:p>
    <w:p w:rsidR="006B6095" w:rsidRPr="008A3708" w:rsidRDefault="006B6095" w:rsidP="008A3708">
      <w:pPr>
        <w:spacing w:line="360" w:lineRule="auto"/>
        <w:rPr>
          <w:sz w:val="24"/>
          <w:szCs w:val="24"/>
        </w:rPr>
      </w:pPr>
      <w:r w:rsidRPr="008A3708">
        <w:rPr>
          <w:sz w:val="24"/>
          <w:szCs w:val="24"/>
        </w:rPr>
        <w:t>Horváth János</w:t>
      </w:r>
    </w:p>
    <w:p w:rsidR="006B6095" w:rsidRPr="008A3708" w:rsidRDefault="006B6095" w:rsidP="008A3708">
      <w:pPr>
        <w:spacing w:line="360" w:lineRule="auto"/>
        <w:rPr>
          <w:sz w:val="24"/>
          <w:szCs w:val="24"/>
        </w:rPr>
      </w:pPr>
    </w:p>
    <w:p w:rsidR="006B6095" w:rsidRPr="00E43CC1" w:rsidRDefault="006B6095" w:rsidP="008A3708">
      <w:pPr>
        <w:spacing w:line="360" w:lineRule="auto"/>
        <w:rPr>
          <w:sz w:val="24"/>
          <w:szCs w:val="24"/>
          <w:u w:val="single"/>
        </w:rPr>
      </w:pPr>
      <w:r w:rsidRPr="00E43CC1">
        <w:rPr>
          <w:sz w:val="24"/>
          <w:szCs w:val="24"/>
          <w:u w:val="single"/>
        </w:rPr>
        <w:t>1916. jan. 8.</w:t>
      </w:r>
    </w:p>
    <w:p w:rsidR="006B6095" w:rsidRPr="008A3708" w:rsidRDefault="006B6095" w:rsidP="008A3708">
      <w:pPr>
        <w:spacing w:line="360" w:lineRule="auto"/>
        <w:rPr>
          <w:sz w:val="24"/>
          <w:szCs w:val="24"/>
        </w:rPr>
      </w:pPr>
      <w:r w:rsidRPr="008A3708">
        <w:rPr>
          <w:sz w:val="24"/>
          <w:szCs w:val="24"/>
        </w:rPr>
        <w:t>Takács Mátyás</w:t>
      </w:r>
    </w:p>
    <w:p w:rsidR="006B6095" w:rsidRPr="008A3708" w:rsidRDefault="006B6095" w:rsidP="008A3708">
      <w:pPr>
        <w:spacing w:line="360" w:lineRule="auto"/>
        <w:rPr>
          <w:sz w:val="24"/>
          <w:szCs w:val="24"/>
        </w:rPr>
      </w:pPr>
      <w:r w:rsidRPr="008A3708">
        <w:rPr>
          <w:sz w:val="24"/>
          <w:szCs w:val="24"/>
        </w:rPr>
        <w:t>Tarianyi (?) István</w:t>
      </w:r>
    </w:p>
    <w:p w:rsidR="006B6095" w:rsidRPr="008A3708" w:rsidRDefault="006B6095" w:rsidP="008A3708">
      <w:pPr>
        <w:spacing w:line="360" w:lineRule="auto"/>
        <w:rPr>
          <w:sz w:val="24"/>
          <w:szCs w:val="24"/>
        </w:rPr>
      </w:pPr>
      <w:r w:rsidRPr="008A3708">
        <w:rPr>
          <w:sz w:val="24"/>
          <w:szCs w:val="24"/>
        </w:rPr>
        <w:t>Belesics Ignác</w:t>
      </w:r>
    </w:p>
    <w:p w:rsidR="006B6095" w:rsidRPr="008A3708" w:rsidRDefault="006B6095" w:rsidP="008A3708">
      <w:pPr>
        <w:spacing w:line="360" w:lineRule="auto"/>
        <w:rPr>
          <w:sz w:val="24"/>
          <w:szCs w:val="24"/>
        </w:rPr>
      </w:pPr>
    </w:p>
    <w:p w:rsidR="006B6095" w:rsidRPr="00E43CC1" w:rsidRDefault="006B6095" w:rsidP="008A3708">
      <w:pPr>
        <w:spacing w:line="360" w:lineRule="auto"/>
        <w:rPr>
          <w:sz w:val="24"/>
          <w:szCs w:val="24"/>
          <w:u w:val="single"/>
        </w:rPr>
      </w:pPr>
      <w:r w:rsidRPr="00E43CC1">
        <w:rPr>
          <w:sz w:val="24"/>
          <w:szCs w:val="24"/>
          <w:u w:val="single"/>
        </w:rPr>
        <w:t>1916. jan. 9.</w:t>
      </w:r>
    </w:p>
    <w:p w:rsidR="006B6095" w:rsidRPr="008A3708" w:rsidRDefault="006B6095" w:rsidP="008A3708">
      <w:pPr>
        <w:spacing w:line="360" w:lineRule="auto"/>
        <w:rPr>
          <w:sz w:val="24"/>
          <w:szCs w:val="24"/>
        </w:rPr>
      </w:pPr>
      <w:r w:rsidRPr="008A3708">
        <w:rPr>
          <w:sz w:val="24"/>
          <w:szCs w:val="24"/>
        </w:rPr>
        <w:t>Szokolár Miklós</w:t>
      </w:r>
    </w:p>
    <w:p w:rsidR="006B6095" w:rsidRPr="008A3708" w:rsidRDefault="006B6095" w:rsidP="008A3708">
      <w:pPr>
        <w:spacing w:line="360" w:lineRule="auto"/>
        <w:rPr>
          <w:sz w:val="24"/>
          <w:szCs w:val="24"/>
        </w:rPr>
      </w:pPr>
      <w:r w:rsidRPr="008A3708">
        <w:rPr>
          <w:sz w:val="24"/>
          <w:szCs w:val="24"/>
        </w:rPr>
        <w:t>Szabó Pál</w:t>
      </w:r>
    </w:p>
    <w:p w:rsidR="006B6095" w:rsidRPr="008A3708" w:rsidRDefault="006B6095" w:rsidP="008A3708">
      <w:pPr>
        <w:spacing w:line="360" w:lineRule="auto"/>
        <w:rPr>
          <w:sz w:val="24"/>
          <w:szCs w:val="24"/>
        </w:rPr>
      </w:pPr>
      <w:r w:rsidRPr="008A3708">
        <w:rPr>
          <w:sz w:val="24"/>
          <w:szCs w:val="24"/>
        </w:rPr>
        <w:t>Nemes Imre</w:t>
      </w:r>
    </w:p>
    <w:p w:rsidR="006B6095" w:rsidRPr="008A3708" w:rsidRDefault="006B6095" w:rsidP="008A3708">
      <w:pPr>
        <w:spacing w:line="360" w:lineRule="auto"/>
        <w:rPr>
          <w:sz w:val="24"/>
          <w:szCs w:val="24"/>
        </w:rPr>
      </w:pPr>
      <w:r w:rsidRPr="008A3708">
        <w:rPr>
          <w:sz w:val="24"/>
          <w:szCs w:val="24"/>
        </w:rPr>
        <w:t>Pintér József</w:t>
      </w:r>
    </w:p>
    <w:p w:rsidR="006B6095" w:rsidRPr="008A3708" w:rsidRDefault="006B6095" w:rsidP="008A3708">
      <w:pPr>
        <w:spacing w:line="360" w:lineRule="auto"/>
        <w:rPr>
          <w:sz w:val="24"/>
          <w:szCs w:val="24"/>
        </w:rPr>
      </w:pPr>
      <w:r w:rsidRPr="008A3708">
        <w:rPr>
          <w:sz w:val="24"/>
          <w:szCs w:val="24"/>
        </w:rPr>
        <w:t>Pető Lajos</w:t>
      </w:r>
    </w:p>
    <w:p w:rsidR="006B6095" w:rsidRPr="008A3708" w:rsidRDefault="006B6095" w:rsidP="008A3708">
      <w:pPr>
        <w:spacing w:line="360" w:lineRule="auto"/>
        <w:rPr>
          <w:sz w:val="24"/>
          <w:szCs w:val="24"/>
        </w:rPr>
      </w:pPr>
      <w:r w:rsidRPr="008A3708">
        <w:rPr>
          <w:sz w:val="24"/>
          <w:szCs w:val="24"/>
        </w:rPr>
        <w:t>Móra Ferenc</w:t>
      </w:r>
    </w:p>
    <w:p w:rsidR="006B6095" w:rsidRPr="008A3708" w:rsidRDefault="006B6095" w:rsidP="008A3708">
      <w:pPr>
        <w:spacing w:line="360" w:lineRule="auto"/>
        <w:rPr>
          <w:sz w:val="24"/>
          <w:szCs w:val="24"/>
        </w:rPr>
      </w:pPr>
    </w:p>
    <w:p w:rsidR="006B6095" w:rsidRPr="00E43CC1" w:rsidRDefault="006B6095" w:rsidP="008A3708">
      <w:pPr>
        <w:spacing w:line="360" w:lineRule="auto"/>
        <w:rPr>
          <w:sz w:val="24"/>
          <w:szCs w:val="24"/>
          <w:u w:val="single"/>
        </w:rPr>
      </w:pPr>
      <w:r w:rsidRPr="00E43CC1">
        <w:rPr>
          <w:sz w:val="24"/>
          <w:szCs w:val="24"/>
          <w:u w:val="single"/>
        </w:rPr>
        <w:t>1916. jan. 10.</w:t>
      </w:r>
    </w:p>
    <w:p w:rsidR="006B6095" w:rsidRPr="008A3708" w:rsidRDefault="006B6095" w:rsidP="008A3708">
      <w:pPr>
        <w:spacing w:line="360" w:lineRule="auto"/>
        <w:rPr>
          <w:sz w:val="24"/>
          <w:szCs w:val="24"/>
        </w:rPr>
      </w:pPr>
      <w:r w:rsidRPr="008A3708">
        <w:rPr>
          <w:sz w:val="24"/>
          <w:szCs w:val="24"/>
        </w:rPr>
        <w:t>Kolma József</w:t>
      </w:r>
    </w:p>
    <w:p w:rsidR="006B6095" w:rsidRPr="008A3708" w:rsidRDefault="006B6095" w:rsidP="008A3708">
      <w:pPr>
        <w:spacing w:line="360" w:lineRule="auto"/>
        <w:rPr>
          <w:sz w:val="24"/>
          <w:szCs w:val="24"/>
        </w:rPr>
      </w:pPr>
      <w:r w:rsidRPr="008A3708">
        <w:rPr>
          <w:sz w:val="24"/>
          <w:szCs w:val="24"/>
        </w:rPr>
        <w:t>Kenal (?) István</w:t>
      </w:r>
    </w:p>
    <w:p w:rsidR="006B6095" w:rsidRPr="008A3708" w:rsidRDefault="006B6095" w:rsidP="008A3708">
      <w:pPr>
        <w:spacing w:line="360" w:lineRule="auto"/>
        <w:rPr>
          <w:sz w:val="24"/>
          <w:szCs w:val="24"/>
        </w:rPr>
      </w:pPr>
      <w:r w:rsidRPr="008A3708">
        <w:rPr>
          <w:sz w:val="24"/>
          <w:szCs w:val="24"/>
        </w:rPr>
        <w:t>Lázár Tamás</w:t>
      </w:r>
    </w:p>
    <w:p w:rsidR="006B6095" w:rsidRPr="008A3708" w:rsidRDefault="006B6095" w:rsidP="008A3708">
      <w:pPr>
        <w:spacing w:line="360" w:lineRule="auto"/>
        <w:rPr>
          <w:sz w:val="24"/>
          <w:szCs w:val="24"/>
        </w:rPr>
      </w:pPr>
      <w:r w:rsidRPr="008A3708">
        <w:rPr>
          <w:sz w:val="24"/>
          <w:szCs w:val="24"/>
        </w:rPr>
        <w:t>László István</w:t>
      </w:r>
    </w:p>
    <w:p w:rsidR="006B6095" w:rsidRPr="008A3708" w:rsidRDefault="006B6095" w:rsidP="008A3708">
      <w:pPr>
        <w:spacing w:line="360" w:lineRule="auto"/>
        <w:rPr>
          <w:sz w:val="24"/>
          <w:szCs w:val="24"/>
        </w:rPr>
      </w:pPr>
      <w:r w:rsidRPr="008A3708">
        <w:rPr>
          <w:sz w:val="24"/>
          <w:szCs w:val="24"/>
        </w:rPr>
        <w:t>Lovas Imre</w:t>
      </w:r>
    </w:p>
    <w:p w:rsidR="006B6095" w:rsidRPr="008A3708" w:rsidRDefault="006B6095" w:rsidP="008A3708">
      <w:pPr>
        <w:spacing w:line="360" w:lineRule="auto"/>
        <w:rPr>
          <w:sz w:val="24"/>
          <w:szCs w:val="24"/>
        </w:rPr>
      </w:pPr>
      <w:r w:rsidRPr="008A3708">
        <w:rPr>
          <w:sz w:val="24"/>
          <w:szCs w:val="24"/>
        </w:rPr>
        <w:t>Miklós Máté</w:t>
      </w:r>
    </w:p>
    <w:p w:rsidR="006B6095" w:rsidRPr="008A3708" w:rsidRDefault="006B6095" w:rsidP="008A3708">
      <w:pPr>
        <w:spacing w:line="360" w:lineRule="auto"/>
        <w:rPr>
          <w:sz w:val="24"/>
          <w:szCs w:val="24"/>
        </w:rPr>
      </w:pPr>
      <w:r w:rsidRPr="008A3708">
        <w:rPr>
          <w:sz w:val="24"/>
          <w:szCs w:val="24"/>
        </w:rPr>
        <w:t>Juhász József</w:t>
      </w:r>
    </w:p>
    <w:p w:rsidR="006B6095" w:rsidRPr="008A3708" w:rsidRDefault="006B6095" w:rsidP="008A3708">
      <w:pPr>
        <w:spacing w:line="360" w:lineRule="auto"/>
        <w:rPr>
          <w:sz w:val="24"/>
          <w:szCs w:val="24"/>
        </w:rPr>
      </w:pPr>
      <w:r w:rsidRPr="008A3708">
        <w:rPr>
          <w:sz w:val="24"/>
          <w:szCs w:val="24"/>
        </w:rPr>
        <w:t>Juhász István</w:t>
      </w:r>
    </w:p>
    <w:p w:rsidR="006B6095" w:rsidRPr="008A3708" w:rsidRDefault="006B6095" w:rsidP="008A3708">
      <w:pPr>
        <w:spacing w:line="360" w:lineRule="auto"/>
        <w:rPr>
          <w:sz w:val="24"/>
          <w:szCs w:val="24"/>
        </w:rPr>
      </w:pPr>
      <w:r w:rsidRPr="008A3708">
        <w:rPr>
          <w:sz w:val="24"/>
          <w:szCs w:val="24"/>
        </w:rPr>
        <w:t>Juhász László</w:t>
      </w:r>
    </w:p>
    <w:p w:rsidR="006B6095" w:rsidRPr="008A3708" w:rsidRDefault="006B6095" w:rsidP="008A3708">
      <w:pPr>
        <w:spacing w:line="360" w:lineRule="auto"/>
        <w:rPr>
          <w:sz w:val="24"/>
          <w:szCs w:val="24"/>
        </w:rPr>
      </w:pPr>
      <w:r w:rsidRPr="008A3708">
        <w:rPr>
          <w:sz w:val="24"/>
          <w:szCs w:val="24"/>
        </w:rPr>
        <w:t>Király József</w:t>
      </w:r>
    </w:p>
    <w:p w:rsidR="006B6095" w:rsidRPr="008A3708" w:rsidRDefault="006B6095" w:rsidP="008A3708">
      <w:pPr>
        <w:spacing w:line="360" w:lineRule="auto"/>
        <w:rPr>
          <w:sz w:val="24"/>
          <w:szCs w:val="24"/>
        </w:rPr>
      </w:pPr>
      <w:r w:rsidRPr="008A3708">
        <w:rPr>
          <w:sz w:val="24"/>
          <w:szCs w:val="24"/>
        </w:rPr>
        <w:t>Kiss Horváth Vince</w:t>
      </w:r>
    </w:p>
    <w:p w:rsidR="006B6095" w:rsidRPr="008A3708" w:rsidRDefault="006B6095" w:rsidP="008A3708">
      <w:pPr>
        <w:spacing w:line="360" w:lineRule="auto"/>
        <w:rPr>
          <w:sz w:val="24"/>
          <w:szCs w:val="24"/>
        </w:rPr>
      </w:pPr>
      <w:r w:rsidRPr="008A3708">
        <w:rPr>
          <w:sz w:val="24"/>
          <w:szCs w:val="24"/>
        </w:rPr>
        <w:t>Kutlesa Máté</w:t>
      </w:r>
    </w:p>
    <w:p w:rsidR="006B6095" w:rsidRPr="008A3708" w:rsidRDefault="006B6095" w:rsidP="008A3708">
      <w:pPr>
        <w:spacing w:line="360" w:lineRule="auto"/>
        <w:rPr>
          <w:sz w:val="24"/>
          <w:szCs w:val="24"/>
        </w:rPr>
      </w:pPr>
      <w:r w:rsidRPr="008A3708">
        <w:rPr>
          <w:sz w:val="24"/>
          <w:szCs w:val="24"/>
        </w:rPr>
        <w:t>Gál József</w:t>
      </w:r>
    </w:p>
    <w:p w:rsidR="006B6095" w:rsidRPr="008A3708" w:rsidRDefault="006B6095" w:rsidP="008A3708">
      <w:pPr>
        <w:spacing w:line="360" w:lineRule="auto"/>
        <w:rPr>
          <w:sz w:val="24"/>
          <w:szCs w:val="24"/>
        </w:rPr>
      </w:pPr>
      <w:r w:rsidRPr="008A3708">
        <w:rPr>
          <w:sz w:val="24"/>
          <w:szCs w:val="24"/>
        </w:rPr>
        <w:t>Hegedűs János</w:t>
      </w:r>
    </w:p>
    <w:p w:rsidR="006B6095" w:rsidRPr="008A3708" w:rsidRDefault="006B6095" w:rsidP="008A3708">
      <w:pPr>
        <w:spacing w:line="360" w:lineRule="auto"/>
        <w:rPr>
          <w:sz w:val="24"/>
          <w:szCs w:val="24"/>
        </w:rPr>
      </w:pPr>
      <w:r w:rsidRPr="008A3708">
        <w:rPr>
          <w:sz w:val="24"/>
          <w:szCs w:val="24"/>
        </w:rPr>
        <w:t>Hulek József</w:t>
      </w:r>
    </w:p>
    <w:p w:rsidR="006B6095" w:rsidRPr="008A3708" w:rsidRDefault="006B6095" w:rsidP="008A3708">
      <w:pPr>
        <w:spacing w:line="360" w:lineRule="auto"/>
        <w:rPr>
          <w:sz w:val="24"/>
          <w:szCs w:val="24"/>
        </w:rPr>
      </w:pPr>
      <w:r w:rsidRPr="008A3708">
        <w:rPr>
          <w:sz w:val="24"/>
          <w:szCs w:val="24"/>
        </w:rPr>
        <w:t>Hegedűs Ferenc</w:t>
      </w:r>
    </w:p>
    <w:p w:rsidR="006B6095" w:rsidRPr="008A3708" w:rsidRDefault="006B6095" w:rsidP="008A3708">
      <w:pPr>
        <w:spacing w:line="360" w:lineRule="auto"/>
        <w:rPr>
          <w:sz w:val="24"/>
          <w:szCs w:val="24"/>
        </w:rPr>
      </w:pPr>
      <w:r w:rsidRPr="008A3708">
        <w:rPr>
          <w:sz w:val="24"/>
          <w:szCs w:val="24"/>
        </w:rPr>
        <w:t>Juhász István</w:t>
      </w:r>
    </w:p>
    <w:p w:rsidR="006B6095" w:rsidRPr="008A3708" w:rsidRDefault="006B6095" w:rsidP="008A3708">
      <w:pPr>
        <w:spacing w:line="360" w:lineRule="auto"/>
        <w:rPr>
          <w:sz w:val="24"/>
          <w:szCs w:val="24"/>
        </w:rPr>
      </w:pPr>
      <w:r w:rsidRPr="008A3708">
        <w:rPr>
          <w:sz w:val="24"/>
          <w:szCs w:val="24"/>
        </w:rPr>
        <w:t>Vadas Ferenc</w:t>
      </w:r>
    </w:p>
    <w:p w:rsidR="006B6095" w:rsidRPr="008A3708" w:rsidRDefault="006B6095" w:rsidP="008A3708">
      <w:pPr>
        <w:spacing w:line="360" w:lineRule="auto"/>
        <w:rPr>
          <w:sz w:val="24"/>
          <w:szCs w:val="24"/>
        </w:rPr>
      </w:pPr>
      <w:r w:rsidRPr="008A3708">
        <w:rPr>
          <w:sz w:val="24"/>
          <w:szCs w:val="24"/>
        </w:rPr>
        <w:t>Kelemen Miklós</w:t>
      </w:r>
    </w:p>
    <w:p w:rsidR="006B6095" w:rsidRPr="008A3708" w:rsidRDefault="006B6095" w:rsidP="008A3708">
      <w:pPr>
        <w:spacing w:line="360" w:lineRule="auto"/>
        <w:rPr>
          <w:sz w:val="24"/>
          <w:szCs w:val="24"/>
        </w:rPr>
      </w:pPr>
      <w:r w:rsidRPr="008A3708">
        <w:rPr>
          <w:sz w:val="24"/>
          <w:szCs w:val="24"/>
        </w:rPr>
        <w:t>Kós Koncó (?)</w:t>
      </w:r>
    </w:p>
    <w:p w:rsidR="006B6095" w:rsidRPr="008A3708" w:rsidRDefault="006B6095" w:rsidP="008A3708">
      <w:pPr>
        <w:spacing w:line="360" w:lineRule="auto"/>
        <w:rPr>
          <w:sz w:val="24"/>
          <w:szCs w:val="24"/>
        </w:rPr>
      </w:pPr>
      <w:r w:rsidRPr="008A3708">
        <w:rPr>
          <w:sz w:val="24"/>
          <w:szCs w:val="24"/>
        </w:rPr>
        <w:t>Bagi József</w:t>
      </w:r>
    </w:p>
    <w:p w:rsidR="006B6095" w:rsidRPr="008A3708" w:rsidRDefault="006B6095" w:rsidP="008A3708">
      <w:pPr>
        <w:spacing w:line="360" w:lineRule="auto"/>
        <w:rPr>
          <w:sz w:val="24"/>
          <w:szCs w:val="24"/>
        </w:rPr>
      </w:pPr>
    </w:p>
    <w:p w:rsidR="006B6095" w:rsidRPr="008A3708" w:rsidRDefault="006B6095" w:rsidP="008A3708">
      <w:pPr>
        <w:spacing w:line="360" w:lineRule="auto"/>
        <w:rPr>
          <w:sz w:val="24"/>
          <w:szCs w:val="24"/>
        </w:rPr>
      </w:pPr>
      <w:r w:rsidRPr="008A3708">
        <w:rPr>
          <w:sz w:val="24"/>
          <w:szCs w:val="24"/>
        </w:rPr>
        <w:t>1916. jan. 11.</w:t>
      </w:r>
    </w:p>
    <w:p w:rsidR="006B6095" w:rsidRPr="008A3708" w:rsidRDefault="006B6095" w:rsidP="008A3708">
      <w:pPr>
        <w:spacing w:line="360" w:lineRule="auto"/>
        <w:rPr>
          <w:sz w:val="24"/>
          <w:szCs w:val="24"/>
        </w:rPr>
      </w:pPr>
      <w:r w:rsidRPr="008A3708">
        <w:rPr>
          <w:sz w:val="24"/>
          <w:szCs w:val="24"/>
        </w:rPr>
        <w:t>Gór Nagy Ferenc</w:t>
      </w:r>
    </w:p>
    <w:p w:rsidR="006B6095" w:rsidRPr="008A3708" w:rsidRDefault="006B6095" w:rsidP="008A3708">
      <w:pPr>
        <w:spacing w:line="360" w:lineRule="auto"/>
        <w:rPr>
          <w:sz w:val="24"/>
          <w:szCs w:val="24"/>
        </w:rPr>
      </w:pPr>
      <w:r w:rsidRPr="008A3708">
        <w:rPr>
          <w:sz w:val="24"/>
          <w:szCs w:val="24"/>
        </w:rPr>
        <w:t>Balogh Ferenc</w:t>
      </w:r>
    </w:p>
    <w:p w:rsidR="006B6095" w:rsidRPr="008A3708" w:rsidRDefault="006B6095" w:rsidP="008A3708">
      <w:pPr>
        <w:spacing w:line="360" w:lineRule="auto"/>
        <w:rPr>
          <w:sz w:val="24"/>
          <w:szCs w:val="24"/>
        </w:rPr>
      </w:pPr>
      <w:r w:rsidRPr="008A3708">
        <w:rPr>
          <w:sz w:val="24"/>
          <w:szCs w:val="24"/>
        </w:rPr>
        <w:t>Barta Ferenc</w:t>
      </w:r>
    </w:p>
    <w:p w:rsidR="006B6095" w:rsidRPr="008A3708" w:rsidRDefault="006B6095" w:rsidP="008A3708">
      <w:pPr>
        <w:spacing w:line="360" w:lineRule="auto"/>
        <w:rPr>
          <w:sz w:val="24"/>
          <w:szCs w:val="24"/>
        </w:rPr>
      </w:pPr>
      <w:r w:rsidRPr="008A3708">
        <w:rPr>
          <w:sz w:val="24"/>
          <w:szCs w:val="24"/>
        </w:rPr>
        <w:t>Békési Sándor</w:t>
      </w:r>
    </w:p>
    <w:p w:rsidR="006B6095" w:rsidRPr="008A3708" w:rsidRDefault="006B6095" w:rsidP="008A3708">
      <w:pPr>
        <w:spacing w:line="360" w:lineRule="auto"/>
        <w:rPr>
          <w:sz w:val="24"/>
          <w:szCs w:val="24"/>
        </w:rPr>
      </w:pPr>
      <w:r w:rsidRPr="008A3708">
        <w:rPr>
          <w:sz w:val="24"/>
          <w:szCs w:val="24"/>
        </w:rPr>
        <w:t>Bédy János</w:t>
      </w:r>
    </w:p>
    <w:p w:rsidR="006B6095" w:rsidRPr="008A3708" w:rsidRDefault="006B6095" w:rsidP="008A3708">
      <w:pPr>
        <w:spacing w:line="360" w:lineRule="auto"/>
        <w:rPr>
          <w:sz w:val="24"/>
          <w:szCs w:val="24"/>
        </w:rPr>
      </w:pPr>
      <w:r w:rsidRPr="008A3708">
        <w:rPr>
          <w:sz w:val="24"/>
          <w:szCs w:val="24"/>
        </w:rPr>
        <w:t>Babos Sándor</w:t>
      </w:r>
    </w:p>
    <w:p w:rsidR="006B6095" w:rsidRPr="008A3708" w:rsidRDefault="006B6095" w:rsidP="008A3708">
      <w:pPr>
        <w:spacing w:line="360" w:lineRule="auto"/>
        <w:rPr>
          <w:sz w:val="24"/>
          <w:szCs w:val="24"/>
        </w:rPr>
      </w:pPr>
      <w:r w:rsidRPr="008A3708">
        <w:rPr>
          <w:sz w:val="24"/>
          <w:szCs w:val="24"/>
        </w:rPr>
        <w:t>Bobán Sándor</w:t>
      </w:r>
    </w:p>
    <w:p w:rsidR="006B6095" w:rsidRPr="008A3708" w:rsidRDefault="006B6095" w:rsidP="008A3708">
      <w:pPr>
        <w:spacing w:line="360" w:lineRule="auto"/>
        <w:rPr>
          <w:sz w:val="24"/>
          <w:szCs w:val="24"/>
        </w:rPr>
      </w:pPr>
      <w:r w:rsidRPr="008A3708">
        <w:rPr>
          <w:sz w:val="24"/>
          <w:szCs w:val="24"/>
        </w:rPr>
        <w:t>Borsi Albert</w:t>
      </w:r>
    </w:p>
    <w:p w:rsidR="006B6095" w:rsidRPr="008A3708" w:rsidRDefault="006B6095" w:rsidP="008A3708">
      <w:pPr>
        <w:spacing w:line="360" w:lineRule="auto"/>
        <w:rPr>
          <w:sz w:val="24"/>
          <w:szCs w:val="24"/>
        </w:rPr>
      </w:pPr>
    </w:p>
    <w:p w:rsidR="006B6095" w:rsidRPr="00E43CC1" w:rsidRDefault="006B6095" w:rsidP="008A3708">
      <w:pPr>
        <w:spacing w:line="360" w:lineRule="auto"/>
        <w:rPr>
          <w:sz w:val="24"/>
          <w:szCs w:val="24"/>
          <w:u w:val="single"/>
        </w:rPr>
      </w:pPr>
      <w:r w:rsidRPr="00E43CC1">
        <w:rPr>
          <w:sz w:val="24"/>
          <w:szCs w:val="24"/>
          <w:u w:val="single"/>
        </w:rPr>
        <w:lastRenderedPageBreak/>
        <w:t>1916. jan. 12.</w:t>
      </w:r>
    </w:p>
    <w:p w:rsidR="006B6095" w:rsidRPr="008A3708" w:rsidRDefault="006B6095" w:rsidP="008A3708">
      <w:pPr>
        <w:spacing w:line="360" w:lineRule="auto"/>
        <w:rPr>
          <w:sz w:val="24"/>
          <w:szCs w:val="24"/>
        </w:rPr>
      </w:pPr>
      <w:r w:rsidRPr="008A3708">
        <w:rPr>
          <w:sz w:val="24"/>
          <w:szCs w:val="24"/>
        </w:rPr>
        <w:t>Zsolty András</w:t>
      </w:r>
    </w:p>
    <w:p w:rsidR="006B6095" w:rsidRPr="008A3708" w:rsidRDefault="006B6095" w:rsidP="008A3708">
      <w:pPr>
        <w:spacing w:line="360" w:lineRule="auto"/>
        <w:rPr>
          <w:sz w:val="24"/>
          <w:szCs w:val="24"/>
        </w:rPr>
      </w:pPr>
      <w:r w:rsidRPr="008A3708">
        <w:rPr>
          <w:sz w:val="24"/>
          <w:szCs w:val="24"/>
        </w:rPr>
        <w:t>Zacskó Mihály</w:t>
      </w:r>
    </w:p>
    <w:p w:rsidR="006B6095" w:rsidRPr="008A3708" w:rsidRDefault="006B6095" w:rsidP="008A3708">
      <w:pPr>
        <w:spacing w:line="360" w:lineRule="auto"/>
        <w:rPr>
          <w:sz w:val="24"/>
          <w:szCs w:val="24"/>
        </w:rPr>
      </w:pPr>
      <w:r w:rsidRPr="008A3708">
        <w:rPr>
          <w:sz w:val="24"/>
          <w:szCs w:val="24"/>
        </w:rPr>
        <w:t>Kovács Ferenc</w:t>
      </w:r>
    </w:p>
    <w:p w:rsidR="006B6095" w:rsidRPr="008A3708" w:rsidRDefault="006B6095" w:rsidP="008A3708">
      <w:pPr>
        <w:spacing w:line="360" w:lineRule="auto"/>
        <w:rPr>
          <w:sz w:val="24"/>
          <w:szCs w:val="24"/>
        </w:rPr>
      </w:pPr>
      <w:r w:rsidRPr="008A3708">
        <w:rPr>
          <w:sz w:val="24"/>
          <w:szCs w:val="24"/>
        </w:rPr>
        <w:t>Kucsera József</w:t>
      </w:r>
    </w:p>
    <w:p w:rsidR="006B6095" w:rsidRPr="008A3708" w:rsidRDefault="006B6095" w:rsidP="008A3708">
      <w:pPr>
        <w:spacing w:line="360" w:lineRule="auto"/>
        <w:rPr>
          <w:sz w:val="24"/>
          <w:szCs w:val="24"/>
        </w:rPr>
      </w:pPr>
      <w:r w:rsidRPr="008A3708">
        <w:rPr>
          <w:sz w:val="24"/>
          <w:szCs w:val="24"/>
        </w:rPr>
        <w:t>Markó István</w:t>
      </w:r>
    </w:p>
    <w:p w:rsidR="006B6095" w:rsidRPr="008A3708" w:rsidRDefault="006B6095" w:rsidP="008A3708">
      <w:pPr>
        <w:spacing w:line="360" w:lineRule="auto"/>
        <w:rPr>
          <w:sz w:val="24"/>
          <w:szCs w:val="24"/>
        </w:rPr>
      </w:pPr>
      <w:r w:rsidRPr="008A3708">
        <w:rPr>
          <w:sz w:val="24"/>
          <w:szCs w:val="24"/>
        </w:rPr>
        <w:t>Molnár Gergely</w:t>
      </w:r>
    </w:p>
    <w:p w:rsidR="006B6095" w:rsidRPr="008A3708" w:rsidRDefault="006B6095" w:rsidP="008A3708">
      <w:pPr>
        <w:spacing w:line="360" w:lineRule="auto"/>
        <w:rPr>
          <w:sz w:val="24"/>
          <w:szCs w:val="24"/>
        </w:rPr>
      </w:pPr>
      <w:r w:rsidRPr="008A3708">
        <w:rPr>
          <w:sz w:val="24"/>
          <w:szCs w:val="24"/>
        </w:rPr>
        <w:t>Matusz József</w:t>
      </w:r>
    </w:p>
    <w:p w:rsidR="006B6095" w:rsidRPr="008A3708" w:rsidRDefault="006B6095" w:rsidP="008A3708">
      <w:pPr>
        <w:spacing w:line="360" w:lineRule="auto"/>
        <w:rPr>
          <w:sz w:val="24"/>
          <w:szCs w:val="24"/>
        </w:rPr>
      </w:pPr>
      <w:r w:rsidRPr="008A3708">
        <w:rPr>
          <w:sz w:val="24"/>
          <w:szCs w:val="24"/>
        </w:rPr>
        <w:lastRenderedPageBreak/>
        <w:t>Fejős István</w:t>
      </w:r>
    </w:p>
    <w:p w:rsidR="006B6095" w:rsidRPr="008A3708" w:rsidRDefault="006B6095" w:rsidP="008A3708">
      <w:pPr>
        <w:spacing w:line="360" w:lineRule="auto"/>
        <w:rPr>
          <w:sz w:val="24"/>
          <w:szCs w:val="24"/>
        </w:rPr>
      </w:pPr>
      <w:r w:rsidRPr="008A3708">
        <w:rPr>
          <w:sz w:val="24"/>
          <w:szCs w:val="24"/>
        </w:rPr>
        <w:t>Patkós (?) Flórián</w:t>
      </w:r>
    </w:p>
    <w:p w:rsidR="006B6095" w:rsidRPr="008A3708" w:rsidRDefault="006B6095" w:rsidP="008A3708">
      <w:pPr>
        <w:spacing w:line="360" w:lineRule="auto"/>
        <w:rPr>
          <w:sz w:val="24"/>
          <w:szCs w:val="24"/>
        </w:rPr>
      </w:pPr>
      <w:r w:rsidRPr="008A3708">
        <w:rPr>
          <w:sz w:val="24"/>
          <w:szCs w:val="24"/>
        </w:rPr>
        <w:t>Turi András</w:t>
      </w:r>
    </w:p>
    <w:p w:rsidR="006B6095" w:rsidRPr="008A3708" w:rsidRDefault="006B6095" w:rsidP="008A3708">
      <w:pPr>
        <w:spacing w:line="360" w:lineRule="auto"/>
        <w:rPr>
          <w:sz w:val="24"/>
          <w:szCs w:val="24"/>
        </w:rPr>
      </w:pPr>
      <w:r w:rsidRPr="008A3708">
        <w:rPr>
          <w:sz w:val="24"/>
          <w:szCs w:val="24"/>
        </w:rPr>
        <w:t>Tóth János</w:t>
      </w:r>
    </w:p>
    <w:p w:rsidR="006B6095" w:rsidRPr="008A3708" w:rsidRDefault="006B6095" w:rsidP="008A3708">
      <w:pPr>
        <w:spacing w:line="360" w:lineRule="auto"/>
        <w:rPr>
          <w:sz w:val="24"/>
          <w:szCs w:val="24"/>
        </w:rPr>
      </w:pPr>
      <w:r w:rsidRPr="008A3708">
        <w:rPr>
          <w:sz w:val="24"/>
          <w:szCs w:val="24"/>
        </w:rPr>
        <w:t>Zurgó János</w:t>
      </w:r>
    </w:p>
    <w:p w:rsidR="006B6095" w:rsidRPr="008A3708" w:rsidRDefault="006B6095" w:rsidP="008A3708">
      <w:pPr>
        <w:spacing w:line="360" w:lineRule="auto"/>
        <w:rPr>
          <w:sz w:val="24"/>
          <w:szCs w:val="24"/>
        </w:rPr>
      </w:pPr>
    </w:p>
    <w:p w:rsidR="006B6095" w:rsidRPr="008A3708" w:rsidRDefault="006B6095" w:rsidP="008A3708">
      <w:pPr>
        <w:spacing w:line="360" w:lineRule="auto"/>
        <w:rPr>
          <w:sz w:val="24"/>
          <w:szCs w:val="24"/>
        </w:rPr>
      </w:pPr>
      <w:r w:rsidRPr="00E43CC1">
        <w:rPr>
          <w:sz w:val="24"/>
          <w:szCs w:val="24"/>
          <w:u w:val="single"/>
        </w:rPr>
        <w:t>1916. jan. 13</w:t>
      </w:r>
      <w:r w:rsidRPr="008A3708">
        <w:rPr>
          <w:sz w:val="24"/>
          <w:szCs w:val="24"/>
        </w:rPr>
        <w:t>.</w:t>
      </w:r>
    </w:p>
    <w:p w:rsidR="006B6095" w:rsidRPr="008A3708" w:rsidRDefault="006B6095" w:rsidP="008A3708">
      <w:pPr>
        <w:spacing w:line="360" w:lineRule="auto"/>
        <w:rPr>
          <w:sz w:val="24"/>
          <w:szCs w:val="24"/>
        </w:rPr>
      </w:pPr>
      <w:r w:rsidRPr="008A3708">
        <w:rPr>
          <w:sz w:val="24"/>
          <w:szCs w:val="24"/>
        </w:rPr>
        <w:t>Horváth István</w:t>
      </w:r>
    </w:p>
    <w:p w:rsidR="006B6095" w:rsidRPr="008A3708" w:rsidRDefault="006B6095" w:rsidP="008A3708">
      <w:pPr>
        <w:spacing w:line="360" w:lineRule="auto"/>
        <w:rPr>
          <w:sz w:val="24"/>
          <w:szCs w:val="24"/>
        </w:rPr>
        <w:sectPr w:rsidR="006B6095" w:rsidRPr="008A3708" w:rsidSect="00EB5B17">
          <w:type w:val="continuous"/>
          <w:pgSz w:w="11906" w:h="16838"/>
          <w:pgMar w:top="1417" w:right="1417" w:bottom="1417" w:left="1417" w:header="708" w:footer="708" w:gutter="0"/>
          <w:cols w:num="2" w:space="708"/>
          <w:docGrid w:linePitch="360"/>
        </w:sectPr>
      </w:pPr>
    </w:p>
    <w:p w:rsidR="006B6095" w:rsidRPr="008A3708" w:rsidRDefault="006B6095" w:rsidP="008A3708">
      <w:pPr>
        <w:spacing w:line="360" w:lineRule="auto"/>
        <w:rPr>
          <w:sz w:val="24"/>
          <w:szCs w:val="24"/>
        </w:rPr>
      </w:pPr>
    </w:p>
    <w:p w:rsidR="006B6095" w:rsidRPr="008A3708" w:rsidRDefault="006B6095" w:rsidP="008A3708">
      <w:pPr>
        <w:spacing w:line="360" w:lineRule="auto"/>
        <w:rPr>
          <w:b/>
          <w:sz w:val="24"/>
          <w:szCs w:val="24"/>
        </w:rPr>
      </w:pPr>
      <w:r w:rsidRPr="008A3708">
        <w:rPr>
          <w:b/>
          <w:sz w:val="24"/>
          <w:szCs w:val="24"/>
        </w:rPr>
        <w:t>Hadifogságban</w:t>
      </w:r>
      <w:r w:rsidR="00944B44">
        <w:rPr>
          <w:b/>
          <w:sz w:val="24"/>
          <w:szCs w:val="24"/>
        </w:rPr>
        <w:t xml:space="preserve"> elhunyt hadifoglyok listája, Hadifogolyiroda</w:t>
      </w:r>
      <w:r w:rsidRPr="008A3708">
        <w:rPr>
          <w:b/>
          <w:sz w:val="24"/>
          <w:szCs w:val="24"/>
        </w:rPr>
        <w:t>:</w:t>
      </w:r>
    </w:p>
    <w:p w:rsidR="006B6095" w:rsidRPr="00E43CC1" w:rsidRDefault="006B6095" w:rsidP="008A3708">
      <w:pPr>
        <w:spacing w:line="360" w:lineRule="auto"/>
        <w:rPr>
          <w:sz w:val="24"/>
          <w:szCs w:val="24"/>
          <w:u w:val="single"/>
        </w:rPr>
      </w:pPr>
      <w:r w:rsidRPr="00E43CC1">
        <w:rPr>
          <w:sz w:val="24"/>
          <w:szCs w:val="24"/>
          <w:u w:val="single"/>
        </w:rPr>
        <w:t>1919. június 15.:</w:t>
      </w:r>
    </w:p>
    <w:p w:rsidR="006B6095" w:rsidRPr="008A3708" w:rsidRDefault="006B6095" w:rsidP="008A3708">
      <w:pPr>
        <w:spacing w:line="360" w:lineRule="auto"/>
        <w:rPr>
          <w:sz w:val="24"/>
          <w:szCs w:val="24"/>
        </w:rPr>
      </w:pPr>
      <w:r w:rsidRPr="008A3708">
        <w:rPr>
          <w:sz w:val="24"/>
          <w:szCs w:val="24"/>
        </w:rPr>
        <w:t>Gfeistritzer Mátyás</w:t>
      </w:r>
    </w:p>
    <w:p w:rsidR="006B6095" w:rsidRPr="008A3708" w:rsidRDefault="006B6095" w:rsidP="008A3708">
      <w:pPr>
        <w:spacing w:line="360" w:lineRule="auto"/>
        <w:rPr>
          <w:sz w:val="24"/>
          <w:szCs w:val="24"/>
        </w:rPr>
      </w:pPr>
      <w:r w:rsidRPr="008A3708">
        <w:rPr>
          <w:sz w:val="24"/>
          <w:szCs w:val="24"/>
        </w:rPr>
        <w:t>Pap-Szabó Lajos</w:t>
      </w:r>
    </w:p>
    <w:p w:rsidR="006B6095" w:rsidRPr="008A3708" w:rsidRDefault="006B6095" w:rsidP="008A3708">
      <w:pPr>
        <w:spacing w:line="360" w:lineRule="auto"/>
        <w:rPr>
          <w:sz w:val="24"/>
          <w:szCs w:val="24"/>
        </w:rPr>
      </w:pPr>
      <w:r w:rsidRPr="008A3708">
        <w:rPr>
          <w:sz w:val="24"/>
          <w:szCs w:val="24"/>
        </w:rPr>
        <w:t>Vocsati Mihály</w:t>
      </w:r>
    </w:p>
    <w:p w:rsidR="006B6095" w:rsidRPr="008A3708" w:rsidRDefault="006B6095" w:rsidP="008A3708">
      <w:pPr>
        <w:spacing w:line="360" w:lineRule="auto"/>
        <w:rPr>
          <w:sz w:val="24"/>
          <w:szCs w:val="24"/>
        </w:rPr>
      </w:pPr>
      <w:r w:rsidRPr="008A3708">
        <w:rPr>
          <w:sz w:val="24"/>
          <w:szCs w:val="24"/>
        </w:rPr>
        <w:t>Farkas István</w:t>
      </w:r>
    </w:p>
    <w:p w:rsidR="006B6095" w:rsidRPr="008A3708" w:rsidRDefault="006B6095" w:rsidP="008A3708">
      <w:pPr>
        <w:spacing w:line="360" w:lineRule="auto"/>
        <w:rPr>
          <w:sz w:val="24"/>
          <w:szCs w:val="24"/>
        </w:rPr>
      </w:pPr>
      <w:r w:rsidRPr="008A3708">
        <w:rPr>
          <w:sz w:val="24"/>
          <w:szCs w:val="24"/>
        </w:rPr>
        <w:t>Riezner Ferenc</w:t>
      </w:r>
    </w:p>
    <w:p w:rsidR="006B6095" w:rsidRPr="008A3708" w:rsidRDefault="006B6095" w:rsidP="008A3708">
      <w:pPr>
        <w:spacing w:line="360" w:lineRule="auto"/>
        <w:rPr>
          <w:sz w:val="24"/>
          <w:szCs w:val="24"/>
        </w:rPr>
      </w:pPr>
      <w:r w:rsidRPr="008A3708">
        <w:rPr>
          <w:sz w:val="24"/>
          <w:szCs w:val="24"/>
        </w:rPr>
        <w:t>Rozsaly Pál</w:t>
      </w:r>
    </w:p>
    <w:p w:rsidR="006B6095" w:rsidRPr="008A3708" w:rsidRDefault="006B6095" w:rsidP="008A3708">
      <w:pPr>
        <w:spacing w:line="360" w:lineRule="auto"/>
        <w:rPr>
          <w:sz w:val="24"/>
          <w:szCs w:val="24"/>
        </w:rPr>
      </w:pPr>
      <w:r w:rsidRPr="008A3708">
        <w:rPr>
          <w:sz w:val="24"/>
          <w:szCs w:val="24"/>
        </w:rPr>
        <w:t>Bogdán László</w:t>
      </w:r>
    </w:p>
    <w:p w:rsidR="006B6095" w:rsidRPr="008A3708" w:rsidRDefault="006B6095" w:rsidP="008A3708">
      <w:pPr>
        <w:spacing w:line="360" w:lineRule="auto"/>
        <w:rPr>
          <w:sz w:val="24"/>
          <w:szCs w:val="24"/>
        </w:rPr>
      </w:pPr>
      <w:r w:rsidRPr="008A3708">
        <w:rPr>
          <w:sz w:val="24"/>
          <w:szCs w:val="24"/>
        </w:rPr>
        <w:t>Honar József</w:t>
      </w:r>
    </w:p>
    <w:p w:rsidR="006B6095" w:rsidRPr="008A3708" w:rsidRDefault="006B6095" w:rsidP="008A3708">
      <w:pPr>
        <w:spacing w:line="360" w:lineRule="auto"/>
        <w:rPr>
          <w:sz w:val="24"/>
          <w:szCs w:val="24"/>
        </w:rPr>
      </w:pPr>
      <w:r w:rsidRPr="008A3708">
        <w:rPr>
          <w:sz w:val="24"/>
          <w:szCs w:val="24"/>
        </w:rPr>
        <w:t>Fazekas Imre</w:t>
      </w:r>
    </w:p>
    <w:p w:rsidR="006B6095" w:rsidRPr="008A3708" w:rsidRDefault="006B6095" w:rsidP="008A3708">
      <w:pPr>
        <w:spacing w:line="360" w:lineRule="auto"/>
        <w:rPr>
          <w:sz w:val="24"/>
          <w:szCs w:val="24"/>
        </w:rPr>
      </w:pPr>
      <w:r w:rsidRPr="008A3708">
        <w:rPr>
          <w:sz w:val="24"/>
          <w:szCs w:val="24"/>
        </w:rPr>
        <w:t>Varga István</w:t>
      </w:r>
    </w:p>
    <w:p w:rsidR="006B6095" w:rsidRPr="008A3708" w:rsidRDefault="006B6095" w:rsidP="008A3708">
      <w:pPr>
        <w:spacing w:line="360" w:lineRule="auto"/>
        <w:rPr>
          <w:sz w:val="24"/>
          <w:szCs w:val="24"/>
        </w:rPr>
      </w:pPr>
      <w:r w:rsidRPr="008A3708">
        <w:rPr>
          <w:sz w:val="24"/>
          <w:szCs w:val="24"/>
        </w:rPr>
        <w:t>Tálas Dezső</w:t>
      </w:r>
    </w:p>
    <w:p w:rsidR="006B6095" w:rsidRPr="008A3708" w:rsidRDefault="006B6095" w:rsidP="008A3708">
      <w:pPr>
        <w:spacing w:line="360" w:lineRule="auto"/>
        <w:rPr>
          <w:sz w:val="24"/>
          <w:szCs w:val="24"/>
        </w:rPr>
      </w:pPr>
      <w:r w:rsidRPr="008A3708">
        <w:rPr>
          <w:sz w:val="24"/>
          <w:szCs w:val="24"/>
        </w:rPr>
        <w:t>Moiste (?) Sándor</w:t>
      </w:r>
    </w:p>
    <w:p w:rsidR="006B6095" w:rsidRPr="008A3708" w:rsidRDefault="006B6095" w:rsidP="008A3708">
      <w:pPr>
        <w:spacing w:line="360" w:lineRule="auto"/>
        <w:rPr>
          <w:sz w:val="24"/>
          <w:szCs w:val="24"/>
        </w:rPr>
      </w:pPr>
      <w:r w:rsidRPr="008A3708">
        <w:rPr>
          <w:sz w:val="24"/>
          <w:szCs w:val="24"/>
        </w:rPr>
        <w:t>Schneider György</w:t>
      </w:r>
    </w:p>
    <w:p w:rsidR="006B6095" w:rsidRPr="008A3708" w:rsidRDefault="006B6095" w:rsidP="008A3708">
      <w:pPr>
        <w:spacing w:line="360" w:lineRule="auto"/>
        <w:rPr>
          <w:sz w:val="24"/>
          <w:szCs w:val="24"/>
        </w:rPr>
      </w:pPr>
      <w:r w:rsidRPr="008A3708">
        <w:rPr>
          <w:sz w:val="24"/>
          <w:szCs w:val="24"/>
        </w:rPr>
        <w:t>Rimaszombati János</w:t>
      </w:r>
    </w:p>
    <w:p w:rsidR="006B6095" w:rsidRPr="00E43CC1" w:rsidRDefault="006B6095" w:rsidP="008A3708">
      <w:pPr>
        <w:spacing w:line="360" w:lineRule="auto"/>
        <w:rPr>
          <w:sz w:val="24"/>
          <w:szCs w:val="24"/>
          <w:u w:val="single"/>
        </w:rPr>
      </w:pPr>
    </w:p>
    <w:p w:rsidR="006B6095" w:rsidRPr="00E43CC1" w:rsidRDefault="006B6095" w:rsidP="008A3708">
      <w:pPr>
        <w:spacing w:line="360" w:lineRule="auto"/>
        <w:rPr>
          <w:sz w:val="24"/>
          <w:szCs w:val="24"/>
          <w:u w:val="single"/>
        </w:rPr>
      </w:pPr>
      <w:r w:rsidRPr="00E43CC1">
        <w:rPr>
          <w:sz w:val="24"/>
          <w:szCs w:val="24"/>
          <w:u w:val="single"/>
        </w:rPr>
        <w:t>1919. június 13.:</w:t>
      </w:r>
    </w:p>
    <w:p w:rsidR="006B6095" w:rsidRPr="008A3708" w:rsidRDefault="006B6095" w:rsidP="008A3708">
      <w:pPr>
        <w:spacing w:line="360" w:lineRule="auto"/>
        <w:rPr>
          <w:sz w:val="24"/>
          <w:szCs w:val="24"/>
        </w:rPr>
      </w:pPr>
      <w:r w:rsidRPr="008A3708">
        <w:rPr>
          <w:sz w:val="24"/>
          <w:szCs w:val="24"/>
        </w:rPr>
        <w:t>Juhász István</w:t>
      </w:r>
    </w:p>
    <w:p w:rsidR="006B6095" w:rsidRPr="008A3708" w:rsidRDefault="006B6095" w:rsidP="008A3708">
      <w:pPr>
        <w:spacing w:line="360" w:lineRule="auto"/>
        <w:rPr>
          <w:sz w:val="24"/>
          <w:szCs w:val="24"/>
        </w:rPr>
      </w:pPr>
      <w:r w:rsidRPr="008A3708">
        <w:rPr>
          <w:sz w:val="24"/>
          <w:szCs w:val="24"/>
        </w:rPr>
        <w:t>László Dénes</w:t>
      </w:r>
    </w:p>
    <w:p w:rsidR="006B6095" w:rsidRPr="008A3708" w:rsidRDefault="006B6095" w:rsidP="008A3708">
      <w:pPr>
        <w:spacing w:line="360" w:lineRule="auto"/>
        <w:rPr>
          <w:sz w:val="24"/>
          <w:szCs w:val="24"/>
        </w:rPr>
      </w:pPr>
      <w:r w:rsidRPr="008A3708">
        <w:rPr>
          <w:sz w:val="24"/>
          <w:szCs w:val="24"/>
        </w:rPr>
        <w:t>Kopka Lajos</w:t>
      </w:r>
    </w:p>
    <w:p w:rsidR="006B6095" w:rsidRPr="008A3708" w:rsidRDefault="006B6095" w:rsidP="008A3708">
      <w:pPr>
        <w:spacing w:line="360" w:lineRule="auto"/>
        <w:rPr>
          <w:sz w:val="24"/>
          <w:szCs w:val="24"/>
        </w:rPr>
      </w:pPr>
      <w:r w:rsidRPr="008A3708">
        <w:rPr>
          <w:sz w:val="24"/>
          <w:szCs w:val="24"/>
        </w:rPr>
        <w:t>Fericzán Miklós</w:t>
      </w:r>
    </w:p>
    <w:p w:rsidR="006B6095" w:rsidRPr="008A3708" w:rsidRDefault="006B6095" w:rsidP="008A3708">
      <w:pPr>
        <w:spacing w:line="360" w:lineRule="auto"/>
        <w:rPr>
          <w:sz w:val="24"/>
          <w:szCs w:val="24"/>
        </w:rPr>
      </w:pPr>
      <w:r w:rsidRPr="008A3708">
        <w:rPr>
          <w:sz w:val="24"/>
          <w:szCs w:val="24"/>
        </w:rPr>
        <w:t>Kozma János</w:t>
      </w:r>
    </w:p>
    <w:p w:rsidR="006B6095" w:rsidRPr="008A3708" w:rsidRDefault="006B6095" w:rsidP="008A3708">
      <w:pPr>
        <w:spacing w:line="360" w:lineRule="auto"/>
        <w:rPr>
          <w:sz w:val="24"/>
          <w:szCs w:val="24"/>
        </w:rPr>
      </w:pPr>
      <w:r w:rsidRPr="008A3708">
        <w:rPr>
          <w:sz w:val="24"/>
          <w:szCs w:val="24"/>
        </w:rPr>
        <w:t>Hauptmann András</w:t>
      </w:r>
    </w:p>
    <w:p w:rsidR="006B6095" w:rsidRPr="008A3708" w:rsidRDefault="006B6095" w:rsidP="008A3708">
      <w:pPr>
        <w:spacing w:line="360" w:lineRule="auto"/>
        <w:rPr>
          <w:sz w:val="24"/>
          <w:szCs w:val="24"/>
        </w:rPr>
      </w:pPr>
    </w:p>
    <w:p w:rsidR="006B6095" w:rsidRPr="00E43CC1" w:rsidRDefault="006B6095" w:rsidP="008A3708">
      <w:pPr>
        <w:spacing w:line="360" w:lineRule="auto"/>
        <w:rPr>
          <w:sz w:val="24"/>
          <w:szCs w:val="24"/>
          <w:u w:val="single"/>
        </w:rPr>
      </w:pPr>
      <w:r w:rsidRPr="00E43CC1">
        <w:rPr>
          <w:sz w:val="24"/>
          <w:szCs w:val="24"/>
          <w:u w:val="single"/>
        </w:rPr>
        <w:lastRenderedPageBreak/>
        <w:t>1919. június 14.:</w:t>
      </w:r>
    </w:p>
    <w:p w:rsidR="006B6095" w:rsidRPr="008A3708" w:rsidRDefault="006B6095" w:rsidP="008A3708">
      <w:pPr>
        <w:spacing w:line="360" w:lineRule="auto"/>
        <w:rPr>
          <w:sz w:val="24"/>
          <w:szCs w:val="24"/>
        </w:rPr>
      </w:pPr>
      <w:r w:rsidRPr="008A3708">
        <w:rPr>
          <w:sz w:val="24"/>
          <w:szCs w:val="24"/>
        </w:rPr>
        <w:t>Scherman Ferenc</w:t>
      </w:r>
    </w:p>
    <w:p w:rsidR="006B6095" w:rsidRPr="008A3708" w:rsidRDefault="006B6095" w:rsidP="008A3708">
      <w:pPr>
        <w:spacing w:line="360" w:lineRule="auto"/>
        <w:rPr>
          <w:sz w:val="24"/>
          <w:szCs w:val="24"/>
        </w:rPr>
      </w:pPr>
      <w:r w:rsidRPr="008A3708">
        <w:rPr>
          <w:sz w:val="24"/>
          <w:szCs w:val="24"/>
        </w:rPr>
        <w:t>Szatmári Béla</w:t>
      </w:r>
    </w:p>
    <w:p w:rsidR="006B6095" w:rsidRPr="008A3708" w:rsidRDefault="006B6095" w:rsidP="008A3708">
      <w:pPr>
        <w:spacing w:line="360" w:lineRule="auto"/>
        <w:rPr>
          <w:sz w:val="24"/>
          <w:szCs w:val="24"/>
        </w:rPr>
      </w:pPr>
      <w:r w:rsidRPr="008A3708">
        <w:rPr>
          <w:sz w:val="24"/>
          <w:szCs w:val="24"/>
        </w:rPr>
        <w:t>Szedlacskó Nándor</w:t>
      </w:r>
    </w:p>
    <w:p w:rsidR="006B6095" w:rsidRPr="008A3708" w:rsidRDefault="006B6095" w:rsidP="008A3708">
      <w:pPr>
        <w:spacing w:line="360" w:lineRule="auto"/>
        <w:rPr>
          <w:sz w:val="24"/>
          <w:szCs w:val="24"/>
        </w:rPr>
      </w:pPr>
      <w:r w:rsidRPr="008A3708">
        <w:rPr>
          <w:sz w:val="24"/>
          <w:szCs w:val="24"/>
        </w:rPr>
        <w:t>Kovács József</w:t>
      </w:r>
    </w:p>
    <w:p w:rsidR="006B6095" w:rsidRPr="008A3708" w:rsidRDefault="006B6095" w:rsidP="008A3708">
      <w:pPr>
        <w:spacing w:line="360" w:lineRule="auto"/>
        <w:rPr>
          <w:sz w:val="24"/>
          <w:szCs w:val="24"/>
        </w:rPr>
      </w:pPr>
      <w:r w:rsidRPr="008A3708">
        <w:rPr>
          <w:sz w:val="24"/>
          <w:szCs w:val="24"/>
        </w:rPr>
        <w:t>Szász Imre</w:t>
      </w:r>
    </w:p>
    <w:p w:rsidR="006B6095" w:rsidRPr="008A3708" w:rsidRDefault="006B6095" w:rsidP="008A3708">
      <w:pPr>
        <w:spacing w:line="360" w:lineRule="auto"/>
        <w:rPr>
          <w:sz w:val="24"/>
          <w:szCs w:val="24"/>
        </w:rPr>
      </w:pPr>
      <w:r w:rsidRPr="008A3708">
        <w:rPr>
          <w:sz w:val="24"/>
          <w:szCs w:val="24"/>
        </w:rPr>
        <w:t>Papp Sándor</w:t>
      </w:r>
    </w:p>
    <w:p w:rsidR="006B6095" w:rsidRPr="008A3708" w:rsidRDefault="006B6095" w:rsidP="008A3708">
      <w:pPr>
        <w:spacing w:line="360" w:lineRule="auto"/>
        <w:rPr>
          <w:sz w:val="24"/>
          <w:szCs w:val="24"/>
        </w:rPr>
      </w:pPr>
      <w:r w:rsidRPr="008A3708">
        <w:rPr>
          <w:sz w:val="24"/>
          <w:szCs w:val="24"/>
        </w:rPr>
        <w:t>Birkenstock János</w:t>
      </w:r>
    </w:p>
    <w:p w:rsidR="006B6095" w:rsidRPr="008A3708" w:rsidRDefault="006B6095" w:rsidP="008A3708">
      <w:pPr>
        <w:spacing w:line="360" w:lineRule="auto"/>
        <w:rPr>
          <w:sz w:val="24"/>
          <w:szCs w:val="24"/>
        </w:rPr>
      </w:pPr>
      <w:r w:rsidRPr="008A3708">
        <w:rPr>
          <w:sz w:val="24"/>
          <w:szCs w:val="24"/>
        </w:rPr>
        <w:t>Rácz Ferenc</w:t>
      </w:r>
    </w:p>
    <w:p w:rsidR="006B6095" w:rsidRPr="008A3708" w:rsidRDefault="006B6095" w:rsidP="008A3708">
      <w:pPr>
        <w:spacing w:line="360" w:lineRule="auto"/>
        <w:rPr>
          <w:sz w:val="24"/>
          <w:szCs w:val="24"/>
        </w:rPr>
      </w:pPr>
      <w:r w:rsidRPr="008A3708">
        <w:rPr>
          <w:sz w:val="24"/>
          <w:szCs w:val="24"/>
        </w:rPr>
        <w:t>Fekete János</w:t>
      </w:r>
    </w:p>
    <w:p w:rsidR="006B6095" w:rsidRPr="008A3708" w:rsidRDefault="006B6095" w:rsidP="008A3708">
      <w:pPr>
        <w:spacing w:line="360" w:lineRule="auto"/>
        <w:rPr>
          <w:sz w:val="24"/>
          <w:szCs w:val="24"/>
        </w:rPr>
      </w:pPr>
      <w:r w:rsidRPr="008A3708">
        <w:rPr>
          <w:sz w:val="24"/>
          <w:szCs w:val="24"/>
        </w:rPr>
        <w:t>Balla Ferenc</w:t>
      </w:r>
    </w:p>
    <w:p w:rsidR="006B6095" w:rsidRPr="008A3708" w:rsidRDefault="006B6095" w:rsidP="008A3708">
      <w:pPr>
        <w:spacing w:line="360" w:lineRule="auto"/>
        <w:rPr>
          <w:sz w:val="24"/>
          <w:szCs w:val="24"/>
        </w:rPr>
      </w:pPr>
      <w:r w:rsidRPr="008A3708">
        <w:rPr>
          <w:sz w:val="24"/>
          <w:szCs w:val="24"/>
        </w:rPr>
        <w:t>Debreceni János</w:t>
      </w:r>
    </w:p>
    <w:p w:rsidR="006B6095" w:rsidRPr="008A3708" w:rsidRDefault="006B6095" w:rsidP="008A3708">
      <w:pPr>
        <w:spacing w:line="360" w:lineRule="auto"/>
        <w:rPr>
          <w:sz w:val="24"/>
          <w:szCs w:val="24"/>
        </w:rPr>
      </w:pPr>
      <w:r w:rsidRPr="008A3708">
        <w:rPr>
          <w:sz w:val="24"/>
          <w:szCs w:val="24"/>
        </w:rPr>
        <w:t>Szwitch (?) János</w:t>
      </w:r>
    </w:p>
    <w:p w:rsidR="006B6095" w:rsidRPr="008A3708" w:rsidRDefault="006B6095" w:rsidP="008A3708">
      <w:pPr>
        <w:spacing w:line="360" w:lineRule="auto"/>
        <w:rPr>
          <w:sz w:val="24"/>
          <w:szCs w:val="24"/>
        </w:rPr>
      </w:pPr>
      <w:r w:rsidRPr="008A3708">
        <w:rPr>
          <w:sz w:val="24"/>
          <w:szCs w:val="24"/>
        </w:rPr>
        <w:t>Dankó Tamás</w:t>
      </w:r>
    </w:p>
    <w:p w:rsidR="006B6095" w:rsidRPr="008A3708" w:rsidRDefault="006B6095" w:rsidP="008A3708">
      <w:pPr>
        <w:spacing w:line="360" w:lineRule="auto"/>
        <w:rPr>
          <w:sz w:val="24"/>
          <w:szCs w:val="24"/>
        </w:rPr>
      </w:pPr>
      <w:r w:rsidRPr="008A3708">
        <w:rPr>
          <w:sz w:val="24"/>
          <w:szCs w:val="24"/>
        </w:rPr>
        <w:t>Rudas József</w:t>
      </w:r>
    </w:p>
    <w:p w:rsidR="006B6095" w:rsidRPr="008A3708" w:rsidRDefault="006B6095" w:rsidP="008A3708">
      <w:pPr>
        <w:spacing w:line="360" w:lineRule="auto"/>
        <w:rPr>
          <w:sz w:val="24"/>
          <w:szCs w:val="24"/>
        </w:rPr>
      </w:pPr>
      <w:r w:rsidRPr="008A3708">
        <w:rPr>
          <w:sz w:val="24"/>
          <w:szCs w:val="24"/>
        </w:rPr>
        <w:t>Váradi Gábor</w:t>
      </w:r>
    </w:p>
    <w:p w:rsidR="006B6095" w:rsidRPr="008A3708" w:rsidRDefault="006B6095" w:rsidP="008A3708">
      <w:pPr>
        <w:spacing w:line="360" w:lineRule="auto"/>
        <w:rPr>
          <w:sz w:val="24"/>
          <w:szCs w:val="24"/>
        </w:rPr>
      </w:pPr>
      <w:r w:rsidRPr="008A3708">
        <w:rPr>
          <w:sz w:val="24"/>
          <w:szCs w:val="24"/>
        </w:rPr>
        <w:t>Dobajky László</w:t>
      </w:r>
    </w:p>
    <w:p w:rsidR="006B6095" w:rsidRPr="008A3708" w:rsidRDefault="006B6095" w:rsidP="008A3708">
      <w:pPr>
        <w:spacing w:line="360" w:lineRule="auto"/>
        <w:rPr>
          <w:sz w:val="24"/>
          <w:szCs w:val="24"/>
        </w:rPr>
      </w:pPr>
      <w:r w:rsidRPr="008A3708">
        <w:rPr>
          <w:sz w:val="24"/>
          <w:szCs w:val="24"/>
        </w:rPr>
        <w:t>Fülesi Kálmán</w:t>
      </w:r>
    </w:p>
    <w:p w:rsidR="006B6095" w:rsidRPr="008A3708" w:rsidRDefault="006B6095" w:rsidP="008A3708">
      <w:pPr>
        <w:spacing w:line="360" w:lineRule="auto"/>
        <w:rPr>
          <w:sz w:val="24"/>
          <w:szCs w:val="24"/>
        </w:rPr>
      </w:pPr>
      <w:r w:rsidRPr="008A3708">
        <w:rPr>
          <w:sz w:val="24"/>
          <w:szCs w:val="24"/>
        </w:rPr>
        <w:t>Kelemen Lajos</w:t>
      </w:r>
    </w:p>
    <w:p w:rsidR="006B6095" w:rsidRPr="008A3708" w:rsidRDefault="006B6095" w:rsidP="008A3708">
      <w:pPr>
        <w:spacing w:line="360" w:lineRule="auto"/>
        <w:rPr>
          <w:sz w:val="24"/>
          <w:szCs w:val="24"/>
        </w:rPr>
      </w:pPr>
      <w:r w:rsidRPr="008A3708">
        <w:rPr>
          <w:sz w:val="24"/>
          <w:szCs w:val="24"/>
        </w:rPr>
        <w:t>Bauer József</w:t>
      </w:r>
    </w:p>
    <w:p w:rsidR="006B6095" w:rsidRPr="008A3708" w:rsidRDefault="006B6095" w:rsidP="008A3708">
      <w:pPr>
        <w:spacing w:line="360" w:lineRule="auto"/>
        <w:rPr>
          <w:sz w:val="24"/>
          <w:szCs w:val="24"/>
        </w:rPr>
      </w:pPr>
      <w:r w:rsidRPr="008A3708">
        <w:rPr>
          <w:sz w:val="24"/>
          <w:szCs w:val="24"/>
        </w:rPr>
        <w:t>Paliczuk Rudolf</w:t>
      </w:r>
    </w:p>
    <w:p w:rsidR="006B6095" w:rsidRPr="008A3708" w:rsidRDefault="006B6095" w:rsidP="008A3708">
      <w:pPr>
        <w:spacing w:line="360" w:lineRule="auto"/>
        <w:rPr>
          <w:sz w:val="24"/>
          <w:szCs w:val="24"/>
        </w:rPr>
      </w:pPr>
      <w:r w:rsidRPr="008A3708">
        <w:rPr>
          <w:sz w:val="24"/>
          <w:szCs w:val="24"/>
        </w:rPr>
        <w:t>Deák János</w:t>
      </w:r>
    </w:p>
    <w:p w:rsidR="006B6095" w:rsidRPr="008A3708" w:rsidRDefault="006B6095" w:rsidP="008A3708">
      <w:pPr>
        <w:spacing w:line="360" w:lineRule="auto"/>
        <w:rPr>
          <w:sz w:val="24"/>
          <w:szCs w:val="24"/>
        </w:rPr>
      </w:pPr>
      <w:r w:rsidRPr="008A3708">
        <w:rPr>
          <w:sz w:val="24"/>
          <w:szCs w:val="24"/>
        </w:rPr>
        <w:t>Rácz Imre</w:t>
      </w:r>
    </w:p>
    <w:p w:rsidR="006B6095" w:rsidRPr="008A3708" w:rsidRDefault="006B6095" w:rsidP="008A3708">
      <w:pPr>
        <w:spacing w:line="360" w:lineRule="auto"/>
        <w:rPr>
          <w:sz w:val="24"/>
          <w:szCs w:val="24"/>
        </w:rPr>
      </w:pPr>
      <w:r w:rsidRPr="008A3708">
        <w:rPr>
          <w:sz w:val="24"/>
          <w:szCs w:val="24"/>
        </w:rPr>
        <w:t>Németh Anton</w:t>
      </w:r>
    </w:p>
    <w:p w:rsidR="006B6095" w:rsidRPr="008A3708" w:rsidRDefault="006B6095" w:rsidP="008A3708">
      <w:pPr>
        <w:spacing w:line="360" w:lineRule="auto"/>
        <w:rPr>
          <w:sz w:val="24"/>
          <w:szCs w:val="24"/>
        </w:rPr>
      </w:pPr>
      <w:r w:rsidRPr="008A3708">
        <w:rPr>
          <w:sz w:val="24"/>
          <w:szCs w:val="24"/>
        </w:rPr>
        <w:t>Tóth István</w:t>
      </w:r>
    </w:p>
    <w:p w:rsidR="006B6095" w:rsidRPr="008A3708" w:rsidRDefault="006B6095" w:rsidP="008A3708">
      <w:pPr>
        <w:spacing w:line="360" w:lineRule="auto"/>
        <w:rPr>
          <w:sz w:val="24"/>
          <w:szCs w:val="24"/>
        </w:rPr>
      </w:pPr>
      <w:r w:rsidRPr="008A3708">
        <w:rPr>
          <w:sz w:val="24"/>
          <w:szCs w:val="24"/>
        </w:rPr>
        <w:t>Hany (?) János</w:t>
      </w:r>
    </w:p>
    <w:p w:rsidR="006B6095" w:rsidRPr="008A3708" w:rsidRDefault="006B6095" w:rsidP="008A3708">
      <w:pPr>
        <w:spacing w:line="360" w:lineRule="auto"/>
        <w:rPr>
          <w:sz w:val="24"/>
          <w:szCs w:val="24"/>
        </w:rPr>
      </w:pPr>
      <w:r w:rsidRPr="008A3708">
        <w:rPr>
          <w:sz w:val="24"/>
          <w:szCs w:val="24"/>
        </w:rPr>
        <w:t>Takács Péter</w:t>
      </w:r>
    </w:p>
    <w:p w:rsidR="006B6095" w:rsidRPr="008A3708" w:rsidRDefault="006B6095" w:rsidP="008A3708">
      <w:pPr>
        <w:spacing w:line="360" w:lineRule="auto"/>
        <w:rPr>
          <w:sz w:val="24"/>
          <w:szCs w:val="24"/>
        </w:rPr>
      </w:pPr>
      <w:r w:rsidRPr="008A3708">
        <w:rPr>
          <w:sz w:val="24"/>
          <w:szCs w:val="24"/>
        </w:rPr>
        <w:t>Aulich József</w:t>
      </w:r>
    </w:p>
    <w:p w:rsidR="006B6095" w:rsidRPr="008A3708" w:rsidRDefault="006B6095" w:rsidP="008A3708">
      <w:pPr>
        <w:spacing w:line="360" w:lineRule="auto"/>
        <w:rPr>
          <w:sz w:val="24"/>
          <w:szCs w:val="24"/>
        </w:rPr>
      </w:pPr>
      <w:r w:rsidRPr="008A3708">
        <w:rPr>
          <w:sz w:val="24"/>
          <w:szCs w:val="24"/>
        </w:rPr>
        <w:t>Nagy János</w:t>
      </w:r>
    </w:p>
    <w:p w:rsidR="006B6095" w:rsidRPr="008A3708" w:rsidRDefault="006B6095" w:rsidP="008A3708">
      <w:pPr>
        <w:spacing w:line="360" w:lineRule="auto"/>
        <w:rPr>
          <w:sz w:val="24"/>
          <w:szCs w:val="24"/>
        </w:rPr>
      </w:pPr>
      <w:r w:rsidRPr="008A3708">
        <w:rPr>
          <w:sz w:val="24"/>
          <w:szCs w:val="24"/>
        </w:rPr>
        <w:t>Darabos József</w:t>
      </w:r>
    </w:p>
    <w:p w:rsidR="006B6095" w:rsidRPr="008A3708" w:rsidRDefault="006B6095" w:rsidP="008A3708">
      <w:pPr>
        <w:spacing w:line="360" w:lineRule="auto"/>
        <w:rPr>
          <w:sz w:val="24"/>
          <w:szCs w:val="24"/>
        </w:rPr>
      </w:pPr>
      <w:r w:rsidRPr="008A3708">
        <w:rPr>
          <w:sz w:val="24"/>
          <w:szCs w:val="24"/>
        </w:rPr>
        <w:t>Kazal lajos</w:t>
      </w:r>
    </w:p>
    <w:p w:rsidR="006B6095" w:rsidRPr="008A3708" w:rsidRDefault="006B6095" w:rsidP="008A3708">
      <w:pPr>
        <w:spacing w:line="360" w:lineRule="auto"/>
        <w:rPr>
          <w:sz w:val="24"/>
          <w:szCs w:val="24"/>
        </w:rPr>
      </w:pPr>
    </w:p>
    <w:p w:rsidR="006B6095" w:rsidRPr="00E43CC1" w:rsidRDefault="006B6095" w:rsidP="008A3708">
      <w:pPr>
        <w:spacing w:line="360" w:lineRule="auto"/>
        <w:rPr>
          <w:sz w:val="24"/>
          <w:szCs w:val="24"/>
          <w:u w:val="single"/>
        </w:rPr>
      </w:pPr>
      <w:r w:rsidRPr="00E43CC1">
        <w:rPr>
          <w:sz w:val="24"/>
          <w:szCs w:val="24"/>
          <w:u w:val="single"/>
        </w:rPr>
        <w:t>1919. június 18.:</w:t>
      </w:r>
    </w:p>
    <w:p w:rsidR="006B6095" w:rsidRPr="008A3708" w:rsidRDefault="006B6095" w:rsidP="008A3708">
      <w:pPr>
        <w:spacing w:line="360" w:lineRule="auto"/>
        <w:rPr>
          <w:sz w:val="24"/>
          <w:szCs w:val="24"/>
        </w:rPr>
      </w:pPr>
      <w:r w:rsidRPr="008A3708">
        <w:rPr>
          <w:sz w:val="24"/>
          <w:szCs w:val="24"/>
        </w:rPr>
        <w:t>Takács Károly</w:t>
      </w:r>
    </w:p>
    <w:p w:rsidR="006B6095" w:rsidRPr="008A3708" w:rsidRDefault="006B6095" w:rsidP="008A3708">
      <w:pPr>
        <w:spacing w:line="360" w:lineRule="auto"/>
        <w:rPr>
          <w:sz w:val="24"/>
          <w:szCs w:val="24"/>
        </w:rPr>
      </w:pPr>
      <w:r w:rsidRPr="008A3708">
        <w:rPr>
          <w:sz w:val="24"/>
          <w:szCs w:val="24"/>
        </w:rPr>
        <w:lastRenderedPageBreak/>
        <w:t>Balogh Sándor</w:t>
      </w:r>
    </w:p>
    <w:p w:rsidR="006B6095" w:rsidRPr="008A3708" w:rsidRDefault="006B6095" w:rsidP="008A3708">
      <w:pPr>
        <w:spacing w:line="360" w:lineRule="auto"/>
        <w:rPr>
          <w:sz w:val="24"/>
          <w:szCs w:val="24"/>
        </w:rPr>
      </w:pPr>
      <w:r w:rsidRPr="008A3708">
        <w:rPr>
          <w:sz w:val="24"/>
          <w:szCs w:val="24"/>
        </w:rPr>
        <w:t>Szabó Gábor</w:t>
      </w:r>
    </w:p>
    <w:p w:rsidR="006B6095" w:rsidRPr="008A3708" w:rsidRDefault="006B6095" w:rsidP="008A3708">
      <w:pPr>
        <w:spacing w:line="360" w:lineRule="auto"/>
        <w:rPr>
          <w:sz w:val="24"/>
          <w:szCs w:val="24"/>
        </w:rPr>
      </w:pPr>
      <w:r w:rsidRPr="008A3708">
        <w:rPr>
          <w:sz w:val="24"/>
          <w:szCs w:val="24"/>
        </w:rPr>
        <w:t>Csemen István</w:t>
      </w:r>
    </w:p>
    <w:p w:rsidR="006B6095" w:rsidRPr="008A3708" w:rsidRDefault="006B6095" w:rsidP="008A3708">
      <w:pPr>
        <w:spacing w:line="360" w:lineRule="auto"/>
        <w:rPr>
          <w:sz w:val="24"/>
          <w:szCs w:val="24"/>
        </w:rPr>
      </w:pPr>
      <w:r w:rsidRPr="008A3708">
        <w:rPr>
          <w:sz w:val="24"/>
          <w:szCs w:val="24"/>
        </w:rPr>
        <w:t>Miklós János</w:t>
      </w:r>
    </w:p>
    <w:p w:rsidR="006B6095" w:rsidRPr="008A3708" w:rsidRDefault="006B6095" w:rsidP="008A3708">
      <w:pPr>
        <w:spacing w:line="360" w:lineRule="auto"/>
        <w:rPr>
          <w:sz w:val="24"/>
          <w:szCs w:val="24"/>
        </w:rPr>
      </w:pPr>
      <w:r w:rsidRPr="008A3708">
        <w:rPr>
          <w:sz w:val="24"/>
          <w:szCs w:val="24"/>
        </w:rPr>
        <w:t>JuhászLajos</w:t>
      </w:r>
    </w:p>
    <w:p w:rsidR="006B6095" w:rsidRPr="008A3708" w:rsidRDefault="006B6095" w:rsidP="008A3708">
      <w:pPr>
        <w:spacing w:line="360" w:lineRule="auto"/>
        <w:rPr>
          <w:sz w:val="24"/>
          <w:szCs w:val="24"/>
        </w:rPr>
      </w:pPr>
      <w:r w:rsidRPr="008A3708">
        <w:rPr>
          <w:sz w:val="24"/>
          <w:szCs w:val="24"/>
        </w:rPr>
        <w:t>Mészáros Béla</w:t>
      </w:r>
      <w:r w:rsidRPr="008A3708">
        <w:rPr>
          <w:rStyle w:val="Lbjegyzet-hivatkozs"/>
          <w:sz w:val="24"/>
          <w:szCs w:val="24"/>
        </w:rPr>
        <w:footnoteReference w:id="657"/>
      </w:r>
    </w:p>
    <w:p w:rsidR="006B6095" w:rsidRPr="008A3708" w:rsidRDefault="006B6095" w:rsidP="008A3708">
      <w:pPr>
        <w:spacing w:line="360" w:lineRule="auto"/>
        <w:rPr>
          <w:sz w:val="24"/>
          <w:szCs w:val="24"/>
        </w:rPr>
      </w:pPr>
    </w:p>
    <w:p w:rsidR="006B6095" w:rsidRDefault="006B6095" w:rsidP="008A3708">
      <w:pPr>
        <w:spacing w:line="360" w:lineRule="auto"/>
        <w:jc w:val="both"/>
        <w:rPr>
          <w:b/>
          <w:sz w:val="24"/>
          <w:szCs w:val="24"/>
        </w:rPr>
      </w:pPr>
      <w:r w:rsidRPr="008A3708">
        <w:rPr>
          <w:b/>
          <w:sz w:val="24"/>
          <w:szCs w:val="24"/>
        </w:rPr>
        <w:t>A palerm</w:t>
      </w:r>
      <w:r w:rsidR="004202AA">
        <w:rPr>
          <w:b/>
          <w:sz w:val="24"/>
          <w:szCs w:val="24"/>
        </w:rPr>
        <w:t>ó</w:t>
      </w:r>
      <w:r w:rsidRPr="008A3708">
        <w:rPr>
          <w:b/>
          <w:sz w:val="24"/>
          <w:szCs w:val="24"/>
        </w:rPr>
        <w:t>i Santa Maria in Rotoli temetőben található, hadifoglyoknak állított síremlék névsora:</w:t>
      </w:r>
    </w:p>
    <w:p w:rsidR="00944B44" w:rsidRPr="008A3708" w:rsidRDefault="00944B44" w:rsidP="008A3708">
      <w:pPr>
        <w:spacing w:line="360" w:lineRule="auto"/>
        <w:jc w:val="both"/>
        <w:rPr>
          <w:b/>
          <w:sz w:val="24"/>
          <w:szCs w:val="24"/>
        </w:rPr>
      </w:pPr>
    </w:p>
    <w:p w:rsidR="006B6095" w:rsidRPr="008A3708" w:rsidRDefault="006B6095" w:rsidP="008A3708">
      <w:pPr>
        <w:spacing w:line="360" w:lineRule="auto"/>
        <w:jc w:val="both"/>
        <w:rPr>
          <w:sz w:val="24"/>
          <w:szCs w:val="24"/>
        </w:rPr>
      </w:pPr>
      <w:r w:rsidRPr="008A3708">
        <w:rPr>
          <w:sz w:val="24"/>
          <w:szCs w:val="24"/>
        </w:rPr>
        <w:t>1.oldal: Ai combattenti ungheresi della Grande Guerra che riposano in questo sacro luogo spentisi in prigionia non dura nel cuore fraterno della Sicilia Garibaldina anelanti ai domestici affetti sognando libera la patria lontana salda nei secoli la fraternitá delle genti. Palermo, memore il XXVII Maggio MCMXXXIII 27 1933</w:t>
      </w:r>
    </w:p>
    <w:p w:rsidR="006B6095" w:rsidRPr="008A3708" w:rsidRDefault="006B6095" w:rsidP="008A3708">
      <w:pPr>
        <w:spacing w:line="360" w:lineRule="auto"/>
        <w:jc w:val="both"/>
        <w:rPr>
          <w:sz w:val="24"/>
          <w:szCs w:val="24"/>
        </w:rPr>
        <w:sectPr w:rsidR="006B6095" w:rsidRPr="008A3708" w:rsidSect="00BC09B1">
          <w:type w:val="continuous"/>
          <w:pgSz w:w="11906" w:h="16838"/>
          <w:pgMar w:top="1417" w:right="1417" w:bottom="1417" w:left="1417" w:header="708" w:footer="708" w:gutter="0"/>
          <w:cols w:space="708"/>
          <w:docGrid w:linePitch="360"/>
        </w:sectPr>
      </w:pPr>
    </w:p>
    <w:p w:rsidR="008A3708" w:rsidRDefault="008A3708" w:rsidP="008A3708">
      <w:pPr>
        <w:spacing w:line="360" w:lineRule="auto"/>
        <w:jc w:val="both"/>
        <w:rPr>
          <w:sz w:val="24"/>
          <w:szCs w:val="24"/>
        </w:rPr>
      </w:pPr>
    </w:p>
    <w:p w:rsidR="006B6095" w:rsidRPr="008A3708" w:rsidRDefault="006B6095" w:rsidP="008A3708">
      <w:pPr>
        <w:spacing w:line="360" w:lineRule="auto"/>
        <w:jc w:val="both"/>
        <w:rPr>
          <w:sz w:val="24"/>
          <w:szCs w:val="24"/>
        </w:rPr>
      </w:pPr>
      <w:r w:rsidRPr="008A3708">
        <w:rPr>
          <w:sz w:val="24"/>
          <w:szCs w:val="24"/>
        </w:rPr>
        <w:t>2. oldal:</w:t>
      </w:r>
    </w:p>
    <w:p w:rsidR="006B6095" w:rsidRPr="008A3708" w:rsidRDefault="008A3708" w:rsidP="008A3708">
      <w:pPr>
        <w:spacing w:line="360" w:lineRule="auto"/>
        <w:jc w:val="both"/>
        <w:rPr>
          <w:sz w:val="24"/>
          <w:szCs w:val="24"/>
        </w:rPr>
      </w:pPr>
      <w:r>
        <w:rPr>
          <w:sz w:val="24"/>
          <w:szCs w:val="24"/>
        </w:rPr>
        <w:t xml:space="preserve">Kelemen Imre </w:t>
      </w:r>
      <w:r>
        <w:rPr>
          <w:sz w:val="24"/>
          <w:szCs w:val="24"/>
        </w:rPr>
        <w:tab/>
      </w:r>
      <w:r>
        <w:rPr>
          <w:sz w:val="24"/>
          <w:szCs w:val="24"/>
        </w:rPr>
        <w:tab/>
      </w:r>
      <w:r w:rsidR="006B6095" w:rsidRPr="008A3708">
        <w:rPr>
          <w:sz w:val="24"/>
          <w:szCs w:val="24"/>
        </w:rPr>
        <w:t>39 éves</w:t>
      </w:r>
    </w:p>
    <w:p w:rsidR="006B6095" w:rsidRPr="008A3708" w:rsidRDefault="006B6095" w:rsidP="008A3708">
      <w:pPr>
        <w:spacing w:line="360" w:lineRule="auto"/>
        <w:jc w:val="both"/>
        <w:rPr>
          <w:sz w:val="24"/>
          <w:szCs w:val="24"/>
        </w:rPr>
      </w:pPr>
      <w:r w:rsidRPr="008A3708">
        <w:rPr>
          <w:sz w:val="24"/>
          <w:szCs w:val="24"/>
        </w:rPr>
        <w:t xml:space="preserve">Babos Ferenc </w:t>
      </w:r>
      <w:r w:rsidRPr="008A3708">
        <w:rPr>
          <w:sz w:val="24"/>
          <w:szCs w:val="24"/>
        </w:rPr>
        <w:tab/>
      </w:r>
      <w:r w:rsidRPr="008A3708">
        <w:rPr>
          <w:sz w:val="24"/>
          <w:szCs w:val="24"/>
        </w:rPr>
        <w:tab/>
      </w:r>
      <w:r w:rsidRPr="008A3708">
        <w:rPr>
          <w:sz w:val="24"/>
          <w:szCs w:val="24"/>
        </w:rPr>
        <w:tab/>
        <w:t>28</w:t>
      </w:r>
    </w:p>
    <w:p w:rsidR="006B6095" w:rsidRPr="008A3708" w:rsidRDefault="006B6095" w:rsidP="008A3708">
      <w:pPr>
        <w:spacing w:line="360" w:lineRule="auto"/>
        <w:jc w:val="both"/>
        <w:rPr>
          <w:sz w:val="24"/>
          <w:szCs w:val="24"/>
        </w:rPr>
      </w:pPr>
      <w:r w:rsidRPr="008A3708">
        <w:rPr>
          <w:sz w:val="24"/>
          <w:szCs w:val="24"/>
        </w:rPr>
        <w:t xml:space="preserve">Molnár Imre </w:t>
      </w:r>
      <w:r w:rsidRPr="008A3708">
        <w:rPr>
          <w:sz w:val="24"/>
          <w:szCs w:val="24"/>
        </w:rPr>
        <w:tab/>
      </w:r>
      <w:r w:rsidRPr="008A3708">
        <w:rPr>
          <w:sz w:val="24"/>
          <w:szCs w:val="24"/>
        </w:rPr>
        <w:tab/>
      </w:r>
      <w:r w:rsidRPr="008A3708">
        <w:rPr>
          <w:sz w:val="24"/>
          <w:szCs w:val="24"/>
        </w:rPr>
        <w:tab/>
        <w:t>24</w:t>
      </w:r>
    </w:p>
    <w:p w:rsidR="006B6095" w:rsidRPr="008A3708" w:rsidRDefault="006B6095" w:rsidP="008A3708">
      <w:pPr>
        <w:spacing w:line="360" w:lineRule="auto"/>
        <w:jc w:val="both"/>
        <w:rPr>
          <w:sz w:val="24"/>
          <w:szCs w:val="24"/>
        </w:rPr>
      </w:pPr>
      <w:r w:rsidRPr="008A3708">
        <w:rPr>
          <w:sz w:val="24"/>
          <w:szCs w:val="24"/>
        </w:rPr>
        <w:t xml:space="preserve">Geisz János </w:t>
      </w:r>
      <w:r w:rsidRPr="008A3708">
        <w:rPr>
          <w:sz w:val="24"/>
          <w:szCs w:val="24"/>
        </w:rPr>
        <w:tab/>
      </w:r>
      <w:r w:rsidRPr="008A3708">
        <w:rPr>
          <w:sz w:val="24"/>
          <w:szCs w:val="24"/>
        </w:rPr>
        <w:tab/>
      </w:r>
      <w:r w:rsidRPr="008A3708">
        <w:rPr>
          <w:sz w:val="24"/>
          <w:szCs w:val="24"/>
        </w:rPr>
        <w:tab/>
        <w:t>34</w:t>
      </w:r>
    </w:p>
    <w:p w:rsidR="006B6095" w:rsidRPr="008A3708" w:rsidRDefault="006B6095" w:rsidP="008A3708">
      <w:pPr>
        <w:spacing w:line="360" w:lineRule="auto"/>
        <w:jc w:val="both"/>
        <w:rPr>
          <w:sz w:val="24"/>
          <w:szCs w:val="24"/>
        </w:rPr>
      </w:pPr>
      <w:r w:rsidRPr="008A3708">
        <w:rPr>
          <w:sz w:val="24"/>
          <w:szCs w:val="24"/>
        </w:rPr>
        <w:t xml:space="preserve">Furák István </w:t>
      </w:r>
      <w:r w:rsidRPr="008A3708">
        <w:rPr>
          <w:sz w:val="24"/>
          <w:szCs w:val="24"/>
        </w:rPr>
        <w:tab/>
      </w:r>
      <w:r w:rsidRPr="008A3708">
        <w:rPr>
          <w:sz w:val="24"/>
          <w:szCs w:val="24"/>
        </w:rPr>
        <w:tab/>
      </w:r>
      <w:r w:rsidRPr="008A3708">
        <w:rPr>
          <w:sz w:val="24"/>
          <w:szCs w:val="24"/>
        </w:rPr>
        <w:tab/>
        <w:t>38</w:t>
      </w:r>
    </w:p>
    <w:p w:rsidR="006B6095" w:rsidRPr="008A3708" w:rsidRDefault="006B6095" w:rsidP="008A3708">
      <w:pPr>
        <w:spacing w:line="360" w:lineRule="auto"/>
        <w:jc w:val="both"/>
        <w:rPr>
          <w:sz w:val="24"/>
          <w:szCs w:val="24"/>
        </w:rPr>
      </w:pPr>
      <w:r w:rsidRPr="008A3708">
        <w:rPr>
          <w:sz w:val="24"/>
          <w:szCs w:val="24"/>
        </w:rPr>
        <w:t xml:space="preserve">Balogh István </w:t>
      </w:r>
      <w:r w:rsidRPr="008A3708">
        <w:rPr>
          <w:sz w:val="24"/>
          <w:szCs w:val="24"/>
        </w:rPr>
        <w:tab/>
      </w:r>
      <w:r w:rsidRPr="008A3708">
        <w:rPr>
          <w:sz w:val="24"/>
          <w:szCs w:val="24"/>
        </w:rPr>
        <w:tab/>
      </w:r>
      <w:r w:rsidRPr="008A3708">
        <w:rPr>
          <w:sz w:val="24"/>
          <w:szCs w:val="24"/>
        </w:rPr>
        <w:tab/>
        <w:t>21</w:t>
      </w:r>
    </w:p>
    <w:p w:rsidR="006B6095" w:rsidRPr="008A3708" w:rsidRDefault="006B6095" w:rsidP="008A3708">
      <w:pPr>
        <w:spacing w:line="360" w:lineRule="auto"/>
        <w:jc w:val="both"/>
        <w:rPr>
          <w:sz w:val="24"/>
          <w:szCs w:val="24"/>
        </w:rPr>
      </w:pPr>
      <w:r w:rsidRPr="008A3708">
        <w:rPr>
          <w:sz w:val="24"/>
          <w:szCs w:val="24"/>
        </w:rPr>
        <w:t xml:space="preserve">Répás Imre </w:t>
      </w:r>
      <w:r w:rsidRPr="008A3708">
        <w:rPr>
          <w:sz w:val="24"/>
          <w:szCs w:val="24"/>
        </w:rPr>
        <w:tab/>
      </w:r>
      <w:r w:rsidRPr="008A3708">
        <w:rPr>
          <w:sz w:val="24"/>
          <w:szCs w:val="24"/>
        </w:rPr>
        <w:tab/>
      </w:r>
      <w:r w:rsidRPr="008A3708">
        <w:rPr>
          <w:sz w:val="24"/>
          <w:szCs w:val="24"/>
        </w:rPr>
        <w:tab/>
        <w:t>44</w:t>
      </w:r>
    </w:p>
    <w:p w:rsidR="006B6095" w:rsidRPr="008A3708" w:rsidRDefault="006B6095" w:rsidP="008A3708">
      <w:pPr>
        <w:spacing w:line="360" w:lineRule="auto"/>
        <w:jc w:val="both"/>
        <w:rPr>
          <w:sz w:val="24"/>
          <w:szCs w:val="24"/>
        </w:rPr>
      </w:pPr>
      <w:r w:rsidRPr="008A3708">
        <w:rPr>
          <w:sz w:val="24"/>
          <w:szCs w:val="24"/>
        </w:rPr>
        <w:t>Szabó György</w:t>
      </w:r>
      <w:r w:rsidRPr="008A3708">
        <w:rPr>
          <w:sz w:val="24"/>
          <w:szCs w:val="24"/>
        </w:rPr>
        <w:tab/>
      </w:r>
      <w:r w:rsidRPr="008A3708">
        <w:rPr>
          <w:sz w:val="24"/>
          <w:szCs w:val="24"/>
        </w:rPr>
        <w:tab/>
      </w:r>
      <w:r w:rsidRPr="008A3708">
        <w:rPr>
          <w:sz w:val="24"/>
          <w:szCs w:val="24"/>
        </w:rPr>
        <w:tab/>
        <w:t>27</w:t>
      </w:r>
    </w:p>
    <w:p w:rsidR="006B6095" w:rsidRPr="008A3708" w:rsidRDefault="006B6095" w:rsidP="008A3708">
      <w:pPr>
        <w:spacing w:line="360" w:lineRule="auto"/>
        <w:jc w:val="both"/>
        <w:rPr>
          <w:sz w:val="24"/>
          <w:szCs w:val="24"/>
        </w:rPr>
      </w:pPr>
      <w:r w:rsidRPr="008A3708">
        <w:rPr>
          <w:sz w:val="24"/>
          <w:szCs w:val="24"/>
        </w:rPr>
        <w:t xml:space="preserve">Varga Péter </w:t>
      </w:r>
      <w:r w:rsidRPr="008A3708">
        <w:rPr>
          <w:sz w:val="24"/>
          <w:szCs w:val="24"/>
        </w:rPr>
        <w:tab/>
      </w:r>
      <w:r w:rsidRPr="008A3708">
        <w:rPr>
          <w:sz w:val="24"/>
          <w:szCs w:val="24"/>
        </w:rPr>
        <w:tab/>
      </w:r>
      <w:r w:rsidRPr="008A3708">
        <w:rPr>
          <w:sz w:val="24"/>
          <w:szCs w:val="24"/>
        </w:rPr>
        <w:tab/>
        <w:t>26</w:t>
      </w:r>
    </w:p>
    <w:p w:rsidR="006B6095" w:rsidRPr="008A3708" w:rsidRDefault="006B6095" w:rsidP="008A3708">
      <w:pPr>
        <w:spacing w:line="360" w:lineRule="auto"/>
        <w:jc w:val="both"/>
        <w:rPr>
          <w:i/>
          <w:sz w:val="24"/>
          <w:szCs w:val="24"/>
        </w:rPr>
      </w:pPr>
      <w:r w:rsidRPr="008A3708">
        <w:rPr>
          <w:sz w:val="24"/>
          <w:szCs w:val="24"/>
        </w:rPr>
        <w:t xml:space="preserve">Kovács János </w:t>
      </w:r>
      <w:r w:rsidRPr="008A3708">
        <w:rPr>
          <w:sz w:val="24"/>
          <w:szCs w:val="24"/>
        </w:rPr>
        <w:tab/>
      </w:r>
      <w:r w:rsidRPr="008A3708">
        <w:rPr>
          <w:sz w:val="24"/>
          <w:szCs w:val="24"/>
        </w:rPr>
        <w:tab/>
      </w:r>
      <w:r w:rsidRPr="008A3708">
        <w:rPr>
          <w:sz w:val="24"/>
          <w:szCs w:val="24"/>
        </w:rPr>
        <w:tab/>
        <w:t>38</w:t>
      </w:r>
    </w:p>
    <w:p w:rsidR="00E43CC1" w:rsidRDefault="00E43CC1" w:rsidP="008A3708">
      <w:pPr>
        <w:spacing w:line="360" w:lineRule="auto"/>
        <w:jc w:val="both"/>
        <w:rPr>
          <w:sz w:val="24"/>
          <w:szCs w:val="24"/>
        </w:rPr>
      </w:pPr>
    </w:p>
    <w:p w:rsidR="006B6095" w:rsidRPr="008A3708" w:rsidRDefault="006B6095" w:rsidP="008A3708">
      <w:pPr>
        <w:spacing w:line="360" w:lineRule="auto"/>
        <w:jc w:val="both"/>
        <w:rPr>
          <w:sz w:val="24"/>
          <w:szCs w:val="24"/>
        </w:rPr>
      </w:pPr>
      <w:r w:rsidRPr="008A3708">
        <w:rPr>
          <w:sz w:val="24"/>
          <w:szCs w:val="24"/>
        </w:rPr>
        <w:t>3. oldal:</w:t>
      </w:r>
    </w:p>
    <w:p w:rsidR="006B6095" w:rsidRPr="008A3708" w:rsidRDefault="006B6095" w:rsidP="008A3708">
      <w:pPr>
        <w:spacing w:line="360" w:lineRule="auto"/>
        <w:jc w:val="both"/>
        <w:rPr>
          <w:sz w:val="24"/>
          <w:szCs w:val="24"/>
        </w:rPr>
      </w:pPr>
      <w:r w:rsidRPr="008A3708">
        <w:rPr>
          <w:sz w:val="24"/>
          <w:szCs w:val="24"/>
        </w:rPr>
        <w:t>Orbán Árpád</w:t>
      </w:r>
      <w:r w:rsidRPr="008A3708">
        <w:rPr>
          <w:sz w:val="24"/>
          <w:szCs w:val="24"/>
        </w:rPr>
        <w:tab/>
      </w:r>
      <w:r w:rsidRPr="008A3708">
        <w:rPr>
          <w:sz w:val="24"/>
          <w:szCs w:val="24"/>
        </w:rPr>
        <w:tab/>
      </w:r>
      <w:r w:rsidRPr="008A3708">
        <w:rPr>
          <w:sz w:val="24"/>
          <w:szCs w:val="24"/>
        </w:rPr>
        <w:tab/>
        <w:t>21</w:t>
      </w:r>
    </w:p>
    <w:p w:rsidR="006B6095" w:rsidRPr="008A3708" w:rsidRDefault="006B6095" w:rsidP="008A3708">
      <w:pPr>
        <w:spacing w:line="360" w:lineRule="auto"/>
        <w:jc w:val="both"/>
        <w:rPr>
          <w:sz w:val="24"/>
          <w:szCs w:val="24"/>
        </w:rPr>
      </w:pPr>
      <w:r w:rsidRPr="008A3708">
        <w:rPr>
          <w:sz w:val="24"/>
          <w:szCs w:val="24"/>
        </w:rPr>
        <w:t xml:space="preserve">Barakonyi István </w:t>
      </w:r>
      <w:r w:rsidRPr="008A3708">
        <w:rPr>
          <w:sz w:val="24"/>
          <w:szCs w:val="24"/>
        </w:rPr>
        <w:tab/>
      </w:r>
      <w:r w:rsidRPr="008A3708">
        <w:rPr>
          <w:sz w:val="24"/>
          <w:szCs w:val="24"/>
        </w:rPr>
        <w:tab/>
        <w:t>32</w:t>
      </w:r>
    </w:p>
    <w:p w:rsidR="006B6095" w:rsidRPr="008A3708" w:rsidRDefault="006B6095" w:rsidP="008A3708">
      <w:pPr>
        <w:spacing w:line="360" w:lineRule="auto"/>
        <w:jc w:val="both"/>
        <w:rPr>
          <w:sz w:val="24"/>
          <w:szCs w:val="24"/>
        </w:rPr>
      </w:pPr>
      <w:r w:rsidRPr="008A3708">
        <w:rPr>
          <w:sz w:val="24"/>
          <w:szCs w:val="24"/>
        </w:rPr>
        <w:t xml:space="preserve">Igmándi Antal </w:t>
      </w:r>
      <w:r w:rsidRPr="008A3708">
        <w:rPr>
          <w:sz w:val="24"/>
          <w:szCs w:val="24"/>
        </w:rPr>
        <w:tab/>
      </w:r>
      <w:r w:rsidRPr="008A3708">
        <w:rPr>
          <w:sz w:val="24"/>
          <w:szCs w:val="24"/>
        </w:rPr>
        <w:tab/>
        <w:t>27</w:t>
      </w:r>
    </w:p>
    <w:p w:rsidR="006B6095" w:rsidRPr="008A3708" w:rsidRDefault="006B6095" w:rsidP="008A3708">
      <w:pPr>
        <w:spacing w:line="360" w:lineRule="auto"/>
        <w:jc w:val="both"/>
        <w:rPr>
          <w:sz w:val="24"/>
          <w:szCs w:val="24"/>
        </w:rPr>
      </w:pPr>
      <w:r w:rsidRPr="008A3708">
        <w:rPr>
          <w:sz w:val="24"/>
          <w:szCs w:val="24"/>
        </w:rPr>
        <w:t xml:space="preserve">Suba Emil </w:t>
      </w:r>
      <w:r w:rsidRPr="008A3708">
        <w:rPr>
          <w:sz w:val="24"/>
          <w:szCs w:val="24"/>
        </w:rPr>
        <w:tab/>
      </w:r>
      <w:r w:rsidRPr="008A3708">
        <w:rPr>
          <w:sz w:val="24"/>
          <w:szCs w:val="24"/>
        </w:rPr>
        <w:tab/>
      </w:r>
      <w:r w:rsidRPr="008A3708">
        <w:rPr>
          <w:sz w:val="24"/>
          <w:szCs w:val="24"/>
        </w:rPr>
        <w:tab/>
        <w:t>29</w:t>
      </w:r>
    </w:p>
    <w:p w:rsidR="006B6095" w:rsidRPr="008A3708" w:rsidRDefault="006B6095" w:rsidP="008A3708">
      <w:pPr>
        <w:spacing w:line="360" w:lineRule="auto"/>
        <w:jc w:val="both"/>
        <w:rPr>
          <w:sz w:val="24"/>
          <w:szCs w:val="24"/>
        </w:rPr>
      </w:pPr>
      <w:r w:rsidRPr="008A3708">
        <w:rPr>
          <w:sz w:val="24"/>
          <w:szCs w:val="24"/>
        </w:rPr>
        <w:lastRenderedPageBreak/>
        <w:t xml:space="preserve">Richter János </w:t>
      </w:r>
      <w:r w:rsidRPr="008A3708">
        <w:rPr>
          <w:sz w:val="24"/>
          <w:szCs w:val="24"/>
        </w:rPr>
        <w:tab/>
      </w:r>
      <w:r w:rsidRPr="008A3708">
        <w:rPr>
          <w:sz w:val="24"/>
          <w:szCs w:val="24"/>
        </w:rPr>
        <w:tab/>
      </w:r>
      <w:r w:rsidRPr="008A3708">
        <w:rPr>
          <w:sz w:val="24"/>
          <w:szCs w:val="24"/>
        </w:rPr>
        <w:tab/>
        <w:t>25</w:t>
      </w:r>
    </w:p>
    <w:p w:rsidR="006B6095" w:rsidRPr="008A3708" w:rsidRDefault="006B6095" w:rsidP="008A3708">
      <w:pPr>
        <w:spacing w:line="360" w:lineRule="auto"/>
        <w:jc w:val="both"/>
        <w:rPr>
          <w:sz w:val="24"/>
          <w:szCs w:val="24"/>
        </w:rPr>
      </w:pPr>
      <w:r w:rsidRPr="008A3708">
        <w:rPr>
          <w:sz w:val="24"/>
          <w:szCs w:val="24"/>
        </w:rPr>
        <w:t xml:space="preserve">Foris Lajos </w:t>
      </w:r>
      <w:r w:rsidRPr="008A3708">
        <w:rPr>
          <w:sz w:val="24"/>
          <w:szCs w:val="24"/>
        </w:rPr>
        <w:tab/>
      </w:r>
      <w:r w:rsidRPr="008A3708">
        <w:rPr>
          <w:sz w:val="24"/>
          <w:szCs w:val="24"/>
        </w:rPr>
        <w:tab/>
      </w:r>
      <w:r w:rsidRPr="008A3708">
        <w:rPr>
          <w:sz w:val="24"/>
          <w:szCs w:val="24"/>
        </w:rPr>
        <w:tab/>
        <w:t>34</w:t>
      </w:r>
    </w:p>
    <w:p w:rsidR="006B6095" w:rsidRPr="008A3708" w:rsidRDefault="006B6095" w:rsidP="008A3708">
      <w:pPr>
        <w:spacing w:line="360" w:lineRule="auto"/>
        <w:jc w:val="both"/>
        <w:rPr>
          <w:sz w:val="24"/>
          <w:szCs w:val="24"/>
        </w:rPr>
      </w:pPr>
      <w:r w:rsidRPr="008A3708">
        <w:rPr>
          <w:sz w:val="24"/>
          <w:szCs w:val="24"/>
        </w:rPr>
        <w:t xml:space="preserve">Beck Péter </w:t>
      </w:r>
      <w:r w:rsidRPr="008A3708">
        <w:rPr>
          <w:sz w:val="24"/>
          <w:szCs w:val="24"/>
        </w:rPr>
        <w:tab/>
      </w:r>
      <w:r w:rsidRPr="008A3708">
        <w:rPr>
          <w:sz w:val="24"/>
          <w:szCs w:val="24"/>
        </w:rPr>
        <w:tab/>
      </w:r>
      <w:r w:rsidRPr="008A3708">
        <w:rPr>
          <w:sz w:val="24"/>
          <w:szCs w:val="24"/>
        </w:rPr>
        <w:tab/>
        <w:t>32</w:t>
      </w:r>
    </w:p>
    <w:p w:rsidR="006B6095" w:rsidRPr="008A3708" w:rsidRDefault="006B6095" w:rsidP="008A3708">
      <w:pPr>
        <w:spacing w:line="360" w:lineRule="auto"/>
        <w:jc w:val="both"/>
        <w:rPr>
          <w:sz w:val="24"/>
          <w:szCs w:val="24"/>
        </w:rPr>
      </w:pPr>
      <w:r w:rsidRPr="008A3708">
        <w:rPr>
          <w:sz w:val="24"/>
          <w:szCs w:val="24"/>
        </w:rPr>
        <w:t xml:space="preserve">Koltan István </w:t>
      </w:r>
      <w:r w:rsidRPr="008A3708">
        <w:rPr>
          <w:sz w:val="24"/>
          <w:szCs w:val="24"/>
        </w:rPr>
        <w:tab/>
      </w:r>
      <w:r w:rsidRPr="008A3708">
        <w:rPr>
          <w:sz w:val="24"/>
          <w:szCs w:val="24"/>
        </w:rPr>
        <w:tab/>
      </w:r>
      <w:r w:rsidRPr="008A3708">
        <w:rPr>
          <w:sz w:val="24"/>
          <w:szCs w:val="24"/>
        </w:rPr>
        <w:tab/>
        <w:t>32</w:t>
      </w:r>
    </w:p>
    <w:p w:rsidR="006B6095" w:rsidRPr="008A3708" w:rsidRDefault="006B6095" w:rsidP="008A3708">
      <w:pPr>
        <w:spacing w:line="360" w:lineRule="auto"/>
        <w:jc w:val="both"/>
        <w:rPr>
          <w:sz w:val="24"/>
          <w:szCs w:val="24"/>
        </w:rPr>
      </w:pPr>
      <w:r w:rsidRPr="008A3708">
        <w:rPr>
          <w:sz w:val="24"/>
          <w:szCs w:val="24"/>
        </w:rPr>
        <w:t xml:space="preserve">Kovács István </w:t>
      </w:r>
      <w:r w:rsidRPr="008A3708">
        <w:rPr>
          <w:sz w:val="24"/>
          <w:szCs w:val="24"/>
        </w:rPr>
        <w:tab/>
      </w:r>
      <w:r w:rsidRPr="008A3708">
        <w:rPr>
          <w:sz w:val="24"/>
          <w:szCs w:val="24"/>
        </w:rPr>
        <w:tab/>
        <w:t>32</w:t>
      </w:r>
    </w:p>
    <w:p w:rsidR="006B6095" w:rsidRPr="008A3708" w:rsidRDefault="006B6095" w:rsidP="008A3708">
      <w:pPr>
        <w:spacing w:line="360" w:lineRule="auto"/>
        <w:jc w:val="both"/>
        <w:rPr>
          <w:sz w:val="24"/>
          <w:szCs w:val="24"/>
        </w:rPr>
      </w:pPr>
      <w:r w:rsidRPr="008A3708">
        <w:rPr>
          <w:sz w:val="24"/>
          <w:szCs w:val="24"/>
        </w:rPr>
        <w:t xml:space="preserve">Balázs József </w:t>
      </w:r>
      <w:r w:rsidRPr="008A3708">
        <w:rPr>
          <w:sz w:val="24"/>
          <w:szCs w:val="24"/>
        </w:rPr>
        <w:tab/>
      </w:r>
      <w:r w:rsidRPr="008A3708">
        <w:rPr>
          <w:sz w:val="24"/>
          <w:szCs w:val="24"/>
        </w:rPr>
        <w:tab/>
      </w:r>
      <w:r w:rsidRPr="008A3708">
        <w:rPr>
          <w:sz w:val="24"/>
          <w:szCs w:val="24"/>
        </w:rPr>
        <w:tab/>
        <w:t>26</w:t>
      </w:r>
    </w:p>
    <w:p w:rsidR="006B6095" w:rsidRPr="008A3708" w:rsidRDefault="006B6095" w:rsidP="008A3708">
      <w:pPr>
        <w:spacing w:line="360" w:lineRule="auto"/>
        <w:jc w:val="both"/>
        <w:rPr>
          <w:sz w:val="24"/>
          <w:szCs w:val="24"/>
        </w:rPr>
      </w:pPr>
      <w:r w:rsidRPr="008A3708">
        <w:rPr>
          <w:sz w:val="24"/>
          <w:szCs w:val="24"/>
        </w:rPr>
        <w:t>4. oldal:</w:t>
      </w:r>
    </w:p>
    <w:p w:rsidR="006B6095" w:rsidRPr="008A3708" w:rsidRDefault="006B6095" w:rsidP="008A3708">
      <w:pPr>
        <w:spacing w:line="360" w:lineRule="auto"/>
        <w:jc w:val="both"/>
        <w:rPr>
          <w:sz w:val="24"/>
          <w:szCs w:val="24"/>
        </w:rPr>
      </w:pPr>
      <w:r w:rsidRPr="008A3708">
        <w:rPr>
          <w:sz w:val="24"/>
          <w:szCs w:val="24"/>
        </w:rPr>
        <w:t xml:space="preserve">Stiller Péter </w:t>
      </w:r>
      <w:r w:rsidRPr="008A3708">
        <w:rPr>
          <w:sz w:val="24"/>
          <w:szCs w:val="24"/>
        </w:rPr>
        <w:tab/>
      </w:r>
      <w:r w:rsidRPr="008A3708">
        <w:rPr>
          <w:sz w:val="24"/>
          <w:szCs w:val="24"/>
        </w:rPr>
        <w:tab/>
      </w:r>
      <w:r w:rsidRPr="008A3708">
        <w:rPr>
          <w:sz w:val="24"/>
          <w:szCs w:val="24"/>
        </w:rPr>
        <w:tab/>
        <w:t>27</w:t>
      </w:r>
    </w:p>
    <w:p w:rsidR="006B6095" w:rsidRPr="008A3708" w:rsidRDefault="008A3708" w:rsidP="008A3708">
      <w:pPr>
        <w:spacing w:line="360" w:lineRule="auto"/>
        <w:jc w:val="both"/>
        <w:rPr>
          <w:sz w:val="24"/>
          <w:szCs w:val="24"/>
        </w:rPr>
      </w:pPr>
      <w:r>
        <w:rPr>
          <w:sz w:val="24"/>
          <w:szCs w:val="24"/>
        </w:rPr>
        <w:t xml:space="preserve">Koppondi János </w:t>
      </w:r>
      <w:r>
        <w:rPr>
          <w:sz w:val="24"/>
          <w:szCs w:val="24"/>
        </w:rPr>
        <w:tab/>
      </w:r>
      <w:r>
        <w:rPr>
          <w:sz w:val="24"/>
          <w:szCs w:val="24"/>
        </w:rPr>
        <w:tab/>
      </w:r>
      <w:r w:rsidR="006B6095" w:rsidRPr="008A3708">
        <w:rPr>
          <w:sz w:val="24"/>
          <w:szCs w:val="24"/>
        </w:rPr>
        <w:t>31</w:t>
      </w:r>
    </w:p>
    <w:p w:rsidR="006B6095" w:rsidRPr="008A3708" w:rsidRDefault="006B6095" w:rsidP="008A3708">
      <w:pPr>
        <w:spacing w:line="360" w:lineRule="auto"/>
        <w:jc w:val="both"/>
        <w:rPr>
          <w:sz w:val="24"/>
          <w:szCs w:val="24"/>
        </w:rPr>
      </w:pPr>
      <w:r w:rsidRPr="008A3708">
        <w:rPr>
          <w:sz w:val="24"/>
          <w:szCs w:val="24"/>
        </w:rPr>
        <w:t>Bartalis Ferenc</w:t>
      </w:r>
      <w:r w:rsidRPr="008A3708">
        <w:rPr>
          <w:sz w:val="24"/>
          <w:szCs w:val="24"/>
        </w:rPr>
        <w:tab/>
      </w:r>
      <w:r w:rsidRPr="008A3708">
        <w:rPr>
          <w:sz w:val="24"/>
          <w:szCs w:val="24"/>
        </w:rPr>
        <w:tab/>
        <w:t>36</w:t>
      </w:r>
    </w:p>
    <w:p w:rsidR="006B6095" w:rsidRPr="008A3708" w:rsidRDefault="006B6095" w:rsidP="008A3708">
      <w:pPr>
        <w:spacing w:line="360" w:lineRule="auto"/>
        <w:jc w:val="both"/>
        <w:rPr>
          <w:sz w:val="24"/>
          <w:szCs w:val="24"/>
        </w:rPr>
      </w:pPr>
      <w:r w:rsidRPr="008A3708">
        <w:rPr>
          <w:sz w:val="24"/>
          <w:szCs w:val="24"/>
        </w:rPr>
        <w:t>Kessler Sándor</w:t>
      </w:r>
      <w:r w:rsidRPr="008A3708">
        <w:rPr>
          <w:sz w:val="24"/>
          <w:szCs w:val="24"/>
        </w:rPr>
        <w:tab/>
      </w:r>
      <w:r w:rsidRPr="008A3708">
        <w:rPr>
          <w:sz w:val="24"/>
          <w:szCs w:val="24"/>
        </w:rPr>
        <w:tab/>
        <w:t>35</w:t>
      </w:r>
    </w:p>
    <w:p w:rsidR="006B6095" w:rsidRPr="008A3708" w:rsidRDefault="006B6095" w:rsidP="008A3708">
      <w:pPr>
        <w:spacing w:line="360" w:lineRule="auto"/>
        <w:jc w:val="both"/>
        <w:rPr>
          <w:sz w:val="24"/>
          <w:szCs w:val="24"/>
        </w:rPr>
      </w:pPr>
      <w:r w:rsidRPr="008A3708">
        <w:rPr>
          <w:sz w:val="24"/>
          <w:szCs w:val="24"/>
        </w:rPr>
        <w:t>Szabó Sándor</w:t>
      </w:r>
      <w:r w:rsidRPr="008A3708">
        <w:rPr>
          <w:sz w:val="24"/>
          <w:szCs w:val="24"/>
        </w:rPr>
        <w:tab/>
      </w:r>
      <w:r w:rsidRPr="008A3708">
        <w:rPr>
          <w:sz w:val="24"/>
          <w:szCs w:val="24"/>
        </w:rPr>
        <w:tab/>
      </w:r>
      <w:r w:rsidRPr="008A3708">
        <w:rPr>
          <w:sz w:val="24"/>
          <w:szCs w:val="24"/>
        </w:rPr>
        <w:tab/>
        <w:t>37</w:t>
      </w:r>
    </w:p>
    <w:p w:rsidR="00E43CC1" w:rsidRDefault="00E43CC1" w:rsidP="008A3708">
      <w:pPr>
        <w:spacing w:line="360" w:lineRule="auto"/>
        <w:jc w:val="both"/>
        <w:rPr>
          <w:sz w:val="24"/>
          <w:szCs w:val="24"/>
        </w:rPr>
      </w:pPr>
    </w:p>
    <w:p w:rsidR="006B6095" w:rsidRPr="008A3708" w:rsidRDefault="006B6095" w:rsidP="008A3708">
      <w:pPr>
        <w:spacing w:line="360" w:lineRule="auto"/>
        <w:jc w:val="both"/>
        <w:rPr>
          <w:sz w:val="24"/>
          <w:szCs w:val="24"/>
        </w:rPr>
      </w:pPr>
      <w:r w:rsidRPr="008A3708">
        <w:rPr>
          <w:sz w:val="24"/>
          <w:szCs w:val="24"/>
        </w:rPr>
        <w:t>Németh József</w:t>
      </w:r>
      <w:r w:rsidRPr="008A3708">
        <w:rPr>
          <w:sz w:val="24"/>
          <w:szCs w:val="24"/>
        </w:rPr>
        <w:tab/>
      </w:r>
      <w:r w:rsidRPr="008A3708">
        <w:rPr>
          <w:sz w:val="24"/>
          <w:szCs w:val="24"/>
        </w:rPr>
        <w:tab/>
        <w:t>23</w:t>
      </w:r>
    </w:p>
    <w:p w:rsidR="006B6095" w:rsidRPr="008A3708" w:rsidRDefault="006B6095" w:rsidP="008A3708">
      <w:pPr>
        <w:spacing w:line="360" w:lineRule="auto"/>
        <w:jc w:val="both"/>
        <w:rPr>
          <w:sz w:val="24"/>
          <w:szCs w:val="24"/>
        </w:rPr>
      </w:pPr>
      <w:r w:rsidRPr="008A3708">
        <w:rPr>
          <w:sz w:val="24"/>
          <w:szCs w:val="24"/>
        </w:rPr>
        <w:t>Bereczky János</w:t>
      </w:r>
      <w:r w:rsidRPr="008A3708">
        <w:rPr>
          <w:sz w:val="24"/>
          <w:szCs w:val="24"/>
        </w:rPr>
        <w:tab/>
      </w:r>
      <w:r w:rsidRPr="008A3708">
        <w:rPr>
          <w:sz w:val="24"/>
          <w:szCs w:val="24"/>
        </w:rPr>
        <w:tab/>
        <w:t>35</w:t>
      </w:r>
    </w:p>
    <w:p w:rsidR="006B6095" w:rsidRPr="008A3708" w:rsidRDefault="006B6095" w:rsidP="008A3708">
      <w:pPr>
        <w:spacing w:line="360" w:lineRule="auto"/>
        <w:jc w:val="both"/>
        <w:rPr>
          <w:sz w:val="24"/>
          <w:szCs w:val="24"/>
        </w:rPr>
      </w:pPr>
      <w:r w:rsidRPr="008A3708">
        <w:rPr>
          <w:sz w:val="24"/>
          <w:szCs w:val="24"/>
        </w:rPr>
        <w:t>Lencsés Géza</w:t>
      </w:r>
      <w:r w:rsidRPr="008A3708">
        <w:rPr>
          <w:sz w:val="24"/>
          <w:szCs w:val="24"/>
        </w:rPr>
        <w:tab/>
      </w:r>
      <w:r w:rsidRPr="008A3708">
        <w:rPr>
          <w:sz w:val="24"/>
          <w:szCs w:val="24"/>
        </w:rPr>
        <w:tab/>
      </w:r>
      <w:r w:rsidRPr="008A3708">
        <w:rPr>
          <w:sz w:val="24"/>
          <w:szCs w:val="24"/>
        </w:rPr>
        <w:tab/>
        <w:t>24</w:t>
      </w:r>
    </w:p>
    <w:p w:rsidR="006B6095" w:rsidRPr="008A3708" w:rsidRDefault="006B6095" w:rsidP="008A3708">
      <w:pPr>
        <w:spacing w:line="360" w:lineRule="auto"/>
        <w:jc w:val="both"/>
        <w:rPr>
          <w:sz w:val="24"/>
          <w:szCs w:val="24"/>
        </w:rPr>
      </w:pPr>
      <w:r w:rsidRPr="008A3708">
        <w:rPr>
          <w:sz w:val="24"/>
          <w:szCs w:val="24"/>
        </w:rPr>
        <w:t>Ridey János</w:t>
      </w:r>
      <w:r w:rsidRPr="008A3708">
        <w:rPr>
          <w:sz w:val="24"/>
          <w:szCs w:val="24"/>
        </w:rPr>
        <w:tab/>
      </w:r>
      <w:r w:rsidRPr="008A3708">
        <w:rPr>
          <w:sz w:val="24"/>
          <w:szCs w:val="24"/>
        </w:rPr>
        <w:tab/>
      </w:r>
      <w:r w:rsidRPr="008A3708">
        <w:rPr>
          <w:sz w:val="24"/>
          <w:szCs w:val="24"/>
        </w:rPr>
        <w:tab/>
        <w:t>34</w:t>
      </w:r>
    </w:p>
    <w:p w:rsidR="006B6095" w:rsidRPr="008A3708" w:rsidRDefault="006B6095" w:rsidP="008A3708">
      <w:pPr>
        <w:spacing w:line="360" w:lineRule="auto"/>
        <w:jc w:val="both"/>
        <w:rPr>
          <w:sz w:val="24"/>
          <w:szCs w:val="24"/>
        </w:rPr>
      </w:pPr>
      <w:r w:rsidRPr="008A3708">
        <w:rPr>
          <w:sz w:val="24"/>
          <w:szCs w:val="24"/>
        </w:rPr>
        <w:t>Bacs István</w:t>
      </w:r>
      <w:r w:rsidRPr="008A3708">
        <w:rPr>
          <w:sz w:val="24"/>
          <w:szCs w:val="24"/>
        </w:rPr>
        <w:tab/>
      </w:r>
      <w:r w:rsidRPr="008A3708">
        <w:rPr>
          <w:sz w:val="24"/>
          <w:szCs w:val="24"/>
        </w:rPr>
        <w:tab/>
      </w:r>
      <w:r w:rsidRPr="008A3708">
        <w:rPr>
          <w:sz w:val="24"/>
          <w:szCs w:val="24"/>
        </w:rPr>
        <w:tab/>
        <w:t>38</w:t>
      </w:r>
    </w:p>
    <w:p w:rsidR="006B6095" w:rsidRPr="008A3708" w:rsidRDefault="006B6095" w:rsidP="008A3708">
      <w:pPr>
        <w:spacing w:line="360" w:lineRule="auto"/>
        <w:jc w:val="both"/>
        <w:rPr>
          <w:sz w:val="24"/>
          <w:szCs w:val="24"/>
        </w:rPr>
        <w:sectPr w:rsidR="006B6095" w:rsidRPr="008A3708" w:rsidSect="00EB5B17">
          <w:type w:val="continuous"/>
          <w:pgSz w:w="11906" w:h="16838"/>
          <w:pgMar w:top="1417" w:right="1417" w:bottom="1417" w:left="1417" w:header="708" w:footer="708" w:gutter="0"/>
          <w:cols w:num="2" w:space="708"/>
          <w:docGrid w:linePitch="360"/>
        </w:sectPr>
      </w:pPr>
    </w:p>
    <w:p w:rsidR="006B6095" w:rsidRPr="008A3708" w:rsidRDefault="006B6095" w:rsidP="008A3708">
      <w:pPr>
        <w:spacing w:line="360" w:lineRule="auto"/>
        <w:jc w:val="both"/>
        <w:rPr>
          <w:sz w:val="24"/>
          <w:szCs w:val="24"/>
        </w:rPr>
      </w:pPr>
    </w:p>
    <w:p w:rsidR="006B6095" w:rsidRPr="008A3708" w:rsidRDefault="006B6095" w:rsidP="008A3708">
      <w:pPr>
        <w:spacing w:line="360" w:lineRule="auto"/>
        <w:jc w:val="both"/>
        <w:rPr>
          <w:sz w:val="24"/>
          <w:szCs w:val="24"/>
        </w:rPr>
      </w:pPr>
      <w:r w:rsidRPr="008A3708">
        <w:rPr>
          <w:sz w:val="24"/>
          <w:szCs w:val="24"/>
        </w:rPr>
        <w:tab/>
      </w:r>
    </w:p>
    <w:p w:rsidR="006B6095" w:rsidRPr="008A3708" w:rsidRDefault="006B6095" w:rsidP="008A3708">
      <w:pPr>
        <w:spacing w:line="360" w:lineRule="auto"/>
        <w:jc w:val="both"/>
        <w:rPr>
          <w:sz w:val="24"/>
          <w:szCs w:val="24"/>
        </w:rPr>
      </w:pPr>
      <w:r w:rsidRPr="008A3708">
        <w:rPr>
          <w:sz w:val="24"/>
          <w:szCs w:val="24"/>
        </w:rPr>
        <w:t>Spanyol nagykövetség segítségével kicserélt hadifoglyok, 1917. októbr 8.:</w:t>
      </w:r>
    </w:p>
    <w:tbl>
      <w:tblPr>
        <w:tblW w:w="4020" w:type="dxa"/>
        <w:tblCellMar>
          <w:left w:w="70" w:type="dxa"/>
          <w:right w:w="70" w:type="dxa"/>
        </w:tblCellMar>
        <w:tblLook w:val="04A0"/>
      </w:tblPr>
      <w:tblGrid>
        <w:gridCol w:w="2020"/>
        <w:gridCol w:w="2000"/>
      </w:tblGrid>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3591</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Czernan</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3592</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Szabó</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3593</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Michelsz</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3594</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Kovács</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3595</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Seres</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3596</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Szécsi</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3598</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Farkas</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3599</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Rózsa</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3600</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Kurai</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3651</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Major</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3653</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G.Nagy</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3654</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Mészáros</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lastRenderedPageBreak/>
              <w:t>3655</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Jakab</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3656</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Gonda</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3658</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Pausz</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3659</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Székely</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3660</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Sági</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3662</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Csiba</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3663</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Gergchj</w:t>
            </w:r>
            <w:r w:rsidR="00DC4221">
              <w:rPr>
                <w:color w:val="000000"/>
                <w:sz w:val="24"/>
                <w:szCs w:val="24"/>
              </w:rPr>
              <w:t xml:space="preserve"> </w:t>
            </w:r>
            <w:r w:rsidRPr="008A3708">
              <w:rPr>
                <w:color w:val="000000"/>
                <w:sz w:val="24"/>
                <w:szCs w:val="24"/>
              </w:rPr>
              <w:t>(?)</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3667</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Miller</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3669</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Seres</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3670</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Kardos</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3672</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Paul</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3673</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Ballai</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3674</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Szula</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3676</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Fischer Flórián</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3677</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Szilágyi</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3678</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Kovács</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3679</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Rochbaum</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3683</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Németh</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3684</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Molnár</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3685</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Balding</w:t>
            </w:r>
            <w:r w:rsidR="00DC4221">
              <w:rPr>
                <w:color w:val="000000"/>
                <w:sz w:val="24"/>
                <w:szCs w:val="24"/>
              </w:rPr>
              <w:t xml:space="preserve"> </w:t>
            </w:r>
            <w:r w:rsidRPr="008A3708">
              <w:rPr>
                <w:color w:val="000000"/>
                <w:sz w:val="24"/>
                <w:szCs w:val="24"/>
              </w:rPr>
              <w:t>E</w:t>
            </w:r>
            <w:r w:rsidR="00DC4221">
              <w:rPr>
                <w:color w:val="000000"/>
                <w:sz w:val="24"/>
                <w:szCs w:val="24"/>
              </w:rPr>
              <w:t xml:space="preserve"> </w:t>
            </w:r>
            <w:r w:rsidRPr="008A3708">
              <w:rPr>
                <w:color w:val="000000"/>
                <w:sz w:val="24"/>
                <w:szCs w:val="24"/>
              </w:rPr>
              <w:t>(?)</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3686</w:t>
            </w:r>
          </w:p>
        </w:tc>
        <w:tc>
          <w:tcPr>
            <w:tcW w:w="2000" w:type="dxa"/>
            <w:tcBorders>
              <w:top w:val="nil"/>
              <w:left w:val="nil"/>
              <w:bottom w:val="nil"/>
              <w:right w:val="nil"/>
            </w:tcBorders>
            <w:shd w:val="clear" w:color="auto" w:fill="auto"/>
            <w:noWrap/>
            <w:vAlign w:val="center"/>
            <w:hideMark/>
          </w:tcPr>
          <w:p w:rsidR="006B6095" w:rsidRPr="008A3708" w:rsidRDefault="006B6095" w:rsidP="00DC4221">
            <w:pPr>
              <w:spacing w:line="360" w:lineRule="auto"/>
              <w:jc w:val="both"/>
              <w:rPr>
                <w:color w:val="000000"/>
                <w:sz w:val="24"/>
                <w:szCs w:val="24"/>
              </w:rPr>
            </w:pPr>
            <w:r w:rsidRPr="008A3708">
              <w:rPr>
                <w:color w:val="000000"/>
                <w:sz w:val="24"/>
                <w:szCs w:val="24"/>
              </w:rPr>
              <w:t xml:space="preserve">Zárva </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3687</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Kovács</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3688</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Haffner</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3689</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Bene II</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3690</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Szeneyi (?)</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3691</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Virág</w:t>
            </w:r>
          </w:p>
        </w:tc>
      </w:tr>
      <w:tr w:rsidR="006B6095" w:rsidRPr="008A3708" w:rsidTr="00CA2FD6">
        <w:trPr>
          <w:trHeight w:val="300"/>
        </w:trPr>
        <w:tc>
          <w:tcPr>
            <w:tcW w:w="202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3692</w:t>
            </w:r>
          </w:p>
        </w:tc>
        <w:tc>
          <w:tcPr>
            <w:tcW w:w="2000" w:type="dxa"/>
            <w:tcBorders>
              <w:top w:val="nil"/>
              <w:left w:val="nil"/>
              <w:bottom w:val="nil"/>
              <w:right w:val="nil"/>
            </w:tcBorders>
            <w:shd w:val="clear" w:color="auto" w:fill="auto"/>
            <w:noWrap/>
            <w:vAlign w:val="center"/>
            <w:hideMark/>
          </w:tcPr>
          <w:p w:rsidR="006B6095" w:rsidRPr="008A3708" w:rsidRDefault="006B6095" w:rsidP="008A3708">
            <w:pPr>
              <w:spacing w:line="360" w:lineRule="auto"/>
              <w:jc w:val="both"/>
              <w:rPr>
                <w:color w:val="000000"/>
                <w:sz w:val="24"/>
                <w:szCs w:val="24"/>
              </w:rPr>
            </w:pPr>
            <w:r w:rsidRPr="008A3708">
              <w:rPr>
                <w:color w:val="000000"/>
                <w:sz w:val="24"/>
                <w:szCs w:val="24"/>
              </w:rPr>
              <w:t>Horváth</w:t>
            </w:r>
          </w:p>
        </w:tc>
      </w:tr>
    </w:tbl>
    <w:p w:rsidR="006B6095" w:rsidRPr="008A3708" w:rsidRDefault="006B6095" w:rsidP="008A3708">
      <w:pPr>
        <w:spacing w:line="360" w:lineRule="auto"/>
        <w:jc w:val="both"/>
        <w:rPr>
          <w:sz w:val="24"/>
          <w:szCs w:val="24"/>
        </w:rPr>
      </w:pPr>
    </w:p>
    <w:p w:rsidR="006B6095" w:rsidRPr="008A3708" w:rsidRDefault="006B6095" w:rsidP="008A3708">
      <w:pPr>
        <w:spacing w:line="360" w:lineRule="auto"/>
        <w:jc w:val="both"/>
        <w:rPr>
          <w:sz w:val="24"/>
          <w:szCs w:val="24"/>
        </w:rPr>
      </w:pPr>
    </w:p>
    <w:p w:rsidR="006B6095" w:rsidRPr="008A3708" w:rsidRDefault="006B6095" w:rsidP="008A3708">
      <w:pPr>
        <w:spacing w:line="360" w:lineRule="auto"/>
        <w:jc w:val="both"/>
        <w:rPr>
          <w:sz w:val="24"/>
          <w:szCs w:val="24"/>
        </w:rPr>
      </w:pPr>
    </w:p>
    <w:p w:rsidR="00C94A25" w:rsidRDefault="00C94A25">
      <w:pPr>
        <w:rPr>
          <w:rFonts w:ascii="Cambria" w:hAnsi="Cambria"/>
          <w:b/>
          <w:bCs/>
          <w:kern w:val="28"/>
          <w:sz w:val="32"/>
          <w:szCs w:val="32"/>
        </w:rPr>
      </w:pPr>
      <w:bookmarkStart w:id="275" w:name="_Ref503793459"/>
      <w:bookmarkStart w:id="276" w:name="_Ref503796993"/>
      <w:r>
        <w:br w:type="page"/>
      </w:r>
    </w:p>
    <w:p w:rsidR="001D2C3E" w:rsidRPr="001D2C3E" w:rsidRDefault="001D2C3E" w:rsidP="007C1F1F">
      <w:pPr>
        <w:pStyle w:val="Cm"/>
      </w:pPr>
      <w:bookmarkStart w:id="277" w:name="_Toc528069865"/>
      <w:r w:rsidRPr="001D2C3E">
        <w:lastRenderedPageBreak/>
        <w:t>Képek</w:t>
      </w:r>
      <w:bookmarkEnd w:id="275"/>
      <w:bookmarkEnd w:id="276"/>
      <w:bookmarkEnd w:id="277"/>
    </w:p>
    <w:p w:rsidR="00EC4C45" w:rsidRDefault="00EC4C45" w:rsidP="00DF1E1B">
      <w:pPr>
        <w:spacing w:line="360" w:lineRule="auto"/>
        <w:jc w:val="both"/>
        <w:rPr>
          <w:sz w:val="24"/>
          <w:szCs w:val="24"/>
        </w:rPr>
      </w:pPr>
    </w:p>
    <w:p w:rsidR="00EC4C45" w:rsidRDefault="00EC4C45" w:rsidP="004F2D32">
      <w:pPr>
        <w:spacing w:line="360" w:lineRule="auto"/>
        <w:jc w:val="center"/>
        <w:rPr>
          <w:sz w:val="24"/>
          <w:szCs w:val="24"/>
        </w:rPr>
      </w:pPr>
      <w:r>
        <w:rPr>
          <w:rFonts w:ascii="Arial Narrow" w:hAnsi="Arial Narrow"/>
          <w:noProof/>
          <w:sz w:val="24"/>
          <w:szCs w:val="24"/>
        </w:rPr>
        <w:drawing>
          <wp:inline distT="0" distB="0" distL="0" distR="0">
            <wp:extent cx="4693411" cy="6136395"/>
            <wp:effectExtent l="19050" t="0" r="0" b="0"/>
            <wp:docPr id="22" name="Kép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695825" cy="6139551"/>
                    </a:xfrm>
                    <a:prstGeom prst="rect">
                      <a:avLst/>
                    </a:prstGeom>
                    <a:noFill/>
                    <a:ln w="9525">
                      <a:noFill/>
                      <a:miter lim="800000"/>
                      <a:headEnd/>
                      <a:tailEnd/>
                    </a:ln>
                  </pic:spPr>
                </pic:pic>
              </a:graphicData>
            </a:graphic>
          </wp:inline>
        </w:drawing>
      </w:r>
    </w:p>
    <w:p w:rsidR="005D5126" w:rsidRPr="0053419E" w:rsidRDefault="00940EEA" w:rsidP="00605450">
      <w:pPr>
        <w:pStyle w:val="Kpalrs"/>
        <w:jc w:val="center"/>
        <w:rPr>
          <w:sz w:val="24"/>
          <w:szCs w:val="24"/>
        </w:rPr>
      </w:pPr>
      <w:bookmarkStart w:id="278" w:name="_Toc495497757"/>
      <w:r>
        <w:rPr>
          <w:sz w:val="24"/>
          <w:szCs w:val="24"/>
        </w:rPr>
        <w:t>8</w:t>
      </w:r>
      <w:r w:rsidR="004F2D32" w:rsidRPr="0053419E">
        <w:rPr>
          <w:sz w:val="24"/>
          <w:szCs w:val="24"/>
        </w:rPr>
        <w:t xml:space="preserve">. </w:t>
      </w:r>
      <w:r w:rsidR="00742AE0" w:rsidRPr="0053419E">
        <w:rPr>
          <w:sz w:val="24"/>
          <w:szCs w:val="24"/>
        </w:rPr>
        <w:t>kép</w:t>
      </w:r>
      <w:r w:rsidR="00B04319" w:rsidRPr="0053419E">
        <w:rPr>
          <w:sz w:val="24"/>
          <w:szCs w:val="24"/>
        </w:rPr>
        <w:t>:</w:t>
      </w:r>
      <w:bookmarkEnd w:id="278"/>
      <w:r w:rsidR="00702C81" w:rsidRPr="0053419E">
        <w:rPr>
          <w:sz w:val="24"/>
          <w:szCs w:val="24"/>
        </w:rPr>
        <w:t xml:space="preserve"> Vittoria, </w:t>
      </w:r>
      <w:r w:rsidR="004F2D32" w:rsidRPr="0053419E">
        <w:rPr>
          <w:sz w:val="24"/>
          <w:szCs w:val="24"/>
        </w:rPr>
        <w:t xml:space="preserve">magyar </w:t>
      </w:r>
      <w:r w:rsidR="00702C81" w:rsidRPr="0053419E">
        <w:rPr>
          <w:sz w:val="24"/>
          <w:szCs w:val="24"/>
        </w:rPr>
        <w:t>kápolna</w:t>
      </w:r>
    </w:p>
    <w:p w:rsidR="005D5126" w:rsidRDefault="005D5126" w:rsidP="005D5126">
      <w:pPr>
        <w:pStyle w:val="Kpalrs"/>
        <w:rPr>
          <w:sz w:val="24"/>
          <w:szCs w:val="24"/>
        </w:rPr>
      </w:pPr>
    </w:p>
    <w:p w:rsidR="00EC4C45" w:rsidRDefault="00D63A2D" w:rsidP="00CF03E0">
      <w:pPr>
        <w:spacing w:line="360" w:lineRule="auto"/>
        <w:jc w:val="center"/>
        <w:rPr>
          <w:sz w:val="24"/>
          <w:szCs w:val="24"/>
        </w:rPr>
      </w:pPr>
      <w:r w:rsidRPr="00D63A2D">
        <w:rPr>
          <w:noProof/>
          <w:sz w:val="24"/>
          <w:szCs w:val="24"/>
        </w:rPr>
        <w:lastRenderedPageBreak/>
        <w:drawing>
          <wp:inline distT="0" distB="0" distL="0" distR="0">
            <wp:extent cx="5448300" cy="4429125"/>
            <wp:effectExtent l="19050" t="0" r="0" b="0"/>
            <wp:docPr id="11" name="Kép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5448300" cy="4429125"/>
                    </a:xfrm>
                    <a:prstGeom prst="rect">
                      <a:avLst/>
                    </a:prstGeom>
                    <a:noFill/>
                    <a:ln w="9525">
                      <a:noFill/>
                      <a:miter lim="800000"/>
                      <a:headEnd/>
                      <a:tailEnd/>
                    </a:ln>
                  </pic:spPr>
                </pic:pic>
              </a:graphicData>
            </a:graphic>
          </wp:inline>
        </w:drawing>
      </w:r>
    </w:p>
    <w:p w:rsidR="005D5126" w:rsidRPr="0053419E" w:rsidRDefault="00940EEA" w:rsidP="00605450">
      <w:pPr>
        <w:pStyle w:val="Kpalrs"/>
        <w:jc w:val="center"/>
        <w:rPr>
          <w:sz w:val="24"/>
          <w:szCs w:val="24"/>
        </w:rPr>
      </w:pPr>
      <w:bookmarkStart w:id="279" w:name="_Toc495497758"/>
      <w:r>
        <w:rPr>
          <w:sz w:val="24"/>
          <w:szCs w:val="24"/>
        </w:rPr>
        <w:t>9</w:t>
      </w:r>
      <w:r w:rsidR="00CF03E0" w:rsidRPr="0053419E">
        <w:rPr>
          <w:sz w:val="24"/>
          <w:szCs w:val="24"/>
        </w:rPr>
        <w:t xml:space="preserve">. </w:t>
      </w:r>
      <w:r w:rsidR="00742AE0" w:rsidRPr="0053419E">
        <w:rPr>
          <w:sz w:val="24"/>
          <w:szCs w:val="24"/>
        </w:rPr>
        <w:t>kép</w:t>
      </w:r>
      <w:r w:rsidR="005D7124" w:rsidRPr="0053419E">
        <w:rPr>
          <w:sz w:val="24"/>
          <w:szCs w:val="24"/>
        </w:rPr>
        <w:t xml:space="preserve">: </w:t>
      </w:r>
      <w:bookmarkEnd w:id="279"/>
      <w:r w:rsidR="00702C81" w:rsidRPr="0053419E">
        <w:rPr>
          <w:sz w:val="24"/>
          <w:szCs w:val="24"/>
        </w:rPr>
        <w:t>A vittoriai sátortábor</w:t>
      </w:r>
      <w:r w:rsidR="00CF03E0" w:rsidRPr="0053419E">
        <w:rPr>
          <w:sz w:val="24"/>
          <w:szCs w:val="24"/>
        </w:rPr>
        <w:t xml:space="preserve"> 1918-ban</w:t>
      </w:r>
      <w:r w:rsidR="00605450" w:rsidRPr="0053419E">
        <w:rPr>
          <w:rStyle w:val="Lbjegyzet-hivatkozs"/>
          <w:sz w:val="24"/>
          <w:szCs w:val="24"/>
        </w:rPr>
        <w:footnoteReference w:id="658"/>
      </w:r>
    </w:p>
    <w:p w:rsidR="00EC4C45" w:rsidRDefault="00EC4C45" w:rsidP="00DF1E1B">
      <w:pPr>
        <w:spacing w:line="360" w:lineRule="auto"/>
        <w:jc w:val="both"/>
        <w:rPr>
          <w:sz w:val="24"/>
          <w:szCs w:val="24"/>
        </w:rPr>
      </w:pPr>
    </w:p>
    <w:p w:rsidR="00EC4C45" w:rsidRDefault="00EC4C45" w:rsidP="00DF1E1B">
      <w:pPr>
        <w:spacing w:line="360" w:lineRule="auto"/>
        <w:jc w:val="both"/>
        <w:rPr>
          <w:sz w:val="24"/>
          <w:szCs w:val="24"/>
        </w:rPr>
      </w:pPr>
    </w:p>
    <w:p w:rsidR="00EC4C45" w:rsidRDefault="00EC4C45" w:rsidP="00DF1E1B">
      <w:pPr>
        <w:spacing w:line="360" w:lineRule="auto"/>
        <w:jc w:val="both"/>
        <w:rPr>
          <w:sz w:val="24"/>
          <w:szCs w:val="24"/>
        </w:rPr>
      </w:pPr>
    </w:p>
    <w:p w:rsidR="005D7124" w:rsidRDefault="005D7124" w:rsidP="00DF1E1B">
      <w:pPr>
        <w:spacing w:line="360" w:lineRule="auto"/>
        <w:jc w:val="both"/>
        <w:rPr>
          <w:sz w:val="24"/>
          <w:szCs w:val="24"/>
        </w:rPr>
      </w:pPr>
    </w:p>
    <w:p w:rsidR="005D7124" w:rsidRDefault="005D7124" w:rsidP="00DF1E1B">
      <w:pPr>
        <w:spacing w:line="360" w:lineRule="auto"/>
        <w:jc w:val="both"/>
        <w:rPr>
          <w:sz w:val="24"/>
          <w:szCs w:val="24"/>
        </w:rPr>
      </w:pPr>
    </w:p>
    <w:p w:rsidR="005D7124" w:rsidRDefault="005D7124" w:rsidP="00DF1E1B">
      <w:pPr>
        <w:spacing w:line="360" w:lineRule="auto"/>
        <w:jc w:val="both"/>
        <w:rPr>
          <w:sz w:val="24"/>
          <w:szCs w:val="24"/>
        </w:rPr>
      </w:pPr>
    </w:p>
    <w:p w:rsidR="005D5126" w:rsidRPr="005D5126" w:rsidRDefault="00CA71AA" w:rsidP="00BE5268">
      <w:pPr>
        <w:jc w:val="center"/>
      </w:pPr>
      <w:r>
        <w:rPr>
          <w:i/>
          <w:iCs/>
          <w:noProof/>
          <w:sz w:val="24"/>
          <w:szCs w:val="24"/>
        </w:rPr>
        <w:lastRenderedPageBreak/>
        <w:drawing>
          <wp:inline distT="0" distB="0" distL="0" distR="0">
            <wp:extent cx="5760648" cy="4321834"/>
            <wp:effectExtent l="0" t="723900" r="0" b="707366"/>
            <wp:docPr id="44" name="Kép 44" descr="C:\Users\Samu\Desktop\Asina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Samu\Desktop\Asinara.jpg"/>
                    <pic:cNvPicPr>
                      <a:picLocks noChangeAspect="1" noChangeArrowheads="1"/>
                    </pic:cNvPicPr>
                  </pic:nvPicPr>
                  <pic:blipFill>
                    <a:blip r:embed="rId27" cstate="print"/>
                    <a:srcRect/>
                    <a:stretch>
                      <a:fillRect/>
                    </a:stretch>
                  </pic:blipFill>
                  <pic:spPr bwMode="auto">
                    <a:xfrm rot="5400000">
                      <a:off x="0" y="0"/>
                      <a:ext cx="5760805" cy="4321952"/>
                    </a:xfrm>
                    <a:prstGeom prst="rect">
                      <a:avLst/>
                    </a:prstGeom>
                    <a:noFill/>
                    <a:ln w="9525">
                      <a:noFill/>
                      <a:miter lim="800000"/>
                      <a:headEnd/>
                      <a:tailEnd/>
                    </a:ln>
                  </pic:spPr>
                </pic:pic>
              </a:graphicData>
            </a:graphic>
          </wp:inline>
        </w:drawing>
      </w:r>
    </w:p>
    <w:p w:rsidR="00702C81" w:rsidRDefault="00940EEA" w:rsidP="0053419E">
      <w:pPr>
        <w:pStyle w:val="Kpalrs"/>
        <w:ind w:left="360"/>
        <w:jc w:val="center"/>
      </w:pPr>
      <w:bookmarkStart w:id="280" w:name="_Toc495497762"/>
      <w:r>
        <w:rPr>
          <w:i w:val="0"/>
          <w:iCs w:val="0"/>
          <w:sz w:val="24"/>
          <w:szCs w:val="24"/>
        </w:rPr>
        <w:t>1</w:t>
      </w:r>
      <w:r w:rsidR="00BE5268">
        <w:rPr>
          <w:i w:val="0"/>
          <w:iCs w:val="0"/>
          <w:sz w:val="24"/>
          <w:szCs w:val="24"/>
        </w:rPr>
        <w:t>0</w:t>
      </w:r>
      <w:r w:rsidR="0053419E" w:rsidRPr="0053419E">
        <w:rPr>
          <w:i w:val="0"/>
          <w:iCs w:val="0"/>
          <w:sz w:val="24"/>
          <w:szCs w:val="24"/>
        </w:rPr>
        <w:t>.</w:t>
      </w:r>
      <w:r w:rsidR="0053419E">
        <w:rPr>
          <w:sz w:val="24"/>
          <w:szCs w:val="24"/>
        </w:rPr>
        <w:t xml:space="preserve"> </w:t>
      </w:r>
      <w:r w:rsidR="00742AE0" w:rsidRPr="0053419E">
        <w:rPr>
          <w:sz w:val="24"/>
          <w:szCs w:val="24"/>
        </w:rPr>
        <w:t>kép</w:t>
      </w:r>
      <w:r w:rsidR="005D7124" w:rsidRPr="0053419E">
        <w:rPr>
          <w:sz w:val="24"/>
          <w:szCs w:val="24"/>
        </w:rPr>
        <w:t>:</w:t>
      </w:r>
      <w:bookmarkEnd w:id="280"/>
      <w:r w:rsidR="005D7124" w:rsidRPr="0053419E">
        <w:rPr>
          <w:sz w:val="24"/>
          <w:szCs w:val="24"/>
        </w:rPr>
        <w:t xml:space="preserve"> </w:t>
      </w:r>
      <w:r w:rsidR="00702C81" w:rsidRPr="0053419E">
        <w:rPr>
          <w:sz w:val="24"/>
          <w:szCs w:val="24"/>
        </w:rPr>
        <w:t>Asinara táborai: Campo Fornelli, Tumbarino, Stretti, Campo Perdu és Cala Reale</w:t>
      </w:r>
      <w:r w:rsidR="00960D0F">
        <w:rPr>
          <w:rStyle w:val="Lbjegyzet-hivatkozs"/>
        </w:rPr>
        <w:footnoteReference w:id="659"/>
      </w:r>
    </w:p>
    <w:p w:rsidR="00702C81" w:rsidRDefault="00702C81" w:rsidP="005D5126">
      <w:pPr>
        <w:pStyle w:val="Kpalrs"/>
      </w:pPr>
    </w:p>
    <w:p w:rsidR="001E53FB" w:rsidRDefault="001E53FB" w:rsidP="00DF1E1B">
      <w:pPr>
        <w:spacing w:line="360" w:lineRule="auto"/>
        <w:jc w:val="both"/>
        <w:rPr>
          <w:noProof/>
          <w:sz w:val="24"/>
          <w:szCs w:val="24"/>
        </w:rPr>
      </w:pPr>
    </w:p>
    <w:p w:rsidR="00020788" w:rsidRDefault="00020788" w:rsidP="00DF1E1B">
      <w:pPr>
        <w:spacing w:line="360" w:lineRule="auto"/>
        <w:jc w:val="both"/>
        <w:rPr>
          <w:sz w:val="24"/>
          <w:szCs w:val="24"/>
        </w:rPr>
      </w:pPr>
      <w:r>
        <w:rPr>
          <w:noProof/>
          <w:sz w:val="24"/>
          <w:szCs w:val="24"/>
        </w:rPr>
        <w:lastRenderedPageBreak/>
        <w:drawing>
          <wp:inline distT="0" distB="0" distL="0" distR="0">
            <wp:extent cx="5760720" cy="4320540"/>
            <wp:effectExtent l="19050" t="0" r="0" b="0"/>
            <wp:docPr id="8" name="Kép 1" descr="C:\Users\Samu\Downloads\IMG_0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amu\Downloads\IMG_0845.JPG"/>
                    <pic:cNvPicPr>
                      <a:picLocks noChangeAspect="1" noChangeArrowheads="1"/>
                    </pic:cNvPicPr>
                  </pic:nvPicPr>
                  <pic:blipFill>
                    <a:blip r:embed="rId28"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702C81" w:rsidRPr="00702C81" w:rsidRDefault="00742AE0" w:rsidP="00ED5282">
      <w:pPr>
        <w:pStyle w:val="Kpalrs"/>
        <w:numPr>
          <w:ilvl w:val="0"/>
          <w:numId w:val="38"/>
        </w:numPr>
        <w:jc w:val="center"/>
        <w:rPr>
          <w:sz w:val="20"/>
          <w:szCs w:val="20"/>
        </w:rPr>
      </w:pPr>
      <w:bookmarkStart w:id="281" w:name="_Toc495497763"/>
      <w:r w:rsidRPr="0053419E">
        <w:rPr>
          <w:sz w:val="24"/>
          <w:szCs w:val="24"/>
        </w:rPr>
        <w:t>kép</w:t>
      </w:r>
      <w:r w:rsidR="005D7124" w:rsidRPr="0053419E">
        <w:rPr>
          <w:sz w:val="24"/>
          <w:szCs w:val="24"/>
        </w:rPr>
        <w:t xml:space="preserve">: </w:t>
      </w:r>
      <w:bookmarkEnd w:id="281"/>
      <w:r w:rsidR="00702C81" w:rsidRPr="0053419E">
        <w:rPr>
          <w:sz w:val="24"/>
          <w:szCs w:val="24"/>
        </w:rPr>
        <w:t>Ala – ideiglenes tábor, 1918 novembere. A tábor túlzsúfolt, nincs megfelelő infrastruktúra, és nincs elég élelem</w:t>
      </w:r>
      <w:r w:rsidR="00960D0F">
        <w:rPr>
          <w:rStyle w:val="Lbjegyzet-hivatkozs"/>
          <w:sz w:val="20"/>
          <w:szCs w:val="20"/>
        </w:rPr>
        <w:footnoteReference w:id="660"/>
      </w:r>
    </w:p>
    <w:p w:rsidR="005D5126" w:rsidRDefault="005D5126" w:rsidP="005D5126">
      <w:pPr>
        <w:pStyle w:val="Kpalrs"/>
        <w:rPr>
          <w:sz w:val="24"/>
          <w:szCs w:val="24"/>
        </w:rPr>
      </w:pPr>
    </w:p>
    <w:p w:rsidR="001E53FB" w:rsidRDefault="00E750A2" w:rsidP="00DF1E1B">
      <w:pPr>
        <w:spacing w:line="360" w:lineRule="auto"/>
        <w:jc w:val="both"/>
        <w:rPr>
          <w:sz w:val="24"/>
          <w:szCs w:val="24"/>
        </w:rPr>
      </w:pPr>
      <w:r>
        <w:rPr>
          <w:noProof/>
          <w:sz w:val="24"/>
          <w:szCs w:val="24"/>
        </w:rPr>
        <w:lastRenderedPageBreak/>
        <w:drawing>
          <wp:inline distT="0" distB="0" distL="0" distR="0">
            <wp:extent cx="5760720" cy="4320540"/>
            <wp:effectExtent l="19050" t="0" r="0" b="0"/>
            <wp:docPr id="15" name="Kép 2" descr="C:\Users\Samu\Downloads\IMG_08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Downloads\IMG_0844.JPG"/>
                    <pic:cNvPicPr>
                      <a:picLocks noChangeAspect="1" noChangeArrowheads="1"/>
                    </pic:cNvPicPr>
                  </pic:nvPicPr>
                  <pic:blipFill>
                    <a:blip r:embed="rId29"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D5126" w:rsidRPr="0053419E" w:rsidRDefault="00BE5268" w:rsidP="00960D0F">
      <w:pPr>
        <w:pStyle w:val="Kpalrs"/>
        <w:jc w:val="center"/>
        <w:rPr>
          <w:sz w:val="24"/>
          <w:szCs w:val="24"/>
        </w:rPr>
      </w:pPr>
      <w:bookmarkStart w:id="282" w:name="_Toc495497764"/>
      <w:r>
        <w:rPr>
          <w:sz w:val="24"/>
          <w:szCs w:val="24"/>
        </w:rPr>
        <w:t>12</w:t>
      </w:r>
      <w:r w:rsidR="00CF03E0" w:rsidRPr="0053419E">
        <w:rPr>
          <w:sz w:val="24"/>
          <w:szCs w:val="24"/>
        </w:rPr>
        <w:t xml:space="preserve">. </w:t>
      </w:r>
      <w:r w:rsidR="00742AE0" w:rsidRPr="0053419E">
        <w:rPr>
          <w:sz w:val="24"/>
          <w:szCs w:val="24"/>
        </w:rPr>
        <w:t>kép</w:t>
      </w:r>
      <w:r w:rsidR="005D7124" w:rsidRPr="0053419E">
        <w:rPr>
          <w:sz w:val="24"/>
          <w:szCs w:val="24"/>
        </w:rPr>
        <w:t xml:space="preserve">: </w:t>
      </w:r>
      <w:bookmarkEnd w:id="282"/>
      <w:r w:rsidR="00702C81" w:rsidRPr="0053419E">
        <w:rPr>
          <w:sz w:val="24"/>
          <w:szCs w:val="24"/>
        </w:rPr>
        <w:t>Certosa di Padula</w:t>
      </w:r>
      <w:r w:rsidR="003D261E" w:rsidRPr="0053419E">
        <w:rPr>
          <w:sz w:val="24"/>
          <w:szCs w:val="24"/>
        </w:rPr>
        <w:t xml:space="preserve"> tábora</w:t>
      </w:r>
    </w:p>
    <w:p w:rsidR="001E53FB" w:rsidRDefault="00181474" w:rsidP="00DF1E1B">
      <w:pPr>
        <w:spacing w:line="360" w:lineRule="auto"/>
        <w:jc w:val="both"/>
        <w:rPr>
          <w:sz w:val="24"/>
          <w:szCs w:val="24"/>
        </w:rPr>
      </w:pPr>
      <w:r>
        <w:rPr>
          <w:noProof/>
          <w:sz w:val="24"/>
          <w:szCs w:val="24"/>
        </w:rPr>
        <w:lastRenderedPageBreak/>
        <w:drawing>
          <wp:inline distT="0" distB="0" distL="0" distR="0">
            <wp:extent cx="5760720" cy="4320540"/>
            <wp:effectExtent l="19050" t="0" r="0" b="0"/>
            <wp:docPr id="17" name="Kép 3" descr="C:\Users\Samu\Downloads\IMG_08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u\Downloads\IMG_0843.JPG"/>
                    <pic:cNvPicPr>
                      <a:picLocks noChangeAspect="1" noChangeArrowheads="1"/>
                    </pic:cNvPicPr>
                  </pic:nvPicPr>
                  <pic:blipFill>
                    <a:blip r:embed="rId30" cstate="print"/>
                    <a:srcRect/>
                    <a:stretch>
                      <a:fillRect/>
                    </a:stretch>
                  </pic:blipFill>
                  <pic:spPr bwMode="auto">
                    <a:xfrm>
                      <a:off x="0" y="0"/>
                      <a:ext cx="5760720" cy="4320540"/>
                    </a:xfrm>
                    <a:prstGeom prst="rect">
                      <a:avLst/>
                    </a:prstGeom>
                    <a:noFill/>
                    <a:ln w="9525">
                      <a:noFill/>
                      <a:miter lim="800000"/>
                      <a:headEnd/>
                      <a:tailEnd/>
                    </a:ln>
                  </pic:spPr>
                </pic:pic>
              </a:graphicData>
            </a:graphic>
          </wp:inline>
        </w:drawing>
      </w:r>
    </w:p>
    <w:p w:rsidR="005D5126" w:rsidRPr="0053419E" w:rsidRDefault="0053419E" w:rsidP="00ED5282">
      <w:pPr>
        <w:pStyle w:val="Kpalrs"/>
        <w:numPr>
          <w:ilvl w:val="0"/>
          <w:numId w:val="39"/>
        </w:numPr>
        <w:jc w:val="center"/>
        <w:rPr>
          <w:sz w:val="24"/>
          <w:szCs w:val="24"/>
        </w:rPr>
      </w:pPr>
      <w:r w:rsidRPr="0053419E">
        <w:rPr>
          <w:sz w:val="24"/>
          <w:szCs w:val="24"/>
        </w:rPr>
        <w:t>kép</w:t>
      </w:r>
      <w:bookmarkStart w:id="283" w:name="_Toc495497765"/>
      <w:r w:rsidR="005D7124" w:rsidRPr="0053419E">
        <w:rPr>
          <w:sz w:val="24"/>
          <w:szCs w:val="24"/>
        </w:rPr>
        <w:t>:</w:t>
      </w:r>
      <w:bookmarkEnd w:id="283"/>
      <w:r w:rsidR="00702C81" w:rsidRPr="0053419E">
        <w:rPr>
          <w:sz w:val="24"/>
          <w:szCs w:val="24"/>
        </w:rPr>
        <w:t xml:space="preserve"> Cittaducale – tiszti tábor bál</w:t>
      </w:r>
    </w:p>
    <w:p w:rsidR="00960D0F" w:rsidRPr="00960D0F" w:rsidRDefault="00960D0F" w:rsidP="00960D0F"/>
    <w:p w:rsidR="005D5126" w:rsidRPr="005D5126" w:rsidRDefault="005D5126" w:rsidP="005D5126"/>
    <w:p w:rsidR="001E53FB" w:rsidRDefault="001E53FB" w:rsidP="00DF1E1B">
      <w:pPr>
        <w:spacing w:line="360" w:lineRule="auto"/>
        <w:jc w:val="both"/>
        <w:rPr>
          <w:sz w:val="24"/>
          <w:szCs w:val="24"/>
        </w:rPr>
      </w:pPr>
    </w:p>
    <w:p w:rsidR="00702C81" w:rsidRDefault="000428F6" w:rsidP="00022695">
      <w:pPr>
        <w:jc w:val="center"/>
      </w:pPr>
      <w:bookmarkStart w:id="284" w:name="_Toc528061801"/>
      <w:r>
        <w:rPr>
          <w:noProof/>
        </w:rPr>
        <w:drawing>
          <wp:inline distT="0" distB="0" distL="0" distR="0">
            <wp:extent cx="4377055" cy="2329180"/>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77055" cy="2329180"/>
                    </a:xfrm>
                    <a:prstGeom prst="rect">
                      <a:avLst/>
                    </a:prstGeom>
                    <a:noFill/>
                    <a:ln w="9525">
                      <a:noFill/>
                      <a:miter lim="800000"/>
                      <a:headEnd/>
                      <a:tailEnd/>
                    </a:ln>
                  </pic:spPr>
                </pic:pic>
              </a:graphicData>
            </a:graphic>
          </wp:inline>
        </w:drawing>
      </w:r>
      <w:bookmarkEnd w:id="284"/>
    </w:p>
    <w:p w:rsidR="00702C81" w:rsidRPr="0053419E" w:rsidRDefault="00CC6A5E" w:rsidP="00CC6A5E">
      <w:pPr>
        <w:pStyle w:val="Kpalrs"/>
        <w:ind w:left="720"/>
        <w:jc w:val="center"/>
        <w:rPr>
          <w:sz w:val="24"/>
          <w:szCs w:val="24"/>
        </w:rPr>
      </w:pPr>
      <w:r w:rsidRPr="0053419E">
        <w:rPr>
          <w:sz w:val="24"/>
          <w:szCs w:val="24"/>
        </w:rPr>
        <w:t>1</w:t>
      </w:r>
      <w:r w:rsidR="00BE5268">
        <w:rPr>
          <w:sz w:val="24"/>
          <w:szCs w:val="24"/>
        </w:rPr>
        <w:t>4</w:t>
      </w:r>
      <w:r w:rsidRPr="0053419E">
        <w:rPr>
          <w:sz w:val="24"/>
          <w:szCs w:val="24"/>
        </w:rPr>
        <w:t xml:space="preserve">. </w:t>
      </w:r>
      <w:r w:rsidR="00742AE0" w:rsidRPr="0053419E">
        <w:rPr>
          <w:sz w:val="24"/>
          <w:szCs w:val="24"/>
        </w:rPr>
        <w:t>kép</w:t>
      </w:r>
      <w:r w:rsidR="00960D0F" w:rsidRPr="0053419E">
        <w:rPr>
          <w:sz w:val="24"/>
          <w:szCs w:val="24"/>
        </w:rPr>
        <w:t>:</w:t>
      </w:r>
      <w:r w:rsidR="0017697E" w:rsidRPr="0053419E">
        <w:rPr>
          <w:sz w:val="24"/>
          <w:szCs w:val="24"/>
        </w:rPr>
        <w:t xml:space="preserve"> </w:t>
      </w:r>
      <w:r w:rsidR="00742AE0" w:rsidRPr="0053419E">
        <w:rPr>
          <w:sz w:val="24"/>
          <w:szCs w:val="24"/>
        </w:rPr>
        <w:t>Terrasini korabeli képeslapon</w:t>
      </w:r>
    </w:p>
    <w:p w:rsidR="00960D0F" w:rsidRDefault="00960D0F" w:rsidP="00960D0F"/>
    <w:p w:rsidR="00960D0F" w:rsidRDefault="00960D0F" w:rsidP="00960D0F"/>
    <w:p w:rsidR="00960D0F" w:rsidRPr="00960D0F" w:rsidRDefault="00960D0F" w:rsidP="00960D0F"/>
    <w:p w:rsidR="00960D0F" w:rsidRDefault="00742AE0" w:rsidP="00960D0F">
      <w:pPr>
        <w:pStyle w:val="Kpalrs"/>
        <w:jc w:val="center"/>
        <w:rPr>
          <w:sz w:val="24"/>
        </w:rPr>
      </w:pPr>
      <w:r>
        <w:rPr>
          <w:noProof/>
          <w:sz w:val="24"/>
        </w:rPr>
        <w:lastRenderedPageBreak/>
        <w:drawing>
          <wp:inline distT="0" distB="0" distL="0" distR="0">
            <wp:extent cx="4972050" cy="2114550"/>
            <wp:effectExtent l="19050" t="0" r="0" b="0"/>
            <wp:docPr id="6" name="Kép 2" descr="C:\Users\Samu\Desktop\AVQ-A-001931-0033 Avezza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u\Desktop\AVQ-A-001931-0033 Avezzano.jpg"/>
                    <pic:cNvPicPr>
                      <a:picLocks noChangeAspect="1" noChangeArrowheads="1"/>
                    </pic:cNvPicPr>
                  </pic:nvPicPr>
                  <pic:blipFill>
                    <a:blip r:embed="rId32" cstate="print"/>
                    <a:srcRect/>
                    <a:stretch>
                      <a:fillRect/>
                    </a:stretch>
                  </pic:blipFill>
                  <pic:spPr bwMode="auto">
                    <a:xfrm>
                      <a:off x="0" y="0"/>
                      <a:ext cx="4972050" cy="2114550"/>
                    </a:xfrm>
                    <a:prstGeom prst="rect">
                      <a:avLst/>
                    </a:prstGeom>
                    <a:noFill/>
                    <a:ln w="9525">
                      <a:noFill/>
                      <a:miter lim="800000"/>
                      <a:headEnd/>
                      <a:tailEnd/>
                    </a:ln>
                  </pic:spPr>
                </pic:pic>
              </a:graphicData>
            </a:graphic>
          </wp:inline>
        </w:drawing>
      </w:r>
    </w:p>
    <w:p w:rsidR="00702C81" w:rsidRDefault="00742AE0" w:rsidP="00ED5282">
      <w:pPr>
        <w:pStyle w:val="Kpalrs"/>
        <w:numPr>
          <w:ilvl w:val="0"/>
          <w:numId w:val="40"/>
        </w:numPr>
        <w:jc w:val="center"/>
        <w:rPr>
          <w:sz w:val="24"/>
          <w:szCs w:val="24"/>
        </w:rPr>
      </w:pPr>
      <w:r w:rsidRPr="0053419E">
        <w:rPr>
          <w:sz w:val="24"/>
          <w:szCs w:val="24"/>
        </w:rPr>
        <w:t>kép</w:t>
      </w:r>
      <w:r w:rsidR="00960D0F" w:rsidRPr="0053419E">
        <w:rPr>
          <w:sz w:val="24"/>
          <w:szCs w:val="24"/>
        </w:rPr>
        <w:t xml:space="preserve">: </w:t>
      </w:r>
      <w:r w:rsidRPr="0053419E">
        <w:rPr>
          <w:sz w:val="24"/>
          <w:szCs w:val="24"/>
        </w:rPr>
        <w:t>Avezzano tábora</w:t>
      </w:r>
    </w:p>
    <w:p w:rsidR="006E759A" w:rsidRPr="006E759A" w:rsidRDefault="006E759A" w:rsidP="006E759A">
      <w:pPr>
        <w:pStyle w:val="Listaszerbekezds"/>
      </w:pPr>
    </w:p>
    <w:p w:rsidR="004A413F" w:rsidRDefault="00CF03E0" w:rsidP="00CF03E0">
      <w:pPr>
        <w:jc w:val="center"/>
      </w:pPr>
      <w:r w:rsidRPr="00CF03E0">
        <w:rPr>
          <w:noProof/>
        </w:rPr>
        <w:drawing>
          <wp:inline distT="0" distB="0" distL="0" distR="0">
            <wp:extent cx="5029200" cy="3523434"/>
            <wp:effectExtent l="19050" t="0" r="0" b="0"/>
            <wp:docPr id="21" name="Kép 4" descr="Képtalálat a következőre: „avezzano prima guer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éptalálat a következőre: „avezzano prima guerra”"/>
                    <pic:cNvPicPr>
                      <a:picLocks noChangeAspect="1" noChangeArrowheads="1"/>
                    </pic:cNvPicPr>
                  </pic:nvPicPr>
                  <pic:blipFill>
                    <a:blip r:embed="rId33" cstate="print"/>
                    <a:srcRect/>
                    <a:stretch>
                      <a:fillRect/>
                    </a:stretch>
                  </pic:blipFill>
                  <pic:spPr bwMode="auto">
                    <a:xfrm>
                      <a:off x="0" y="0"/>
                      <a:ext cx="5027537" cy="3522269"/>
                    </a:xfrm>
                    <a:prstGeom prst="rect">
                      <a:avLst/>
                    </a:prstGeom>
                    <a:noFill/>
                    <a:ln w="9525">
                      <a:noFill/>
                      <a:miter lim="800000"/>
                      <a:headEnd/>
                      <a:tailEnd/>
                    </a:ln>
                  </pic:spPr>
                </pic:pic>
              </a:graphicData>
            </a:graphic>
          </wp:inline>
        </w:drawing>
      </w:r>
    </w:p>
    <w:p w:rsidR="00CF03E0" w:rsidRDefault="00CF03E0" w:rsidP="00CF03E0">
      <w:pPr>
        <w:jc w:val="center"/>
      </w:pPr>
    </w:p>
    <w:p w:rsidR="007C1F1F" w:rsidRPr="0053419E" w:rsidRDefault="00BE5268" w:rsidP="007C1F1F">
      <w:pPr>
        <w:pStyle w:val="Kpalrs"/>
        <w:ind w:left="720"/>
        <w:jc w:val="center"/>
        <w:rPr>
          <w:sz w:val="24"/>
          <w:szCs w:val="24"/>
        </w:rPr>
      </w:pPr>
      <w:r>
        <w:rPr>
          <w:sz w:val="24"/>
          <w:szCs w:val="24"/>
        </w:rPr>
        <w:t>1</w:t>
      </w:r>
      <w:r w:rsidR="006E759A">
        <w:rPr>
          <w:sz w:val="24"/>
          <w:szCs w:val="24"/>
        </w:rPr>
        <w:t>6</w:t>
      </w:r>
      <w:r>
        <w:rPr>
          <w:sz w:val="24"/>
          <w:szCs w:val="24"/>
        </w:rPr>
        <w:t>.</w:t>
      </w:r>
      <w:r w:rsidR="0053419E" w:rsidRPr="0053419E">
        <w:rPr>
          <w:sz w:val="24"/>
          <w:szCs w:val="24"/>
        </w:rPr>
        <w:t xml:space="preserve"> kép</w:t>
      </w:r>
      <w:r w:rsidR="007C1F1F" w:rsidRPr="0053419E">
        <w:rPr>
          <w:sz w:val="24"/>
          <w:szCs w:val="24"/>
        </w:rPr>
        <w:t>: Avezzano fabarakkjai</w:t>
      </w:r>
      <w:r w:rsidR="007C1F1F" w:rsidRPr="0053419E">
        <w:rPr>
          <w:rStyle w:val="Lbjegyzet-hivatkozs"/>
          <w:sz w:val="24"/>
          <w:szCs w:val="24"/>
        </w:rPr>
        <w:footnoteReference w:id="661"/>
      </w:r>
    </w:p>
    <w:p w:rsidR="00CF03E0" w:rsidRDefault="00CF03E0" w:rsidP="00940EEA">
      <w:pPr>
        <w:pStyle w:val="Kpalrs"/>
        <w:jc w:val="center"/>
      </w:pPr>
    </w:p>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 w:rsidR="00BE5268" w:rsidRDefault="00BE5268" w:rsidP="00BE5268">
      <w:pPr>
        <w:jc w:val="center"/>
      </w:pPr>
      <w:r w:rsidRPr="00BE5268">
        <w:rPr>
          <w:noProof/>
        </w:rPr>
        <w:drawing>
          <wp:inline distT="0" distB="0" distL="0" distR="0">
            <wp:extent cx="5760720" cy="4320540"/>
            <wp:effectExtent l="0" t="3810" r="7620" b="7620"/>
            <wp:docPr id="24" name="Picture 24" descr="C:\Users\RKEGLOV\AppData\Local\Microsoft\Windows\INetCache\Content.Outlook\QISDHXNQ\Hadtest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RKEGLOV\AppData\Local\Microsoft\Windows\INetCache\Content.Outlook\QISDHXNQ\Hadtestek.jpg"/>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760720" cy="4320540"/>
                    </a:xfrm>
                    <a:prstGeom prst="rect">
                      <a:avLst/>
                    </a:prstGeom>
                    <a:noFill/>
                    <a:ln>
                      <a:noFill/>
                    </a:ln>
                  </pic:spPr>
                </pic:pic>
              </a:graphicData>
            </a:graphic>
          </wp:inline>
        </w:drawing>
      </w:r>
    </w:p>
    <w:p w:rsidR="00BE5268" w:rsidRDefault="00BE5268" w:rsidP="00BE5268">
      <w:pPr>
        <w:jc w:val="center"/>
        <w:rPr>
          <w:i/>
          <w:iCs/>
          <w:color w:val="1F497D" w:themeColor="text2"/>
          <w:sz w:val="24"/>
          <w:szCs w:val="24"/>
        </w:rPr>
      </w:pPr>
    </w:p>
    <w:p w:rsidR="00BE5268" w:rsidRDefault="00BE5268" w:rsidP="00BE5268">
      <w:pPr>
        <w:jc w:val="center"/>
        <w:rPr>
          <w:i/>
          <w:iCs/>
          <w:color w:val="1F497D" w:themeColor="text2"/>
          <w:sz w:val="24"/>
          <w:szCs w:val="24"/>
        </w:rPr>
      </w:pPr>
      <w:r w:rsidRPr="00BE5268">
        <w:rPr>
          <w:i/>
          <w:iCs/>
          <w:color w:val="1F497D" w:themeColor="text2"/>
          <w:sz w:val="24"/>
          <w:szCs w:val="24"/>
        </w:rPr>
        <w:t>1</w:t>
      </w:r>
      <w:r w:rsidR="006E759A">
        <w:rPr>
          <w:i/>
          <w:iCs/>
          <w:color w:val="1F497D" w:themeColor="text2"/>
          <w:sz w:val="24"/>
          <w:szCs w:val="24"/>
        </w:rPr>
        <w:t>7</w:t>
      </w:r>
      <w:r w:rsidRPr="00BE5268">
        <w:rPr>
          <w:i/>
          <w:iCs/>
          <w:color w:val="1F497D" w:themeColor="text2"/>
          <w:sz w:val="24"/>
          <w:szCs w:val="24"/>
        </w:rPr>
        <w:t xml:space="preserve">. kép: </w:t>
      </w:r>
      <w:r>
        <w:rPr>
          <w:i/>
          <w:iCs/>
          <w:color w:val="1F497D" w:themeColor="text2"/>
          <w:sz w:val="24"/>
          <w:szCs w:val="24"/>
        </w:rPr>
        <w:t>Olaszorsz</w:t>
      </w:r>
      <w:r w:rsidRPr="00BE5268">
        <w:rPr>
          <w:i/>
          <w:iCs/>
          <w:color w:val="1F497D" w:themeColor="text2"/>
          <w:sz w:val="24"/>
          <w:szCs w:val="24"/>
        </w:rPr>
        <w:t>ág</w:t>
      </w:r>
      <w:r>
        <w:rPr>
          <w:i/>
          <w:iCs/>
          <w:color w:val="1F497D" w:themeColor="text2"/>
          <w:sz w:val="24"/>
          <w:szCs w:val="24"/>
        </w:rPr>
        <w:t xml:space="preserve"> hadseregtestjei</w:t>
      </w:r>
    </w:p>
    <w:p w:rsidR="00BE5268" w:rsidRDefault="00BE5268" w:rsidP="00BE5268">
      <w:pPr>
        <w:jc w:val="center"/>
        <w:rPr>
          <w:i/>
          <w:iCs/>
          <w:color w:val="1F497D" w:themeColor="text2"/>
          <w:sz w:val="24"/>
          <w:szCs w:val="24"/>
        </w:rPr>
      </w:pPr>
    </w:p>
    <w:p w:rsidR="00BE5268" w:rsidRDefault="00BE5268" w:rsidP="00BE5268">
      <w:pPr>
        <w:jc w:val="center"/>
        <w:rPr>
          <w:i/>
          <w:iCs/>
          <w:color w:val="1F497D" w:themeColor="text2"/>
          <w:sz w:val="24"/>
          <w:szCs w:val="24"/>
        </w:rPr>
      </w:pPr>
    </w:p>
    <w:p w:rsidR="00BE5268" w:rsidRDefault="00BE5268" w:rsidP="00BE5268">
      <w:pPr>
        <w:jc w:val="center"/>
        <w:rPr>
          <w:b/>
          <w:i/>
          <w:iCs/>
          <w:color w:val="1F497D" w:themeColor="text2"/>
          <w:sz w:val="24"/>
          <w:szCs w:val="24"/>
        </w:rPr>
      </w:pPr>
      <w:r w:rsidRPr="00E750A2">
        <w:rPr>
          <w:noProof/>
          <w:sz w:val="24"/>
          <w:szCs w:val="24"/>
        </w:rPr>
        <w:lastRenderedPageBreak/>
        <w:drawing>
          <wp:inline distT="0" distB="0" distL="0" distR="0">
            <wp:extent cx="5760720" cy="3302356"/>
            <wp:effectExtent l="0" t="0" r="0" b="0"/>
            <wp:docPr id="14" name="Kép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5" cstate="print"/>
                    <a:srcRect/>
                    <a:stretch>
                      <a:fillRect/>
                    </a:stretch>
                  </pic:blipFill>
                  <pic:spPr bwMode="auto">
                    <a:xfrm>
                      <a:off x="0" y="0"/>
                      <a:ext cx="5760720" cy="3302356"/>
                    </a:xfrm>
                    <a:prstGeom prst="rect">
                      <a:avLst/>
                    </a:prstGeom>
                    <a:noFill/>
                    <a:ln w="9525">
                      <a:noFill/>
                      <a:miter lim="800000"/>
                      <a:headEnd/>
                      <a:tailEnd/>
                    </a:ln>
                  </pic:spPr>
                </pic:pic>
              </a:graphicData>
            </a:graphic>
          </wp:inline>
        </w:drawing>
      </w:r>
    </w:p>
    <w:p w:rsidR="00BE5268" w:rsidRDefault="00BE5268" w:rsidP="00BE5268">
      <w:pPr>
        <w:jc w:val="center"/>
        <w:rPr>
          <w:b/>
          <w:i/>
          <w:iCs/>
          <w:color w:val="1F497D" w:themeColor="text2"/>
          <w:sz w:val="24"/>
          <w:szCs w:val="24"/>
        </w:rPr>
      </w:pPr>
    </w:p>
    <w:p w:rsidR="00BE5268" w:rsidRPr="0053419E" w:rsidRDefault="00BE5268" w:rsidP="00ED5282">
      <w:pPr>
        <w:pStyle w:val="Kpalrs"/>
        <w:numPr>
          <w:ilvl w:val="0"/>
          <w:numId w:val="41"/>
        </w:numPr>
        <w:jc w:val="center"/>
        <w:rPr>
          <w:sz w:val="24"/>
          <w:szCs w:val="24"/>
        </w:rPr>
      </w:pPr>
      <w:bookmarkStart w:id="285" w:name="_Toc495497766"/>
      <w:r w:rsidRPr="0053419E">
        <w:rPr>
          <w:sz w:val="24"/>
          <w:szCs w:val="24"/>
        </w:rPr>
        <w:t>kép:</w:t>
      </w:r>
      <w:bookmarkEnd w:id="285"/>
      <w:r w:rsidRPr="0053419E">
        <w:rPr>
          <w:sz w:val="24"/>
          <w:szCs w:val="24"/>
        </w:rPr>
        <w:t xml:space="preserve"> </w:t>
      </w:r>
      <w:r>
        <w:rPr>
          <w:sz w:val="24"/>
          <w:szCs w:val="24"/>
        </w:rPr>
        <w:t xml:space="preserve">Magyar nyelven íródott hadifogoly-képeslap. </w:t>
      </w:r>
      <w:r w:rsidRPr="0053419E">
        <w:rPr>
          <w:sz w:val="24"/>
          <w:szCs w:val="24"/>
        </w:rPr>
        <w:t>Vittoria, Olasz-Magyar Történeti Múzeum</w:t>
      </w:r>
    </w:p>
    <w:p w:rsidR="00BE5268" w:rsidRPr="00BE5268" w:rsidRDefault="00BE5268" w:rsidP="00BE5268">
      <w:pPr>
        <w:jc w:val="center"/>
        <w:rPr>
          <w:b/>
          <w:i/>
          <w:iCs/>
          <w:color w:val="1F497D" w:themeColor="text2"/>
          <w:sz w:val="24"/>
          <w:szCs w:val="24"/>
        </w:rPr>
      </w:pPr>
    </w:p>
    <w:sectPr w:rsidR="00BE5268" w:rsidRPr="00BE5268" w:rsidSect="00BC09B1">
      <w:footerReference w:type="even" r:id="rId36"/>
      <w:footerReference w:type="default" r:id="rId37"/>
      <w:type w:val="continuous"/>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1361F" w:rsidRDefault="0071361F">
      <w:r>
        <w:separator/>
      </w:r>
    </w:p>
  </w:endnote>
  <w:endnote w:type="continuationSeparator" w:id="0">
    <w:p w:rsidR="0071361F" w:rsidRDefault="0071361F">
      <w:r>
        <w:continuationSeparator/>
      </w:r>
    </w:p>
  </w:endnote>
  <w:endnote w:type="continuationNotice" w:id="1">
    <w:p w:rsidR="0071361F" w:rsidRDefault="0071361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Roboto Slab">
    <w:altName w:val="Times New Roman"/>
    <w:panose1 w:val="00000000000000000000"/>
    <w:charset w:val="00"/>
    <w:family w:val="roman"/>
    <w:notTrueType/>
    <w:pitch w:val="default"/>
    <w:sig w:usb0="00000000" w:usb1="00000000" w:usb2="00000000" w:usb3="00000000" w:csb0="00000000"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92273988"/>
      <w:docPartObj>
        <w:docPartGallery w:val="Page Numbers (Bottom of Page)"/>
        <w:docPartUnique/>
      </w:docPartObj>
    </w:sdtPr>
    <w:sdtEndPr>
      <w:rPr>
        <w:noProof/>
      </w:rPr>
    </w:sdtEndPr>
    <w:sdtContent>
      <w:p w:rsidR="00DB23C8" w:rsidRDefault="0083530E">
        <w:pPr>
          <w:pStyle w:val="llb"/>
          <w:jc w:val="center"/>
        </w:pPr>
        <w:r>
          <w:fldChar w:fldCharType="begin"/>
        </w:r>
        <w:r w:rsidR="00DB23C8">
          <w:instrText xml:space="preserve"> PAGE   \* MERGEFORMAT </w:instrText>
        </w:r>
        <w:r>
          <w:fldChar w:fldCharType="separate"/>
        </w:r>
        <w:r w:rsidR="00C323BA">
          <w:rPr>
            <w:noProof/>
          </w:rPr>
          <w:t>201</w:t>
        </w:r>
        <w:r>
          <w:rPr>
            <w:noProof/>
          </w:rPr>
          <w:fldChar w:fldCharType="end"/>
        </w:r>
      </w:p>
    </w:sdtContent>
  </w:sdt>
  <w:p w:rsidR="00DB23C8" w:rsidRDefault="00DB23C8">
    <w:pPr>
      <w:pStyle w:val="llb"/>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3C8" w:rsidRPr="00A67115" w:rsidRDefault="00DB23C8" w:rsidP="00A67115">
    <w:pPr>
      <w:pStyle w:val="llb"/>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3C8" w:rsidRPr="00A67115" w:rsidRDefault="00DB23C8" w:rsidP="00A67115">
    <w:pPr>
      <w:pStyle w:val="llb"/>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3C8" w:rsidRPr="00A67115" w:rsidRDefault="00DB23C8" w:rsidP="00A67115">
    <w:pPr>
      <w:pStyle w:val="llb"/>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B23C8" w:rsidRPr="00A67115" w:rsidRDefault="00DB23C8" w:rsidP="00A67115">
    <w:pPr>
      <w:pStyle w:val="ll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1361F" w:rsidRDefault="0071361F">
      <w:r>
        <w:separator/>
      </w:r>
    </w:p>
  </w:footnote>
  <w:footnote w:type="continuationSeparator" w:id="0">
    <w:p w:rsidR="0071361F" w:rsidRDefault="0071361F">
      <w:r>
        <w:continuationSeparator/>
      </w:r>
    </w:p>
  </w:footnote>
  <w:footnote w:type="continuationNotice" w:id="1">
    <w:p w:rsidR="0071361F" w:rsidRDefault="0071361F"/>
  </w:footnote>
  <w:footnote w:id="2">
    <w:p w:rsidR="00DB23C8" w:rsidRDefault="00DB23C8" w:rsidP="00913624">
      <w:pPr>
        <w:pStyle w:val="Lbjegyzetszveg"/>
        <w:jc w:val="both"/>
      </w:pPr>
      <w:r>
        <w:rPr>
          <w:rStyle w:val="Lbjegyzet-hivatkozs"/>
        </w:rPr>
        <w:footnoteRef/>
      </w:r>
      <w:r>
        <w:t xml:space="preserve"> Alon Rachamimov: POWs and the Great War. Captivity on the Eastern Front. Berg, New York, 2002, 18. o.</w:t>
      </w:r>
    </w:p>
  </w:footnote>
  <w:footnote w:id="3">
    <w:p w:rsidR="00DB23C8" w:rsidRDefault="00DB23C8" w:rsidP="00913624">
      <w:pPr>
        <w:pStyle w:val="Lbjegyzetszveg"/>
        <w:jc w:val="both"/>
      </w:pPr>
      <w:r>
        <w:rPr>
          <w:rStyle w:val="Lbjegyzet-hivatkozs"/>
        </w:rPr>
        <w:footnoteRef/>
      </w:r>
      <w:r>
        <w:t xml:space="preserve"> Példa erre: Hanák Péter az oroszországi hadifoglyok hazaküldött leveleit elemezte. In: Hanák Péter: Népi levelek az első világháborúból. </w:t>
      </w:r>
    </w:p>
  </w:footnote>
  <w:footnote w:id="4">
    <w:p w:rsidR="00DB23C8" w:rsidRDefault="00DB23C8" w:rsidP="00237266">
      <w:pPr>
        <w:pStyle w:val="Lbjegyzetszveg"/>
        <w:jc w:val="both"/>
      </w:pPr>
      <w:r>
        <w:rPr>
          <w:rStyle w:val="Lbjegyzet-hivatkozs"/>
        </w:rPr>
        <w:footnoteRef/>
      </w:r>
      <w:r>
        <w:t xml:space="preserve"> Kuncz Aladár író (1885-1931), az I. világháború kitörése épp Franciaországban érte, így a háború éveit francia internáltságban töltötte. 1919-ben szabadult és tért haza Budapestre.</w:t>
      </w:r>
    </w:p>
  </w:footnote>
  <w:footnote w:id="5">
    <w:p w:rsidR="00DB23C8" w:rsidRDefault="00DB23C8" w:rsidP="007139A3">
      <w:pPr>
        <w:pStyle w:val="Lbjegyzetszveg"/>
        <w:jc w:val="both"/>
      </w:pPr>
      <w:r>
        <w:rPr>
          <w:rStyle w:val="Lbjegyzet-hivatkozs"/>
        </w:rPr>
        <w:footnoteRef/>
      </w:r>
      <w:r>
        <w:t xml:space="preserve"> Rachamimov, 7-9-o. </w:t>
      </w:r>
    </w:p>
  </w:footnote>
  <w:footnote w:id="6">
    <w:p w:rsidR="00DB23C8" w:rsidRPr="009E4C6E" w:rsidRDefault="00DB23C8" w:rsidP="00C924C3">
      <w:pPr>
        <w:pStyle w:val="Szvegtrzs"/>
        <w:spacing w:after="0"/>
        <w:jc w:val="both"/>
      </w:pPr>
      <w:r w:rsidRPr="009E4C6E">
        <w:rPr>
          <w:rStyle w:val="Lbjegyzet-hivatkozs"/>
        </w:rPr>
        <w:footnoteRef/>
      </w:r>
      <w:r>
        <w:t xml:space="preserve"> </w:t>
      </w:r>
      <w:r w:rsidRPr="009E4C6E">
        <w:t xml:space="preserve">A háborús stratégák közül ki kell emelnünk Carl von Clausewitz nevét (1780-1831), aki a napóleoni háborúkban a porosz hadseregben szolgált, a porosz sereg integrációja után orosz kötelékben szolgált, majd Napóleon bukása után visszatért Berlinbe, ahol a hadiiskola igazgatója lett. A háborús stratégiák, azon belül is a hadifoglyokra vonatkozó elképzelések, elméletek történetében ki kell emelnünk Carl von Clausewitz munkásságát. „Vom Kriege” című munkájában foglalja össze a napóleoni háborúkban szerzett tapasztalatait, mely témánkra vonatkozóan először érvel amellett, hogy a háborús győzelem kulcsa nem az ellenség lemészárlásában, hanem a fogolygyűjtésben van (IV-V.-VI.). Clausewitz háborúra vonatkozó stratégiai elméletei nagymértékben befolyásolták a XX. század gondolkodóit is (többek között pl. Helmut Johannes Ludwig von Moltke vezérezredest). A 19. század első felében azonban még Clausewitz-en kívül nem gondolt senki arra, hogy a kialakult szokásokat írásba is foglalja, csupán a század második felében erősödik fel a kodifikációs törekvés. </w:t>
      </w:r>
    </w:p>
  </w:footnote>
  <w:footnote w:id="7">
    <w:p w:rsidR="00DB23C8" w:rsidRPr="001500AB" w:rsidRDefault="00DB23C8" w:rsidP="00CD0604">
      <w:pPr>
        <w:pStyle w:val="Lbjegyzetszveg"/>
        <w:jc w:val="both"/>
      </w:pPr>
      <w:r w:rsidRPr="001500AB">
        <w:rPr>
          <w:rStyle w:val="Lbjegyzet-hivatkozs"/>
        </w:rPr>
        <w:footnoteRef/>
      </w:r>
      <w:r>
        <w:t xml:space="preserve"> A hadifoglyok története:</w:t>
      </w:r>
      <w:r w:rsidRPr="001500AB">
        <w:t xml:space="preserve"> </w:t>
      </w:r>
      <w:r w:rsidRPr="007139A3">
        <w:t>https://en.wikipedia.org/wiki/Prisoner_of_war</w:t>
      </w:r>
      <w:r>
        <w:t>. (letöltve: 2017. március 14.)</w:t>
      </w:r>
    </w:p>
  </w:footnote>
  <w:footnote w:id="8">
    <w:p w:rsidR="00DB23C8" w:rsidRDefault="00DB23C8" w:rsidP="00CD0604">
      <w:pPr>
        <w:pStyle w:val="Lbjegyzetszveg"/>
        <w:jc w:val="both"/>
      </w:pPr>
      <w:r>
        <w:rPr>
          <w:rStyle w:val="Lbjegyzet-hivatkozs"/>
        </w:rPr>
        <w:footnoteRef/>
      </w:r>
      <w:r>
        <w:t xml:space="preserve"> A hadifoglyok jogállásának változása: </w:t>
      </w:r>
      <w:hyperlink r:id="rId1" w:anchor="Ancient_times" w:history="1">
        <w:r w:rsidRPr="00C22B24">
          <w:rPr>
            <w:rStyle w:val="Hiperhivatkozs"/>
          </w:rPr>
          <w:t>https://en.wikipedia.org/wiki/Prisoner_of_war#Ancient_times</w:t>
        </w:r>
      </w:hyperlink>
      <w:r>
        <w:t xml:space="preserve"> (letöltve: 2017. március 14.)</w:t>
      </w:r>
    </w:p>
  </w:footnote>
  <w:footnote w:id="9">
    <w:p w:rsidR="00DB23C8" w:rsidRDefault="00DB23C8" w:rsidP="00E8433D">
      <w:pPr>
        <w:pStyle w:val="Lbjegyzetszveg"/>
        <w:jc w:val="both"/>
      </w:pPr>
      <w:r>
        <w:rPr>
          <w:rStyle w:val="Lbjegyzet-hivatkozs"/>
        </w:rPr>
        <w:footnoteRef/>
      </w:r>
      <w:r>
        <w:t xml:space="preserve"> A hadifoglyok jogállása: </w:t>
      </w:r>
      <w:hyperlink r:id="rId2" w:history="1">
        <w:r w:rsidRPr="003E014D">
          <w:rPr>
            <w:rStyle w:val="Hiperhivatkozs"/>
          </w:rPr>
          <w:t>https://en.wikipedia.org/wiki/Caedite_eos._Novit_enim_Dominus_qui_sunt_eius</w:t>
        </w:r>
      </w:hyperlink>
      <w:r w:rsidRPr="007135E7">
        <w:t>.</w:t>
      </w:r>
      <w:r>
        <w:t xml:space="preserve"> (letöltve: 2017. március 14.)</w:t>
      </w:r>
    </w:p>
  </w:footnote>
  <w:footnote w:id="10">
    <w:p w:rsidR="00DB23C8" w:rsidRDefault="00DB23C8" w:rsidP="00E8433D">
      <w:pPr>
        <w:pStyle w:val="Lbjegyzetszveg"/>
        <w:jc w:val="both"/>
      </w:pPr>
      <w:r>
        <w:rPr>
          <w:rStyle w:val="Lbjegyzet-hivatkozs"/>
        </w:rPr>
        <w:footnoteRef/>
      </w:r>
      <w:r>
        <w:t xml:space="preserve"> Sibylle Scheipers: Prisoners in W</w:t>
      </w:r>
      <w:r w:rsidRPr="003C3CFF">
        <w:t>ar</w:t>
      </w:r>
      <w:r>
        <w:t>. Introduction: Prisoners in War,Sibylle Scheipers. 1-22.o. In: Sibylle Scheipers: Prisoners in War. Oxford University Press, 2010</w:t>
      </w:r>
    </w:p>
  </w:footnote>
  <w:footnote w:id="11">
    <w:p w:rsidR="00DB23C8" w:rsidRPr="009E4C6E" w:rsidRDefault="00DB23C8" w:rsidP="00E8433D">
      <w:pPr>
        <w:pStyle w:val="Lbjegyzetszveg"/>
        <w:jc w:val="both"/>
      </w:pPr>
      <w:r w:rsidRPr="009E4C6E">
        <w:rPr>
          <w:rStyle w:val="Lbjegyzet-hivatkozs"/>
        </w:rPr>
        <w:footnoteRef/>
      </w:r>
      <w:r>
        <w:t xml:space="preserve"> A hadifoglyok jogállásának változása: </w:t>
      </w:r>
      <w:hyperlink r:id="rId3" w:anchor="Modern_times" w:history="1">
        <w:r w:rsidRPr="00C22B24">
          <w:rPr>
            <w:rStyle w:val="Hiperhivatkozs"/>
          </w:rPr>
          <w:t>https://en.wikipedia.org/wiki/Prisoner_of_war#Modern_times</w:t>
        </w:r>
      </w:hyperlink>
      <w:r>
        <w:t xml:space="preserve"> (letöltve: 2017. március 14.)</w:t>
      </w:r>
    </w:p>
  </w:footnote>
  <w:footnote w:id="12">
    <w:p w:rsidR="00DB23C8" w:rsidRDefault="00DB23C8" w:rsidP="001774D3">
      <w:pPr>
        <w:pStyle w:val="Lbjegyzetszveg"/>
        <w:jc w:val="both"/>
      </w:pPr>
      <w:r>
        <w:rPr>
          <w:rStyle w:val="Lbjegyzet-hivatkozs"/>
        </w:rPr>
        <w:footnoteRef/>
      </w:r>
      <w:r>
        <w:t xml:space="preserve"> </w:t>
      </w:r>
      <w:r w:rsidRPr="003C3CFF">
        <w:t>S</w:t>
      </w:r>
      <w:r>
        <w:t>cheipers</w:t>
      </w:r>
      <w:r w:rsidRPr="003C3CFF">
        <w:t>, 4.</w:t>
      </w:r>
      <w:r>
        <w:t xml:space="preserve"> </w:t>
      </w:r>
      <w:r w:rsidRPr="003C3CFF">
        <w:t>o.</w:t>
      </w:r>
    </w:p>
  </w:footnote>
  <w:footnote w:id="13">
    <w:p w:rsidR="00DB23C8" w:rsidRPr="009E4C6E" w:rsidRDefault="00DB23C8" w:rsidP="001774D3">
      <w:pPr>
        <w:pStyle w:val="Lbjegyzetszveg"/>
        <w:jc w:val="both"/>
      </w:pPr>
      <w:r w:rsidRPr="009E4C6E">
        <w:rPr>
          <w:rStyle w:val="Lbjegyzet-hivatkozs"/>
        </w:rPr>
        <w:footnoteRef/>
      </w:r>
      <w:r>
        <w:t xml:space="preserve"> Stéphane Audoin-Rouzeau – Anette Becker: 1914-1918. Az újraírt háború. </w:t>
      </w:r>
      <w:r w:rsidRPr="009E4C6E">
        <w:t xml:space="preserve"> </w:t>
      </w:r>
      <w:r>
        <w:t xml:space="preserve">L’Harmattan –Atelier Kiadó, Budapest, 2006 (továbbiakban: Audoin-Becker), </w:t>
      </w:r>
      <w:r w:rsidRPr="009E4C6E">
        <w:t>33.</w:t>
      </w:r>
      <w:r>
        <w:t xml:space="preserve"> </w:t>
      </w:r>
      <w:r w:rsidRPr="009E4C6E">
        <w:t>o.</w:t>
      </w:r>
    </w:p>
  </w:footnote>
  <w:footnote w:id="14">
    <w:p w:rsidR="00DB23C8" w:rsidRDefault="00DB23C8" w:rsidP="001774D3">
      <w:pPr>
        <w:pStyle w:val="Lbjegyzetszveg"/>
        <w:jc w:val="both"/>
      </w:pPr>
      <w:r>
        <w:rPr>
          <w:rStyle w:val="Lbjegyzet-hivatkozs"/>
        </w:rPr>
        <w:footnoteRef/>
      </w:r>
      <w:r>
        <w:t xml:space="preserve"> Ennek a rendeletnek a betartása nehézségekbe ütközött, mivel a Monarchia területén sehol sem szerepelt előírásként, hogy a besorozott civilek megadják ezeket az információkat a katonai hatóságoknak. Ez a tömeges fogságba esés – elsősorban az orosz fronton – időszakában jelentkezik alapvető problémaként. Ennek az adminisztációs hiányosságnak is köszönhető, hogy a Monarchia nehezen tudta nyomon követni saját katonáinak sorsát, és többek közt emiatt az adminisztrációs hiba miatt soha nem tudta megadni a hadifoglyok pontos számát. In: Rachamimov, 75. o.</w:t>
      </w:r>
    </w:p>
  </w:footnote>
  <w:footnote w:id="15">
    <w:p w:rsidR="00DB23C8" w:rsidRDefault="00DB23C8" w:rsidP="001774D3">
      <w:pPr>
        <w:pStyle w:val="Lbjegyzetszveg"/>
        <w:jc w:val="both"/>
      </w:pPr>
      <w:r>
        <w:rPr>
          <w:rStyle w:val="Lbjegyzet-hivatkozs"/>
        </w:rPr>
        <w:footnoteRef/>
      </w:r>
      <w:r>
        <w:t xml:space="preserve"> Heather Jones: Prisoners of war., 270. o. In: The Cambridge History of the First World War. Volume II.The State. Edited by Jay Winter. Cambridge University Press. 2014.. H. Jones: Prisoners of War, 266 – 290.o. (Továbbiakban: Jones) </w:t>
      </w:r>
    </w:p>
  </w:footnote>
  <w:footnote w:id="16">
    <w:p w:rsidR="00DB23C8" w:rsidRDefault="00DB23C8" w:rsidP="001774D3">
      <w:pPr>
        <w:pStyle w:val="Lbjegyzetszveg"/>
        <w:jc w:val="both"/>
      </w:pPr>
      <w:r>
        <w:rPr>
          <w:rStyle w:val="Lbjegyzet-hivatkozs"/>
        </w:rPr>
        <w:footnoteRef/>
      </w:r>
      <w:r>
        <w:t xml:space="preserve"> </w:t>
      </w:r>
      <w:r w:rsidRPr="003C3CFF">
        <w:t>Scheipers, 4.</w:t>
      </w:r>
      <w:r>
        <w:t xml:space="preserve"> </w:t>
      </w:r>
      <w:r w:rsidRPr="003C3CFF">
        <w:t>o.</w:t>
      </w:r>
    </w:p>
  </w:footnote>
  <w:footnote w:id="17">
    <w:p w:rsidR="00DB23C8" w:rsidRDefault="00DB23C8" w:rsidP="00C06D0D">
      <w:pPr>
        <w:pStyle w:val="Lbjegyzetszveg"/>
        <w:jc w:val="both"/>
      </w:pPr>
      <w:r>
        <w:rPr>
          <w:rStyle w:val="Lbjegyzet-hivatkozs"/>
        </w:rPr>
        <w:footnoteRef/>
      </w:r>
      <w:r>
        <w:t xml:space="preserve"> Uo., 9-10. o.</w:t>
      </w:r>
    </w:p>
  </w:footnote>
  <w:footnote w:id="18">
    <w:p w:rsidR="00DB23C8" w:rsidRPr="009E4C6E" w:rsidRDefault="00DB23C8" w:rsidP="00BA7DCD">
      <w:pPr>
        <w:pStyle w:val="Lbjegyzetszveg"/>
        <w:jc w:val="both"/>
      </w:pPr>
      <w:r w:rsidRPr="009E4C6E">
        <w:rPr>
          <w:rStyle w:val="Lbjegyzet-hivatkozs"/>
        </w:rPr>
        <w:footnoteRef/>
      </w:r>
      <w:r>
        <w:t xml:space="preserve"> John </w:t>
      </w:r>
      <w:r w:rsidRPr="002A126E">
        <w:t>Keegan</w:t>
      </w:r>
      <w:r>
        <w:t>: Az első világháború, Európa Könyvkiadó, Budapest, 2010. (Továbbiakban: Keegan)</w:t>
      </w:r>
      <w:r w:rsidRPr="002A126E">
        <w:t>, 41.o., további</w:t>
      </w:r>
      <w:r>
        <w:t xml:space="preserve"> információ: </w:t>
      </w:r>
      <w:hyperlink r:id="rId4" w:history="1">
        <w:r w:rsidRPr="00C22B24">
          <w:rPr>
            <w:rStyle w:val="Hiperhivatkozs"/>
          </w:rPr>
          <w:t>https://en.wikipedia.org/wiki/Permanent_Court_of_Arbitration</w:t>
        </w:r>
      </w:hyperlink>
      <w:r>
        <w:t xml:space="preserve"> (letöltve: 2017. november 16.)</w:t>
      </w:r>
    </w:p>
  </w:footnote>
  <w:footnote w:id="19">
    <w:p w:rsidR="00DB23C8" w:rsidRDefault="00DB23C8" w:rsidP="00BA7DCD">
      <w:pPr>
        <w:pStyle w:val="Lbjegyzetszveg"/>
        <w:jc w:val="both"/>
      </w:pPr>
      <w:r>
        <w:rPr>
          <w:rStyle w:val="Lbjegyzet-hivatkozs"/>
        </w:rPr>
        <w:footnoteRef/>
      </w:r>
      <w:r>
        <w:t xml:space="preserve"> A cikkelyek szövegét a Függelékben közlöm.</w:t>
      </w:r>
    </w:p>
  </w:footnote>
  <w:footnote w:id="20">
    <w:p w:rsidR="00DB23C8" w:rsidRDefault="00DB23C8" w:rsidP="00BA7DCD">
      <w:pPr>
        <w:pStyle w:val="Lbjegyzetszveg"/>
        <w:jc w:val="both"/>
      </w:pPr>
      <w:r>
        <w:rPr>
          <w:rStyle w:val="Lbjegyzet-hivatkozs"/>
        </w:rPr>
        <w:footnoteRef/>
      </w:r>
      <w:r>
        <w:t xml:space="preserve"> Jones, 271. o. A háború során kiderült, hogy bizonyos rétegek (pl. altiszt, kadét) helyzete nem került tisztázásra.</w:t>
      </w:r>
    </w:p>
  </w:footnote>
  <w:footnote w:id="21">
    <w:p w:rsidR="00DB23C8" w:rsidRDefault="00DB23C8" w:rsidP="00BA7DCD">
      <w:pPr>
        <w:pStyle w:val="Lbjegyzetszveg"/>
        <w:jc w:val="both"/>
      </w:pPr>
      <w:r>
        <w:rPr>
          <w:rStyle w:val="Lbjegyzet-hivatkozs"/>
        </w:rPr>
        <w:footnoteRef/>
      </w:r>
      <w:r>
        <w:t xml:space="preserve"> Giovanna Procacci: Soldati e prigionieri italiani nella Grande Guerra, Bollati Boringhieri editore, Torino, 2016 (továbbiakban: Procacci), 177. o.</w:t>
      </w:r>
    </w:p>
  </w:footnote>
  <w:footnote w:id="22">
    <w:p w:rsidR="00DB23C8" w:rsidRDefault="00DB23C8" w:rsidP="00BA7DCD">
      <w:pPr>
        <w:pStyle w:val="Lbjegyzetszveg"/>
        <w:jc w:val="both"/>
      </w:pPr>
      <w:r>
        <w:rPr>
          <w:rStyle w:val="Lbjegyzet-hivatkozs"/>
        </w:rPr>
        <w:footnoteRef/>
      </w:r>
      <w:r>
        <w:t xml:space="preserve"> Azzal a kikötéssel, amennyiben az adott ország törvényei lehetőséget adnak erre. Az adott szóra hazaengedett hadifogoly elméletben köteles lett volna mindkét oldalon (fogságba ejtő állam, illetve hazája) felé elszámolni. Ferenc József például kategórikusan elutasította ezt a lehetőséget saját tisztjei számára. In: Rachamimov, 74. o.</w:t>
      </w:r>
    </w:p>
  </w:footnote>
  <w:footnote w:id="23">
    <w:p w:rsidR="00DB23C8" w:rsidRPr="009E4C6E" w:rsidRDefault="00DB23C8" w:rsidP="00564EE5">
      <w:pPr>
        <w:pStyle w:val="Lbjegyzetszveg"/>
        <w:jc w:val="both"/>
      </w:pPr>
      <w:r w:rsidRPr="009E4C6E">
        <w:rPr>
          <w:rStyle w:val="Lbjegyzet-hivatkozs"/>
        </w:rPr>
        <w:footnoteRef/>
      </w:r>
      <w:r>
        <w:t xml:space="preserve"> </w:t>
      </w:r>
      <w:r w:rsidRPr="009E4C6E">
        <w:t xml:space="preserve">Hadifogoly magyarok története, </w:t>
      </w:r>
      <w:r>
        <w:t xml:space="preserve">Szerkesztette: Pilch Jenő, Athenaeum Irodalmi és Nyomdai R-T, Budapest, 1932. (továbbiakban: Hadifogoly magyarok története), </w:t>
      </w:r>
      <w:r w:rsidRPr="009E4C6E">
        <w:t>66. o.</w:t>
      </w:r>
    </w:p>
  </w:footnote>
  <w:footnote w:id="24">
    <w:p w:rsidR="00DB23C8" w:rsidRDefault="00DB23C8" w:rsidP="00564EE5">
      <w:pPr>
        <w:pStyle w:val="Lbjegyzetszveg"/>
        <w:jc w:val="both"/>
      </w:pPr>
      <w:r>
        <w:rPr>
          <w:rStyle w:val="Lbjegyzet-hivatkozs"/>
        </w:rPr>
        <w:footnoteRef/>
      </w:r>
      <w:r>
        <w:t xml:space="preserve"> Procacci, 176. o.</w:t>
      </w:r>
    </w:p>
  </w:footnote>
  <w:footnote w:id="25">
    <w:p w:rsidR="00DB23C8" w:rsidRPr="009E4C6E" w:rsidRDefault="00DB23C8" w:rsidP="00C71060">
      <w:pPr>
        <w:pStyle w:val="Lbjegyzetszveg"/>
        <w:jc w:val="both"/>
      </w:pPr>
      <w:r>
        <w:t xml:space="preserve"> </w:t>
      </w:r>
      <w:r w:rsidRPr="009E4C6E">
        <w:rPr>
          <w:rStyle w:val="Lbjegyzet-hivatkozs"/>
        </w:rPr>
        <w:footnoteRef/>
      </w:r>
      <w:r>
        <w:t xml:space="preserve"> </w:t>
      </w:r>
      <w:r w:rsidRPr="009E4C6E">
        <w:t xml:space="preserve">Kuncz Aladár leírja, hogy a nagykövetségek sem álltak készen a háború kitörésére, a francia osztrák-magyar nagykövetség a saját állampolgárait sem tudta kimenekíteni Franciaországból. In: Fekete </w:t>
      </w:r>
      <w:r>
        <w:t>kolostor, Szépirodalmi Könyvkiadó</w:t>
      </w:r>
      <w:r w:rsidRPr="00E04E47">
        <w:t xml:space="preserve">, </w:t>
      </w:r>
      <w:r>
        <w:t>Budapest, 1963</w:t>
      </w:r>
      <w:r w:rsidRPr="00E04E47">
        <w:t xml:space="preserve">, </w:t>
      </w:r>
      <w:r>
        <w:t>(továbbiakban: Kuncz), 39 - 42. o.</w:t>
      </w:r>
    </w:p>
  </w:footnote>
  <w:footnote w:id="26">
    <w:p w:rsidR="00DB23C8" w:rsidRDefault="00DB23C8" w:rsidP="00C71060">
      <w:pPr>
        <w:pStyle w:val="Lbjegyzetszveg"/>
        <w:jc w:val="both"/>
      </w:pPr>
      <w:r>
        <w:rPr>
          <w:rStyle w:val="Lbjegyzet-hivatkozs"/>
        </w:rPr>
        <w:footnoteRef/>
      </w:r>
      <w:r>
        <w:t xml:space="preserve"> Tulajdonképpen két párhuzamosan működő hadifogolyiroda állt fel 1915 júniusában: a hadügyminisztériumhoz tartozó hadifogolyiroda Spingardi vezetésével, mely az olaszországi hadifoglyokkal foglalkozott, illetve a Vöröskereszten belül működő hadifogolyiroda Frascara szenátor vezetése alatt, amely iroda az olasz hadifoglyok sorsával foglalkozott. Mindkét iroda autonóm módon működött, függetlenül a hadügyminisztériumtól. In: AUSSME, Ministero della Guerra, Divisione di Stato Maggiore, Ufficio per i prigionieri di guerra. Relazione sul riordinamento, la riorganizzazione ed il funzionamento del servizio Prigionieri di Guerra. Roma, 1919. F-11, 113/3</w:t>
      </w:r>
    </w:p>
  </w:footnote>
  <w:footnote w:id="27">
    <w:p w:rsidR="00DB23C8" w:rsidRDefault="00DB23C8" w:rsidP="00E33780">
      <w:pPr>
        <w:pStyle w:val="Lbjegyzetszveg"/>
        <w:jc w:val="both"/>
      </w:pPr>
      <w:r>
        <w:rPr>
          <w:rStyle w:val="Lbjegyzet-hivatkozs"/>
        </w:rPr>
        <w:footnoteRef/>
      </w:r>
      <w:r>
        <w:t xml:space="preserve"> Paolo Spingardi életéről részletesebb informació: </w:t>
      </w:r>
      <w:hyperlink r:id="rId5" w:history="1">
        <w:r w:rsidRPr="00514174">
          <w:rPr>
            <w:rStyle w:val="Hiperhivatkozs"/>
          </w:rPr>
          <w:t>https://it.wikipedia.org/wiki/Paolo_Spingardi</w:t>
        </w:r>
      </w:hyperlink>
      <w:r>
        <w:t xml:space="preserve"> (letöltve: 2017. július 15.)</w:t>
      </w:r>
    </w:p>
  </w:footnote>
  <w:footnote w:id="28">
    <w:p w:rsidR="00DB23C8" w:rsidRPr="009E4C6E" w:rsidRDefault="00DB23C8" w:rsidP="00E33780">
      <w:pPr>
        <w:pStyle w:val="Lbjegyzetszveg"/>
        <w:jc w:val="both"/>
      </w:pPr>
      <w:r w:rsidRPr="009E4C6E">
        <w:rPr>
          <w:rStyle w:val="Lbjegyzet-hivatkozs"/>
        </w:rPr>
        <w:footnoteRef/>
      </w:r>
      <w:r w:rsidRPr="009E4C6E">
        <w:t xml:space="preserve"> Róma mellett további olasz nagyvárosokban is működött irodájuk, pl. Milánóban, Bolognában, Bariban.</w:t>
      </w:r>
      <w:r>
        <w:t xml:space="preserve"> </w:t>
      </w:r>
      <w:r w:rsidRPr="009E4C6E">
        <w:t xml:space="preserve">In: </w:t>
      </w:r>
      <w:hyperlink r:id="rId6" w:anchor="page/10/mode/2up" w:history="1">
        <w:r w:rsidRPr="008E77FF">
          <w:rPr>
            <w:rStyle w:val="Hiperhivatkozs"/>
          </w:rPr>
          <w:t>http://teca.bncf.firenze.sbn.it/ImageViewer/servlet/ImageViewer?idr=BNCF00004150800&amp;bt=europeanaapi#page/10/mode/2up</w:t>
        </w:r>
      </w:hyperlink>
      <w:r>
        <w:t xml:space="preserve"> (letöltve: 2917. augusztus 8.)</w:t>
      </w:r>
    </w:p>
  </w:footnote>
  <w:footnote w:id="29">
    <w:p w:rsidR="00DB23C8" w:rsidRDefault="00DB23C8" w:rsidP="00E33780">
      <w:pPr>
        <w:pStyle w:val="Lbjegyzetszveg"/>
        <w:jc w:val="both"/>
      </w:pPr>
      <w:r>
        <w:rPr>
          <w:rStyle w:val="Lbjegyzet-hivatkozs"/>
        </w:rPr>
        <w:footnoteRef/>
      </w:r>
      <w:r>
        <w:t xml:space="preserve"> 1917 szeptemberéig a bizottság feladatköréhez tartozott az olaszországi hadifoglyoknak eljuttatni a postai küldeményeket is. In: Procacci, 184.o.</w:t>
      </w:r>
    </w:p>
  </w:footnote>
  <w:footnote w:id="30">
    <w:p w:rsidR="00DB23C8" w:rsidRDefault="00DB23C8" w:rsidP="00E33780">
      <w:pPr>
        <w:pStyle w:val="Lbjegyzetszveg"/>
        <w:jc w:val="both"/>
      </w:pPr>
      <w:r>
        <w:rPr>
          <w:rStyle w:val="Lbjegyzet-hivatkozs"/>
        </w:rPr>
        <w:footnoteRef/>
      </w:r>
      <w:r>
        <w:t xml:space="preserve"> „A koordináció (a két iroda között) egyre inkább hiányzott... ezt a magas beosztású és a minisztériumokon belül (elsősorban a külügyminisztériumon belül) fontos pozíciókat betöltő emberek hiánya okozott, így nem volt mód közvetlen csatornákon információhoz jutni. In: AUSSME, Ministero della Guerra, Divisione di Stato Maggiore, Ufficio per i prigionieri di guerra. Relazione sul riordinamento, la riorganizzazione ed il funzionamento del servizio Prigionieri di Guerra. Roma, 1919. F-11, 113/3</w:t>
      </w:r>
    </w:p>
  </w:footnote>
  <w:footnote w:id="31">
    <w:p w:rsidR="00DB23C8" w:rsidRPr="009E4C6E" w:rsidRDefault="00DB23C8" w:rsidP="00E33780">
      <w:pPr>
        <w:pStyle w:val="Lbjegyzetszveg"/>
        <w:jc w:val="both"/>
      </w:pPr>
      <w:r w:rsidRPr="009E4C6E">
        <w:rPr>
          <w:rStyle w:val="Lbjegyzet-hivatkozs"/>
        </w:rPr>
        <w:footnoteRef/>
      </w:r>
      <w:r>
        <w:t xml:space="preserve"> </w:t>
      </w:r>
      <w:hyperlink r:id="rId7" w:anchor="page/10/mode/2up" w:history="1">
        <w:r w:rsidRPr="00E756BF">
          <w:rPr>
            <w:rStyle w:val="Hiperhivatkozs"/>
          </w:rPr>
          <w:t>http://teca.bncf.firenze.sbn.it/ImageViewer/servlet/ImageViewer?idr=BNCF00004150800&amp;bt=europeanaapi#page/10/mode/2up</w:t>
        </w:r>
      </w:hyperlink>
      <w:r>
        <w:t xml:space="preserve"> (letöltve: 2017. március 21.)</w:t>
      </w:r>
    </w:p>
  </w:footnote>
  <w:footnote w:id="32">
    <w:p w:rsidR="00DB23C8" w:rsidRPr="009E4C6E" w:rsidRDefault="00DB23C8" w:rsidP="00320606">
      <w:pPr>
        <w:pStyle w:val="Lbjegyzetszveg"/>
        <w:jc w:val="both"/>
      </w:pPr>
      <w:r w:rsidRPr="009E4C6E">
        <w:rPr>
          <w:rStyle w:val="Lbjegyzet-hivatkozs"/>
        </w:rPr>
        <w:footnoteRef/>
      </w:r>
      <w:r>
        <w:t xml:space="preserve"> </w:t>
      </w:r>
      <w:r w:rsidRPr="009E4C6E">
        <w:t>MAE, Archivio Pol., Ord. e di Gabinetto 1915-1918., B. 370.</w:t>
      </w:r>
    </w:p>
  </w:footnote>
  <w:footnote w:id="33">
    <w:p w:rsidR="00DB23C8" w:rsidRDefault="00DB23C8" w:rsidP="00320606">
      <w:pPr>
        <w:pStyle w:val="Lbjegyzetszveg"/>
        <w:jc w:val="both"/>
      </w:pPr>
      <w:r>
        <w:rPr>
          <w:rStyle w:val="Lbjegyzet-hivatkozs"/>
        </w:rPr>
        <w:footnoteRef/>
      </w:r>
      <w:r>
        <w:t xml:space="preserve"> AUSSME, Ministero della Guerra, Divisione di Stato Maggiore, Ufficio per i prigionieri di guerra. Relazione sul riordinamento, la riorganizzazione ed il funzionamento del servizio Prigionieri di Guerra. Roma, 1919. F-11, 113/3</w:t>
      </w:r>
    </w:p>
  </w:footnote>
  <w:footnote w:id="34">
    <w:p w:rsidR="00DB23C8" w:rsidRDefault="00DB23C8" w:rsidP="00320606">
      <w:pPr>
        <w:pStyle w:val="Lbjegyzetszveg"/>
        <w:jc w:val="both"/>
      </w:pPr>
      <w:r>
        <w:rPr>
          <w:rStyle w:val="Lbjegyzet-hivatkozs"/>
        </w:rPr>
        <w:footnoteRef/>
      </w:r>
      <w:r>
        <w:t xml:space="preserve"> AUSSME, Ministero della Guerra, Divisione di Stato Maggiore, Ufficio per i prigionieri di guerra. Relazione sul riordinamento, la riorganizzazione ed il funzionamento del servizio Prigionieri di Guerra. Roma, 1919. F-11, 113/3</w:t>
      </w:r>
    </w:p>
  </w:footnote>
  <w:footnote w:id="35">
    <w:p w:rsidR="00DB23C8" w:rsidRPr="009E4C6E" w:rsidRDefault="00DB23C8" w:rsidP="00320606">
      <w:pPr>
        <w:pStyle w:val="Lbjegyzetszveg"/>
        <w:jc w:val="both"/>
      </w:pPr>
      <w:r w:rsidRPr="009E4C6E">
        <w:rPr>
          <w:rStyle w:val="Lbjegyzet-hivatkozs"/>
        </w:rPr>
        <w:footnoteRef/>
      </w:r>
      <w:r>
        <w:t xml:space="preserve"> Alessandro</w:t>
      </w:r>
      <w:r w:rsidRPr="009E4C6E">
        <w:t xml:space="preserve"> Tortato</w:t>
      </w:r>
      <w:r>
        <w:t>: La prigionia di guerra in Italia, 1915-1919. Mursia, 2004, Milano (továbbiakban: Tortato)</w:t>
      </w:r>
      <w:r w:rsidRPr="009E4C6E">
        <w:t>, 160.</w:t>
      </w:r>
      <w:r>
        <w:t xml:space="preserve"> </w:t>
      </w:r>
      <w:r w:rsidRPr="009E4C6E">
        <w:t>o.</w:t>
      </w:r>
    </w:p>
  </w:footnote>
  <w:footnote w:id="36">
    <w:p w:rsidR="00DB23C8" w:rsidRDefault="00DB23C8" w:rsidP="00320606">
      <w:pPr>
        <w:pStyle w:val="Lbjegyzetszveg"/>
        <w:jc w:val="both"/>
      </w:pPr>
      <w:r>
        <w:rPr>
          <w:rStyle w:val="Lbjegyzet-hivatkozs"/>
        </w:rPr>
        <w:footnoteRef/>
      </w:r>
      <w:r>
        <w:t xml:space="preserve"> Jones, 273. o.</w:t>
      </w:r>
    </w:p>
  </w:footnote>
  <w:footnote w:id="37">
    <w:p w:rsidR="00DB23C8" w:rsidRDefault="00DB23C8" w:rsidP="00320606">
      <w:pPr>
        <w:pStyle w:val="Lbjegyzetszveg"/>
        <w:jc w:val="both"/>
      </w:pPr>
      <w:r>
        <w:rPr>
          <w:rStyle w:val="Lbjegyzet-hivatkozs"/>
        </w:rPr>
        <w:footnoteRef/>
      </w:r>
      <w:r>
        <w:t xml:space="preserve"> Uo., 273. o.</w:t>
      </w:r>
    </w:p>
  </w:footnote>
  <w:footnote w:id="38">
    <w:p w:rsidR="00DB23C8" w:rsidRPr="009E4C6E" w:rsidRDefault="00DB23C8" w:rsidP="008831BA">
      <w:pPr>
        <w:pStyle w:val="Lbjegyzetszveg"/>
        <w:jc w:val="both"/>
      </w:pPr>
      <w:r w:rsidRPr="009E4C6E">
        <w:rPr>
          <w:rStyle w:val="Lbjegyzet-hivatkozs"/>
        </w:rPr>
        <w:footnoteRef/>
      </w:r>
      <w:r>
        <w:t xml:space="preserve"> A Nemzetközi Vöröskereszt hivatalos oldala: </w:t>
      </w:r>
      <w:r w:rsidRPr="009E4C6E">
        <w:t>www.icrc.org</w:t>
      </w:r>
    </w:p>
  </w:footnote>
  <w:footnote w:id="39">
    <w:p w:rsidR="00DB23C8" w:rsidRDefault="00DB23C8" w:rsidP="00134EB3">
      <w:pPr>
        <w:pStyle w:val="Lbjegyzetszveg"/>
        <w:jc w:val="both"/>
      </w:pPr>
      <w:r>
        <w:rPr>
          <w:rStyle w:val="Lbjegyzet-hivatkozs"/>
        </w:rPr>
        <w:footnoteRef/>
      </w:r>
      <w:r>
        <w:t xml:space="preserve"> Procacci, 176. o.</w:t>
      </w:r>
    </w:p>
  </w:footnote>
  <w:footnote w:id="40">
    <w:p w:rsidR="00DB23C8" w:rsidRDefault="00DB23C8" w:rsidP="00134EB3">
      <w:pPr>
        <w:pStyle w:val="Lbjegyzetszveg"/>
        <w:jc w:val="both"/>
      </w:pPr>
      <w:r>
        <w:rPr>
          <w:rStyle w:val="Lbjegyzet-hivatkozs"/>
        </w:rPr>
        <w:footnoteRef/>
      </w:r>
      <w:r>
        <w:t xml:space="preserve"> A vöröskeresztes hölgyek elsősorban arisztokraták voltak. Ez a XIX. századi szociális elvárások maradványa, miszerint a felsőbb osztályba tartozó hölgyek kötelessége hasonló jellegű karitatív feladatok ellátása. Sokuk naplót is vezetett tapasztalatairól, élményeiről, túlnyomórészt ezek posztumusz jelentek meg (pl. Andrássy Ilona naplója) In: Rachamimov, 164. o.</w:t>
      </w:r>
    </w:p>
  </w:footnote>
  <w:footnote w:id="41">
    <w:p w:rsidR="00DB23C8" w:rsidRDefault="00DB23C8" w:rsidP="00134EB3">
      <w:pPr>
        <w:pStyle w:val="Lbjegyzetszveg"/>
        <w:jc w:val="both"/>
      </w:pPr>
      <w:r>
        <w:rPr>
          <w:rStyle w:val="Lbjegyzet-hivatkozs"/>
        </w:rPr>
        <w:footnoteRef/>
      </w:r>
      <w:r>
        <w:t xml:space="preserve"> Sok fogolynak azt mondták, hogy a pénz, amit a Vöröskereszttől kapnak, kölcsön, amelyet a háború után, vagy akár azonnal az otthon maradt családnak, vissza kell fizetni. Ez számos hadifogolyban aggodalmat keltett, és óva intették az otthoni családtagokat annak visszafizetésére az ő távollétükben. In: Rachamimov, 212. o.</w:t>
      </w:r>
    </w:p>
  </w:footnote>
  <w:footnote w:id="42">
    <w:p w:rsidR="00DB23C8" w:rsidRPr="009E4C6E" w:rsidRDefault="00DB23C8" w:rsidP="00FA0CA4">
      <w:pPr>
        <w:pStyle w:val="Lbjegyzetszveg"/>
        <w:jc w:val="both"/>
      </w:pPr>
      <w:r w:rsidRPr="009E4C6E">
        <w:rPr>
          <w:rStyle w:val="Lbjegyzet-hivatkozs"/>
        </w:rPr>
        <w:footnoteRef/>
      </w:r>
      <w:r>
        <w:t xml:space="preserve"> </w:t>
      </w:r>
      <w:r w:rsidRPr="009E4C6E">
        <w:t>Audoin-Rouzeau – Becker, 112.</w:t>
      </w:r>
      <w:r>
        <w:t xml:space="preserve"> </w:t>
      </w:r>
      <w:r w:rsidRPr="009E4C6E">
        <w:t>o.</w:t>
      </w:r>
    </w:p>
  </w:footnote>
  <w:footnote w:id="43">
    <w:p w:rsidR="00DB23C8" w:rsidRPr="009E4C6E" w:rsidRDefault="00DB23C8" w:rsidP="00FA0CA4">
      <w:pPr>
        <w:pStyle w:val="Lbjegyzetszveg"/>
        <w:jc w:val="both"/>
      </w:pPr>
      <w:r w:rsidRPr="009E4C6E">
        <w:rPr>
          <w:rStyle w:val="Lbjegyzet-hivatkozs"/>
        </w:rPr>
        <w:footnoteRef/>
      </w:r>
      <w:r>
        <w:t xml:space="preserve"> Uo.</w:t>
      </w:r>
      <w:r w:rsidRPr="009E4C6E">
        <w:t>, 110.</w:t>
      </w:r>
      <w:r>
        <w:t xml:space="preserve"> </w:t>
      </w:r>
      <w:r w:rsidRPr="009E4C6E">
        <w:t>o.</w:t>
      </w:r>
    </w:p>
  </w:footnote>
  <w:footnote w:id="44">
    <w:p w:rsidR="00DB23C8" w:rsidRDefault="00DB23C8" w:rsidP="00FA0CA4">
      <w:pPr>
        <w:pStyle w:val="Lbjegyzetszveg"/>
        <w:jc w:val="both"/>
      </w:pPr>
      <w:r>
        <w:rPr>
          <w:rStyle w:val="Lbjegyzet-hivatkozs"/>
        </w:rPr>
        <w:footnoteRef/>
      </w:r>
      <w:r>
        <w:t xml:space="preserve"> Procacci, 182. o.</w:t>
      </w:r>
    </w:p>
  </w:footnote>
  <w:footnote w:id="45">
    <w:p w:rsidR="00DB23C8" w:rsidRPr="009E4C6E" w:rsidRDefault="00DB23C8" w:rsidP="00EB721F">
      <w:pPr>
        <w:pStyle w:val="Lbjegyzetszveg"/>
        <w:jc w:val="both"/>
      </w:pPr>
      <w:r w:rsidRPr="009E4C6E">
        <w:rPr>
          <w:rStyle w:val="Lbjegyzet-hivatkozs"/>
        </w:rPr>
        <w:footnoteRef/>
      </w:r>
      <w:r>
        <w:t xml:space="preserve"> A szervezet központja</w:t>
      </w:r>
      <w:r w:rsidRPr="009E4C6E">
        <w:t>: Róma, Piazza Montecitorio, 115. Tel.: 40-77</w:t>
      </w:r>
      <w:r w:rsidRPr="009E4C6E">
        <w:rPr>
          <w:color w:val="FF0000"/>
        </w:rPr>
        <w:t>.</w:t>
      </w:r>
      <w:r w:rsidRPr="00F57FB3">
        <w:rPr>
          <w:sz w:val="24"/>
          <w:szCs w:val="24"/>
        </w:rPr>
        <w:t xml:space="preserve"> </w:t>
      </w:r>
      <w:r w:rsidRPr="00F57FB3">
        <w:t xml:space="preserve">A szervezet vezetője 1913-tól kezdve egészen 1918 júliusáig Gian Giacomo Cavazzi della Somaglia gróf, szenátor volt, helyét dr. Giuseppe Frascara gróf, szenátor </w:t>
      </w:r>
      <w:r>
        <w:t xml:space="preserve">1918-ban </w:t>
      </w:r>
      <w:r w:rsidRPr="00F57FB3">
        <w:t>vette át</w:t>
      </w:r>
      <w:r>
        <w:t>, de gyakorlatilag az ő nevével forrt össze az iroda működése, amit a háború alatt gyakorlatilag végig ő irányított.</w:t>
      </w:r>
    </w:p>
  </w:footnote>
  <w:footnote w:id="46">
    <w:p w:rsidR="00DB23C8" w:rsidRPr="009E4C6E" w:rsidRDefault="00DB23C8" w:rsidP="00EB721F">
      <w:pPr>
        <w:pStyle w:val="Lbjegyzetszveg"/>
        <w:jc w:val="both"/>
      </w:pPr>
      <w:r w:rsidRPr="009E4C6E">
        <w:rPr>
          <w:rStyle w:val="Lbjegyzet-hivatkozs"/>
        </w:rPr>
        <w:footnoteRef/>
      </w:r>
      <w:r>
        <w:t xml:space="preserve"> </w:t>
      </w:r>
      <w:r w:rsidRPr="00EB721F">
        <w:t>http://teca.bncf.firenze.sbn.it/ImageViewer/servlet/ImageViewer?idr=BNCF0</w:t>
      </w:r>
      <w:r>
        <w:t>0004220293#page/2/mode/2up    (letöltve: 2017. augusztus 8.)</w:t>
      </w:r>
    </w:p>
  </w:footnote>
  <w:footnote w:id="47">
    <w:p w:rsidR="00DB23C8" w:rsidRDefault="00DB23C8" w:rsidP="00EB721F">
      <w:pPr>
        <w:pStyle w:val="Lbjegyzetszveg"/>
        <w:jc w:val="both"/>
      </w:pPr>
      <w:r>
        <w:rPr>
          <w:rStyle w:val="Lbjegyzet-hivatkozs"/>
        </w:rPr>
        <w:footnoteRef/>
      </w:r>
      <w:r>
        <w:t xml:space="preserve"> Érdekes módon, sem a Nemzetközi, sem a nemzeti Vöröskereszteket nem illették korrupciós vádakkal. A katonák visszaemlékezéseikben inkább a ruhákat, pénzt kiosztó hadifoglyok vagy őrök felelősségét firtatták. In: Rachamimov, 210. o.</w:t>
      </w:r>
    </w:p>
  </w:footnote>
  <w:footnote w:id="48">
    <w:p w:rsidR="00DB23C8" w:rsidRDefault="00DB23C8" w:rsidP="00EB721F">
      <w:pPr>
        <w:pStyle w:val="Lbjegyzetszveg"/>
        <w:jc w:val="both"/>
      </w:pPr>
      <w:r>
        <w:rPr>
          <w:rStyle w:val="Lbjegyzet-hivatkozs"/>
        </w:rPr>
        <w:footnoteRef/>
      </w:r>
      <w:r>
        <w:t xml:space="preserve"> AUSSME, Ministero della Guerra, Divisione di Stato Maggiore, Ufficio per i prigionieri di guerra. Relazione sul riordinamento, la riorganizzazione ed il funzionamento del servizio Prigionieri di Guerra. Roma, 1919. F-11, 113/3</w:t>
      </w:r>
    </w:p>
  </w:footnote>
  <w:footnote w:id="49">
    <w:p w:rsidR="00DB23C8" w:rsidRDefault="00DB23C8" w:rsidP="00EB721F">
      <w:pPr>
        <w:pStyle w:val="Lbjegyzetszveg"/>
        <w:jc w:val="both"/>
      </w:pPr>
      <w:r>
        <w:rPr>
          <w:rStyle w:val="Lbjegyzet-hivatkozs"/>
        </w:rPr>
        <w:footnoteRef/>
      </w:r>
      <w:r>
        <w:t xml:space="preserve"> Paolo Spingardi életéről bővebben: </w:t>
      </w:r>
      <w:hyperlink r:id="rId8" w:history="1">
        <w:r w:rsidRPr="00514174">
          <w:rPr>
            <w:rStyle w:val="Hiperhivatkozs"/>
          </w:rPr>
          <w:t>https://it.wikipedia.org/wiki/Paolo_Spingardi</w:t>
        </w:r>
      </w:hyperlink>
      <w:r>
        <w:t xml:space="preserve"> (letöltve: 2017. augusztus 8.)</w:t>
      </w:r>
    </w:p>
  </w:footnote>
  <w:footnote w:id="50">
    <w:p w:rsidR="00DB23C8" w:rsidRDefault="00DB23C8" w:rsidP="00EB721F">
      <w:pPr>
        <w:pStyle w:val="Lbjegyzetszveg"/>
        <w:jc w:val="both"/>
      </w:pPr>
      <w:r>
        <w:rPr>
          <w:rStyle w:val="Lbjegyzet-hivatkozs"/>
        </w:rPr>
        <w:footnoteRef/>
      </w:r>
      <w:r>
        <w:t xml:space="preserve"> Ezért a vöröskeresztes hölgyek vezetője általában valamelyikarisztokrata családból került ki: a</w:t>
      </w:r>
      <w:r w:rsidRPr="002B02FC">
        <w:rPr>
          <w:szCs w:val="24"/>
        </w:rPr>
        <w:t>z olasz vöröskeresztes hölgyek vezetője D’Aosta hercegnő volt</w:t>
      </w:r>
      <w:r>
        <w:rPr>
          <w:szCs w:val="24"/>
        </w:rPr>
        <w:t>, a magyaroké 1918-tól Gróf Andrássy Katinka.</w:t>
      </w:r>
    </w:p>
  </w:footnote>
  <w:footnote w:id="51">
    <w:p w:rsidR="00DB23C8" w:rsidRDefault="00DB23C8" w:rsidP="00EB721F">
      <w:pPr>
        <w:pStyle w:val="Lbjegyzetszveg"/>
        <w:jc w:val="both"/>
      </w:pPr>
      <w:r>
        <w:rPr>
          <w:rStyle w:val="Lbjegyzet-hivatkozs"/>
        </w:rPr>
        <w:footnoteRef/>
      </w:r>
      <w:r>
        <w:t xml:space="preserve"> 1915 júniusától 1917. október 31-ig 10 millió kenyércsomagot, 185 ezer kg egyéb típusú élelmiszercsomagot küldött a hadifoglyoknak, és 10 ezer kg különféle gyógyszert. A háború során Olaszországból Svájcon keresztül Németországba, illetve Ausztria-Magyarországra 18 millió csomagot küldtek. In: Procacci, 189. o.</w:t>
      </w:r>
    </w:p>
  </w:footnote>
  <w:footnote w:id="52">
    <w:p w:rsidR="00DB23C8" w:rsidRPr="009E4C6E" w:rsidRDefault="00DB23C8" w:rsidP="00EB721F">
      <w:pPr>
        <w:pStyle w:val="Lbjegyzetszveg"/>
        <w:jc w:val="both"/>
      </w:pPr>
      <w:r w:rsidRPr="009E4C6E">
        <w:rPr>
          <w:rStyle w:val="Lbjegyzet-hivatkozs"/>
        </w:rPr>
        <w:footnoteRef/>
      </w:r>
      <w:r>
        <w:t xml:space="preserve"> </w:t>
      </w:r>
      <w:hyperlink r:id="rId9" w:history="1">
        <w:r w:rsidRPr="003E014D">
          <w:rPr>
            <w:rStyle w:val="Hiperhivatkozs"/>
          </w:rPr>
          <w:t>www.greatwardifferent.com/Great_War_Nurses</w:t>
        </w:r>
      </w:hyperlink>
      <w:r>
        <w:t xml:space="preserve"> (letöltve: 2016. márcois 14.)</w:t>
      </w:r>
    </w:p>
  </w:footnote>
  <w:footnote w:id="53">
    <w:p w:rsidR="00DB23C8" w:rsidRPr="009E4C6E" w:rsidRDefault="00DB23C8" w:rsidP="00EB721F">
      <w:pPr>
        <w:pStyle w:val="Lbjegyzetszveg"/>
        <w:jc w:val="both"/>
      </w:pPr>
      <w:r w:rsidRPr="009E4C6E">
        <w:rPr>
          <w:rStyle w:val="Lbjegyzet-hivatkozs"/>
        </w:rPr>
        <w:footnoteRef/>
      </w:r>
      <w:r>
        <w:t xml:space="preserve"> A Nemzetközi Vöröskereszt hivatalos oldala: </w:t>
      </w:r>
      <w:r w:rsidRPr="009E4C6E">
        <w:t>www.icrc.org</w:t>
      </w:r>
    </w:p>
  </w:footnote>
  <w:footnote w:id="54">
    <w:p w:rsidR="00DB23C8" w:rsidRDefault="00DB23C8" w:rsidP="00A33AA9">
      <w:pPr>
        <w:pStyle w:val="Lbjegyzetszveg"/>
        <w:jc w:val="both"/>
      </w:pPr>
      <w:r>
        <w:rPr>
          <w:rStyle w:val="Lbjegyzet-hivatkozs"/>
        </w:rPr>
        <w:footnoteRef/>
      </w:r>
      <w:r>
        <w:t xml:space="preserve"> Rachamimov, 208. o.</w:t>
      </w:r>
    </w:p>
  </w:footnote>
  <w:footnote w:id="55">
    <w:p w:rsidR="00DB23C8" w:rsidRPr="00EB721F" w:rsidRDefault="00DB23C8" w:rsidP="00A33AA9">
      <w:pPr>
        <w:pStyle w:val="Lbjegyzetszveg"/>
        <w:jc w:val="both"/>
      </w:pPr>
      <w:r w:rsidRPr="009E4C6E">
        <w:rPr>
          <w:rStyle w:val="Lbjegyzet-hivatkozs"/>
        </w:rPr>
        <w:footnoteRef/>
      </w:r>
      <w:r>
        <w:t xml:space="preserve"> </w:t>
      </w:r>
      <w:hyperlink r:id="rId10" w:history="1">
        <w:r w:rsidRPr="009E4C6E">
          <w:rPr>
            <w:rStyle w:val="Hiperhivatkozs"/>
          </w:rPr>
          <w:t>http://www.keresoszolgalat.hu/a-keresoszolgalat-tortenete.html</w:t>
        </w:r>
      </w:hyperlink>
      <w:r>
        <w:rPr>
          <w:rStyle w:val="Hiperhivatkozs"/>
          <w:u w:val="none"/>
        </w:rPr>
        <w:t xml:space="preserve"> (</w:t>
      </w:r>
      <w:r w:rsidRPr="00EB721F">
        <w:t>Letöltve:</w:t>
      </w:r>
      <w:r>
        <w:t xml:space="preserve"> 2017. szeptember 26.)</w:t>
      </w:r>
    </w:p>
  </w:footnote>
  <w:footnote w:id="56">
    <w:p w:rsidR="00DB23C8" w:rsidRPr="009E4C6E" w:rsidRDefault="00DB23C8" w:rsidP="00A33AA9">
      <w:pPr>
        <w:pStyle w:val="Lbjegyzetszveg"/>
        <w:jc w:val="both"/>
      </w:pPr>
      <w:r w:rsidRPr="009E4C6E">
        <w:rPr>
          <w:rStyle w:val="Lbjegyzet-hivatkozs"/>
        </w:rPr>
        <w:footnoteRef/>
      </w:r>
      <w:r>
        <w:t xml:space="preserve"> </w:t>
      </w:r>
      <w:r w:rsidRPr="009E4C6E">
        <w:t xml:space="preserve">„Különböző okok miatt a kormány jelenleg nem érzi alkalmasnak az időt arra, hogy a magyar Vöröskereszt, melynek vezetője Károlyi grófnő, Olaszországba látogasson”. Orlando levele az olasz </w:t>
      </w:r>
      <w:r>
        <w:t xml:space="preserve">hadsereg főparancsnokának címezve. In: </w:t>
      </w:r>
      <w:r w:rsidRPr="009E4C6E">
        <w:t>MAE, Presidenza del Consiglio dei Ministri, Pacco 215 CPP, Pos. 16-23- 1919. Fascicolo 16.</w:t>
      </w:r>
    </w:p>
  </w:footnote>
  <w:footnote w:id="57">
    <w:p w:rsidR="00DB23C8" w:rsidRPr="00B15B3C" w:rsidRDefault="00DB23C8" w:rsidP="00A33AA9">
      <w:pPr>
        <w:pStyle w:val="Szvegtrzs"/>
        <w:jc w:val="both"/>
        <w:rPr>
          <w:sz w:val="24"/>
        </w:rPr>
      </w:pPr>
      <w:r>
        <w:rPr>
          <w:rStyle w:val="Lbjegyzet-hivatkozs"/>
        </w:rPr>
        <w:footnoteRef/>
      </w:r>
      <w:r>
        <w:t xml:space="preserve"> </w:t>
      </w:r>
      <w:r w:rsidRPr="00B15B3C">
        <w:t>A Curia Romana azon szervezete, mely közvetlenül a pápával együtt dolgozik, vele együtt irányítja az univerzális egyházat. A Segreteria Apostolica tartja a kapcsolatot a mai</w:t>
      </w:r>
      <w:r>
        <w:t xml:space="preserve"> napig</w:t>
      </w:r>
      <w:r w:rsidRPr="00B15B3C">
        <w:t xml:space="preserve"> például a különböző nemzetközi szervezetekkel és államokkal.</w:t>
      </w:r>
      <w:r>
        <w:rPr>
          <w:sz w:val="24"/>
          <w:szCs w:val="24"/>
        </w:rPr>
        <w:t xml:space="preserve"> </w:t>
      </w:r>
    </w:p>
  </w:footnote>
  <w:footnote w:id="58">
    <w:p w:rsidR="00DB23C8" w:rsidRDefault="00DB23C8" w:rsidP="00A33AA9">
      <w:pPr>
        <w:pStyle w:val="Lbjegyzetszveg"/>
        <w:jc w:val="both"/>
      </w:pPr>
      <w:r>
        <w:rPr>
          <w:rStyle w:val="Lbjegyzet-hivatkozs"/>
        </w:rPr>
        <w:footnoteRef/>
      </w:r>
      <w:r>
        <w:t xml:space="preserve"> Procacci, 188. o.</w:t>
      </w:r>
    </w:p>
  </w:footnote>
  <w:footnote w:id="59">
    <w:p w:rsidR="00DB23C8" w:rsidRDefault="00DB23C8" w:rsidP="00A12280">
      <w:pPr>
        <w:pStyle w:val="Lbjegyzetszveg"/>
        <w:jc w:val="both"/>
      </w:pPr>
      <w:r w:rsidRPr="009E4C6E">
        <w:rPr>
          <w:rStyle w:val="Lbjegyzet-hivatkozs"/>
        </w:rPr>
        <w:footnoteRef/>
      </w:r>
      <w:r w:rsidRPr="00DE3EBB">
        <w:t>„A polgári világ haláltáborrá alacsonyodik? És a dicsőséges és virágzó Európa egy egyetemes őrülettől megszállva valódi öngyilkosságba rohan?” – tette fel a pápa a kérdést</w:t>
      </w:r>
      <w:r>
        <w:t xml:space="preserve"> 1917. auguszts 1-i, a világ vezetőinek címzett levelében</w:t>
      </w:r>
      <w:r w:rsidRPr="00DE3EBB">
        <w:t>.</w:t>
      </w:r>
      <w:r>
        <w:t xml:space="preserve"> </w:t>
      </w:r>
    </w:p>
    <w:p w:rsidR="00DB23C8" w:rsidRPr="009E4C6E" w:rsidRDefault="00DB23C8" w:rsidP="00A12280">
      <w:pPr>
        <w:pStyle w:val="Lbjegyzetszveg"/>
        <w:jc w:val="both"/>
      </w:pPr>
      <w:r w:rsidRPr="00DE3EBB">
        <w:t xml:space="preserve">In: </w:t>
      </w:r>
      <w:hyperlink r:id="rId11" w:history="1">
        <w:r w:rsidRPr="00AE1A08">
          <w:rPr>
            <w:rStyle w:val="Hiperhivatkozs"/>
          </w:rPr>
          <w:t>http://hu.radiovaticana.va/news/2017/08/03/100_%C3%A9ve_xv_benedek_p%C3%A1pa_levele_az_%E2%80%9E%C3%A9rtelmetlen_v%C3%A9rf%C3%BCrd%C5%91%E2%80%9D_ellen/1328674</w:t>
        </w:r>
      </w:hyperlink>
      <w:r>
        <w:t>. (Letöltve: 2017. szeptember 25.)</w:t>
      </w:r>
    </w:p>
  </w:footnote>
  <w:footnote w:id="60">
    <w:p w:rsidR="00DB23C8" w:rsidRDefault="00DB23C8" w:rsidP="000E4210">
      <w:pPr>
        <w:pStyle w:val="Lbjegyzetszveg"/>
        <w:jc w:val="both"/>
      </w:pPr>
      <w:r>
        <w:rPr>
          <w:rStyle w:val="Lbjegyzet-hivatkozs"/>
        </w:rPr>
        <w:footnoteRef/>
      </w:r>
      <w:r>
        <w:t xml:space="preserve"> Pollmann Ferenc – Balla Tibor: Az Osztrák-Magyar Monarchia az első világháborúban (1914-1918), 276. o. In: Magyarország hadtörténete III. Magyarország a Habsburg Monarchiában 1718-1919. Főszerkesztő: Dr. Hermann Róbert. Zrínyi Kiadó, 2015, Budapest (továbbiakban: Pollmann-Balla)</w:t>
      </w:r>
    </w:p>
  </w:footnote>
  <w:footnote w:id="61">
    <w:p w:rsidR="00DB23C8" w:rsidRDefault="00DB23C8" w:rsidP="000E4210">
      <w:pPr>
        <w:pStyle w:val="Lbjegyzetszveg"/>
        <w:jc w:val="both"/>
      </w:pPr>
      <w:r>
        <w:rPr>
          <w:rStyle w:val="Lbjegyzet-hivatkozs"/>
        </w:rPr>
        <w:footnoteRef/>
      </w:r>
      <w:r>
        <w:t xml:space="preserve"> Giovanni Giolitti (1842-1928), pályafutása során ötször választották meg miniszterelnöknek (1892-93, 1903-1905, 1906-1909, 1911-1914, 1920-1921). A világháború alatt az olasz katonai semlegesség szószólója volt, mivel szerinte Olaszország még „bizonytalan, formálódó” állapotban volt. Ehhez járult az olasz lakosság nagy részének háború-ellenessége is. Giolitti számolásai szerint egy háború Olaszország számára 5-6 milliárd lírába kerül, melyre 1914-ben nem állt keret. In: Gorgolini, 34. o.</w:t>
      </w:r>
    </w:p>
  </w:footnote>
  <w:footnote w:id="62">
    <w:p w:rsidR="00DB23C8" w:rsidRDefault="00DB23C8" w:rsidP="006C0792">
      <w:pPr>
        <w:pStyle w:val="Lbjegyzetszveg"/>
        <w:jc w:val="both"/>
      </w:pPr>
      <w:r>
        <w:rPr>
          <w:rStyle w:val="Lbjegyzet-hivatkozs"/>
        </w:rPr>
        <w:footnoteRef/>
      </w:r>
      <w:r>
        <w:rPr>
          <w:szCs w:val="24"/>
        </w:rPr>
        <w:t xml:space="preserve"> </w:t>
      </w:r>
      <w:r w:rsidRPr="006A60FD">
        <w:rPr>
          <w:szCs w:val="24"/>
        </w:rPr>
        <w:t>A záradék értelmében, a Hármas Szövetség egyik tagja sem lép háborúba a másik két országgal történő előzetes konzultáció nélkül. Ausztria és Németország azonban úgy léptek hadba, hogy ez az előzetes konzultáció elmaradt.</w:t>
      </w:r>
    </w:p>
  </w:footnote>
  <w:footnote w:id="63">
    <w:p w:rsidR="00DB23C8" w:rsidRDefault="00DB23C8" w:rsidP="006C0792">
      <w:pPr>
        <w:pStyle w:val="Lbjegyzetszveg"/>
        <w:jc w:val="both"/>
      </w:pPr>
      <w:r>
        <w:rPr>
          <w:rStyle w:val="Lbjegyzet-hivatkozs"/>
        </w:rPr>
        <w:footnoteRef/>
      </w:r>
      <w:r>
        <w:t xml:space="preserve"> III. Viktor Emánuelt támogatta a hadbalépés tekintetében Sonnino és Salandra is. Sonnino a parlamentben bemutatta híres „zöld könyvét”, melyben a Monarchiával kapcsolatos, a diplomáciai kapcsolatok felrúgását alátámasztó dokumentumok voltak. Május 21-22-én tartották a parlamenti szavazást a hadüzenetről, ahol csupán a szocialisták szavaztak ellene. In: Gorgolini, 36. o.</w:t>
      </w:r>
    </w:p>
  </w:footnote>
  <w:footnote w:id="64">
    <w:p w:rsidR="00DB23C8" w:rsidRDefault="00DB23C8" w:rsidP="006C0792">
      <w:pPr>
        <w:pStyle w:val="Lbjegyzetszveg"/>
        <w:jc w:val="both"/>
      </w:pPr>
      <w:r>
        <w:rPr>
          <w:rStyle w:val="Lbjegyzet-hivatkozs"/>
        </w:rPr>
        <w:footnoteRef/>
      </w:r>
      <w:r>
        <w:t xml:space="preserve"> Ennek értelmében </w:t>
      </w:r>
      <w:r w:rsidRPr="0098467E">
        <w:rPr>
          <w:szCs w:val="24"/>
        </w:rPr>
        <w:t xml:space="preserve">a hadba lépés fejében </w:t>
      </w:r>
      <w:r>
        <w:rPr>
          <w:szCs w:val="24"/>
        </w:rPr>
        <w:t xml:space="preserve">Olaszország </w:t>
      </w:r>
      <w:r w:rsidRPr="0098467E">
        <w:rPr>
          <w:szCs w:val="24"/>
        </w:rPr>
        <w:t>birtokba veheti Dél-Tirolt a Brenner-hágóig, Görzöt (Gorizia), Triesztet, az Isztriai-félszigetet, Dalmáciát a part menti szigetekkel együtt, továbbá Albániában Valonát és környékét</w:t>
      </w:r>
    </w:p>
  </w:footnote>
  <w:footnote w:id="65">
    <w:p w:rsidR="00DB23C8" w:rsidRPr="000C31CC" w:rsidRDefault="00DB23C8" w:rsidP="006C0792">
      <w:pPr>
        <w:pStyle w:val="Lbjegyzetszveg"/>
        <w:jc w:val="both"/>
      </w:pPr>
      <w:r w:rsidRPr="000C31CC">
        <w:rPr>
          <w:rStyle w:val="Lbjegyzet-hivatkozs"/>
        </w:rPr>
        <w:footnoteRef/>
      </w:r>
      <w:r>
        <w:t xml:space="preserve"> Az olasz hadüzenet sokakat váratlanul ért. </w:t>
      </w:r>
      <w:r w:rsidRPr="000C31CC">
        <w:t>Szöllősy</w:t>
      </w:r>
      <w:r>
        <w:t xml:space="preserve"> </w:t>
      </w:r>
      <w:r w:rsidRPr="000C31CC">
        <w:t xml:space="preserve">Aladár </w:t>
      </w:r>
      <w:r>
        <w:t xml:space="preserve">(1879-ben született, híres magyar festő és grafikus) </w:t>
      </w:r>
      <w:r w:rsidRPr="000C31CC">
        <w:t>így emlékszik a</w:t>
      </w:r>
      <w:r>
        <w:t>z olasz</w:t>
      </w:r>
      <w:r w:rsidRPr="000C31CC">
        <w:t xml:space="preserve"> hadüzenet hírére: „Május 26-án az olasz hadüzenet híre vert le annyira, hogy a szerb őrnagy levertségünket látva, vigasztalni igyekezvén, azt mondotta, hogy ez még nem dönti el a háború sor</w:t>
      </w:r>
      <w:r>
        <w:t xml:space="preserve">sát.” </w:t>
      </w:r>
      <w:r w:rsidRPr="000C31CC">
        <w:t xml:space="preserve">In: </w:t>
      </w:r>
      <w:r>
        <w:t>Szöllősy Aladár: S</w:t>
      </w:r>
      <w:r w:rsidRPr="000C31CC">
        <w:t xml:space="preserve">zerb hadifogság, </w:t>
      </w:r>
      <w:r>
        <w:t xml:space="preserve">Pesti Könyvnyomda, 1925 (továbbiakban: Szöllősy), </w:t>
      </w:r>
      <w:r w:rsidRPr="000C31CC">
        <w:t>21.</w:t>
      </w:r>
      <w:r>
        <w:t xml:space="preserve"> </w:t>
      </w:r>
      <w:r w:rsidRPr="000C31CC">
        <w:t>o.</w:t>
      </w:r>
      <w:r>
        <w:t xml:space="preserve"> A hadüzenet valóságos exodust indikált: a hadüzenet hírére körülbelül 87.000 olasz nemzetiségű, de az Osztrák-Magyar Monarchia területén élő állampolgár menekült Olaszországba, hogy a besorozás elkerüljék. Ennek következménye volt a Monarchia által indított ’Strafexpedition’ 1916 elején. A következő nagy népvándorlási hullám 1917-ben, Caporetto után következett be, amikor körülbelül 100.000 civil menekült el az osztrák-magyar seregek elől. Gorgolini, 6. o.</w:t>
      </w:r>
    </w:p>
  </w:footnote>
  <w:footnote w:id="66">
    <w:p w:rsidR="00DB23C8" w:rsidRPr="000C31CC" w:rsidRDefault="00DB23C8" w:rsidP="00B17519">
      <w:pPr>
        <w:pStyle w:val="Lbjegyzetszveg"/>
        <w:jc w:val="both"/>
      </w:pPr>
      <w:r w:rsidRPr="000C31CC">
        <w:rPr>
          <w:rStyle w:val="Lbjegyzet-hivatkozs"/>
        </w:rPr>
        <w:footnoteRef/>
      </w:r>
      <w:r>
        <w:t xml:space="preserve"> Lucio </w:t>
      </w:r>
      <w:r w:rsidRPr="000C31CC">
        <w:t>Fabi</w:t>
      </w:r>
      <w:r>
        <w:t>: Gente di trincea: La Grande Guerra sul Carso e sull’Isonzo. Mursia Editore S.p.A, Milano, 1997 (továbbiakban: Fabi)</w:t>
      </w:r>
      <w:r w:rsidRPr="000C31CC">
        <w:t>, 18.</w:t>
      </w:r>
      <w:r>
        <w:t xml:space="preserve"> </w:t>
      </w:r>
      <w:r w:rsidRPr="000C31CC">
        <w:t>o.</w:t>
      </w:r>
    </w:p>
  </w:footnote>
  <w:footnote w:id="67">
    <w:p w:rsidR="00DB23C8" w:rsidRDefault="00DB23C8" w:rsidP="00F4339E">
      <w:pPr>
        <w:pStyle w:val="Lbjegyzetszveg"/>
        <w:jc w:val="both"/>
      </w:pPr>
      <w:r>
        <w:rPr>
          <w:rStyle w:val="Lbjegyzet-hivatkozs"/>
        </w:rPr>
        <w:footnoteRef/>
      </w:r>
      <w:r>
        <w:t xml:space="preserve"> Pollmann-Balla, 308. o.</w:t>
      </w:r>
    </w:p>
  </w:footnote>
  <w:footnote w:id="68">
    <w:p w:rsidR="00DB23C8" w:rsidRDefault="00DB23C8" w:rsidP="00F4339E">
      <w:pPr>
        <w:pStyle w:val="Lbjegyzetszveg"/>
        <w:jc w:val="both"/>
      </w:pPr>
      <w:r>
        <w:rPr>
          <w:rStyle w:val="Lbjegyzet-hivatkozs"/>
        </w:rPr>
        <w:footnoteRef/>
      </w:r>
      <w:r>
        <w:t xml:space="preserve"> Uo., 308. o.</w:t>
      </w:r>
    </w:p>
  </w:footnote>
  <w:footnote w:id="69">
    <w:p w:rsidR="00DB23C8" w:rsidRDefault="00DB23C8" w:rsidP="00F4339E">
      <w:pPr>
        <w:pStyle w:val="Lbjegyzetszveg"/>
        <w:jc w:val="both"/>
      </w:pPr>
      <w:r>
        <w:rPr>
          <w:rStyle w:val="Lbjegyzet-hivatkozs"/>
        </w:rPr>
        <w:footnoteRef/>
      </w:r>
      <w:r>
        <w:t xml:space="preserve"> Luigi Cadorna (1850-1928): 1908-tól az olasz hadsereg fóparancsnoka. Az isonzói csaták nagy véráldozatokat követeltek a hadseregtől, a dezertőrökre súlyos büntetés várt, gyakoriak voltak a kivégzések. A caporettói áttörés (1917) után Cadornát leváltották, Armando Diaz váltotta a főparancsnoki tisztségben. A háború után kivizsgálták döntéseit, és őt tették felelőssége a caporettói áttörés olasz kudarcáért. Részletesebb információ: </w:t>
      </w:r>
      <w:hyperlink r:id="rId12" w:history="1">
        <w:r w:rsidRPr="00514174">
          <w:rPr>
            <w:rStyle w:val="Hiperhivatkozs"/>
          </w:rPr>
          <w:t>https://hu.wikipedia.org/wiki/Luigi_Cadorna</w:t>
        </w:r>
      </w:hyperlink>
      <w:r>
        <w:t xml:space="preserve"> (letöltve: 2017. augusztus 17.)</w:t>
      </w:r>
    </w:p>
  </w:footnote>
  <w:footnote w:id="70">
    <w:p w:rsidR="00DB23C8" w:rsidRPr="000C31CC" w:rsidRDefault="00DB23C8" w:rsidP="00F4339E">
      <w:pPr>
        <w:pStyle w:val="Lbjegyzetszveg"/>
        <w:jc w:val="both"/>
      </w:pPr>
      <w:r w:rsidRPr="000C31CC">
        <w:rPr>
          <w:rStyle w:val="Lbjegyzet-hivatkozs"/>
        </w:rPr>
        <w:footnoteRef/>
      </w:r>
      <w:r>
        <w:t xml:space="preserve"> </w:t>
      </w:r>
      <w:r w:rsidRPr="000C31CC">
        <w:t>Balla</w:t>
      </w:r>
      <w:r>
        <w:t xml:space="preserve"> Tibor: Az isonzói csaták. In: BBC History, 2016. augusztus, 4. évfolyam, 8. szám, </w:t>
      </w:r>
      <w:r w:rsidRPr="000C31CC">
        <w:t xml:space="preserve"> 23.o.</w:t>
      </w:r>
      <w:r>
        <w:t xml:space="preserve"> Julier Ferenc szintén ezt az adatot közli (128.o.). In: Julier Ferenc: 1914-1918. A világháború magyar szemmel. Magyar Szemle Társaság, Budapest, 1933. (továbbiakban: Julier)</w:t>
      </w:r>
    </w:p>
  </w:footnote>
  <w:footnote w:id="71">
    <w:p w:rsidR="00DB23C8" w:rsidRDefault="00DB23C8" w:rsidP="00F4339E">
      <w:pPr>
        <w:pStyle w:val="Lbjegyzetszveg"/>
        <w:jc w:val="both"/>
      </w:pPr>
      <w:r>
        <w:rPr>
          <w:rStyle w:val="Lbjegyzet-hivatkozs"/>
        </w:rPr>
        <w:footnoteRef/>
      </w:r>
      <w:r>
        <w:t xml:space="preserve"> </w:t>
      </w:r>
      <w:hyperlink r:id="rId13" w:history="1">
        <w:r w:rsidRPr="00514174">
          <w:rPr>
            <w:rStyle w:val="Hiperhivatkozs"/>
          </w:rPr>
          <w:t>http://mnl.gov.hu/mnl/ol/hirek/doberdo_isonzo_es_az_olasz_front_szaz_eves_csatai</w:t>
        </w:r>
      </w:hyperlink>
      <w:r>
        <w:t xml:space="preserve"> (letöltve: 2017. október 25.)</w:t>
      </w:r>
    </w:p>
  </w:footnote>
  <w:footnote w:id="72">
    <w:p w:rsidR="00DB23C8" w:rsidRDefault="00DB23C8" w:rsidP="00F4339E">
      <w:pPr>
        <w:pStyle w:val="Lbjegyzetszveg"/>
        <w:jc w:val="both"/>
      </w:pPr>
      <w:r>
        <w:rPr>
          <w:rStyle w:val="Lbjegyzet-hivatkozs"/>
        </w:rPr>
        <w:footnoteRef/>
      </w:r>
      <w:r>
        <w:t xml:space="preserve"> Pollmann-Balla, 309. o.</w:t>
      </w:r>
    </w:p>
  </w:footnote>
  <w:footnote w:id="73">
    <w:p w:rsidR="00DB23C8" w:rsidRDefault="00DB23C8" w:rsidP="000D40B3">
      <w:pPr>
        <w:pStyle w:val="Lbjegyzetszveg"/>
        <w:jc w:val="both"/>
      </w:pPr>
      <w:r>
        <w:rPr>
          <w:rStyle w:val="Lbjegyzet-hivatkozs"/>
        </w:rPr>
        <w:footnoteRef/>
      </w:r>
      <w:r>
        <w:t xml:space="preserve"> Julier 30 ezer főre teszi a Monarchia összes emberveszteségét. </w:t>
      </w:r>
      <w:hyperlink r:id="rId14" w:history="1">
        <w:r w:rsidRPr="00916A75">
          <w:rPr>
            <w:rStyle w:val="Hiperhivatkozs"/>
          </w:rPr>
          <w:t>http://mnl.gov.hu/mnl/ol/hirek/doberdo_isonzo_es_az_olasz_front_szaz_eves_csatai</w:t>
        </w:r>
      </w:hyperlink>
      <w:r>
        <w:t xml:space="preserve"> (letöltve: 2017. október 25.). Balla és Pollmann 47 ezer fővel számol. Pollmann-Balla, 309. o.</w:t>
      </w:r>
    </w:p>
  </w:footnote>
  <w:footnote w:id="74">
    <w:p w:rsidR="00DB23C8" w:rsidRDefault="00DB23C8" w:rsidP="000D40B3">
      <w:pPr>
        <w:pStyle w:val="Lbjegyzetszveg"/>
        <w:jc w:val="both"/>
      </w:pPr>
      <w:r>
        <w:rPr>
          <w:rStyle w:val="Lbjegyzet-hivatkozs"/>
        </w:rPr>
        <w:footnoteRef/>
      </w:r>
      <w:r>
        <w:t xml:space="preserve"> Pollmann – Balla, 309. o.</w:t>
      </w:r>
    </w:p>
  </w:footnote>
  <w:footnote w:id="75">
    <w:p w:rsidR="00DB23C8" w:rsidRPr="000C31CC" w:rsidRDefault="00DB23C8" w:rsidP="000D40B3">
      <w:pPr>
        <w:pStyle w:val="Lbjegyzetszveg"/>
        <w:jc w:val="both"/>
      </w:pPr>
      <w:r w:rsidRPr="000C31CC">
        <w:rPr>
          <w:rStyle w:val="Lbjegyzet-hivatkozs"/>
        </w:rPr>
        <w:footnoteRef/>
      </w:r>
      <w:r>
        <w:t xml:space="preserve"> </w:t>
      </w:r>
      <w:r w:rsidRPr="000C31CC">
        <w:t>Pogány</w:t>
      </w:r>
      <w:r>
        <w:t xml:space="preserve"> József: A földreszállt pokol. Az Isonzó eposza. Dick Manó kiadása, Budapest, 1916</w:t>
      </w:r>
      <w:r w:rsidRPr="000C31CC">
        <w:t>, 4.</w:t>
      </w:r>
      <w:r>
        <w:t xml:space="preserve"> </w:t>
      </w:r>
      <w:r w:rsidRPr="000C31CC">
        <w:t>o.</w:t>
      </w:r>
    </w:p>
  </w:footnote>
  <w:footnote w:id="76">
    <w:p w:rsidR="00DB23C8" w:rsidRPr="000C31CC" w:rsidRDefault="00DB23C8" w:rsidP="000D40B3">
      <w:pPr>
        <w:pStyle w:val="Lbjegyzetszveg"/>
        <w:jc w:val="both"/>
      </w:pPr>
      <w:r w:rsidRPr="000C31CC">
        <w:rPr>
          <w:rStyle w:val="Lbjegyzet-hivatkozs"/>
        </w:rPr>
        <w:footnoteRef/>
      </w:r>
      <w:r>
        <w:t xml:space="preserve"> John R.</w:t>
      </w:r>
      <w:r w:rsidRPr="000C31CC">
        <w:t xml:space="preserve"> Schindler</w:t>
      </w:r>
      <w:r>
        <w:t>: Isonzo. Il massacro dimenticato della Grande Guerra. Libreria Editrice Goriziana, Gorizia, 2002 (továbbiakban: Schindler)</w:t>
      </w:r>
      <w:r w:rsidRPr="000C31CC">
        <w:t>, 166.</w:t>
      </w:r>
      <w:r>
        <w:t xml:space="preserve"> </w:t>
      </w:r>
      <w:r w:rsidRPr="000C31CC">
        <w:t>o.</w:t>
      </w:r>
      <w:r>
        <w:t xml:space="preserve"> </w:t>
      </w:r>
    </w:p>
  </w:footnote>
  <w:footnote w:id="77">
    <w:p w:rsidR="00DB23C8" w:rsidRDefault="00DB23C8" w:rsidP="00CC3E8B">
      <w:pPr>
        <w:pStyle w:val="Lbjegyzetszveg"/>
        <w:jc w:val="both"/>
      </w:pPr>
      <w:r>
        <w:rPr>
          <w:rStyle w:val="Lbjegyzet-hivatkozs"/>
        </w:rPr>
        <w:footnoteRef/>
      </w:r>
      <w:r>
        <w:t xml:space="preserve"> Julier a két őszi csata mérlegét 67 ezer fős veszteségre teszi, csak a harmadik csata vesztesége 42 ezer fő. Ebből a temesvári hadosztály vesztesége 12 ezer fő. In: Julier, 150. o.</w:t>
      </w:r>
    </w:p>
  </w:footnote>
  <w:footnote w:id="78">
    <w:p w:rsidR="00DB23C8" w:rsidRDefault="00DB23C8" w:rsidP="00CC3E8B">
      <w:pPr>
        <w:pStyle w:val="Lbjegyzetszveg"/>
        <w:jc w:val="both"/>
      </w:pPr>
      <w:r>
        <w:rPr>
          <w:rStyle w:val="Lbjegyzet-hivatkozs"/>
        </w:rPr>
        <w:footnoteRef/>
      </w:r>
      <w:r>
        <w:t xml:space="preserve"> Pollmann-Balla, 310. o. </w:t>
      </w:r>
    </w:p>
  </w:footnote>
  <w:footnote w:id="79">
    <w:p w:rsidR="00DB23C8" w:rsidRDefault="00DB23C8" w:rsidP="00CC3E8B">
      <w:pPr>
        <w:pStyle w:val="Lbjegyzetszveg"/>
        <w:jc w:val="both"/>
      </w:pPr>
      <w:r>
        <w:rPr>
          <w:rStyle w:val="Lbjegyzet-hivatkozs"/>
        </w:rPr>
        <w:footnoteRef/>
      </w:r>
      <w:r>
        <w:t xml:space="preserve"> Uo., 315. o.</w:t>
      </w:r>
    </w:p>
  </w:footnote>
  <w:footnote w:id="80">
    <w:p w:rsidR="00DB23C8" w:rsidRDefault="00DB23C8" w:rsidP="000413F6">
      <w:pPr>
        <w:pStyle w:val="Lbjegyzetszveg"/>
        <w:jc w:val="both"/>
      </w:pPr>
      <w:r>
        <w:rPr>
          <w:rStyle w:val="Lbjegyzet-hivatkozs"/>
        </w:rPr>
        <w:footnoteRef/>
      </w:r>
      <w:r>
        <w:t xml:space="preserve"> A Doberdó 1916. október 23-30., valamint 1917. április 16-23. között volt olasz kézen. In: </w:t>
      </w:r>
      <w:hyperlink r:id="rId15" w:history="1">
        <w:r w:rsidRPr="00514174">
          <w:rPr>
            <w:rStyle w:val="Hiperhivatkozs"/>
          </w:rPr>
          <w:t>http://mnl.gov.hu/mnl/ol/hirek/doberdo_isonzo_es_az_olasz_front_szaz_eves_csatai</w:t>
        </w:r>
      </w:hyperlink>
      <w:r>
        <w:t xml:space="preserve"> (letöltve: 2017. november 15.)</w:t>
      </w:r>
    </w:p>
  </w:footnote>
  <w:footnote w:id="81">
    <w:p w:rsidR="00DB23C8" w:rsidRDefault="00DB23C8" w:rsidP="000413F6">
      <w:pPr>
        <w:pStyle w:val="Lbjegyzetszveg"/>
        <w:jc w:val="both"/>
      </w:pPr>
      <w:r>
        <w:rPr>
          <w:rStyle w:val="Lbjegyzet-hivatkozs"/>
        </w:rPr>
        <w:footnoteRef/>
      </w:r>
      <w:r>
        <w:t xml:space="preserve"> Pollmann-Balla, 310. o.</w:t>
      </w:r>
    </w:p>
  </w:footnote>
  <w:footnote w:id="82">
    <w:p w:rsidR="00DB23C8" w:rsidRPr="000C31CC" w:rsidRDefault="00DB23C8" w:rsidP="000413F6">
      <w:pPr>
        <w:pStyle w:val="Lbjegyzetszveg"/>
        <w:jc w:val="both"/>
      </w:pPr>
      <w:r w:rsidRPr="000C31CC">
        <w:rPr>
          <w:rStyle w:val="Lbjegyzet-hivatkozs"/>
        </w:rPr>
        <w:footnoteRef/>
      </w:r>
      <w:r>
        <w:t xml:space="preserve"> </w:t>
      </w:r>
      <w:r w:rsidRPr="0069332B">
        <w:t>Juli</w:t>
      </w:r>
      <w:r>
        <w:t>er, 186</w:t>
      </w:r>
      <w:r w:rsidRPr="0069332B">
        <w:t>.</w:t>
      </w:r>
      <w:r>
        <w:t xml:space="preserve"> </w:t>
      </w:r>
      <w:r w:rsidRPr="0069332B">
        <w:t>o.</w:t>
      </w:r>
    </w:p>
  </w:footnote>
  <w:footnote w:id="83">
    <w:p w:rsidR="00DB23C8" w:rsidRPr="000C31CC" w:rsidRDefault="00DB23C8" w:rsidP="000413F6">
      <w:pPr>
        <w:pStyle w:val="Lbjegyzetszveg"/>
        <w:jc w:val="both"/>
      </w:pPr>
      <w:r w:rsidRPr="000C31CC">
        <w:rPr>
          <w:rStyle w:val="Lbjegyzet-hivatkozs"/>
        </w:rPr>
        <w:footnoteRef/>
      </w:r>
      <w:r>
        <w:t xml:space="preserve"> </w:t>
      </w:r>
      <w:r w:rsidRPr="000C31CC">
        <w:t>Balla, 28.</w:t>
      </w:r>
      <w:r>
        <w:t xml:space="preserve"> </w:t>
      </w:r>
      <w:r w:rsidRPr="000C31CC">
        <w:t>o.</w:t>
      </w:r>
      <w:r>
        <w:t xml:space="preserve"> Julier hasonlo adatokat közölt az őszi isonzói csatákkal kapcsolatban: a 9. isonzói csatában 27 ezer fő a Monarchia embervesztesége, az olaszoké ennek több mint kétszeres. In: Julier, 198.o.</w:t>
      </w:r>
    </w:p>
  </w:footnote>
  <w:footnote w:id="84">
    <w:p w:rsidR="00DB23C8" w:rsidRPr="000C31CC" w:rsidRDefault="00DB23C8" w:rsidP="000413F6">
      <w:pPr>
        <w:pStyle w:val="Lbjegyzetszveg"/>
        <w:jc w:val="both"/>
      </w:pPr>
      <w:r w:rsidRPr="000C31CC">
        <w:rPr>
          <w:rStyle w:val="Lbjegyzet-hivatkozs"/>
        </w:rPr>
        <w:footnoteRef/>
      </w:r>
      <w:r>
        <w:t xml:space="preserve"> </w:t>
      </w:r>
      <w:r w:rsidRPr="000C31CC">
        <w:t>Balla, 28.</w:t>
      </w:r>
      <w:r>
        <w:t xml:space="preserve"> </w:t>
      </w:r>
      <w:r w:rsidRPr="000C31CC">
        <w:t>o.</w:t>
      </w:r>
      <w:r>
        <w:t xml:space="preserve"> Más források szerint a támadók vesztesége 75 ezer fő volt. In: Pollmann-Balla, 310. o. </w:t>
      </w:r>
    </w:p>
  </w:footnote>
  <w:footnote w:id="85">
    <w:p w:rsidR="00DB23C8" w:rsidRDefault="00DB23C8" w:rsidP="000413F6">
      <w:pPr>
        <w:pStyle w:val="Lbjegyzetszveg"/>
        <w:jc w:val="both"/>
      </w:pPr>
      <w:r>
        <w:rPr>
          <w:rStyle w:val="Lbjegyzet-hivatkozs"/>
        </w:rPr>
        <w:footnoteRef/>
      </w:r>
      <w:r>
        <w:t xml:space="preserve"> Elsősorban Budapestről, Temesvárról, Szegedről, Debrecenből, Nagyváradról és Székesfehérvárról – illetve környékéről – vonultatták be a frontszakaszt védelmező katonákat. In: </w:t>
      </w:r>
      <w:hyperlink r:id="rId16" w:history="1">
        <w:r w:rsidRPr="00514174">
          <w:rPr>
            <w:rStyle w:val="Hiperhivatkozs"/>
          </w:rPr>
          <w:t>http://mnl.gov.hu/mnl/ol/hirek/doberdo_isonzo_es_az_olasz_front_szaz_eves_csatai</w:t>
        </w:r>
      </w:hyperlink>
      <w:r>
        <w:t xml:space="preserve"> (letöltve: 2017. november 15.)</w:t>
      </w:r>
    </w:p>
  </w:footnote>
  <w:footnote w:id="86">
    <w:p w:rsidR="00DB23C8" w:rsidRDefault="00DB23C8" w:rsidP="000413F6">
      <w:pPr>
        <w:pStyle w:val="Lbjegyzetszveg"/>
        <w:jc w:val="both"/>
      </w:pPr>
      <w:r>
        <w:rPr>
          <w:rStyle w:val="Lbjegyzet-hivatkozs"/>
        </w:rPr>
        <w:footnoteRef/>
      </w:r>
      <w:r>
        <w:t xml:space="preserve"> Pollmann-Balla, 311. o.</w:t>
      </w:r>
    </w:p>
  </w:footnote>
  <w:footnote w:id="87">
    <w:p w:rsidR="00DB23C8" w:rsidRDefault="00DB23C8" w:rsidP="000413F6">
      <w:pPr>
        <w:pStyle w:val="Lbjegyzetszveg"/>
        <w:jc w:val="both"/>
      </w:pPr>
      <w:r>
        <w:rPr>
          <w:rStyle w:val="Lbjegyzet-hivatkozs"/>
        </w:rPr>
        <w:footnoteRef/>
      </w:r>
      <w:r>
        <w:t xml:space="preserve"> Uo., 311. o.</w:t>
      </w:r>
    </w:p>
  </w:footnote>
  <w:footnote w:id="88">
    <w:p w:rsidR="00DB23C8" w:rsidRDefault="00DB23C8" w:rsidP="000413F6">
      <w:pPr>
        <w:pStyle w:val="Lbjegyzetszveg"/>
        <w:jc w:val="both"/>
      </w:pPr>
      <w:r>
        <w:rPr>
          <w:rStyle w:val="Lbjegyzet-hivatkozs"/>
        </w:rPr>
        <w:footnoteRef/>
      </w:r>
      <w:r>
        <w:t xml:space="preserve"> Julier, 220.o. Pollmann és Balla a 11. isonzói csata veszteségeit máshogy kalkulálták: a Monarchia csapatainak vesztesége 105 ezer fő, míg Olaszországé 170 ezer fő. In: Pollmann-Balla, 311. o.</w:t>
      </w:r>
    </w:p>
  </w:footnote>
  <w:footnote w:id="89">
    <w:p w:rsidR="00DB23C8" w:rsidRDefault="00DB23C8" w:rsidP="000413F6">
      <w:pPr>
        <w:pStyle w:val="Lbjegyzetszveg"/>
        <w:jc w:val="both"/>
      </w:pPr>
      <w:r>
        <w:rPr>
          <w:rStyle w:val="Lbjegyzet-hivatkozs"/>
        </w:rPr>
        <w:footnoteRef/>
      </w:r>
      <w:r>
        <w:t xml:space="preserve"> Pollmann-Balla, 311. o.</w:t>
      </w:r>
    </w:p>
  </w:footnote>
  <w:footnote w:id="90">
    <w:p w:rsidR="00DB23C8" w:rsidRDefault="00DB23C8" w:rsidP="000413F6">
      <w:pPr>
        <w:pStyle w:val="Lbjegyzetszveg"/>
        <w:jc w:val="both"/>
      </w:pPr>
      <w:r>
        <w:rPr>
          <w:rStyle w:val="Lbjegyzet-hivatkozs"/>
        </w:rPr>
        <w:footnoteRef/>
      </w:r>
      <w:r>
        <w:t xml:space="preserve"> Uo., 313. o.</w:t>
      </w:r>
    </w:p>
  </w:footnote>
  <w:footnote w:id="91">
    <w:p w:rsidR="00DB23C8" w:rsidRPr="000C31CC" w:rsidRDefault="00DB23C8" w:rsidP="000413F6">
      <w:pPr>
        <w:pStyle w:val="Lbjegyzetszveg"/>
        <w:jc w:val="both"/>
      </w:pPr>
      <w:r w:rsidRPr="000C31CC">
        <w:rPr>
          <w:rStyle w:val="Lbjegyzet-hivatkozs"/>
        </w:rPr>
        <w:footnoteRef/>
      </w:r>
      <w:r>
        <w:t xml:space="preserve"> </w:t>
      </w:r>
      <w:r w:rsidRPr="000C31CC">
        <w:t xml:space="preserve">Julier, </w:t>
      </w:r>
      <w:r>
        <w:t>244</w:t>
      </w:r>
      <w:r w:rsidRPr="000C31CC">
        <w:t>.</w:t>
      </w:r>
      <w:r>
        <w:t xml:space="preserve"> </w:t>
      </w:r>
      <w:r w:rsidRPr="000C31CC">
        <w:t>o.</w:t>
      </w:r>
      <w:r>
        <w:t xml:space="preserve"> A nagyarányú osztrák-magyar és német győzelem oka a kiváló taktikán és a német támogatáson túl abban is A katonák demoralizáltak voltak, nem akartak visszatérni a frontra. Ez az ellenállás azonban csak az egyén szintjén nyilvánult meg, szervezett ellenállás ez esetben sem történt. In: Procacci, 94. o.</w:t>
      </w:r>
    </w:p>
  </w:footnote>
  <w:footnote w:id="92">
    <w:p w:rsidR="00DB23C8" w:rsidRPr="000C31CC" w:rsidRDefault="00DB23C8" w:rsidP="000413F6">
      <w:pPr>
        <w:pStyle w:val="Lbjegyzetszveg"/>
        <w:jc w:val="both"/>
      </w:pPr>
      <w:r w:rsidRPr="000C31CC">
        <w:rPr>
          <w:rStyle w:val="Lbjegyzet-hivatkozs"/>
        </w:rPr>
        <w:footnoteRef/>
      </w:r>
      <w:r>
        <w:t xml:space="preserve"> </w:t>
      </w:r>
      <w:r w:rsidRPr="000C31CC">
        <w:t>Fabi,136.</w:t>
      </w:r>
      <w:r>
        <w:t xml:space="preserve"> </w:t>
      </w:r>
      <w:r w:rsidRPr="000C31CC">
        <w:t>o.</w:t>
      </w:r>
      <w:r>
        <w:t xml:space="preserve"> Pollmann és Balla szerint az olasz veszteség 10 ezer halott, 30 ezer sebesült és körülbelül 300 ezer hadifogoly volt. In: Pollmann-Balla, 315. o.</w:t>
      </w:r>
    </w:p>
  </w:footnote>
  <w:footnote w:id="93">
    <w:p w:rsidR="00DB23C8" w:rsidRDefault="00DB23C8" w:rsidP="00C466FD">
      <w:pPr>
        <w:pStyle w:val="Lbjegyzetszveg"/>
        <w:jc w:val="both"/>
      </w:pPr>
      <w:r>
        <w:rPr>
          <w:rStyle w:val="Lbjegyzet-hivatkozs"/>
        </w:rPr>
        <w:footnoteRef/>
      </w:r>
      <w:r>
        <w:t xml:space="preserve"> Armando Diaz (1861-1928): 1917. november 3-án vette át a leváltott Cadornától a fóparancsnoki tisztséget. Egy évvel később ő vezette az olasz csapatokat a sikeres vittorio veneto-i csatában. </w:t>
      </w:r>
    </w:p>
  </w:footnote>
  <w:footnote w:id="94">
    <w:p w:rsidR="00DB23C8" w:rsidRDefault="00DB23C8" w:rsidP="00DE4B96">
      <w:pPr>
        <w:pStyle w:val="Lbjegyzetszveg"/>
        <w:jc w:val="both"/>
      </w:pPr>
      <w:r>
        <w:rPr>
          <w:rStyle w:val="Lbjegyzet-hivatkozs"/>
        </w:rPr>
        <w:footnoteRef/>
      </w:r>
      <w:r>
        <w:t xml:space="preserve"> Julier, 14.számú térkép</w:t>
      </w:r>
    </w:p>
  </w:footnote>
  <w:footnote w:id="95">
    <w:p w:rsidR="00DB23C8" w:rsidRPr="000C31CC" w:rsidRDefault="00DB23C8" w:rsidP="00DE4B96">
      <w:pPr>
        <w:pStyle w:val="Lbjegyzetszveg"/>
        <w:jc w:val="both"/>
      </w:pPr>
      <w:r w:rsidRPr="000C31CC">
        <w:rPr>
          <w:rStyle w:val="Lbjegyzet-hivatkozs"/>
        </w:rPr>
        <w:footnoteRef/>
      </w:r>
      <w:r>
        <w:t xml:space="preserve"> </w:t>
      </w:r>
      <w:r w:rsidRPr="000C31CC">
        <w:t>Balla, 29.</w:t>
      </w:r>
      <w:r>
        <w:t xml:space="preserve"> </w:t>
      </w:r>
      <w:r w:rsidRPr="000C31CC">
        <w:t>o.</w:t>
      </w:r>
    </w:p>
  </w:footnote>
  <w:footnote w:id="96">
    <w:p w:rsidR="00DB23C8" w:rsidRPr="000C31CC" w:rsidRDefault="00DB23C8" w:rsidP="00DE4B96">
      <w:pPr>
        <w:pStyle w:val="Lbjegyzetszveg"/>
        <w:jc w:val="both"/>
      </w:pPr>
      <w:r w:rsidRPr="000C31CC">
        <w:rPr>
          <w:rStyle w:val="Lbjegyzet-hivatkozs"/>
        </w:rPr>
        <w:footnoteRef/>
      </w:r>
      <w:r>
        <w:t xml:space="preserve"> </w:t>
      </w:r>
      <w:r w:rsidRPr="00877293">
        <w:t>Julier</w:t>
      </w:r>
      <w:r>
        <w:t>, 295. o.</w:t>
      </w:r>
    </w:p>
  </w:footnote>
  <w:footnote w:id="97">
    <w:p w:rsidR="00DB23C8" w:rsidRPr="000C31CC" w:rsidRDefault="00DB23C8" w:rsidP="00FF74DD">
      <w:pPr>
        <w:pStyle w:val="Lbjegyzetszveg"/>
        <w:jc w:val="both"/>
      </w:pPr>
      <w:r w:rsidRPr="000C31CC">
        <w:rPr>
          <w:rStyle w:val="Lbjegyzet-hivatkozs"/>
        </w:rPr>
        <w:footnoteRef/>
      </w:r>
      <w:r>
        <w:t xml:space="preserve"> Uo., 297. o.</w:t>
      </w:r>
    </w:p>
  </w:footnote>
  <w:footnote w:id="98">
    <w:p w:rsidR="00DB23C8" w:rsidRDefault="00DB23C8" w:rsidP="00FF74DD">
      <w:pPr>
        <w:pStyle w:val="Lbjegyzetszveg"/>
        <w:jc w:val="both"/>
      </w:pPr>
      <w:r>
        <w:rPr>
          <w:rStyle w:val="Lbjegyzet-hivatkozs"/>
        </w:rPr>
        <w:footnoteRef/>
      </w:r>
      <w:r>
        <w:t xml:space="preserve"> Viktor Weber Edler von Webenau gyalogsági tábornok</w:t>
      </w:r>
    </w:p>
  </w:footnote>
  <w:footnote w:id="99">
    <w:p w:rsidR="00DB23C8" w:rsidRDefault="00DB23C8" w:rsidP="00FF74DD">
      <w:pPr>
        <w:pStyle w:val="Lbjegyzetszveg"/>
        <w:jc w:val="both"/>
      </w:pPr>
      <w:r>
        <w:rPr>
          <w:rStyle w:val="Lbjegyzet-hivatkozs"/>
        </w:rPr>
        <w:footnoteRef/>
      </w:r>
      <w:r>
        <w:t xml:space="preserve"> Pollmann-Balla, 333.o.</w:t>
      </w:r>
    </w:p>
  </w:footnote>
  <w:footnote w:id="100">
    <w:p w:rsidR="00DB23C8" w:rsidRPr="000C31CC" w:rsidRDefault="00DB23C8" w:rsidP="00FF74DD">
      <w:pPr>
        <w:pStyle w:val="Lbjegyzetszveg"/>
        <w:jc w:val="both"/>
      </w:pPr>
      <w:r w:rsidRPr="000C31CC">
        <w:rPr>
          <w:rStyle w:val="Lbjegyzet-hivatkozs"/>
        </w:rPr>
        <w:footnoteRef/>
      </w:r>
      <w:r>
        <w:t xml:space="preserve"> </w:t>
      </w:r>
      <w:r w:rsidRPr="000C31CC">
        <w:t>Alessandro Rosselli: Olaszország az első világháborúban (1915-1918). In: Múlt-kor, 2005. május 30.</w:t>
      </w:r>
    </w:p>
  </w:footnote>
  <w:footnote w:id="101">
    <w:p w:rsidR="00DB23C8" w:rsidRDefault="00DB23C8" w:rsidP="00FF74DD">
      <w:pPr>
        <w:pStyle w:val="Lbjegyzetszveg"/>
        <w:jc w:val="both"/>
      </w:pPr>
      <w:r>
        <w:rPr>
          <w:rStyle w:val="Lbjegyzet-hivatkozs"/>
        </w:rPr>
        <w:footnoteRef/>
      </w:r>
      <w:r>
        <w:t xml:space="preserve"> Pollmann-Balla, 334. o.</w:t>
      </w:r>
    </w:p>
  </w:footnote>
  <w:footnote w:id="102">
    <w:p w:rsidR="00DB23C8" w:rsidRPr="000C31CC" w:rsidRDefault="00DB23C8" w:rsidP="00FF74DD">
      <w:pPr>
        <w:pStyle w:val="Lbjegyzetszveg"/>
        <w:jc w:val="both"/>
      </w:pPr>
      <w:r w:rsidRPr="000C31CC">
        <w:rPr>
          <w:rStyle w:val="Lbjegyzet-hivatkozs"/>
        </w:rPr>
        <w:footnoteRef/>
      </w:r>
      <w:r>
        <w:t xml:space="preserve"> </w:t>
      </w:r>
      <w:r w:rsidRPr="00CA2FD6">
        <w:t xml:space="preserve">Julier, </w:t>
      </w:r>
      <w:r>
        <w:t>297.</w:t>
      </w:r>
      <w:r w:rsidRPr="00CA2FD6">
        <w:t>o.</w:t>
      </w:r>
      <w:r>
        <w:t xml:space="preserve"> (online feltöltés: </w:t>
      </w:r>
      <w:hyperlink r:id="rId17" w:history="1">
        <w:r w:rsidRPr="00FC1C9A">
          <w:rPr>
            <w:rStyle w:val="Hiperhivatkozs"/>
          </w:rPr>
          <w:t>http://mek.oszk.hu/02200/02221/html/8.html</w:t>
        </w:r>
      </w:hyperlink>
      <w:r>
        <w:t>, letöltés ideje: 2018. január 02.). Pollmann és Balla hasonló számokat közölt: az Osztrák-Magyar Monarchia hadifoglyainak száma körülbelül 2.708.000 fő, ebből olasz fogságba 528.154 fő esett.</w:t>
      </w:r>
    </w:p>
  </w:footnote>
  <w:footnote w:id="103">
    <w:p w:rsidR="00DB23C8" w:rsidRDefault="00DB23C8" w:rsidP="00FF74DD">
      <w:pPr>
        <w:pStyle w:val="Lbjegyzetszveg"/>
        <w:jc w:val="both"/>
      </w:pPr>
      <w:r>
        <w:rPr>
          <w:rStyle w:val="Lbjegyzet-hivatkozs"/>
        </w:rPr>
        <w:footnoteRef/>
      </w:r>
      <w:r>
        <w:t xml:space="preserve"> Pollmann-Balla, 336. o.</w:t>
      </w:r>
      <w:r w:rsidRPr="00317271">
        <w:rPr>
          <w:sz w:val="24"/>
          <w:szCs w:val="24"/>
        </w:rPr>
        <w:t xml:space="preserve"> </w:t>
      </w:r>
      <w:r w:rsidRPr="00317271">
        <w:t>Az utolsó három hónapra sajnos nem állnak rendelkezésre adatok, erre súlyozott átlaggal számoltak a kutatók becsült nagyságrendet.</w:t>
      </w:r>
    </w:p>
  </w:footnote>
  <w:footnote w:id="104">
    <w:p w:rsidR="00DB23C8" w:rsidRDefault="00DB23C8" w:rsidP="00FF74DD">
      <w:pPr>
        <w:pStyle w:val="Lbjegyzetszveg"/>
        <w:jc w:val="both"/>
      </w:pPr>
      <w:r>
        <w:rPr>
          <w:rStyle w:val="Lbjegyzet-hivatkozs"/>
        </w:rPr>
        <w:footnoteRef/>
      </w:r>
      <w:r>
        <w:t xml:space="preserve"> Rachamimov, 31. o.</w:t>
      </w:r>
    </w:p>
  </w:footnote>
  <w:footnote w:id="105">
    <w:p w:rsidR="00DB23C8" w:rsidRDefault="00DB23C8" w:rsidP="00C0480C">
      <w:pPr>
        <w:pStyle w:val="Lbjegyzetszveg"/>
        <w:jc w:val="both"/>
      </w:pPr>
      <w:r>
        <w:rPr>
          <w:rStyle w:val="Lbjegyzet-hivatkozs"/>
        </w:rPr>
        <w:footnoteRef/>
      </w:r>
      <w:r>
        <w:t xml:space="preserve"> Pollmann-Balla, 337. o.</w:t>
      </w:r>
    </w:p>
  </w:footnote>
  <w:footnote w:id="106">
    <w:p w:rsidR="00DB23C8" w:rsidRDefault="00DB23C8" w:rsidP="005F77E7">
      <w:pPr>
        <w:pStyle w:val="Lbjegyzetszveg"/>
        <w:jc w:val="both"/>
      </w:pPr>
      <w:r>
        <w:rPr>
          <w:rStyle w:val="Lbjegyzet-hivatkozs"/>
        </w:rPr>
        <w:footnoteRef/>
      </w:r>
      <w:r>
        <w:t xml:space="preserve"> </w:t>
      </w:r>
      <w:r w:rsidRPr="006269A6">
        <w:t xml:space="preserve">„Senki sem tud a történelemről írni, aki nem </w:t>
      </w:r>
      <w:r>
        <w:t xml:space="preserve">maga </w:t>
      </w:r>
      <w:r w:rsidRPr="006269A6">
        <w:t>tapasztalta</w:t>
      </w:r>
      <w:r>
        <w:t xml:space="preserve"> azt meg</w:t>
      </w:r>
      <w:r w:rsidRPr="006269A6">
        <w:t>.”</w:t>
      </w:r>
      <w:r>
        <w:t xml:space="preserve"> Johann Wolfgang von Goethe</w:t>
      </w:r>
    </w:p>
  </w:footnote>
  <w:footnote w:id="107">
    <w:p w:rsidR="00DB23C8" w:rsidRDefault="00DB23C8" w:rsidP="005F77E7">
      <w:pPr>
        <w:pStyle w:val="Lbjegyzetszveg"/>
        <w:jc w:val="both"/>
      </w:pPr>
      <w:r>
        <w:rPr>
          <w:rStyle w:val="Lbjegyzet-hivatkozs"/>
        </w:rPr>
        <w:footnoteRef/>
      </w:r>
      <w:r>
        <w:t xml:space="preserve"> Rachamimov, 31. o.</w:t>
      </w:r>
    </w:p>
  </w:footnote>
  <w:footnote w:id="108">
    <w:p w:rsidR="00DB23C8" w:rsidRDefault="00DB23C8" w:rsidP="005F77E7">
      <w:pPr>
        <w:pStyle w:val="Lbjegyzetszveg"/>
        <w:jc w:val="both"/>
      </w:pPr>
      <w:r>
        <w:rPr>
          <w:rStyle w:val="Lbjegyzet-hivatkozs"/>
        </w:rPr>
        <w:footnoteRef/>
      </w:r>
      <w:r>
        <w:t xml:space="preserve"> Jones, 269. o.</w:t>
      </w:r>
    </w:p>
  </w:footnote>
  <w:footnote w:id="109">
    <w:p w:rsidR="00DB23C8" w:rsidRDefault="00DB23C8" w:rsidP="005F77E7">
      <w:pPr>
        <w:pStyle w:val="Lbjegyzetszveg"/>
        <w:jc w:val="both"/>
      </w:pPr>
      <w:r>
        <w:rPr>
          <w:rStyle w:val="Lbjegyzet-hivatkozs"/>
        </w:rPr>
        <w:footnoteRef/>
      </w:r>
      <w:r>
        <w:t xml:space="preserve"> Procacci, 178. o.</w:t>
      </w:r>
    </w:p>
  </w:footnote>
  <w:footnote w:id="110">
    <w:p w:rsidR="00DB23C8" w:rsidRPr="009E4C6E" w:rsidRDefault="00DB23C8" w:rsidP="005F77E7">
      <w:pPr>
        <w:pStyle w:val="Lbjegyzetszveg"/>
        <w:jc w:val="both"/>
      </w:pPr>
      <w:r w:rsidRPr="009E4C6E">
        <w:rPr>
          <w:rStyle w:val="Lbjegyzet-hivatkozs"/>
        </w:rPr>
        <w:footnoteRef/>
      </w:r>
      <w:r>
        <w:t xml:space="preserve"> Ferguson, </w:t>
      </w:r>
      <w:r w:rsidRPr="009E4C6E">
        <w:t>132-135. o.</w:t>
      </w:r>
    </w:p>
  </w:footnote>
  <w:footnote w:id="111">
    <w:p w:rsidR="00DB23C8" w:rsidRPr="009E7E00" w:rsidRDefault="00DB23C8" w:rsidP="00B87CD1">
      <w:pPr>
        <w:pStyle w:val="Lbjegyzetszveg"/>
        <w:jc w:val="both"/>
      </w:pPr>
      <w:r w:rsidRPr="009E7E00">
        <w:rPr>
          <w:rStyle w:val="Lbjegyzet-hivatkozs"/>
        </w:rPr>
        <w:footnoteRef/>
      </w:r>
      <w:r>
        <w:rPr>
          <w:szCs w:val="24"/>
        </w:rPr>
        <w:t xml:space="preserve"> </w:t>
      </w:r>
      <w:r w:rsidRPr="009E7E00">
        <w:rPr>
          <w:szCs w:val="24"/>
        </w:rPr>
        <w:t>A nyugati fronton a Gordon Skót-felföldiek közül John Eugene Crombie 1917 áprilisában azt a parancsot kapta, hogy szúrja le a magukat megadó németeket az elfoglalt lövészárokban, mivel „katonai szempontból ez a célravezető”</w:t>
      </w:r>
      <w:r w:rsidRPr="009E7E00">
        <w:rPr>
          <w:sz w:val="24"/>
          <w:szCs w:val="24"/>
        </w:rPr>
        <w:t xml:space="preserve">. </w:t>
      </w:r>
      <w:r w:rsidRPr="009E7E00">
        <w:t xml:space="preserve">Ferguson, </w:t>
      </w:r>
      <w:r>
        <w:t>132. o.</w:t>
      </w:r>
    </w:p>
  </w:footnote>
  <w:footnote w:id="112">
    <w:p w:rsidR="00DB23C8" w:rsidRPr="009E4C6E" w:rsidRDefault="00DB23C8" w:rsidP="00B87CD1">
      <w:pPr>
        <w:pStyle w:val="Lbjegyzetszveg"/>
        <w:jc w:val="both"/>
      </w:pPr>
      <w:r w:rsidRPr="009E4C6E">
        <w:rPr>
          <w:rStyle w:val="Lbjegyzet-hivatkozs"/>
        </w:rPr>
        <w:footnoteRef/>
      </w:r>
      <w:r>
        <w:t xml:space="preserve"> Uo.</w:t>
      </w:r>
      <w:r w:rsidRPr="009E4C6E">
        <w:t>, 131. o.</w:t>
      </w:r>
      <w:r>
        <w:t xml:space="preserve"> Az olasz fronton fogolymészárlásokra vonatkozó hivatalos adatok nem maradtak fent.</w:t>
      </w:r>
    </w:p>
  </w:footnote>
  <w:footnote w:id="113">
    <w:p w:rsidR="00DB23C8" w:rsidRPr="009E4C6E" w:rsidRDefault="00DB23C8" w:rsidP="00B87CD1">
      <w:pPr>
        <w:pStyle w:val="Lbjegyzetszveg"/>
        <w:jc w:val="both"/>
      </w:pPr>
      <w:r w:rsidRPr="009E4C6E">
        <w:rPr>
          <w:rStyle w:val="Lbjegyzet-hivatkozs"/>
        </w:rPr>
        <w:footnoteRef/>
      </w:r>
      <w:r>
        <w:t xml:space="preserve"> </w:t>
      </w:r>
      <w:r w:rsidRPr="003E3190">
        <w:t>Diószegi</w:t>
      </w:r>
      <w:r>
        <w:t xml:space="preserve"> István: A Ferenc József-i kor nagyhatalmi politikája. Kossuth Könyvkiadó, Budapest, 1987 (továbbiakban: Diószegi), 5-10. o.</w:t>
      </w:r>
    </w:p>
  </w:footnote>
  <w:footnote w:id="114">
    <w:p w:rsidR="00DB23C8" w:rsidRDefault="00DB23C8" w:rsidP="00507D39">
      <w:pPr>
        <w:pStyle w:val="Lbjegyzetszveg"/>
        <w:jc w:val="both"/>
      </w:pPr>
      <w:r>
        <w:rPr>
          <w:rStyle w:val="Lbjegyzet-hivatkozs"/>
        </w:rPr>
        <w:footnoteRef/>
      </w:r>
      <w:r>
        <w:t xml:space="preserve"> A komáromi tüzérhadnagy többször idézett naplójában a következőképp foglalja össze: „Már megtanultam, hogy az olaszoknak csak fenntartással, de a cseheknek egyáltalában nem szabad hinni.”In: Szénássy Zoltán: Naplójegyzet az olasz hadifogságból. Részletek D.F.naplójából. In: Honismeret, 1990, 05-06., 107-114. o.</w:t>
      </w:r>
      <w:r w:rsidRPr="00EB57EA">
        <w:t xml:space="preserve"> </w:t>
      </w:r>
      <w:r>
        <w:t xml:space="preserve">(továbbiakban: Szénássy), 113. o. A cseheket és szlovákokat ezért a fronton gyakran magyar, illetve osztrák egységek közé tették. </w:t>
      </w:r>
    </w:p>
  </w:footnote>
  <w:footnote w:id="115">
    <w:p w:rsidR="00DB23C8" w:rsidRPr="009E4C6E" w:rsidRDefault="00DB23C8" w:rsidP="00507D39">
      <w:pPr>
        <w:pStyle w:val="Lbjegyzetszveg"/>
        <w:jc w:val="both"/>
      </w:pPr>
      <w:r w:rsidRPr="009E4C6E">
        <w:rPr>
          <w:rStyle w:val="Lbjegyzet-hivatkozs"/>
        </w:rPr>
        <w:footnoteRef/>
      </w:r>
      <w:r>
        <w:t xml:space="preserve"> </w:t>
      </w:r>
      <w:r w:rsidRPr="009E4C6E">
        <w:t>Fabi, 164., 169-170.</w:t>
      </w:r>
      <w:r>
        <w:t xml:space="preserve"> </w:t>
      </w:r>
      <w:r w:rsidRPr="009E4C6E">
        <w:t>o.</w:t>
      </w:r>
    </w:p>
  </w:footnote>
  <w:footnote w:id="116">
    <w:p w:rsidR="00DB23C8" w:rsidRPr="00F36FA3" w:rsidRDefault="00DB23C8" w:rsidP="00507D39">
      <w:pPr>
        <w:pStyle w:val="Lbjegyzetszveg"/>
        <w:jc w:val="both"/>
      </w:pPr>
      <w:r>
        <w:rPr>
          <w:rStyle w:val="Lbjegyzet-hivatkozs"/>
        </w:rPr>
        <w:footnoteRef/>
      </w:r>
      <w:r>
        <w:t xml:space="preserve"> Somssich László, a trianoni magyar delegációban mezőgazdasági főmegbízott.</w:t>
      </w:r>
    </w:p>
  </w:footnote>
  <w:footnote w:id="117">
    <w:p w:rsidR="00DB23C8" w:rsidRPr="009E4C6E" w:rsidRDefault="00DB23C8" w:rsidP="00507D39">
      <w:pPr>
        <w:pStyle w:val="Lbjegyzetszveg"/>
        <w:jc w:val="both"/>
      </w:pPr>
      <w:r w:rsidRPr="009E4C6E">
        <w:rPr>
          <w:rStyle w:val="Lbjegyzet-hivatkozs"/>
        </w:rPr>
        <w:footnoteRef/>
      </w:r>
      <w:r>
        <w:t xml:space="preserve"> </w:t>
      </w:r>
      <w:r w:rsidRPr="009E4C6E">
        <w:t>MAE, Conferenza della Pace 1919-1</w:t>
      </w:r>
      <w:r>
        <w:t>9</w:t>
      </w:r>
      <w:r w:rsidRPr="009E4C6E">
        <w:t>21, Pacco 5</w:t>
      </w:r>
    </w:p>
  </w:footnote>
  <w:footnote w:id="118">
    <w:p w:rsidR="00DB23C8" w:rsidRPr="005C3D05" w:rsidRDefault="00DB23C8" w:rsidP="00507D39">
      <w:pPr>
        <w:pStyle w:val="Lbjegyzetszveg"/>
        <w:jc w:val="both"/>
      </w:pPr>
      <w:r w:rsidRPr="009E4C6E">
        <w:rPr>
          <w:rStyle w:val="Lbjegyzet-hivatkozs"/>
        </w:rPr>
        <w:footnoteRef/>
      </w:r>
      <w:r>
        <w:t xml:space="preserve"> Giorgio Mortara: La salute pubblica in Italia durante e dopo la guerra. G. Laterza e figli, Bari, 1925 (továbbiakban: Mortara), 34. o.</w:t>
      </w:r>
    </w:p>
  </w:footnote>
  <w:footnote w:id="119">
    <w:p w:rsidR="00DB23C8" w:rsidRPr="009E4C6E" w:rsidRDefault="00DB23C8" w:rsidP="00507D39">
      <w:pPr>
        <w:pStyle w:val="Lbjegyzetszveg"/>
        <w:jc w:val="both"/>
      </w:pPr>
      <w:r w:rsidRPr="009E4C6E">
        <w:rPr>
          <w:rStyle w:val="Lbjegyzet-hivatkozs"/>
        </w:rPr>
        <w:footnoteRef/>
      </w:r>
      <w:r>
        <w:t xml:space="preserve"> </w:t>
      </w:r>
      <w:r w:rsidRPr="009E4C6E">
        <w:t>Tortato, 49.o.</w:t>
      </w:r>
      <w:r>
        <w:t xml:space="preserve"> Rachamimov 468.000 olasz hadifogolyról beszél. In: Rachamimov, 83. o.</w:t>
      </w:r>
    </w:p>
  </w:footnote>
  <w:footnote w:id="120">
    <w:p w:rsidR="00DB23C8" w:rsidRDefault="00DB23C8" w:rsidP="005E2838">
      <w:pPr>
        <w:pStyle w:val="Lbjegyzetszveg"/>
        <w:jc w:val="both"/>
      </w:pPr>
      <w:r w:rsidRPr="009E4C6E">
        <w:rPr>
          <w:rStyle w:val="Lbjegyzet-hivatkozs"/>
        </w:rPr>
        <w:footnoteRef/>
      </w:r>
      <w:r>
        <w:t xml:space="preserve"> </w:t>
      </w:r>
      <w:r w:rsidRPr="009E4C6E">
        <w:t>„A katonai hatóságok dezertőrnek nyilvánítottak téged, és golyó általi halálra ítéltek. Meg kell mondjam, hogy ez az ítélet az egész családot a legmélyebb csüggedés</w:t>
      </w:r>
      <w:r>
        <w:t xml:space="preserve">be taszította”in: </w:t>
      </w:r>
      <w:r w:rsidRPr="009E4C6E">
        <w:t>Fabi, 212.</w:t>
      </w:r>
      <w:r>
        <w:t xml:space="preserve"> </w:t>
      </w:r>
      <w:r w:rsidRPr="009E4C6E">
        <w:t>o.</w:t>
      </w:r>
    </w:p>
  </w:footnote>
  <w:footnote w:id="121">
    <w:p w:rsidR="00DB23C8" w:rsidRDefault="00DB23C8" w:rsidP="005E2838">
      <w:pPr>
        <w:pStyle w:val="Lbjegyzetszveg"/>
        <w:jc w:val="both"/>
      </w:pPr>
      <w:r w:rsidRPr="009E4C6E">
        <w:rPr>
          <w:rStyle w:val="Lbjegyzet-hivatkozs"/>
        </w:rPr>
        <w:footnoteRef/>
      </w:r>
      <w:r>
        <w:t xml:space="preserve"> </w:t>
      </w:r>
      <w:r w:rsidRPr="009E4C6E">
        <w:t>Egy fennmaradt levélben a feleség arra biztatja a fronton harcoló férjet, hogy tartson ki, és ne kerüljön hadifogságba: Inkább holtan, mint hadifogolyként”.  in: Fabi, 212. o. Egy másik, apa-fia levélváltása is ezt az elméletet támasztja alá:”Te ételt kérsz, de egy hozzád hasonló gyáva alaknak nem küldök semmit. Ha az oszrák gazemberek nem lőnek le, majd lelőnek Olaszországban.  … Halál a gyávákra.”</w:t>
      </w:r>
    </w:p>
  </w:footnote>
  <w:footnote w:id="122">
    <w:p w:rsidR="00DB23C8" w:rsidRDefault="00DB23C8" w:rsidP="005E2838">
      <w:pPr>
        <w:pStyle w:val="Lbjegyzetszveg"/>
        <w:jc w:val="both"/>
      </w:pPr>
      <w:r>
        <w:rPr>
          <w:rStyle w:val="Lbjegyzet-hivatkozs"/>
        </w:rPr>
        <w:footnoteRef/>
      </w:r>
      <w:r>
        <w:t xml:space="preserve"> </w:t>
      </w:r>
      <w:r w:rsidRPr="00490E33">
        <w:t>A katonák leginkább együttérzéssel tekintettek a hadifogságba esett ellenségre: „az első hetven hadifoglyot láttuk, akiket társaink ejtettek. Odafutottunk, hogy még jobban lássuk őket. Mindnyájan kabát nélkül, hátizsákkal, vizesen – együttérzést keltettek, annak ellenére, hogy ellenségeink voltak.” – írja egy olasz katona visszaemlékezéseiben</w:t>
      </w:r>
      <w:r>
        <w:rPr>
          <w:sz w:val="24"/>
          <w:szCs w:val="24"/>
        </w:rPr>
        <w:t>.</w:t>
      </w:r>
      <w:r>
        <w:rPr>
          <w:rStyle w:val="Lbjegyzet-hivatkozs"/>
          <w:sz w:val="24"/>
          <w:szCs w:val="24"/>
        </w:rPr>
        <w:footnoteRef/>
      </w:r>
      <w:r>
        <w:rPr>
          <w:sz w:val="24"/>
          <w:szCs w:val="24"/>
        </w:rPr>
        <w:t xml:space="preserve"> </w:t>
      </w:r>
    </w:p>
  </w:footnote>
  <w:footnote w:id="123">
    <w:p w:rsidR="00DB23C8" w:rsidRPr="009E4C6E" w:rsidRDefault="00DB23C8" w:rsidP="00B878EA">
      <w:pPr>
        <w:pStyle w:val="Lbjegyzetszveg"/>
        <w:jc w:val="both"/>
      </w:pPr>
      <w:r w:rsidRPr="009E4C6E">
        <w:rPr>
          <w:rStyle w:val="Lbjegyzet-hivatkozs"/>
        </w:rPr>
        <w:footnoteRef/>
      </w:r>
      <w:r>
        <w:t xml:space="preserve"> </w:t>
      </w:r>
      <w:r w:rsidRPr="009E4C6E">
        <w:t>AUSSME, F-11, 112. sz.</w:t>
      </w:r>
    </w:p>
  </w:footnote>
  <w:footnote w:id="124">
    <w:p w:rsidR="00DB23C8" w:rsidRDefault="00DB23C8" w:rsidP="002E1324">
      <w:pPr>
        <w:pStyle w:val="Lbjegyzetszveg"/>
        <w:jc w:val="both"/>
      </w:pPr>
      <w:r w:rsidRPr="009E4C6E">
        <w:rPr>
          <w:rStyle w:val="Lbjegyzet-hivatkozs"/>
        </w:rPr>
        <w:footnoteRef/>
      </w:r>
      <w:r>
        <w:t xml:space="preserve"> </w:t>
      </w:r>
      <w:r w:rsidRPr="009E4C6E">
        <w:t>Szöllősy Aladár korabeli hivatalos adatokra hivatkozva szintén hasonló számokra hivatkozik: körülbelül 62.000 közlegény és 681 tiszt. In: Szerb hadifogság, 14. o. Szöllősy Aladár festő, grafikus, 1879-ben született, iskoláit Kolozsvárott és Besztercén végezte. Cittaducale-ban volt hadifogoly</w:t>
      </w:r>
    </w:p>
  </w:footnote>
  <w:footnote w:id="125">
    <w:p w:rsidR="00DB23C8" w:rsidRPr="009E4C6E" w:rsidRDefault="00DB23C8" w:rsidP="002E1324">
      <w:pPr>
        <w:pStyle w:val="Lbjegyzetszveg"/>
        <w:jc w:val="both"/>
      </w:pPr>
      <w:r w:rsidRPr="009E4C6E">
        <w:rPr>
          <w:rStyle w:val="Lbjegyzet-hivatkozs"/>
        </w:rPr>
        <w:footnoteRef/>
      </w:r>
      <w:r>
        <w:t xml:space="preserve"> Luca </w:t>
      </w:r>
      <w:r w:rsidRPr="009E4C6E">
        <w:t>Gorgolini</w:t>
      </w:r>
      <w:r>
        <w:t>: I dannati dell’Asinara. L’odissea dei prigionieri austro-ungarici nella Prima Guerra mondiale, UTET Libreria, Torino, 2011 (továbbiakban: Gorgolini)</w:t>
      </w:r>
      <w:r w:rsidRPr="009E4C6E">
        <w:t>, Bevezetés, VVII.</w:t>
      </w:r>
      <w:r>
        <w:t xml:space="preserve"> </w:t>
      </w:r>
      <w:r w:rsidRPr="009E4C6E">
        <w:t>o.</w:t>
      </w:r>
    </w:p>
  </w:footnote>
  <w:footnote w:id="126">
    <w:p w:rsidR="00DB23C8" w:rsidRPr="00FF7834" w:rsidRDefault="00DB23C8" w:rsidP="002E1324">
      <w:pPr>
        <w:pStyle w:val="Lbjegyzetszveg"/>
        <w:jc w:val="both"/>
        <w:rPr>
          <w:highlight w:val="yellow"/>
        </w:rPr>
      </w:pPr>
      <w:r w:rsidRPr="009E4C6E">
        <w:rPr>
          <w:rStyle w:val="Lbjegyzet-hivatkozs"/>
        </w:rPr>
        <w:footnoteRef/>
      </w:r>
      <w:r>
        <w:t xml:space="preserve"> </w:t>
      </w:r>
      <w:r w:rsidRPr="00721CF5">
        <w:t>Szabó</w:t>
      </w:r>
      <w:r>
        <w:t xml:space="preserve"> László: Doberdo Isonzo Tirol. Kossuth Könyvkiadó, Budapest, 1980 (továbbiakban: Szabó)</w:t>
      </w:r>
      <w:r w:rsidRPr="00721CF5">
        <w:t>, 102.</w:t>
      </w:r>
      <w:r>
        <w:t xml:space="preserve"> </w:t>
      </w:r>
      <w:r w:rsidRPr="00721CF5">
        <w:t>o.</w:t>
      </w:r>
    </w:p>
  </w:footnote>
  <w:footnote w:id="127">
    <w:p w:rsidR="00DB23C8" w:rsidRPr="009E4C6E" w:rsidRDefault="00DB23C8" w:rsidP="002E1324">
      <w:pPr>
        <w:pStyle w:val="Lbjegyzetszveg"/>
        <w:jc w:val="both"/>
      </w:pPr>
      <w:r w:rsidRPr="0079631B">
        <w:rPr>
          <w:rStyle w:val="Lbjegyzet-hivatkozs"/>
        </w:rPr>
        <w:footnoteRef/>
      </w:r>
      <w:r>
        <w:t xml:space="preserve"> Fabio </w:t>
      </w:r>
      <w:r w:rsidRPr="0079631B">
        <w:t>La Perla</w:t>
      </w:r>
      <w:r>
        <w:t xml:space="preserve"> -Vincenzo La Perla: L’ex campo di concentramento di Vittoria. Studi Storico Militari. Stato Maggiore dell’Esercito Ufficio. Roma, 1999 (továbbiakban: La Perla),</w:t>
      </w:r>
      <w:r w:rsidRPr="0079631B">
        <w:t xml:space="preserve"> 457.</w:t>
      </w:r>
      <w:r>
        <w:t xml:space="preserve"> </w:t>
      </w:r>
      <w:r w:rsidRPr="0079631B">
        <w:t>o.</w:t>
      </w:r>
    </w:p>
  </w:footnote>
  <w:footnote w:id="128">
    <w:p w:rsidR="00DB23C8" w:rsidRPr="009E4C6E" w:rsidRDefault="00DB23C8" w:rsidP="005828EC">
      <w:pPr>
        <w:pStyle w:val="Lbjegyzetszveg"/>
        <w:jc w:val="both"/>
      </w:pPr>
      <w:r w:rsidRPr="009E4C6E">
        <w:rPr>
          <w:rStyle w:val="Lbjegyzet-hivatkozs"/>
        </w:rPr>
        <w:footnoteRef/>
      </w:r>
      <w:r>
        <w:t xml:space="preserve"> </w:t>
      </w:r>
      <w:r w:rsidRPr="009E4C6E">
        <w:t>Fabi, 52.</w:t>
      </w:r>
      <w:r>
        <w:t xml:space="preserve"> </w:t>
      </w:r>
      <w:r w:rsidRPr="009E4C6E">
        <w:t>o.</w:t>
      </w:r>
    </w:p>
  </w:footnote>
  <w:footnote w:id="129">
    <w:p w:rsidR="00DB23C8" w:rsidRPr="009E4C6E" w:rsidRDefault="00DB23C8" w:rsidP="005828EC">
      <w:pPr>
        <w:pStyle w:val="Szvegtrzs"/>
        <w:spacing w:after="0"/>
        <w:jc w:val="both"/>
      </w:pPr>
      <w:r w:rsidRPr="009E4C6E">
        <w:rPr>
          <w:rStyle w:val="Lbjegyzet-hivatkozs"/>
        </w:rPr>
        <w:footnoteRef/>
      </w:r>
      <w:r>
        <w:t xml:space="preserve"> </w:t>
      </w:r>
      <w:r w:rsidRPr="009E4C6E">
        <w:t>Az egyik csata veszteséglistája a következő volt: „1917. szept. 18., carzanoi csata: Ezekben a harcokban az alábbi veszteségeket szenvedtük el: Elesett:</w:t>
      </w:r>
      <w:r w:rsidRPr="009E4C6E">
        <w:tab/>
        <w:t>1 tiszt, 32 katona. Megsebesült: 5 tiszt, 91 katona. Eltűnt: 4 tiszt, 183 katona. Összesen: 10 tiszt és 306 katona. In: Wien, Kriegsarchiv, Neue Feldakten (NFA), Kr. 681., Kdo d. SW Front. 1917/1918. Memoires über die 11. Isonzoschlacht</w:t>
      </w:r>
    </w:p>
  </w:footnote>
  <w:footnote w:id="130">
    <w:p w:rsidR="00DB23C8" w:rsidRPr="009E4C6E" w:rsidRDefault="00DB23C8" w:rsidP="009E4C6E">
      <w:pPr>
        <w:pStyle w:val="Lbjegyzetszveg"/>
        <w:jc w:val="both"/>
      </w:pPr>
      <w:r w:rsidRPr="009E4C6E">
        <w:rPr>
          <w:rStyle w:val="Lbjegyzet-hivatkozs"/>
        </w:rPr>
        <w:footnoteRef/>
      </w:r>
      <w:r>
        <w:t xml:space="preserve"> </w:t>
      </w:r>
      <w:r w:rsidRPr="009E4C6E">
        <w:t>MAE, Vienna-Berlino, B 255</w:t>
      </w:r>
    </w:p>
  </w:footnote>
  <w:footnote w:id="131">
    <w:p w:rsidR="00DB23C8" w:rsidRPr="009E4C6E" w:rsidRDefault="00DB23C8" w:rsidP="00483B27">
      <w:pPr>
        <w:pStyle w:val="Lbjegyzetszveg"/>
        <w:jc w:val="both"/>
      </w:pPr>
      <w:r w:rsidRPr="009E4C6E">
        <w:rPr>
          <w:rStyle w:val="Lbjegyzet-hivatkozs"/>
        </w:rPr>
        <w:footnoteRef/>
      </w:r>
      <w:r>
        <w:t xml:space="preserve"> </w:t>
      </w:r>
      <w:r w:rsidRPr="009E4C6E">
        <w:t>Fabi, 209.</w:t>
      </w:r>
      <w:r>
        <w:t xml:space="preserve"> </w:t>
      </w:r>
      <w:r w:rsidRPr="009E4C6E">
        <w:t>o.</w:t>
      </w:r>
    </w:p>
  </w:footnote>
  <w:footnote w:id="132">
    <w:p w:rsidR="00DB23C8" w:rsidRPr="009E4C6E" w:rsidRDefault="00DB23C8" w:rsidP="00EC1993">
      <w:pPr>
        <w:pStyle w:val="Lbjegyzetszveg"/>
        <w:jc w:val="both"/>
      </w:pPr>
      <w:r w:rsidRPr="009E4C6E">
        <w:rPr>
          <w:rStyle w:val="Lbjegyzet-hivatkozs"/>
        </w:rPr>
        <w:footnoteRef/>
      </w:r>
      <w:r>
        <w:t xml:space="preserve"> </w:t>
      </w:r>
      <w:r w:rsidRPr="009E4C6E">
        <w:t>Kriegsarchiv, NFA, Kr. 681.</w:t>
      </w:r>
    </w:p>
  </w:footnote>
  <w:footnote w:id="133">
    <w:p w:rsidR="00DB23C8" w:rsidRPr="009E4C6E" w:rsidRDefault="00DB23C8" w:rsidP="002E3E73">
      <w:pPr>
        <w:pStyle w:val="Lbjegyzetszveg"/>
        <w:jc w:val="both"/>
      </w:pPr>
      <w:r w:rsidRPr="009E4C6E">
        <w:rPr>
          <w:rStyle w:val="Lbjegyzet-hivatkozs"/>
        </w:rPr>
        <w:footnoteRef/>
      </w:r>
      <w:r>
        <w:t xml:space="preserve"> Leo </w:t>
      </w:r>
      <w:r w:rsidRPr="009E4C6E">
        <w:t xml:space="preserve">Valiani: La dissoluzione dell’Austria-Unghería, </w:t>
      </w:r>
      <w:r>
        <w:t>Il Saggiatore, Milano, 1966 (továbbiakban: Valiani), 63.o.</w:t>
      </w:r>
    </w:p>
  </w:footnote>
  <w:footnote w:id="134">
    <w:p w:rsidR="00DB23C8" w:rsidRPr="009E4C6E" w:rsidRDefault="00DB23C8" w:rsidP="00364495">
      <w:pPr>
        <w:pStyle w:val="Lbjegyzetszveg"/>
        <w:jc w:val="both"/>
      </w:pPr>
      <w:r w:rsidRPr="009E4C6E">
        <w:rPr>
          <w:rStyle w:val="Lbjegyzet-hivatkozs"/>
        </w:rPr>
        <w:footnoteRef/>
      </w:r>
      <w:r>
        <w:t xml:space="preserve"> </w:t>
      </w:r>
      <w:r w:rsidRPr="009E4C6E">
        <w:t>AUSSME, F-11</w:t>
      </w:r>
      <w:r>
        <w:t xml:space="preserve">. </w:t>
      </w:r>
      <w:r w:rsidRPr="00D91AC7">
        <w:rPr>
          <w:szCs w:val="24"/>
        </w:rPr>
        <w:t xml:space="preserve">A magyarok a magyar nemzeti tanács rendelkezése értelmében már </w:t>
      </w:r>
      <w:r>
        <w:rPr>
          <w:szCs w:val="24"/>
        </w:rPr>
        <w:t xml:space="preserve">november 3-án letették a fegyvert, és </w:t>
      </w:r>
      <w:r w:rsidRPr="00D91AC7">
        <w:rPr>
          <w:szCs w:val="24"/>
        </w:rPr>
        <w:t>hazafelé indultak a frontról</w:t>
      </w:r>
    </w:p>
  </w:footnote>
  <w:footnote w:id="135">
    <w:p w:rsidR="00DB23C8" w:rsidRPr="009E4C6E" w:rsidRDefault="00DB23C8" w:rsidP="00BD126C">
      <w:pPr>
        <w:pStyle w:val="Lbjegyzetszveg"/>
        <w:jc w:val="both"/>
      </w:pPr>
      <w:r w:rsidRPr="009E4C6E">
        <w:rPr>
          <w:rStyle w:val="Lbjegyzet-hivatkozs"/>
        </w:rPr>
        <w:footnoteRef/>
      </w:r>
      <w:r>
        <w:t xml:space="preserve"> </w:t>
      </w:r>
      <w:r w:rsidRPr="009E4C6E">
        <w:t>MAE, Archivio Politico</w:t>
      </w:r>
      <w:r>
        <w:t>.</w:t>
      </w:r>
      <w:r w:rsidRPr="009E4C6E">
        <w:t xml:space="preserve"> Ord</w:t>
      </w:r>
      <w:r>
        <w:t>inario</w:t>
      </w:r>
      <w:r w:rsidRPr="009E4C6E">
        <w:t xml:space="preserve"> e di Gabinetto, 1915-1918</w:t>
      </w:r>
      <w:r>
        <w:t>. B. 368.</w:t>
      </w:r>
    </w:p>
  </w:footnote>
  <w:footnote w:id="136">
    <w:p w:rsidR="00DB23C8" w:rsidRPr="009E4C6E" w:rsidRDefault="00DB23C8" w:rsidP="009E4C6E">
      <w:pPr>
        <w:pStyle w:val="Lbjegyzetszveg"/>
        <w:jc w:val="both"/>
      </w:pPr>
      <w:r w:rsidRPr="009E4C6E">
        <w:rPr>
          <w:rStyle w:val="Lbjegyzet-hivatkozs"/>
        </w:rPr>
        <w:footnoteRef/>
      </w:r>
      <w:r>
        <w:t xml:space="preserve"> </w:t>
      </w:r>
      <w:r w:rsidRPr="009E4C6E">
        <w:t>MAE, Archivio Politico Ord</w:t>
      </w:r>
      <w:r>
        <w:t>inario</w:t>
      </w:r>
      <w:r w:rsidRPr="009E4C6E">
        <w:t xml:space="preserve"> e di Gabinetto, 1915-1918.</w:t>
      </w:r>
      <w:r>
        <w:t xml:space="preserve"> B. 361</w:t>
      </w:r>
    </w:p>
  </w:footnote>
  <w:footnote w:id="137">
    <w:p w:rsidR="00DB23C8" w:rsidRPr="009E4C6E" w:rsidRDefault="00DB23C8" w:rsidP="009639D7">
      <w:pPr>
        <w:pStyle w:val="Lbjegyzetszveg"/>
        <w:jc w:val="both"/>
      </w:pPr>
      <w:r w:rsidRPr="009E4C6E">
        <w:rPr>
          <w:rStyle w:val="Lbjegyzet-hivatkozs"/>
        </w:rPr>
        <w:footnoteRef/>
      </w:r>
      <w:r>
        <w:t xml:space="preserve"> </w:t>
      </w:r>
      <w:r w:rsidRPr="009E4C6E">
        <w:t>MAE, Ar</w:t>
      </w:r>
      <w:r>
        <w:t>chivio Politico Ordinario e di G</w:t>
      </w:r>
      <w:r w:rsidRPr="009E4C6E">
        <w:t xml:space="preserve">abinetto. </w:t>
      </w:r>
      <w:r>
        <w:t xml:space="preserve">1915-1918. </w:t>
      </w:r>
      <w:r w:rsidRPr="009E4C6E">
        <w:t>B 361</w:t>
      </w:r>
    </w:p>
  </w:footnote>
  <w:footnote w:id="138">
    <w:p w:rsidR="00DB23C8" w:rsidRPr="009E4C6E" w:rsidRDefault="00DB23C8" w:rsidP="009639D7">
      <w:pPr>
        <w:pStyle w:val="Lbjegyzetszveg"/>
        <w:jc w:val="both"/>
      </w:pPr>
      <w:r w:rsidRPr="009E4C6E">
        <w:rPr>
          <w:rStyle w:val="Lbjegyzet-hivatkozs"/>
        </w:rPr>
        <w:footnoteRef/>
      </w:r>
      <w:r>
        <w:t xml:space="preserve"> </w:t>
      </w:r>
      <w:r w:rsidRPr="009E4C6E">
        <w:t>Hadifogoly magyarok története, 244.</w:t>
      </w:r>
      <w:r>
        <w:t xml:space="preserve"> </w:t>
      </w:r>
      <w:r w:rsidRPr="009E4C6E">
        <w:t>o.</w:t>
      </w:r>
    </w:p>
  </w:footnote>
  <w:footnote w:id="139">
    <w:p w:rsidR="00DB23C8" w:rsidRPr="002A19B5" w:rsidRDefault="00DB23C8" w:rsidP="009639D7">
      <w:pPr>
        <w:pStyle w:val="Lbjegyzetszveg"/>
        <w:jc w:val="both"/>
      </w:pPr>
      <w:r w:rsidRPr="002A19B5">
        <w:rPr>
          <w:rStyle w:val="Lbjegyzet-hivatkozs"/>
        </w:rPr>
        <w:footnoteRef/>
      </w:r>
      <w:r>
        <w:t xml:space="preserve"> </w:t>
      </w:r>
      <w:r w:rsidRPr="002A19B5">
        <w:t>AUSSME</w:t>
      </w:r>
      <w:r>
        <w:t>, F-11, 113. sz.</w:t>
      </w:r>
    </w:p>
  </w:footnote>
  <w:footnote w:id="140">
    <w:p w:rsidR="00DB23C8" w:rsidRPr="009E4C6E" w:rsidRDefault="00DB23C8" w:rsidP="009639D7">
      <w:pPr>
        <w:pStyle w:val="Lbjegyzetszveg"/>
        <w:jc w:val="both"/>
      </w:pPr>
      <w:r w:rsidRPr="009E4C6E">
        <w:rPr>
          <w:rStyle w:val="Lbjegyzet-hivatkozs"/>
        </w:rPr>
        <w:footnoteRef/>
      </w:r>
      <w:r>
        <w:t xml:space="preserve"> </w:t>
      </w:r>
      <w:r w:rsidRPr="009E4C6E">
        <w:t>AUSSME, F-</w:t>
      </w:r>
      <w:r w:rsidRPr="00474D70">
        <w:t>11, 113. sz.</w:t>
      </w:r>
    </w:p>
  </w:footnote>
  <w:footnote w:id="141">
    <w:p w:rsidR="00DB23C8" w:rsidRPr="009E4C6E" w:rsidRDefault="00DB23C8" w:rsidP="009639D7">
      <w:pPr>
        <w:pStyle w:val="Lbjegyzetszveg"/>
        <w:jc w:val="both"/>
      </w:pPr>
      <w:r w:rsidRPr="009E4C6E">
        <w:rPr>
          <w:rStyle w:val="Lbjegyzet-hivatkozs"/>
        </w:rPr>
        <w:footnoteRef/>
      </w:r>
      <w:r>
        <w:t xml:space="preserve"> </w:t>
      </w:r>
      <w:r w:rsidRPr="009E4C6E">
        <w:t>1916. augusztus 28-án Olaszország hadat üzent Németországnak. Ez a tény tovább árnyalta a nemzetiségi megkülönböztetést. A hadifoglyok ettől kezdve szigorúan nemzetiség szerint kerültek a hadifogolytáborokba. In: Tortato, 45. o.</w:t>
      </w:r>
    </w:p>
  </w:footnote>
  <w:footnote w:id="142">
    <w:p w:rsidR="00DB23C8" w:rsidRPr="009E4C6E" w:rsidRDefault="00DB23C8" w:rsidP="009639D7">
      <w:pPr>
        <w:pStyle w:val="Lbjegyzetszveg"/>
        <w:jc w:val="both"/>
      </w:pPr>
      <w:r w:rsidRPr="009E4C6E">
        <w:rPr>
          <w:rStyle w:val="Lbjegyzet-hivatkozs"/>
        </w:rPr>
        <w:footnoteRef/>
      </w:r>
      <w:r>
        <w:t xml:space="preserve"> </w:t>
      </w:r>
      <w:r w:rsidRPr="009E4C6E">
        <w:t>Tortato, 39.</w:t>
      </w:r>
      <w:r>
        <w:t xml:space="preserve"> </w:t>
      </w:r>
      <w:r w:rsidRPr="009E4C6E">
        <w:t>o.</w:t>
      </w:r>
    </w:p>
  </w:footnote>
  <w:footnote w:id="143">
    <w:p w:rsidR="00DB23C8" w:rsidRDefault="00DB23C8" w:rsidP="009639D7">
      <w:pPr>
        <w:pStyle w:val="Lbjegyzetszveg"/>
        <w:jc w:val="both"/>
      </w:pPr>
      <w:r>
        <w:rPr>
          <w:rStyle w:val="Lbjegyzet-hivatkozs"/>
        </w:rPr>
        <w:footnoteRef/>
      </w:r>
      <w:r>
        <w:t xml:space="preserve"> </w:t>
      </w:r>
      <w:r w:rsidRPr="00C42017">
        <w:t>AUSSME, F-11, 125</w:t>
      </w:r>
    </w:p>
  </w:footnote>
  <w:footnote w:id="144">
    <w:p w:rsidR="00DB23C8" w:rsidRPr="009E4C6E" w:rsidRDefault="00DB23C8" w:rsidP="009639D7">
      <w:pPr>
        <w:pStyle w:val="Lbjegyzetszveg"/>
        <w:jc w:val="both"/>
      </w:pPr>
      <w:r w:rsidRPr="009E4C6E">
        <w:rPr>
          <w:rStyle w:val="Lbjegyzet-hivatkozs"/>
        </w:rPr>
        <w:footnoteRef/>
      </w:r>
      <w:r>
        <w:t xml:space="preserve"> </w:t>
      </w:r>
      <w:r w:rsidRPr="009E4C6E">
        <w:t>Tortato, 39.</w:t>
      </w:r>
      <w:r>
        <w:t xml:space="preserve"> </w:t>
      </w:r>
      <w:r w:rsidRPr="009E4C6E">
        <w:t>o.</w:t>
      </w:r>
      <w:r>
        <w:t xml:space="preserve"> Számos hasonló, de nem dokumentált eset is történhetett, mint az egy olasz hadügyminisztériumi kivizsgálás részlete alátámasztani látszik: „nem tűnik valószínűnek, hogy magyar hadifoglyokat román légionisták megöltek volna” In: PC 19 6/14</w:t>
      </w:r>
    </w:p>
  </w:footnote>
  <w:footnote w:id="145">
    <w:p w:rsidR="00DB23C8" w:rsidRPr="009E4C6E" w:rsidRDefault="00DB23C8" w:rsidP="009639D7">
      <w:pPr>
        <w:pStyle w:val="Lbjegyzetszveg"/>
        <w:jc w:val="both"/>
      </w:pPr>
      <w:r w:rsidRPr="009E4C6E">
        <w:rPr>
          <w:rStyle w:val="Lbjegyzet-hivatkozs"/>
        </w:rPr>
        <w:footnoteRef/>
      </w:r>
      <w:r>
        <w:t xml:space="preserve"> </w:t>
      </w:r>
      <w:r w:rsidRPr="009E4C6E">
        <w:t>Tortato, 129-134.</w:t>
      </w:r>
      <w:r>
        <w:t xml:space="preserve"> </w:t>
      </w:r>
      <w:r w:rsidRPr="009E4C6E">
        <w:t>o.</w:t>
      </w:r>
    </w:p>
  </w:footnote>
  <w:footnote w:id="146">
    <w:p w:rsidR="00DB23C8" w:rsidRPr="00D01E6E" w:rsidRDefault="00DB23C8" w:rsidP="00B66647">
      <w:pPr>
        <w:pStyle w:val="Cmsor1"/>
        <w:numPr>
          <w:ilvl w:val="0"/>
          <w:numId w:val="0"/>
        </w:numPr>
        <w:pBdr>
          <w:bottom w:val="single" w:sz="6" w:space="0" w:color="A2A9B1"/>
        </w:pBdr>
        <w:spacing w:after="60"/>
        <w:jc w:val="both"/>
      </w:pPr>
      <w:r w:rsidRPr="00D01E6E">
        <w:rPr>
          <w:rStyle w:val="Lbjegyzet-hivatkozs"/>
        </w:rPr>
        <w:footnoteRef/>
      </w:r>
      <w:r>
        <w:rPr>
          <w:sz w:val="20"/>
        </w:rPr>
        <w:t xml:space="preserve"> </w:t>
      </w:r>
      <w:r w:rsidRPr="00D01E6E">
        <w:rPr>
          <w:sz w:val="20"/>
        </w:rPr>
        <w:t>Tomáš Garrigue Masaryk (1850-1937): filozófus, politikus, egyetemi tanár. Az önálló Csehszlovákia megalapítója, és első elnöke</w:t>
      </w:r>
      <w:r>
        <w:rPr>
          <w:sz w:val="20"/>
        </w:rPr>
        <w:t xml:space="preserve"> További információ: </w:t>
      </w:r>
      <w:hyperlink r:id="rId18" w:history="1">
        <w:r w:rsidRPr="00CC5CC6">
          <w:rPr>
            <w:rStyle w:val="Hiperhivatkozs"/>
            <w:sz w:val="20"/>
          </w:rPr>
          <w:t>https://hu.wikipedia.org/wiki/Tom%C3%A1%C5%A1_Garrigue_Masaryk</w:t>
        </w:r>
      </w:hyperlink>
      <w:r>
        <w:rPr>
          <w:sz w:val="20"/>
        </w:rPr>
        <w:t xml:space="preserve"> (letöltve: 2018. február 15.)</w:t>
      </w:r>
    </w:p>
  </w:footnote>
  <w:footnote w:id="147">
    <w:p w:rsidR="00DB23C8" w:rsidRDefault="00DB23C8" w:rsidP="00B66647">
      <w:pPr>
        <w:pStyle w:val="Lbjegyzetszveg"/>
        <w:jc w:val="both"/>
      </w:pPr>
      <w:r>
        <w:rPr>
          <w:rStyle w:val="Lbjegyzet-hivatkozs"/>
        </w:rPr>
        <w:footnoteRef/>
      </w:r>
      <w:r>
        <w:t xml:space="preserve"> Szénássy, 114. o. A csehszlovák légió története több pontos in összefonódik Magyarország történetével. Olaszországban a légió eleinte a Monarchia seregéből dezertált katonákból állt, ez részben a kezdetben meglehetősen limitált számú cseh, illetve szlovák nemzetiségű hadifogoly miatt nem valósulhatott meg a hadifoglyokra építkezve. A légió kezdetekben kisebb, önállósággal alig rendelkező alegységekből állt. Autonómiájuk csupán 1918 tavaszától erősödött meg. 1931-es adatok alapján a körülbelül 89.000 főnyi csehszlovák légió tagsága a következőképpen alakult: a légió nagy részét az oroszországi hadifoglyok adták, körülbelül 60.000 főt. 19.000 fő olaszországi hadifogságból tért vissza, míg a maradék körülbelül 9.000 cseh-szlovák Franciaországban állt be a légióba. A légió olaszországi története alapjaiban különbözik a francia, illetve orosz gyökerekkel rendelkező légióétól: 1916 végén körülbelül 10.000 cseh, illetve szlovák nemzetiségű hadifoglyot tarottak nyilván. A hivatalos olasz politika nem karolta fel teljes szívvel a Csehszlovák Nemzeti Tanács törekséveit, melynek része volt a légió is. 1917 januárjában Párizsban bejelentették, hogy hivatalosan is megalakították a Csehszlovák Önkéntes Hadtestet Olaszországban. A nyár folyamán az összes cseh és szlovák nemzetiségű hadifoglyot átszállították a Padula melletti Szent Lőrinc kolostorba, Certosa di San Lorenzo di Padula-ba. A tábor a csehszlovák nemzeti eszme terjesztésében is fontos szerepet játszott, Benes is meglátogatta az öntkénteseket 1917-ben. 1917 telén az olasz politika hozzáállásában változás történt: a cehszlovák légió tagjait önkéntes hadimunkás-zászlóaljakban szevezték, majd hamarosan (1918 februárjában) megkezdődött Észak-Olaszországba szállításuk. 1918. április 8. és 12. között Rómában került sor az Osztrák-Magyar Monarchia „elnyomott” nemzetiségeinek kongresszusára, Sonnino azonban még ekkor sem támogatott egy Monarchián kívüli önálló nemzetállamokat. Az antanttal való szolidaritás jegyében azonban Orlando miniszterelnök titkor konvenciót írt alá az olaszországi csehszlovák légióról. Ennek részét képezte, hogy az alakulatok az olasz hadsereg alárendeltségében a jövendő csehszlovák állam katonai erejeként katonai kiképzést kap. A megállapodás kimondta, hogy az alakulat tagjai olasz fegyvereket és egyenruhát kapnak, valamint ugyanolyan ellátást és illetményt, mint az olasz katonák. A szerződés rögzítette azt is, hogyezt az olasz állam mint visszatérítendő támogatást adja. A kiképzés bázisának Folignano-t jelölték ki. A fegyverletétel követő példátlan fejetlenség a csehszlovák nemzetiségű katonákat In: nagyhaboru.blog.hu. A Csehszlovák Légió Olaszországban. Kókay László olaszországi naplójának 25. része.</w:t>
      </w:r>
    </w:p>
  </w:footnote>
  <w:footnote w:id="148">
    <w:p w:rsidR="00DB23C8" w:rsidRPr="009E4C6E" w:rsidRDefault="00DB23C8" w:rsidP="00B66647">
      <w:pPr>
        <w:pStyle w:val="Lbjegyzetszveg"/>
        <w:jc w:val="both"/>
      </w:pPr>
      <w:r w:rsidRPr="009E4C6E">
        <w:rPr>
          <w:rStyle w:val="Lbjegyzet-hivatkozs"/>
        </w:rPr>
        <w:footnoteRef/>
      </w:r>
      <w:r>
        <w:t xml:space="preserve"> </w:t>
      </w:r>
      <w:r w:rsidRPr="009E4C6E">
        <w:t>Tortato, 152.</w:t>
      </w:r>
      <w:r>
        <w:t xml:space="preserve"> </w:t>
      </w:r>
      <w:r w:rsidRPr="009E4C6E">
        <w:t>o.</w:t>
      </w:r>
    </w:p>
  </w:footnote>
  <w:footnote w:id="149">
    <w:p w:rsidR="00DB23C8" w:rsidRPr="009E4C6E" w:rsidRDefault="00DB23C8" w:rsidP="009E4C6E">
      <w:pPr>
        <w:pStyle w:val="Lbjegyzetszveg"/>
        <w:jc w:val="both"/>
      </w:pPr>
      <w:r w:rsidRPr="009E4C6E">
        <w:rPr>
          <w:rStyle w:val="Lbjegyzet-hivatkozs"/>
        </w:rPr>
        <w:footnoteRef/>
      </w:r>
      <w:r>
        <w:t xml:space="preserve"> </w:t>
      </w:r>
      <w:r w:rsidRPr="009E4C6E">
        <w:t>Gorgolini, XVIII.</w:t>
      </w:r>
      <w:r>
        <w:t xml:space="preserve"> </w:t>
      </w:r>
      <w:r w:rsidRPr="009E4C6E">
        <w:t>o.</w:t>
      </w:r>
    </w:p>
  </w:footnote>
  <w:footnote w:id="150">
    <w:p w:rsidR="00DB23C8" w:rsidRPr="009E4C6E" w:rsidRDefault="00DB23C8" w:rsidP="009E4C6E">
      <w:pPr>
        <w:pStyle w:val="Lbjegyzetszveg"/>
        <w:jc w:val="both"/>
      </w:pPr>
      <w:r w:rsidRPr="009E4C6E">
        <w:rPr>
          <w:rStyle w:val="Lbjegyzet-hivatkozs"/>
        </w:rPr>
        <w:footnoteRef/>
      </w:r>
      <w:r>
        <w:rPr>
          <w:rStyle w:val="Hiperhivatkozs"/>
        </w:rPr>
        <w:t xml:space="preserve"> </w:t>
      </w:r>
      <w:hyperlink r:id="rId19" w:history="1">
        <w:r w:rsidRPr="00FF7FAC">
          <w:rPr>
            <w:rStyle w:val="Hiperhivatkozs"/>
          </w:rPr>
          <w:t>http://nagyhaboru.blog.hu/2015/11/21/hadifoglyok_az_osztrak_magyar_monarchia_teruleten_az_elso_vilaghaboru_idejen</w:t>
        </w:r>
      </w:hyperlink>
      <w:r>
        <w:t>, térkép Ld: Függelék</w:t>
      </w:r>
    </w:p>
  </w:footnote>
  <w:footnote w:id="151">
    <w:p w:rsidR="00DB23C8" w:rsidRPr="009E4C6E" w:rsidRDefault="00DB23C8" w:rsidP="0040337B">
      <w:pPr>
        <w:pStyle w:val="Lbjegyzetszveg"/>
        <w:jc w:val="both"/>
      </w:pPr>
      <w:r w:rsidRPr="009E4C6E">
        <w:rPr>
          <w:rStyle w:val="Lbjegyzet-hivatkozs"/>
        </w:rPr>
        <w:footnoteRef/>
      </w:r>
      <w:r>
        <w:t xml:space="preserve"> </w:t>
      </w:r>
      <w:r w:rsidRPr="009E4C6E">
        <w:t xml:space="preserve">Az 1918. évi élénk tiltakozások hatására a semleges Spanyolország és a genfi központú Vöröskereszt számos látogatást szervezett különböző hadifogolytáborokba. Ilyen látogatás volt például </w:t>
      </w:r>
      <w:r>
        <w:t xml:space="preserve">a </w:t>
      </w:r>
      <w:r w:rsidRPr="009E4C6E">
        <w:t>Vöröskereszt igazgatóhelyetteséé, Prof. Adolphe D’Espine-é is, aki személyesen Frascara szenátort, mint a Vöröskereszt hadifoglyokkal foglalkozó Bizottságának elnökét</w:t>
      </w:r>
      <w:r>
        <w:t xml:space="preserve"> kereste fel, személyes támogatását kérve</w:t>
      </w:r>
      <w:r w:rsidRPr="009E4C6E">
        <w:t>. D’Espine-t elsősorban a frontvonalhoz közel eső táborok állapota érdekelte. In: MAE, Archivio Politico. Ordinario e di Gabinetto 1915-1918. B. 347.</w:t>
      </w:r>
    </w:p>
  </w:footnote>
  <w:footnote w:id="152">
    <w:p w:rsidR="00DB23C8" w:rsidRDefault="00DB23C8" w:rsidP="0040337B">
      <w:pPr>
        <w:pStyle w:val="Lbjegyzetszveg"/>
        <w:jc w:val="both"/>
      </w:pPr>
      <w:r>
        <w:rPr>
          <w:rStyle w:val="Lbjegyzet-hivatkozs"/>
        </w:rPr>
        <w:footnoteRef/>
      </w:r>
      <w:r>
        <w:t xml:space="preserve"> Jones, 278. o.</w:t>
      </w:r>
    </w:p>
  </w:footnote>
  <w:footnote w:id="153">
    <w:p w:rsidR="00DB23C8" w:rsidRDefault="00DB23C8" w:rsidP="0040337B">
      <w:pPr>
        <w:pStyle w:val="Lbjegyzetszveg"/>
        <w:jc w:val="both"/>
      </w:pPr>
      <w:r>
        <w:rPr>
          <w:rStyle w:val="Lbjegyzet-hivatkozs"/>
        </w:rPr>
        <w:footnoteRef/>
      </w:r>
      <w:r>
        <w:t xml:space="preserve"> Uo., 279. o.</w:t>
      </w:r>
    </w:p>
  </w:footnote>
  <w:footnote w:id="154">
    <w:p w:rsidR="00DB23C8" w:rsidRDefault="00DB23C8" w:rsidP="0040337B">
      <w:pPr>
        <w:pStyle w:val="Lbjegyzetszveg"/>
        <w:jc w:val="both"/>
      </w:pPr>
      <w:r>
        <w:rPr>
          <w:rStyle w:val="Lbjegyzet-hivatkozs"/>
        </w:rPr>
        <w:footnoteRef/>
      </w:r>
      <w:r>
        <w:t xml:space="preserve"> Az olasz civilek életére vonatkozóan: Fabi, 311-359. o.</w:t>
      </w:r>
    </w:p>
  </w:footnote>
  <w:footnote w:id="155">
    <w:p w:rsidR="00DB23C8" w:rsidRPr="009E4C6E" w:rsidRDefault="00DB23C8" w:rsidP="000107B6">
      <w:pPr>
        <w:pStyle w:val="Lbjegyzetszveg"/>
        <w:jc w:val="both"/>
      </w:pPr>
      <w:r w:rsidRPr="009E4C6E">
        <w:rPr>
          <w:rStyle w:val="Lbjegyzet-hivatkozs"/>
        </w:rPr>
        <w:footnoteRef/>
      </w:r>
      <w:r>
        <w:t xml:space="preserve"> </w:t>
      </w:r>
      <w:r w:rsidRPr="009E4C6E">
        <w:t>5. cikk: „A hadifoglyok valamely városba, várba, táborba, vagy bármely helyre internálhatók azzal a kötelezettséggel, hogy onnan bizonyos határokon túl ne távozzanak; elzárni őket csakis mellőzhetetlen biztonsági szempontokból lehet s csakis addig, amíg fennállnak azok a körülmények, amelyek ezt a rendszabályt szükségessé teszik.</w:t>
      </w:r>
      <w:r w:rsidRPr="00DE0422">
        <w:t>”</w:t>
      </w:r>
      <w:r w:rsidRPr="009E4C6E">
        <w:t xml:space="preserve"> In: Hadifogoly magyarok története, 48.</w:t>
      </w:r>
      <w:r>
        <w:t xml:space="preserve"> </w:t>
      </w:r>
      <w:r w:rsidRPr="009E4C6E">
        <w:t>o.</w:t>
      </w:r>
    </w:p>
  </w:footnote>
  <w:footnote w:id="156">
    <w:p w:rsidR="00DB23C8" w:rsidRDefault="00DB23C8" w:rsidP="000107B6">
      <w:pPr>
        <w:pStyle w:val="Lbjegyzetszveg"/>
        <w:jc w:val="both"/>
      </w:pPr>
      <w:r w:rsidRPr="009E4C6E">
        <w:rPr>
          <w:rStyle w:val="Lbjegyzet-hivatkozs"/>
        </w:rPr>
        <w:footnoteRef/>
      </w:r>
      <w:r>
        <w:t xml:space="preserve"> </w:t>
      </w:r>
      <w:r w:rsidRPr="009E4C6E">
        <w:t>A katonai főparancsnokság 125.sz. körlevele, 1915. május 30-i dátummal. Tárgy:</w:t>
      </w:r>
      <w:r>
        <w:t xml:space="preserve"> </w:t>
      </w:r>
      <w:r w:rsidRPr="009E4C6E">
        <w:t>„</w:t>
      </w:r>
      <w:r>
        <w:t xml:space="preserve"> </w:t>
      </w:r>
      <w:r w:rsidRPr="009E4C6E">
        <w:t>A hadifoglyok összegyűjtéséről, elhelyezéséről és internálásról szóló ideiglenes rendelkezések”. In: AUSSME, F-11, 127. sz.gy.6.</w:t>
      </w:r>
    </w:p>
  </w:footnote>
  <w:footnote w:id="157">
    <w:p w:rsidR="00DB23C8" w:rsidRDefault="00DB23C8" w:rsidP="000107B6">
      <w:pPr>
        <w:pStyle w:val="Lbjegyzetszveg"/>
        <w:jc w:val="both"/>
      </w:pPr>
      <w:r w:rsidRPr="009E4C6E">
        <w:rPr>
          <w:rStyle w:val="Lbjegyzet-hivatkozs"/>
        </w:rPr>
        <w:footnoteRef/>
      </w:r>
      <w:r>
        <w:t xml:space="preserve"> </w:t>
      </w:r>
      <w:r w:rsidRPr="009E4C6E">
        <w:t>Pistoiaban Santa Barbara középkori erődjébe zárták a hadifoglyokat, Novaraban a Sforza kastélyba.</w:t>
      </w:r>
    </w:p>
  </w:footnote>
  <w:footnote w:id="158">
    <w:p w:rsidR="00DB23C8" w:rsidRDefault="00DB23C8" w:rsidP="000107B6">
      <w:pPr>
        <w:pStyle w:val="Lbjegyzetszveg"/>
        <w:jc w:val="both"/>
      </w:pPr>
      <w:r w:rsidRPr="009E4C6E">
        <w:rPr>
          <w:rStyle w:val="Lbjegyzet-hivatkozs"/>
        </w:rPr>
        <w:footnoteRef/>
      </w:r>
      <w:r>
        <w:t xml:space="preserve"> </w:t>
      </w:r>
      <w:r w:rsidRPr="009E4C6E">
        <w:t>„A várépületben minden régi, ódon volt. A zárak nyikorogtak, rozsdától vöröslöttek. Ajtókat, ablakokat nem lehetett bezárni.” In: Kuncz, 116.</w:t>
      </w:r>
      <w:r>
        <w:t xml:space="preserve"> </w:t>
      </w:r>
      <w:r w:rsidRPr="009E4C6E">
        <w:t>o.</w:t>
      </w:r>
    </w:p>
  </w:footnote>
  <w:footnote w:id="159">
    <w:p w:rsidR="00DB23C8" w:rsidRDefault="00DB23C8" w:rsidP="000107B6">
      <w:pPr>
        <w:pStyle w:val="Lbjegyzetszveg"/>
        <w:jc w:val="both"/>
      </w:pPr>
      <w:r>
        <w:rPr>
          <w:rStyle w:val="Lbjegyzet-hivatkozs"/>
        </w:rPr>
        <w:footnoteRef/>
      </w:r>
      <w:r>
        <w:t xml:space="preserve"> Procacci, 222. o.</w:t>
      </w:r>
    </w:p>
  </w:footnote>
  <w:footnote w:id="160">
    <w:p w:rsidR="00DB23C8" w:rsidRDefault="00DB23C8" w:rsidP="00134EAE">
      <w:pPr>
        <w:pStyle w:val="Lbjegyzetszveg"/>
        <w:jc w:val="both"/>
      </w:pPr>
      <w:r w:rsidRPr="009E4C6E">
        <w:rPr>
          <w:rStyle w:val="Lbjegyzet-hivatkozs"/>
        </w:rPr>
        <w:footnoteRef/>
      </w:r>
      <w:r>
        <w:t xml:space="preserve"> T</w:t>
      </w:r>
      <w:r w:rsidRPr="009E4C6E">
        <w:t>é</w:t>
      </w:r>
      <w:r>
        <w:t>rk</w:t>
      </w:r>
      <w:r w:rsidRPr="009E4C6E">
        <w:t>é</w:t>
      </w:r>
      <w:r>
        <w:t>p a K</w:t>
      </w:r>
      <w:r w:rsidRPr="009E4C6E">
        <w:t>é</w:t>
      </w:r>
      <w:r>
        <w:t>pek mell</w:t>
      </w:r>
      <w:r w:rsidRPr="009E4C6E">
        <w:t>é</w:t>
      </w:r>
      <w:r>
        <w:t xml:space="preserve">kletben. </w:t>
      </w:r>
      <w:r w:rsidRPr="009E4C6E">
        <w:t>A hadifogolyiroda vezetőjének, Spingardinak a 212. sz. körlevele a hadbiztosságnak címezve, (1917. január 3.) AUSSME, F-11, 127./6. Ugyanebben a körlevélben értesíti az illetékeseket, hogy Avezzano és Cassino táborainak kapacitását növelni kell. Vittoria,</w:t>
      </w:r>
      <w:r>
        <w:t xml:space="preserve"> Isernia és Sora táborának kapacitását</w:t>
      </w:r>
      <w:r w:rsidRPr="009E4C6E">
        <w:t xml:space="preserve"> is</w:t>
      </w:r>
      <w:r>
        <w:t xml:space="preserve"> emelni akarták</w:t>
      </w:r>
      <w:r w:rsidRPr="009E4C6E">
        <w:t xml:space="preserve">. </w:t>
      </w:r>
    </w:p>
  </w:footnote>
  <w:footnote w:id="161">
    <w:p w:rsidR="00DB23C8" w:rsidRPr="009E4C6E" w:rsidRDefault="00DB23C8" w:rsidP="009E4C6E">
      <w:pPr>
        <w:pStyle w:val="Lbjegyzetszveg"/>
        <w:jc w:val="both"/>
      </w:pPr>
      <w:r w:rsidRPr="009E4C6E">
        <w:rPr>
          <w:rStyle w:val="Lbjegyzet-hivatkozs"/>
        </w:rPr>
        <w:footnoteRef/>
      </w:r>
      <w:r>
        <w:t xml:space="preserve"> </w:t>
      </w:r>
      <w:r w:rsidRPr="009E4C6E">
        <w:t>A hadifoglyot ejtő hadseregtest felelős volt a hadifoglyok biztonságát, felügyeletét és a gyűjtőtáborba való elkísérését garantálni. Az utat az adott hadseregtest katonái biztosították. A gyűjtőtáborban már a kirendelt csendőrök látták el a felügyeletet. AUSSME, F-11, Racc. 125.</w:t>
      </w:r>
    </w:p>
  </w:footnote>
  <w:footnote w:id="162">
    <w:p w:rsidR="00DB23C8" w:rsidRPr="009E4C6E" w:rsidRDefault="00DB23C8" w:rsidP="009E4C6E">
      <w:pPr>
        <w:pStyle w:val="Lbjegyzetszveg"/>
        <w:jc w:val="both"/>
      </w:pPr>
      <w:r w:rsidRPr="009E4C6E">
        <w:rPr>
          <w:rStyle w:val="Lbjegyzet-hivatkozs"/>
        </w:rPr>
        <w:footnoteRef/>
      </w:r>
      <w:r>
        <w:t xml:space="preserve"> </w:t>
      </w:r>
      <w:r w:rsidRPr="009E4C6E">
        <w:t xml:space="preserve">AUSSME, F-11, Racc. 125. </w:t>
      </w:r>
    </w:p>
  </w:footnote>
  <w:footnote w:id="163">
    <w:p w:rsidR="00DB23C8" w:rsidRPr="009E4C6E" w:rsidRDefault="00DB23C8" w:rsidP="009E4C6E">
      <w:pPr>
        <w:pStyle w:val="Lbjegyzetszveg"/>
        <w:jc w:val="both"/>
      </w:pPr>
      <w:r w:rsidRPr="009E4C6E">
        <w:rPr>
          <w:rStyle w:val="Lbjegyzet-hivatkozs"/>
        </w:rPr>
        <w:footnoteRef/>
      </w:r>
      <w:r>
        <w:t xml:space="preserve"> </w:t>
      </w:r>
      <w:r w:rsidRPr="00635621">
        <w:t>A háború első olaszországi táborát Alessandriában hozták létre</w:t>
      </w:r>
      <w:r>
        <w:rPr>
          <w:sz w:val="24"/>
          <w:szCs w:val="24"/>
        </w:rPr>
        <w:t xml:space="preserve">. </w:t>
      </w:r>
      <w:r w:rsidRPr="009E4C6E">
        <w:t>AUSSME, F-11</w:t>
      </w:r>
      <w:r>
        <w:t>, Racc. 125.</w:t>
      </w:r>
    </w:p>
  </w:footnote>
  <w:footnote w:id="164">
    <w:p w:rsidR="00DB23C8" w:rsidRPr="009E4C6E" w:rsidRDefault="00DB23C8" w:rsidP="00052335">
      <w:pPr>
        <w:pStyle w:val="Lbjegyzetszveg"/>
        <w:jc w:val="both"/>
      </w:pPr>
      <w:r w:rsidRPr="009E4C6E">
        <w:rPr>
          <w:rStyle w:val="Lbjegyzet-hivatkozs"/>
        </w:rPr>
        <w:footnoteRef/>
      </w:r>
      <w:r>
        <w:t xml:space="preserve"> </w:t>
      </w:r>
      <w:r w:rsidRPr="009E4C6E">
        <w:t>AUSSME, F-11, Racc. 125.</w:t>
      </w:r>
    </w:p>
  </w:footnote>
  <w:footnote w:id="165">
    <w:p w:rsidR="00DB23C8" w:rsidRPr="009E4C6E" w:rsidRDefault="00DB23C8" w:rsidP="00792E7A">
      <w:pPr>
        <w:pStyle w:val="Lbjegyzetszveg"/>
        <w:jc w:val="both"/>
      </w:pPr>
      <w:r w:rsidRPr="009E4C6E">
        <w:rPr>
          <w:rStyle w:val="Lbjegyzet-hivatkozs"/>
        </w:rPr>
        <w:footnoteRef/>
      </w:r>
      <w:r>
        <w:t xml:space="preserve"> </w:t>
      </w:r>
      <w:r w:rsidRPr="009E4C6E">
        <w:t>Hadifoglyok építették a San Lorenzo in Banale és Molveno közötti utat is</w:t>
      </w:r>
    </w:p>
  </w:footnote>
  <w:footnote w:id="166">
    <w:p w:rsidR="00DB23C8" w:rsidRPr="009E4C6E" w:rsidRDefault="00DB23C8" w:rsidP="00792E7A">
      <w:pPr>
        <w:pStyle w:val="Lbjegyzetszveg"/>
        <w:jc w:val="both"/>
      </w:pPr>
      <w:r w:rsidRPr="009E4C6E">
        <w:rPr>
          <w:rStyle w:val="Lbjegyzet-hivatkozs"/>
        </w:rPr>
        <w:footnoteRef/>
      </w:r>
      <w:r>
        <w:t xml:space="preserve"> </w:t>
      </w:r>
      <w:r w:rsidRPr="009E4C6E">
        <w:t>AUSSME, F-11, Racc. 125.</w:t>
      </w:r>
    </w:p>
  </w:footnote>
  <w:footnote w:id="167">
    <w:p w:rsidR="00DB23C8" w:rsidRDefault="00DB23C8" w:rsidP="00792E7A">
      <w:pPr>
        <w:pStyle w:val="Lbjegyzetszveg"/>
        <w:jc w:val="both"/>
      </w:pPr>
      <w:r>
        <w:rPr>
          <w:rStyle w:val="Lbjegyzet-hivatkozs"/>
        </w:rPr>
        <w:footnoteRef/>
      </w:r>
      <w:r>
        <w:t xml:space="preserve"> </w:t>
      </w:r>
      <w:r w:rsidRPr="007345B9">
        <w:t>A Monarchia 1917-től kezdődően folyamatosan felszólalt az olaszországi osztrák-magyar hadifoglyok szerinte tarthatatlan helyzete miatt.</w:t>
      </w:r>
      <w:r>
        <w:t xml:space="preserve"> Az olasz fél azonban arra hivatkozott, hogy az olasz hadifoglyok még sanyarúbb körülmények között élnek. </w:t>
      </w:r>
      <w:r w:rsidRPr="007345B9">
        <w:t>In:</w:t>
      </w:r>
      <w:r>
        <w:t xml:space="preserve"> </w:t>
      </w:r>
      <w:r w:rsidRPr="007345B9">
        <w:t>Procacci, 221.</w:t>
      </w:r>
      <w:r>
        <w:t xml:space="preserve"> </w:t>
      </w:r>
      <w:r w:rsidRPr="007345B9">
        <w:t>o.</w:t>
      </w:r>
    </w:p>
  </w:footnote>
  <w:footnote w:id="168">
    <w:p w:rsidR="00DB23C8" w:rsidRDefault="00DB23C8" w:rsidP="00792E7A">
      <w:pPr>
        <w:pStyle w:val="Lbjegyzetszveg"/>
        <w:jc w:val="both"/>
      </w:pPr>
      <w:r>
        <w:rPr>
          <w:rStyle w:val="Lbjegyzet-hivatkozs"/>
        </w:rPr>
        <w:footnoteRef/>
      </w:r>
      <w:r>
        <w:t xml:space="preserve"> PC, 19.4.6.2/19.4.6.20</w:t>
      </w:r>
    </w:p>
  </w:footnote>
  <w:footnote w:id="169">
    <w:p w:rsidR="00DB23C8" w:rsidRDefault="00DB23C8" w:rsidP="00792E7A">
      <w:pPr>
        <w:pStyle w:val="Lbjegyzetszveg"/>
        <w:jc w:val="both"/>
      </w:pPr>
      <w:r>
        <w:rPr>
          <w:rStyle w:val="Lbjegyzet-hivatkozs"/>
        </w:rPr>
        <w:footnoteRef/>
      </w:r>
      <w:r>
        <w:t xml:space="preserve"> AUSSME, F-11, Racc. 115/3</w:t>
      </w:r>
    </w:p>
  </w:footnote>
  <w:footnote w:id="170">
    <w:p w:rsidR="00DB23C8" w:rsidRPr="009E4C6E" w:rsidRDefault="00DB23C8" w:rsidP="00792E7A">
      <w:pPr>
        <w:pStyle w:val="Lbjegyzetszveg"/>
        <w:jc w:val="both"/>
      </w:pPr>
      <w:r w:rsidRPr="009E4C6E">
        <w:rPr>
          <w:rStyle w:val="Lbjegyzet-hivatkozs"/>
        </w:rPr>
        <w:footnoteRef/>
      </w:r>
      <w:r>
        <w:t xml:space="preserve"> </w:t>
      </w:r>
      <w:r w:rsidRPr="009E4C6E">
        <w:t>Hadifogoly magyarok története, 224.</w:t>
      </w:r>
      <w:r>
        <w:t xml:space="preserve"> </w:t>
      </w:r>
      <w:r w:rsidRPr="009E4C6E">
        <w:t>o.</w:t>
      </w:r>
    </w:p>
  </w:footnote>
  <w:footnote w:id="171">
    <w:p w:rsidR="00DB23C8" w:rsidRPr="009E4C6E" w:rsidRDefault="00DB23C8" w:rsidP="00C7313F">
      <w:pPr>
        <w:pStyle w:val="Lbjegyzetszveg"/>
        <w:jc w:val="both"/>
      </w:pPr>
      <w:r w:rsidRPr="009E4C6E">
        <w:rPr>
          <w:rStyle w:val="Lbjegyzet-hivatkozs"/>
        </w:rPr>
        <w:footnoteRef/>
      </w:r>
      <w:r>
        <w:t xml:space="preserve"> </w:t>
      </w:r>
      <w:r w:rsidRPr="009E4C6E">
        <w:t>Tortato, 44.</w:t>
      </w:r>
      <w:r>
        <w:t xml:space="preserve"> </w:t>
      </w:r>
      <w:r w:rsidRPr="009E4C6E">
        <w:t>o.</w:t>
      </w:r>
    </w:p>
  </w:footnote>
  <w:footnote w:id="172">
    <w:p w:rsidR="00DB23C8" w:rsidRPr="009E4C6E" w:rsidRDefault="00DB23C8" w:rsidP="00C7313F">
      <w:pPr>
        <w:pStyle w:val="Lbjegyzetszveg"/>
        <w:jc w:val="both"/>
      </w:pPr>
      <w:r w:rsidRPr="009E4C6E">
        <w:rPr>
          <w:rStyle w:val="Lbjegyzet-hivatkozs"/>
        </w:rPr>
        <w:footnoteRef/>
      </w:r>
      <w:r>
        <w:t xml:space="preserve"> </w:t>
      </w:r>
      <w:r w:rsidRPr="009E4C6E">
        <w:t>Hadifogoly magyarok története, 224.</w:t>
      </w:r>
      <w:r>
        <w:t xml:space="preserve"> </w:t>
      </w:r>
      <w:r w:rsidRPr="009E4C6E">
        <w:t>o.</w:t>
      </w:r>
    </w:p>
  </w:footnote>
  <w:footnote w:id="173">
    <w:p w:rsidR="00DB23C8" w:rsidRPr="009E4C6E" w:rsidRDefault="00DB23C8" w:rsidP="009E4C6E">
      <w:pPr>
        <w:pStyle w:val="Lbjegyzetszveg"/>
        <w:jc w:val="both"/>
      </w:pPr>
      <w:r w:rsidRPr="009E4C6E">
        <w:rPr>
          <w:rStyle w:val="Lbjegyzet-hivatkozs"/>
        </w:rPr>
        <w:footnoteRef/>
      </w:r>
      <w:r>
        <w:t xml:space="preserve"> </w:t>
      </w:r>
      <w:r w:rsidRPr="009E4C6E">
        <w:t>Mátray Lajos (1875 – 1945): 1900-tól az Iparművészeti Főiskola tanára, 1914-től népfelkelő hadnagy, 1915 nyarán szerb hadifogságba esik. 58 napos menet után a szerbek az albán Fieri-ben átadták az olasz csapatoknak. A fogságból 1919 szeptemberében szabadul. Hazatérése után újra a főiskola tanára, egészen nyugdíjazásáig. In: Wikipedia</w:t>
      </w:r>
      <w:r>
        <w:t xml:space="preserve"> (letöltés: 2016. május 15.)</w:t>
      </w:r>
    </w:p>
  </w:footnote>
  <w:footnote w:id="174">
    <w:p w:rsidR="00DB23C8" w:rsidRPr="009E4C6E" w:rsidRDefault="00DB23C8" w:rsidP="00792E7A">
      <w:pPr>
        <w:pStyle w:val="Lbjegyzetszveg"/>
        <w:jc w:val="both"/>
      </w:pPr>
      <w:r w:rsidRPr="009E4C6E">
        <w:rPr>
          <w:rStyle w:val="Lbjegyzet-hivatkozs"/>
        </w:rPr>
        <w:footnoteRef/>
      </w:r>
      <w:r>
        <w:t xml:space="preserve"> </w:t>
      </w:r>
      <w:r w:rsidRPr="009E4C6E">
        <w:t>MAE, Inv. Berlino-Vienna</w:t>
      </w:r>
      <w:r>
        <w:t>, Vienna,</w:t>
      </w:r>
      <w:r w:rsidRPr="009E4C6E">
        <w:t xml:space="preserve"> 1862-1918, B</w:t>
      </w:r>
      <w:r>
        <w:t>.</w:t>
      </w:r>
      <w:r w:rsidRPr="009E4C6E">
        <w:t xml:space="preserve"> 347</w:t>
      </w:r>
    </w:p>
  </w:footnote>
  <w:footnote w:id="175">
    <w:p w:rsidR="00DB23C8" w:rsidRPr="009E4C6E" w:rsidRDefault="00DB23C8" w:rsidP="00792E7A">
      <w:pPr>
        <w:pStyle w:val="Lbjegyzetszveg"/>
        <w:jc w:val="both"/>
      </w:pPr>
      <w:r w:rsidRPr="009E4C6E">
        <w:rPr>
          <w:rStyle w:val="Lbjegyzet-hivatkozs"/>
        </w:rPr>
        <w:footnoteRef/>
      </w:r>
      <w:r>
        <w:t xml:space="preserve"> </w:t>
      </w:r>
      <w:r w:rsidRPr="009E4C6E">
        <w:t>MAE, Inv. Berlino-Vienna, Vienna, 1862-1938. B</w:t>
      </w:r>
      <w:r>
        <w:t>.</w:t>
      </w:r>
      <w:r w:rsidRPr="009E4C6E">
        <w:t xml:space="preserve"> 347</w:t>
      </w:r>
    </w:p>
  </w:footnote>
  <w:footnote w:id="176">
    <w:p w:rsidR="00DB23C8" w:rsidRDefault="00DB23C8" w:rsidP="00792E7A">
      <w:pPr>
        <w:pStyle w:val="Lbjegyzetszveg"/>
        <w:jc w:val="both"/>
      </w:pPr>
      <w:r>
        <w:rPr>
          <w:rStyle w:val="Lbjegyzet-hivatkozs"/>
        </w:rPr>
        <w:footnoteRef/>
      </w:r>
      <w:r>
        <w:t xml:space="preserve"> </w:t>
      </w:r>
      <w:hyperlink r:id="rId20" w:history="1">
        <w:r w:rsidRPr="00EC3053">
          <w:rPr>
            <w:rStyle w:val="Hiperhivatkozs"/>
          </w:rPr>
          <w:t>https://it.wikipedia.org/wiki/Forte_Begato</w:t>
        </w:r>
      </w:hyperlink>
      <w:r>
        <w:t xml:space="preserve"> (letöltés: 2017. szeptember 30.)</w:t>
      </w:r>
    </w:p>
  </w:footnote>
  <w:footnote w:id="177">
    <w:p w:rsidR="00DB23C8" w:rsidRPr="009E4C6E" w:rsidRDefault="00DB23C8" w:rsidP="00E1288C">
      <w:pPr>
        <w:pStyle w:val="Lbjegyzetszveg"/>
        <w:jc w:val="both"/>
      </w:pPr>
      <w:r w:rsidRPr="009E4C6E">
        <w:rPr>
          <w:rStyle w:val="Lbjegyzet-hivatkozs"/>
        </w:rPr>
        <w:footnoteRef/>
      </w:r>
      <w:r>
        <w:t xml:space="preserve"> </w:t>
      </w:r>
      <w:r w:rsidRPr="009E4C6E">
        <w:t>MAE, Archivio Politici/di Gabinetto, 1915-1918, B. 370</w:t>
      </w:r>
    </w:p>
  </w:footnote>
  <w:footnote w:id="178">
    <w:p w:rsidR="00DB23C8" w:rsidRPr="009E4C6E" w:rsidRDefault="00DB23C8" w:rsidP="005B1B03">
      <w:pPr>
        <w:pStyle w:val="Lbjegyzetszveg"/>
        <w:jc w:val="both"/>
      </w:pPr>
      <w:r w:rsidRPr="009E4C6E">
        <w:rPr>
          <w:rStyle w:val="Lbjegyzet-hivatkozs"/>
        </w:rPr>
        <w:footnoteRef/>
      </w:r>
      <w:r>
        <w:t xml:space="preserve"> </w:t>
      </w:r>
      <w:r w:rsidRPr="009E4C6E">
        <w:t>„a hat Genova környéki táborban 1694 tiszt, 134 altiszt és 30.156 közkatona van, nem pedig 80.000.... a napi ellátás megfelelő és az egész Királyság területén ugyanolyan az összes hadifogoly számára, minősége pedig megegyezik az olasz katonáéval. Az egészségügy állapota megfelelő, a februári spanyolnátha járványtól eltekintve, a halálozási arány nem magasabb köztük, mint a civilek közt. Az észak-olasz táborokban a szállás nem hagy semmi kivetni valót. Folyó év áprilisában doktor Dobay Dobó, a magyar Vöröskereszt tagjaként meglátogatott két genovai tábort, és feljegyzésében ezt írta: A legnagyobb örömmel jelentem, hogy rendben levőnek találtam mindkét tábort, mindkét helyen nagyon kedvező a hadifoglyok helyzete, a tisztek az elvárható legnagyobb támogatással fordulnak a közlegények felé. A hadifoglyok fejadagjának része a krumpli és a kenyér mellé hetente háromszor a hús is.” 1919. május 15. Az olasz hadügyminisztérium vizsgálatának eredménye a magyar részről felmerülő vádakra. In: MAE, Archivio Politico. Ordinario e di Gabinetto. 1915-1918. B. 370.</w:t>
      </w:r>
    </w:p>
  </w:footnote>
  <w:footnote w:id="179">
    <w:p w:rsidR="00DB23C8" w:rsidRPr="009E4C6E" w:rsidRDefault="00DB23C8" w:rsidP="00037162">
      <w:pPr>
        <w:pStyle w:val="Lbjegyzetszveg"/>
        <w:jc w:val="both"/>
      </w:pPr>
      <w:r w:rsidRPr="009E4C6E">
        <w:rPr>
          <w:rStyle w:val="Lbjegyzet-hivatkozs"/>
        </w:rPr>
        <w:footnoteRef/>
      </w:r>
      <w:r>
        <w:t xml:space="preserve"> </w:t>
      </w:r>
      <w:r w:rsidRPr="009E4C6E">
        <w:t>MAE, Inv. Berlino-Vienna, Vienna 1862-1938,</w:t>
      </w:r>
      <w:r>
        <w:t xml:space="preserve"> </w:t>
      </w:r>
      <w:r w:rsidRPr="009E4C6E">
        <w:t>B. 347.</w:t>
      </w:r>
    </w:p>
  </w:footnote>
  <w:footnote w:id="180">
    <w:p w:rsidR="00DB23C8" w:rsidRPr="009E4C6E" w:rsidRDefault="00DB23C8" w:rsidP="00792E7A">
      <w:pPr>
        <w:pStyle w:val="Lbjegyzetszveg"/>
        <w:jc w:val="both"/>
      </w:pPr>
      <w:r w:rsidRPr="009E4C6E">
        <w:rPr>
          <w:rStyle w:val="Lbjegyzet-hivatkozs"/>
        </w:rPr>
        <w:footnoteRef/>
      </w:r>
      <w:r>
        <w:t xml:space="preserve"> </w:t>
      </w:r>
      <w:r w:rsidRPr="009E4C6E">
        <w:t>MAE, Archivio Politic</w:t>
      </w:r>
      <w:r>
        <w:t xml:space="preserve">o. Ordinario e </w:t>
      </w:r>
      <w:r w:rsidRPr="009E4C6E">
        <w:t>di Gabinetto, 1915-1918, B. 370</w:t>
      </w:r>
    </w:p>
  </w:footnote>
  <w:footnote w:id="181">
    <w:p w:rsidR="00DB23C8" w:rsidRPr="009E4C6E" w:rsidRDefault="00DB23C8" w:rsidP="00792E7A">
      <w:pPr>
        <w:pStyle w:val="Lbjegyzetszveg"/>
        <w:jc w:val="both"/>
      </w:pPr>
      <w:r w:rsidRPr="009E4C6E">
        <w:rPr>
          <w:rStyle w:val="Lbjegyzet-hivatkozs"/>
        </w:rPr>
        <w:footnoteRef/>
      </w:r>
      <w:r>
        <w:t xml:space="preserve"> MAE, </w:t>
      </w:r>
      <w:r w:rsidRPr="009E4C6E">
        <w:t>Archivio Politi</w:t>
      </w:r>
      <w:r>
        <w:t xml:space="preserve">co. </w:t>
      </w:r>
      <w:r w:rsidRPr="009E4C6E">
        <w:t>Ordinario e di Gabinetto, 1915-1918, B. 370</w:t>
      </w:r>
    </w:p>
  </w:footnote>
  <w:footnote w:id="182">
    <w:p w:rsidR="00DB23C8" w:rsidRPr="009E4C6E" w:rsidRDefault="00DB23C8" w:rsidP="00792E7A">
      <w:pPr>
        <w:pStyle w:val="Lbjegyzetszveg"/>
        <w:jc w:val="both"/>
      </w:pPr>
      <w:r w:rsidRPr="009E4C6E">
        <w:rPr>
          <w:rStyle w:val="Lbjegyzet-hivatkozs"/>
        </w:rPr>
        <w:footnoteRef/>
      </w:r>
      <w:r>
        <w:t xml:space="preserve"> A legtöbb táborról érkeztek panaszok, elsősorban az emberiesség alapvető elemeinek betartását kérték számon az olaszokon, mint azt az olasz Hadügyminisztérium is jelezte az olasz Külügyminisztérium felé 1917. június 28-án kelt táviratában. </w:t>
      </w:r>
      <w:r w:rsidRPr="009E4C6E">
        <w:t xml:space="preserve">MAE, Archivio Politico. Ordinario e di Gabinetto. 1915-1918., B. </w:t>
      </w:r>
      <w:r>
        <w:t xml:space="preserve">347 / </w:t>
      </w:r>
      <w:r w:rsidRPr="009E4C6E">
        <w:t>353.</w:t>
      </w:r>
    </w:p>
  </w:footnote>
  <w:footnote w:id="183">
    <w:p w:rsidR="00DB23C8" w:rsidRPr="009E4C6E" w:rsidRDefault="00DB23C8" w:rsidP="00792E7A">
      <w:pPr>
        <w:pStyle w:val="Lbjegyzetszveg"/>
        <w:jc w:val="both"/>
      </w:pPr>
      <w:r w:rsidRPr="009E4C6E">
        <w:rPr>
          <w:rStyle w:val="Lbjegyzet-hivatkozs"/>
        </w:rPr>
        <w:footnoteRef/>
      </w:r>
      <w:r>
        <w:t xml:space="preserve"> </w:t>
      </w:r>
      <w:r w:rsidRPr="009E4C6E">
        <w:t>MAE, Arch. Pol. Ord. e di Gabinetto. 1915-1918., B. 347</w:t>
      </w:r>
    </w:p>
  </w:footnote>
  <w:footnote w:id="184">
    <w:p w:rsidR="00DB23C8" w:rsidRPr="009E4C6E" w:rsidRDefault="00DB23C8" w:rsidP="00792E7A">
      <w:pPr>
        <w:pStyle w:val="Lbjegyzetszveg"/>
        <w:jc w:val="both"/>
      </w:pPr>
      <w:r w:rsidRPr="009E4C6E">
        <w:rPr>
          <w:rStyle w:val="Lbjegyzet-hivatkozs"/>
        </w:rPr>
        <w:footnoteRef/>
      </w:r>
      <w:r>
        <w:t xml:space="preserve"> Valószínűleg a fent említett ügy nyomán indult kivizsgálás részeként az olasz hatóságok pozitív ellenpéldákat is igyekeztek felmutatni:</w:t>
      </w:r>
      <w:r w:rsidRPr="009E4C6E">
        <w:t xml:space="preserve"> „összegyűjtötték azoknak a hadifoglyoknak a véleményét is, akik tagadják, hogy az olasz csendőrök részéről bármilyen atrocitás érte volna őket.” MAE, Archivio Politico. Ordinario e di Gabinetto, 1915-1918. B. 370.</w:t>
      </w:r>
    </w:p>
  </w:footnote>
  <w:footnote w:id="185">
    <w:p w:rsidR="00DB23C8" w:rsidRDefault="00DB23C8" w:rsidP="00792E7A">
      <w:pPr>
        <w:pStyle w:val="Lbjegyzetszveg"/>
        <w:jc w:val="both"/>
      </w:pPr>
      <w:r>
        <w:rPr>
          <w:rStyle w:val="Lbjegyzet-hivatkozs"/>
        </w:rPr>
        <w:footnoteRef/>
      </w:r>
      <w:r>
        <w:t xml:space="preserve"> AUSSME, F-11, 115./3</w:t>
      </w:r>
    </w:p>
  </w:footnote>
  <w:footnote w:id="186">
    <w:p w:rsidR="00DB23C8" w:rsidRPr="009E4C6E" w:rsidRDefault="00DB23C8" w:rsidP="00792E7A">
      <w:pPr>
        <w:pStyle w:val="Lbjegyzetszveg"/>
        <w:jc w:val="both"/>
      </w:pPr>
      <w:r w:rsidRPr="009E4C6E">
        <w:rPr>
          <w:rStyle w:val="Lbjegyzet-hivatkozs"/>
        </w:rPr>
        <w:footnoteRef/>
      </w:r>
      <w:r>
        <w:t xml:space="preserve"> </w:t>
      </w:r>
      <w:r w:rsidRPr="009E4C6E">
        <w:t>MAE, Inv. Berlino-Vienna, Vienna 1862-1938, B. 347.</w:t>
      </w:r>
    </w:p>
  </w:footnote>
  <w:footnote w:id="187">
    <w:p w:rsidR="00DB23C8" w:rsidRPr="009E4C6E" w:rsidRDefault="00DB23C8" w:rsidP="00792E7A">
      <w:pPr>
        <w:pStyle w:val="Lbjegyzetszveg"/>
        <w:jc w:val="both"/>
      </w:pPr>
      <w:r w:rsidRPr="009E4C6E">
        <w:rPr>
          <w:rStyle w:val="Lbjegyzet-hivatkozs"/>
        </w:rPr>
        <w:footnoteRef/>
      </w:r>
      <w:r>
        <w:t xml:space="preserve"> </w:t>
      </w:r>
      <w:r w:rsidRPr="009E4C6E">
        <w:t>MAE, Inv. Berlino-Vienna, Vienna 1862-1938, B. 347.</w:t>
      </w:r>
    </w:p>
  </w:footnote>
  <w:footnote w:id="188">
    <w:p w:rsidR="00DB23C8" w:rsidRPr="009E4C6E" w:rsidRDefault="00DB23C8" w:rsidP="00792E7A">
      <w:pPr>
        <w:pStyle w:val="Lbjegyzetszveg"/>
        <w:jc w:val="both"/>
      </w:pPr>
      <w:r w:rsidRPr="009E4C6E">
        <w:rPr>
          <w:rStyle w:val="Lbjegyzet-hivatkozs"/>
        </w:rPr>
        <w:footnoteRef/>
      </w:r>
      <w:r>
        <w:t xml:space="preserve"> </w:t>
      </w:r>
      <w:r w:rsidRPr="009E4C6E">
        <w:t>MAE, Inv. Berlino-Vienna, Vienna 1862-1938, B. 347.</w:t>
      </w:r>
    </w:p>
  </w:footnote>
  <w:footnote w:id="189">
    <w:p w:rsidR="00DB23C8" w:rsidRPr="009E4C6E" w:rsidRDefault="00DB23C8" w:rsidP="00792E7A">
      <w:pPr>
        <w:pStyle w:val="Lbjegyzetszveg"/>
        <w:jc w:val="both"/>
      </w:pPr>
      <w:r w:rsidRPr="009E4C6E">
        <w:rPr>
          <w:rStyle w:val="Lbjegyzet-hivatkozs"/>
        </w:rPr>
        <w:footnoteRef/>
      </w:r>
      <w:r w:rsidRPr="009E4C6E">
        <w:t>AUSSME, F-11, racc. 125.</w:t>
      </w:r>
    </w:p>
  </w:footnote>
  <w:footnote w:id="190">
    <w:p w:rsidR="00DB23C8" w:rsidRPr="009E4C6E" w:rsidRDefault="00DB23C8" w:rsidP="00792E7A">
      <w:pPr>
        <w:pStyle w:val="Lbjegyzetszveg"/>
        <w:jc w:val="both"/>
      </w:pPr>
      <w:r w:rsidRPr="009E4C6E">
        <w:rPr>
          <w:rStyle w:val="Lbjegyzet-hivatkozs"/>
        </w:rPr>
        <w:footnoteRef/>
      </w:r>
      <w:r>
        <w:t xml:space="preserve"> </w:t>
      </w:r>
      <w:r w:rsidRPr="009E4C6E">
        <w:t>MAE, Berlino – Vienna, 1917. júl. 11., Comando Supremo</w:t>
      </w:r>
    </w:p>
  </w:footnote>
  <w:footnote w:id="191">
    <w:p w:rsidR="00DB23C8" w:rsidRPr="009E4C6E" w:rsidRDefault="00DB23C8" w:rsidP="00792E7A">
      <w:pPr>
        <w:pStyle w:val="Lbjegyzetszveg"/>
        <w:jc w:val="both"/>
      </w:pPr>
      <w:r w:rsidRPr="009E4C6E">
        <w:rPr>
          <w:rStyle w:val="Lbjegyzet-hivatkozs"/>
        </w:rPr>
        <w:footnoteRef/>
      </w:r>
      <w:r>
        <w:t xml:space="preserve"> </w:t>
      </w:r>
      <w:r w:rsidRPr="009E4C6E">
        <w:t>MAE, Archivio Politico. Ordinario e di Gabinetto, 1915-1918, B. 370</w:t>
      </w:r>
    </w:p>
  </w:footnote>
  <w:footnote w:id="192">
    <w:p w:rsidR="00DB23C8" w:rsidRDefault="00DB23C8" w:rsidP="00792E7A">
      <w:pPr>
        <w:pStyle w:val="Lbjegyzetszveg"/>
        <w:jc w:val="both"/>
      </w:pPr>
      <w:r>
        <w:rPr>
          <w:rStyle w:val="Lbjegyzet-hivatkozs"/>
        </w:rPr>
        <w:footnoteRef/>
      </w:r>
      <w:r>
        <w:t xml:space="preserve"> Ironikus módon az erődöt az osztrákok építteték Veronában 1840-1841 között. Ma az első világháborúban elesett osztrák-magyar és olasz katonák sírjai találhatóak itt. </w:t>
      </w:r>
    </w:p>
  </w:footnote>
  <w:footnote w:id="193">
    <w:p w:rsidR="00DB23C8" w:rsidRPr="009E4C6E" w:rsidRDefault="00DB23C8" w:rsidP="00792E7A">
      <w:pPr>
        <w:pStyle w:val="Lbjegyzetszveg"/>
        <w:jc w:val="both"/>
      </w:pPr>
      <w:r w:rsidRPr="009E4C6E">
        <w:rPr>
          <w:rStyle w:val="Lbjegyzet-hivatkozs"/>
        </w:rPr>
        <w:footnoteRef/>
      </w:r>
      <w:r>
        <w:t xml:space="preserve"> </w:t>
      </w:r>
      <w:r w:rsidRPr="009E4C6E">
        <w:t>MAE, Archivio Politico. Ordinario e di Gabinetto. 1915-1918. B. 365.</w:t>
      </w:r>
    </w:p>
  </w:footnote>
  <w:footnote w:id="194">
    <w:p w:rsidR="00DB23C8" w:rsidRPr="009E4C6E" w:rsidRDefault="00DB23C8" w:rsidP="007529C4">
      <w:pPr>
        <w:pStyle w:val="Lbjegyzetszveg"/>
        <w:jc w:val="both"/>
      </w:pPr>
      <w:r w:rsidRPr="009E4C6E">
        <w:rPr>
          <w:rStyle w:val="Lbjegyzet-hivatkozs"/>
        </w:rPr>
        <w:footnoteRef/>
      </w:r>
      <w:r>
        <w:t xml:space="preserve"> </w:t>
      </w:r>
      <w:r w:rsidRPr="009E4C6E">
        <w:t>AUSSME, F-11, B. 127.</w:t>
      </w:r>
    </w:p>
  </w:footnote>
  <w:footnote w:id="195">
    <w:p w:rsidR="00DB23C8" w:rsidRPr="009E4C6E" w:rsidRDefault="00DB23C8" w:rsidP="009E4C6E">
      <w:pPr>
        <w:pStyle w:val="Lbjegyzetszveg"/>
        <w:jc w:val="both"/>
      </w:pPr>
      <w:r w:rsidRPr="009E4C6E">
        <w:rPr>
          <w:rStyle w:val="Lbjegyzet-hivatkozs"/>
        </w:rPr>
        <w:footnoteRef/>
      </w:r>
      <w:r>
        <w:t xml:space="preserve"> </w:t>
      </w:r>
      <w:r w:rsidRPr="009E4C6E">
        <w:t>MAE, Archivio Politico. Ordinario e di Gabinetto. 1915-1918. B. 365</w:t>
      </w:r>
    </w:p>
  </w:footnote>
  <w:footnote w:id="196">
    <w:p w:rsidR="00DB23C8" w:rsidRPr="009E4C6E" w:rsidRDefault="00DB23C8" w:rsidP="009E4C6E">
      <w:pPr>
        <w:pStyle w:val="Lbjegyzetszveg"/>
        <w:jc w:val="both"/>
      </w:pPr>
      <w:r w:rsidRPr="009E4C6E">
        <w:rPr>
          <w:rStyle w:val="Lbjegyzet-hivatkozs"/>
        </w:rPr>
        <w:footnoteRef/>
      </w:r>
      <w:r>
        <w:t xml:space="preserve"> </w:t>
      </w:r>
      <w:r w:rsidRPr="009E4C6E">
        <w:t>AUSSME, F-11, Racc. 126.</w:t>
      </w:r>
    </w:p>
  </w:footnote>
  <w:footnote w:id="197">
    <w:p w:rsidR="00DB23C8" w:rsidRPr="009E4C6E" w:rsidRDefault="00DB23C8" w:rsidP="009E4C6E">
      <w:pPr>
        <w:pStyle w:val="Lbjegyzetszveg"/>
        <w:jc w:val="both"/>
      </w:pPr>
      <w:r w:rsidRPr="009E4C6E">
        <w:rPr>
          <w:rStyle w:val="Lbjegyzet-hivatkozs"/>
        </w:rPr>
        <w:footnoteRef/>
      </w:r>
      <w:r>
        <w:t xml:space="preserve"> </w:t>
      </w:r>
      <w:r w:rsidRPr="009E4C6E">
        <w:t>ACS, Presidenza del Consiglio dei Ministri, Guerra Europea. B</w:t>
      </w:r>
      <w:r>
        <w:t>.</w:t>
      </w:r>
      <w:r w:rsidRPr="009E4C6E">
        <w:t xml:space="preserve"> 98.</w:t>
      </w:r>
    </w:p>
  </w:footnote>
  <w:footnote w:id="198">
    <w:p w:rsidR="00DB23C8" w:rsidRPr="009E4C6E" w:rsidRDefault="00DB23C8" w:rsidP="009E4C6E">
      <w:pPr>
        <w:pStyle w:val="Lbjegyzetszveg"/>
        <w:jc w:val="both"/>
      </w:pPr>
      <w:r w:rsidRPr="009E4C6E">
        <w:rPr>
          <w:rStyle w:val="Lbjegyzet-hivatkozs"/>
        </w:rPr>
        <w:footnoteRef/>
      </w:r>
      <w:r>
        <w:t xml:space="preserve"> </w:t>
      </w:r>
      <w:r w:rsidRPr="009E4C6E">
        <w:t>MAE, Archivio Politico. Ordinario e di Gabinetto. 1915-1918. B. 370</w:t>
      </w:r>
    </w:p>
  </w:footnote>
  <w:footnote w:id="199">
    <w:p w:rsidR="00DB23C8" w:rsidRPr="009E4C6E" w:rsidRDefault="00DB23C8" w:rsidP="00C87411">
      <w:pPr>
        <w:pStyle w:val="Lbjegyzetszveg"/>
        <w:jc w:val="both"/>
      </w:pPr>
      <w:r w:rsidRPr="009E4C6E">
        <w:rPr>
          <w:rStyle w:val="Lbjegyzet-hivatkozs"/>
          <w:rFonts w:eastAsiaTheme="majorEastAsia"/>
        </w:rPr>
        <w:footnoteRef/>
      </w:r>
      <w:r>
        <w:t xml:space="preserve"> </w:t>
      </w:r>
      <w:r w:rsidRPr="009E4C6E">
        <w:t>La Perla, 420., 483.o.</w:t>
      </w:r>
    </w:p>
  </w:footnote>
  <w:footnote w:id="200">
    <w:p w:rsidR="00DB23C8" w:rsidRDefault="00DB23C8" w:rsidP="004139CA">
      <w:pPr>
        <w:pStyle w:val="Lbjegyzetszveg"/>
        <w:jc w:val="both"/>
      </w:pPr>
      <w:r>
        <w:rPr>
          <w:rStyle w:val="Lbjegyzet-hivatkozs"/>
        </w:rPr>
        <w:footnoteRef/>
      </w:r>
      <w:r>
        <w:t xml:space="preserve"> A hadifoglyok számát az Általános Főbiztosság 212. sz. körlevelében (1917. január 3.) ismertetik a hadifoglyok pontos számát. Spingardi ugyenebben a körlevélben tájékoztat arról, hogy Avezzano és Cassino táborait bővítik.  Továbbá Cefalú-ban a tiszti tábor létszámának emelése is a tervek között szerepel. In: AUSSME, F-11, 127/6.</w:t>
      </w:r>
    </w:p>
  </w:footnote>
  <w:footnote w:id="201">
    <w:p w:rsidR="00DB23C8" w:rsidRPr="009E4C6E" w:rsidRDefault="00DB23C8" w:rsidP="004139CA">
      <w:pPr>
        <w:pStyle w:val="Lbjegyzetszveg"/>
        <w:jc w:val="both"/>
      </w:pPr>
      <w:r w:rsidRPr="009E4C6E">
        <w:rPr>
          <w:rStyle w:val="Lbjegyzet-hivatkozs"/>
        </w:rPr>
        <w:footnoteRef/>
      </w:r>
      <w:r>
        <w:t xml:space="preserve"> </w:t>
      </w:r>
      <w:r w:rsidRPr="009E4C6E">
        <w:t>Szicília az el</w:t>
      </w:r>
      <w:r>
        <w:t>s</w:t>
      </w:r>
      <w:r w:rsidRPr="009E4C6E">
        <w:t>ő világháború idején meglehetősen elmaradott térség volt mind gazdaságilag, mint társadalmilag. Ezt támasztja alá egy német hadifogoly</w:t>
      </w:r>
      <w:r>
        <w:t>,</w:t>
      </w:r>
      <w:r w:rsidRPr="009E4C6E">
        <w:t xml:space="preserve"> Hrabe visszaemlékezése is, aki a mezőgazdaság szerkezetébe nyert betekintést a munkája által: „Manapság Szicília legnagyobb területe helyi hatalmasságok – arisztokraták és gazdag földbirtokosok - kezében van, és az alkalmazottak látnak el minden munkát. A tulajdonosok a tengerparton laknak és birtokaiknak köszönhetően el tudják magukat tartani. Az összes hadifogoly, aki nekik dolgozott, akkor is, ha a nagy meleg miatt meglehetősen fárasztó volt – ugyanazon a szélességi körön vagyunk, mint Algír vagy Tunisz-, sokkal jobb helyzetben volt, mint azok, akik az agrigent</w:t>
      </w:r>
      <w:r>
        <w:t>ó</w:t>
      </w:r>
      <w:r w:rsidRPr="009E4C6E">
        <w:t>i szolfátbányákban vagy az albán útépítéseken dolgoznak.”In: Weiland, 38.</w:t>
      </w:r>
      <w:r>
        <w:t xml:space="preserve"> </w:t>
      </w:r>
      <w:r w:rsidRPr="009E4C6E">
        <w:t>o.</w:t>
      </w:r>
    </w:p>
  </w:footnote>
  <w:footnote w:id="202">
    <w:p w:rsidR="00DB23C8" w:rsidRDefault="00DB23C8" w:rsidP="004139CA">
      <w:pPr>
        <w:pStyle w:val="Lbjegyzetszveg"/>
        <w:jc w:val="both"/>
      </w:pPr>
      <w:r>
        <w:rPr>
          <w:rStyle w:val="Lbjegyzet-hivatkozs"/>
        </w:rPr>
        <w:footnoteRef/>
      </w:r>
      <w:r>
        <w:t xml:space="preserve"> </w:t>
      </w:r>
      <w:hyperlink r:id="rId21" w:history="1">
        <w:r w:rsidRPr="00643655">
          <w:rPr>
            <w:rStyle w:val="Hiperhivatkozs"/>
          </w:rPr>
          <w:t>https://www.avvenire.it/agora/pagine/sicilia-il-lager-degli-ungheresi</w:t>
        </w:r>
      </w:hyperlink>
      <w:r>
        <w:t xml:space="preserve">, (letöltve: 2017. október 20.), de hasonló értelmű utalás található a </w:t>
      </w:r>
      <w:hyperlink r:id="rId22" w:history="1">
        <w:r w:rsidRPr="00F17D86">
          <w:rPr>
            <w:rStyle w:val="Hiperhivatkozs"/>
            <w:color w:val="auto"/>
          </w:rPr>
          <w:t>http://www.circoloculturalelagora.it/prigiiionieriaustroungariciareadellostretto.html</w:t>
        </w:r>
      </w:hyperlink>
      <w:r>
        <w:t xml:space="preserve"> </w:t>
      </w:r>
      <w:r w:rsidRPr="00F17D86">
        <w:t>(letöltve: 2017. október 3.)</w:t>
      </w:r>
      <w:r>
        <w:t xml:space="preserve"> is</w:t>
      </w:r>
    </w:p>
  </w:footnote>
  <w:footnote w:id="203">
    <w:p w:rsidR="00DB23C8" w:rsidRDefault="00DB23C8" w:rsidP="004139CA">
      <w:pPr>
        <w:pStyle w:val="Lbjegyzetszveg"/>
        <w:jc w:val="both"/>
      </w:pPr>
      <w:r>
        <w:rPr>
          <w:rStyle w:val="Lbjegyzet-hivatkozs"/>
        </w:rPr>
        <w:footnoteRef/>
      </w:r>
      <w:r>
        <w:t xml:space="preserve"> Az olasz Külügyminisztériumban fennmaradt dokumentum alátámasztja, melyben a hadügyminisztérium kérésére tájékoztatja a spanyol nagykövetséget a 38. gyalogezred fogságba esett katonáinak sorsáról: 25 tiszt a monreali táborba került, míg 19-en a piazza armerinai táborba. A közkatonák szétszórva, különböző táborokba kerültek. Olasz hadügyminisztérium az olasz Külügyminisztériumnak a spanyol nagykövetség megkeresésére. 1917. október 20., Róma. In: MAE, Ordinario e di gabinetto. B. 347.</w:t>
      </w:r>
    </w:p>
  </w:footnote>
  <w:footnote w:id="204">
    <w:p w:rsidR="00DB23C8" w:rsidRPr="009E4C6E" w:rsidRDefault="00DB23C8" w:rsidP="008C16B1">
      <w:pPr>
        <w:pStyle w:val="Lbjegyzetszveg"/>
        <w:jc w:val="both"/>
      </w:pPr>
      <w:r w:rsidRPr="009E4C6E">
        <w:rPr>
          <w:rStyle w:val="Lbjegyzet-hivatkozs"/>
          <w:rFonts w:eastAsiaTheme="majorEastAsia"/>
        </w:rPr>
        <w:footnoteRef/>
      </w:r>
      <w:r>
        <w:t xml:space="preserve"> </w:t>
      </w:r>
      <w:r w:rsidRPr="009E4C6E">
        <w:t xml:space="preserve">221 hadifogoly tiszt, illetve 81 közlegény a 12. divízió nyilvántartásában. In: </w:t>
      </w:r>
      <w:hyperlink r:id="rId23" w:history="1">
        <w:r w:rsidRPr="00035076">
          <w:rPr>
            <w:rStyle w:val="Hiperhivatkozs"/>
          </w:rPr>
          <w:t>http://www.cefalunews.net/2014/?id=41909</w:t>
        </w:r>
      </w:hyperlink>
      <w:r>
        <w:t xml:space="preserve"> </w:t>
      </w:r>
      <w:r w:rsidRPr="00033925">
        <w:t>(letöltve: 2016. november 25.)</w:t>
      </w:r>
    </w:p>
  </w:footnote>
  <w:footnote w:id="205">
    <w:p w:rsidR="00DB23C8" w:rsidRDefault="00DB23C8" w:rsidP="008C16B1">
      <w:pPr>
        <w:pStyle w:val="Lbjegyzetszveg"/>
        <w:jc w:val="both"/>
      </w:pPr>
      <w:r>
        <w:rPr>
          <w:rStyle w:val="Lbjegyzet-hivatkozs"/>
        </w:rPr>
        <w:footnoteRef/>
      </w:r>
      <w:r>
        <w:t xml:space="preserve"> SzabóSándor 1916-ban, húsz éves korában vonult be, hadnagyi rnagban szolgált egészen fogságba eséséig. </w:t>
      </w:r>
      <w:r w:rsidRPr="00CB7B8F">
        <w:t>Katonatársaival együtt a Doberdón esett hadifogságba, 1916. augusztus 6-án, amikor is a S. Michele hegynél egy kijárat nélküli kavernába szorultak (a kavernákat egy idő után már két kijárattal is ellátták, mivel számos hasonló eset fordult elő).</w:t>
      </w:r>
      <w:r>
        <w:t xml:space="preserve"> </w:t>
      </w:r>
    </w:p>
  </w:footnote>
  <w:footnote w:id="206">
    <w:p w:rsidR="00DB23C8" w:rsidRDefault="00DB23C8" w:rsidP="008C16B1">
      <w:pPr>
        <w:pStyle w:val="Lbjegyzetszveg"/>
        <w:jc w:val="both"/>
      </w:pPr>
      <w:r>
        <w:rPr>
          <w:rStyle w:val="Lbjegyzet-hivatkozs"/>
        </w:rPr>
        <w:footnoteRef/>
      </w:r>
      <w:r>
        <w:t xml:space="preserve"> Francione-Juhász, 83. o.</w:t>
      </w:r>
    </w:p>
  </w:footnote>
  <w:footnote w:id="207">
    <w:p w:rsidR="00DB23C8" w:rsidRPr="009E4C6E" w:rsidRDefault="00DB23C8" w:rsidP="008C16B1">
      <w:pPr>
        <w:pStyle w:val="Lbjegyzetszveg"/>
        <w:jc w:val="both"/>
      </w:pPr>
      <w:r w:rsidRPr="009E4C6E">
        <w:rPr>
          <w:rStyle w:val="Lbjegyzet-hivatkozs"/>
          <w:rFonts w:eastAsiaTheme="majorEastAsia"/>
        </w:rPr>
        <w:footnoteRef/>
      </w:r>
      <w:r>
        <w:t xml:space="preserve"> </w:t>
      </w:r>
      <w:hyperlink r:id="rId24" w:history="1">
        <w:r w:rsidRPr="00035076">
          <w:rPr>
            <w:rStyle w:val="Hiperhivatkozs"/>
          </w:rPr>
          <w:t>https://www.avvenire.it/agora/pagine/sicilia-il-lager-degli-ungheresi</w:t>
        </w:r>
      </w:hyperlink>
      <w:r>
        <w:t xml:space="preserve"> </w:t>
      </w:r>
      <w:r w:rsidRPr="00BC0197">
        <w:t>(letöltve:</w:t>
      </w:r>
      <w:r>
        <w:t xml:space="preserve"> </w:t>
      </w:r>
      <w:r w:rsidRPr="00BC0197">
        <w:t>2016. november 25.)</w:t>
      </w:r>
    </w:p>
  </w:footnote>
  <w:footnote w:id="208">
    <w:p w:rsidR="00DB23C8" w:rsidRDefault="00DB23C8" w:rsidP="00A123B1">
      <w:pPr>
        <w:pStyle w:val="Lbjegyzetszveg"/>
        <w:jc w:val="both"/>
      </w:pPr>
      <w:r>
        <w:rPr>
          <w:rStyle w:val="Lbjegyzet-hivatkozs"/>
        </w:rPr>
        <w:footnoteRef/>
      </w:r>
      <w:r>
        <w:t xml:space="preserve"> Szabó Sándor visszaemlékezése alapján, in: Francione-Juhász, 83. o.</w:t>
      </w:r>
    </w:p>
  </w:footnote>
  <w:footnote w:id="209">
    <w:p w:rsidR="00DB23C8" w:rsidRPr="009E4C6E" w:rsidRDefault="00DB23C8" w:rsidP="00A123B1">
      <w:pPr>
        <w:pStyle w:val="Lbjegyzetszveg"/>
        <w:jc w:val="both"/>
      </w:pPr>
      <w:r w:rsidRPr="009E4C6E">
        <w:rPr>
          <w:rStyle w:val="Lbjegyzet-hivatkozs"/>
          <w:rFonts w:eastAsiaTheme="majorEastAsia"/>
        </w:rPr>
        <w:footnoteRef/>
      </w:r>
      <w:r>
        <w:t xml:space="preserve"> Giancarlo </w:t>
      </w:r>
      <w:r w:rsidRPr="009E4C6E">
        <w:t>Francione –</w:t>
      </w:r>
      <w:r>
        <w:t xml:space="preserve"> Dezső</w:t>
      </w:r>
      <w:r w:rsidRPr="009E4C6E">
        <w:t xml:space="preserve"> Juhász</w:t>
      </w:r>
      <w:r>
        <w:t>: La cappellaungherese. Storia, memoria e mito di u monumento che parla di pace. Museo Storico Italo-Ungherese, Edizione Comune di Vittoria 2004 (továbbiakban: Francione-Juhász)</w:t>
      </w:r>
      <w:r w:rsidRPr="009E4C6E">
        <w:t>, 83-85.</w:t>
      </w:r>
      <w:r>
        <w:t xml:space="preserve"> </w:t>
      </w:r>
      <w:r w:rsidRPr="009E4C6E">
        <w:t>o.</w:t>
      </w:r>
    </w:p>
  </w:footnote>
  <w:footnote w:id="210">
    <w:p w:rsidR="00DB23C8" w:rsidRPr="009E4C6E" w:rsidRDefault="00DB23C8" w:rsidP="00A123B1">
      <w:pPr>
        <w:pStyle w:val="Lbjegyzetszveg"/>
        <w:jc w:val="both"/>
      </w:pPr>
      <w:r w:rsidRPr="009E4C6E">
        <w:rPr>
          <w:rStyle w:val="Lbjegyzet-hivatkozs"/>
          <w:rFonts w:eastAsiaTheme="majorEastAsia"/>
        </w:rPr>
        <w:footnoteRef/>
      </w:r>
      <w:r>
        <w:t xml:space="preserve"> </w:t>
      </w:r>
      <w:r w:rsidRPr="009E4C6E">
        <w:t>Szöllősy,103.</w:t>
      </w:r>
      <w:r>
        <w:t xml:space="preserve"> </w:t>
      </w:r>
      <w:r w:rsidRPr="009E4C6E">
        <w:t>o.</w:t>
      </w:r>
    </w:p>
  </w:footnote>
  <w:footnote w:id="211">
    <w:p w:rsidR="00DB23C8" w:rsidRPr="009E4C6E" w:rsidRDefault="00DB23C8" w:rsidP="00000B07">
      <w:pPr>
        <w:pStyle w:val="Lbjegyzetszveg"/>
        <w:jc w:val="both"/>
      </w:pPr>
      <w:r w:rsidRPr="009E4C6E">
        <w:rPr>
          <w:rStyle w:val="Lbjegyzet-hivatkozs"/>
          <w:rFonts w:eastAsiaTheme="majorEastAsia"/>
        </w:rPr>
        <w:footnoteRef/>
      </w:r>
      <w:r w:rsidRPr="009E4C6E">
        <w:t xml:space="preserve"> La Perla, 490.</w:t>
      </w:r>
      <w:r>
        <w:t xml:space="preserve"> </w:t>
      </w:r>
      <w:r w:rsidRPr="009E4C6E">
        <w:t>o.</w:t>
      </w:r>
    </w:p>
    <w:p w:rsidR="00DB23C8" w:rsidRPr="009E4C6E" w:rsidRDefault="00DB23C8" w:rsidP="00000B07">
      <w:pPr>
        <w:pStyle w:val="Lbjegyzetszveg"/>
        <w:jc w:val="both"/>
      </w:pPr>
    </w:p>
  </w:footnote>
  <w:footnote w:id="212">
    <w:p w:rsidR="00DB23C8" w:rsidRPr="00F43C1E" w:rsidRDefault="00DB23C8" w:rsidP="005B2F64">
      <w:pPr>
        <w:pStyle w:val="Lbjegyzetszveg"/>
        <w:jc w:val="both"/>
      </w:pPr>
      <w:r w:rsidRPr="00F43C1E">
        <w:rPr>
          <w:rStyle w:val="Lbjegyzet-hivatkozs"/>
          <w:rFonts w:eastAsiaTheme="majorEastAsia"/>
        </w:rPr>
        <w:footnoteRef/>
      </w:r>
      <w:r>
        <w:t xml:space="preserve"> </w:t>
      </w:r>
      <w:r w:rsidRPr="00F43C1E">
        <w:t>Összesen 37 fabarakk készült, ebből négy maradt meg. Ezek egyikében nyílt meg az Olasz-Magyar Történeti Múzeum.</w:t>
      </w:r>
    </w:p>
  </w:footnote>
  <w:footnote w:id="213">
    <w:p w:rsidR="00DB23C8" w:rsidRPr="00F43C1E" w:rsidRDefault="00DB23C8" w:rsidP="005B2F64">
      <w:pPr>
        <w:pStyle w:val="Cmsor3"/>
        <w:spacing w:line="240" w:lineRule="auto"/>
        <w:ind w:left="0"/>
        <w:jc w:val="both"/>
        <w:rPr>
          <w:sz w:val="20"/>
        </w:rPr>
      </w:pPr>
      <w:r w:rsidRPr="00F43C1E">
        <w:rPr>
          <w:rStyle w:val="Lbjegyzet-hivatkozs"/>
          <w:rFonts w:eastAsiaTheme="majorEastAsia"/>
          <w:sz w:val="20"/>
        </w:rPr>
        <w:footnoteRef/>
      </w:r>
      <w:r>
        <w:rPr>
          <w:sz w:val="20"/>
        </w:rPr>
        <w:t xml:space="preserve"> </w:t>
      </w:r>
      <w:r w:rsidRPr="00F43C1E">
        <w:rPr>
          <w:sz w:val="20"/>
        </w:rPr>
        <w:t>Il campo di concentramento di Vittoria. In: La Sicilia nella Grande guerra tra disagi e misericordia allo straniero 14 dicembre 2015., Pubblicato da </w:t>
      </w:r>
      <w:hyperlink r:id="rId25" w:tooltip="author profile" w:history="1">
        <w:r w:rsidRPr="00F43C1E">
          <w:rPr>
            <w:sz w:val="20"/>
          </w:rPr>
          <w:t>Giovanni La Rosa </w:t>
        </w:r>
      </w:hyperlink>
      <w:r w:rsidRPr="00F43C1E">
        <w:rPr>
          <w:sz w:val="20"/>
        </w:rPr>
        <w:t xml:space="preserve">, </w:t>
      </w:r>
      <w:hyperlink r:id="rId26" w:history="1">
        <w:r w:rsidRPr="00F43C1E">
          <w:rPr>
            <w:sz w:val="20"/>
          </w:rPr>
          <w:t>http://traccestoriche.blogspot.hu/2015/12/la-sicilia-nella-grandeguerra-tra_14.html</w:t>
        </w:r>
      </w:hyperlink>
      <w:r w:rsidRPr="00F43C1E">
        <w:rPr>
          <w:sz w:val="20"/>
        </w:rPr>
        <w:t xml:space="preserve"> (Letöltve: 2017.04.21.)</w:t>
      </w:r>
    </w:p>
  </w:footnote>
  <w:footnote w:id="214">
    <w:p w:rsidR="00DB23C8" w:rsidRPr="009E4C6E" w:rsidRDefault="00DB23C8" w:rsidP="009E4C6E">
      <w:pPr>
        <w:pStyle w:val="Lbjegyzetszveg"/>
        <w:jc w:val="both"/>
      </w:pPr>
      <w:r w:rsidRPr="009E4C6E">
        <w:rPr>
          <w:rStyle w:val="Lbjegyzet-hivatkozs"/>
          <w:rFonts w:eastAsiaTheme="majorEastAsia"/>
        </w:rPr>
        <w:footnoteRef/>
      </w:r>
      <w:r>
        <w:t xml:space="preserve"> </w:t>
      </w:r>
      <w:hyperlink r:id="rId27" w:history="1">
        <w:r w:rsidRPr="00035076">
          <w:rPr>
            <w:rStyle w:val="Hiperhivatkozs"/>
          </w:rPr>
          <w:t>http://www.ilfattonisseno.it/2014/11/sicilia-prima-guerra-mondiale-i-campi-di-concentramento-dimenticati-austroungarici-lavoravano-nei-paesi-dellinterno/</w:t>
        </w:r>
      </w:hyperlink>
      <w:r>
        <w:t xml:space="preserve"> </w:t>
      </w:r>
      <w:r w:rsidRPr="007C0B61">
        <w:t>(letöltve:</w:t>
      </w:r>
      <w:r>
        <w:t xml:space="preserve"> </w:t>
      </w:r>
      <w:r w:rsidRPr="007C0B61">
        <w:t>2016. május 10.)</w:t>
      </w:r>
    </w:p>
  </w:footnote>
  <w:footnote w:id="215">
    <w:p w:rsidR="00DB23C8" w:rsidRPr="009E4C6E" w:rsidRDefault="00DB23C8" w:rsidP="009E4C6E">
      <w:pPr>
        <w:pStyle w:val="Lbjegyzetszveg"/>
        <w:jc w:val="both"/>
      </w:pPr>
      <w:r w:rsidRPr="009E4C6E">
        <w:rPr>
          <w:rStyle w:val="Lbjegyzet-hivatkozs"/>
          <w:rFonts w:eastAsiaTheme="majorEastAsia"/>
        </w:rPr>
        <w:footnoteRef/>
      </w:r>
      <w:r>
        <w:t xml:space="preserve"> </w:t>
      </w:r>
      <w:hyperlink r:id="rId28" w:history="1">
        <w:r w:rsidRPr="00035076">
          <w:rPr>
            <w:rStyle w:val="Hiperhivatkozs"/>
          </w:rPr>
          <w:t>http://www.centenario1914-1918.it/it/2014/08/07/il-campo-di-prigionia-vittoria</w:t>
        </w:r>
      </w:hyperlink>
      <w:r>
        <w:t xml:space="preserve"> </w:t>
      </w:r>
      <w:r w:rsidRPr="007C0B61">
        <w:t>(letöltve: 2016. október 15.)</w:t>
      </w:r>
    </w:p>
  </w:footnote>
  <w:footnote w:id="216">
    <w:p w:rsidR="00DB23C8" w:rsidRPr="009E4C6E" w:rsidRDefault="00DB23C8" w:rsidP="0036711E">
      <w:pPr>
        <w:pStyle w:val="Lbjegyzetszveg"/>
        <w:jc w:val="both"/>
      </w:pPr>
      <w:r w:rsidRPr="009E4C6E">
        <w:rPr>
          <w:rStyle w:val="Lbjegyzet-hivatkozs"/>
          <w:rFonts w:eastAsiaTheme="majorEastAsia"/>
        </w:rPr>
        <w:footnoteRef/>
      </w:r>
      <w:r>
        <w:t xml:space="preserve"> </w:t>
      </w:r>
      <w:r w:rsidRPr="009E4C6E">
        <w:t xml:space="preserve">1917-1918 között Giovanni Battista Parrini kapitány. In: </w:t>
      </w:r>
      <w:hyperlink r:id="rId29" w:history="1">
        <w:r w:rsidRPr="00035076">
          <w:rPr>
            <w:rStyle w:val="Hiperhivatkozs"/>
          </w:rPr>
          <w:t>http://traccestoriche.blogspot.hu/2015/12/la-sicilia-nella-grandeguerra-tra_14.html</w:t>
        </w:r>
      </w:hyperlink>
      <w:r>
        <w:t xml:space="preserve"> </w:t>
      </w:r>
      <w:r w:rsidRPr="007C0B61">
        <w:t>(letöltve:</w:t>
      </w:r>
      <w:r>
        <w:t xml:space="preserve"> </w:t>
      </w:r>
      <w:r w:rsidRPr="007C0B61">
        <w:t>2016. május 10.)</w:t>
      </w:r>
    </w:p>
  </w:footnote>
  <w:footnote w:id="217">
    <w:p w:rsidR="00DB23C8" w:rsidRPr="009E4C6E" w:rsidRDefault="00DB23C8" w:rsidP="005B2F64">
      <w:pPr>
        <w:pStyle w:val="Lbjegyzetszveg"/>
        <w:jc w:val="both"/>
      </w:pPr>
      <w:r w:rsidRPr="009E4C6E">
        <w:rPr>
          <w:rStyle w:val="Lbjegyzet-hivatkozs"/>
          <w:rFonts w:eastAsiaTheme="majorEastAsia"/>
        </w:rPr>
        <w:footnoteRef/>
      </w:r>
      <w:r>
        <w:t xml:space="preserve"> </w:t>
      </w:r>
      <w:r w:rsidRPr="009E4C6E">
        <w:t xml:space="preserve">„Vittoriában, Szicília nyugati partján, százával halnak meg a hős osztrák-magyar katonák. Cataniában a Castel Ursino-ban, egy régi normann kastélyban szállásolták el őket, számos olasz köztörvényes elítélttel együtt, </w:t>
      </w:r>
      <w:r w:rsidRPr="00F10268">
        <w:t>akikkel összezárva ugyanabban az udvarban kellett megtenniük</w:t>
      </w:r>
      <w:r w:rsidRPr="009E4C6E">
        <w:t xml:space="preserve"> napi sétájukat. Nyáron a meleg eléri a 60 fokot is. Cefalúban a tábor vezetője brutális kegyetlenséggel még éjjel sem hagyja aludni a foglyokat. A szobákban folyamatosan égnek a lámpák, az éjszakai nyugalmat pedig gyakori látogatások zavarják meg. Ezek dokumentált tények! A latin kultúra valóban csodálatos dolog!” In: Pester Lloyd, 1918. július 23. ACS, 19 – 4- 6. sz.</w:t>
      </w:r>
    </w:p>
  </w:footnote>
  <w:footnote w:id="218">
    <w:p w:rsidR="00DB23C8" w:rsidRDefault="00DB23C8" w:rsidP="005B2F64">
      <w:pPr>
        <w:pStyle w:val="Lbjegyzetszveg"/>
        <w:jc w:val="both"/>
      </w:pPr>
      <w:r>
        <w:rPr>
          <w:rStyle w:val="Lbjegyzet-hivatkozs"/>
        </w:rPr>
        <w:footnoteRef/>
      </w:r>
      <w:r>
        <w:t xml:space="preserve"> Francione-Juhász, 16. o.</w:t>
      </w:r>
    </w:p>
  </w:footnote>
  <w:footnote w:id="219">
    <w:p w:rsidR="00DB23C8" w:rsidRDefault="00DB23C8">
      <w:pPr>
        <w:pStyle w:val="Lbjegyzetszveg"/>
      </w:pPr>
      <w:r>
        <w:rPr>
          <w:rStyle w:val="Lbjegyzet-hivatkozs"/>
        </w:rPr>
        <w:footnoteRef/>
      </w:r>
      <w:r>
        <w:t xml:space="preserve"> La Perla, 380. o.</w:t>
      </w:r>
    </w:p>
  </w:footnote>
  <w:footnote w:id="220">
    <w:p w:rsidR="00DB23C8" w:rsidRPr="009E4C6E" w:rsidRDefault="00DB23C8" w:rsidP="00690C6B">
      <w:pPr>
        <w:pStyle w:val="Lbjegyzetszveg"/>
        <w:jc w:val="both"/>
      </w:pPr>
      <w:r w:rsidRPr="009E4C6E">
        <w:rPr>
          <w:rStyle w:val="Lbjegyzet-hivatkozs"/>
          <w:rFonts w:eastAsiaTheme="majorEastAsia"/>
        </w:rPr>
        <w:footnoteRef/>
      </w:r>
      <w:r>
        <w:t xml:space="preserve"> </w:t>
      </w:r>
      <w:r w:rsidRPr="009E4C6E">
        <w:t>ACS, PCM – B</w:t>
      </w:r>
      <w:r>
        <w:t xml:space="preserve">. </w:t>
      </w:r>
      <w:r w:rsidRPr="009E4C6E">
        <w:t>98.</w:t>
      </w:r>
    </w:p>
  </w:footnote>
  <w:footnote w:id="221">
    <w:p w:rsidR="00DB23C8" w:rsidRPr="009E4C6E" w:rsidRDefault="00DB23C8" w:rsidP="00342BA9">
      <w:pPr>
        <w:pStyle w:val="Lbjegyzetszveg"/>
        <w:jc w:val="both"/>
      </w:pPr>
      <w:r w:rsidRPr="009E4C6E">
        <w:rPr>
          <w:rStyle w:val="Lbjegyzet-hivatkozs"/>
          <w:rFonts w:eastAsiaTheme="majorEastAsia"/>
        </w:rPr>
        <w:footnoteRef/>
      </w:r>
      <w:r>
        <w:t xml:space="preserve"> A </w:t>
      </w:r>
      <w:r w:rsidRPr="009E4C6E">
        <w:t xml:space="preserve">San Giuseppe Jató nevű palermói temetőben egy magyar hadifogoly, György István </w:t>
      </w:r>
      <w:r>
        <w:t>sírja található</w:t>
      </w:r>
      <w:r w:rsidRPr="009E4C6E">
        <w:t>, 1918. október 18-án halt meg</w:t>
      </w:r>
      <w:r>
        <w:t>.</w:t>
      </w:r>
    </w:p>
  </w:footnote>
  <w:footnote w:id="222">
    <w:p w:rsidR="00DB23C8" w:rsidRPr="009E4C6E" w:rsidRDefault="00DB23C8" w:rsidP="001A6B27">
      <w:pPr>
        <w:pStyle w:val="Lbjegyzetszveg"/>
        <w:jc w:val="both"/>
      </w:pPr>
      <w:r w:rsidRPr="009E4C6E">
        <w:rPr>
          <w:rStyle w:val="Lbjegyzet-hivatkozs"/>
        </w:rPr>
        <w:footnoteRef/>
      </w:r>
      <w:r>
        <w:t xml:space="preserve"> </w:t>
      </w:r>
      <w:r w:rsidRPr="009E4C6E">
        <w:t>Áder János</w:t>
      </w:r>
      <w:r>
        <w:t xml:space="preserve">, Magyarország köztársasági elnöke </w:t>
      </w:r>
      <w:r w:rsidRPr="009E4C6E">
        <w:t xml:space="preserve">is ellátogatott a szigetre 2016 májusában, hogy az itt elhunyt magyarok emlékére kápolnát szenteljen fel. In: </w:t>
      </w:r>
      <w:hyperlink r:id="rId30" w:history="1">
        <w:r w:rsidRPr="00DD2BF9">
          <w:rPr>
            <w:rStyle w:val="Hiperhivatkozs"/>
          </w:rPr>
          <w:t>http://www.sardegnaoggi.it/Cronaca/2016-05-18/32452/AllAsinara_il_ricordo_dei_prigionieri_ungheresi.html</w:t>
        </w:r>
      </w:hyperlink>
      <w:r>
        <w:t xml:space="preserve"> </w:t>
      </w:r>
      <w:r w:rsidRPr="0016734F">
        <w:t>(letöltve: 2017. május 25.)</w:t>
      </w:r>
    </w:p>
  </w:footnote>
  <w:footnote w:id="223">
    <w:p w:rsidR="00DB23C8" w:rsidRDefault="00DB23C8" w:rsidP="00196276">
      <w:pPr>
        <w:pStyle w:val="Lbjegyzetszveg"/>
        <w:jc w:val="both"/>
      </w:pPr>
      <w:r>
        <w:rPr>
          <w:rStyle w:val="Lbjegyzet-hivatkozs"/>
        </w:rPr>
        <w:footnoteRef/>
      </w:r>
      <w:r>
        <w:t xml:space="preserve"> Luca Gorgolini: I dannati dell’Asinara. L’odissea dei prigionieri austro-ungarici nella Prima guerra mondiale. UTET Libreria, 2011, Albairate. (Továbbiakban: Gorgolini), 21., 23.  o. Más források az 1914-es szerbiai harcok során 273.000 fős veszteséggel számolnak: 74.000 eltűnt, 28.000 halott, 46.000 beteg és 122.000 sebesült. in:  Balla - Pollmann: A balkáni hadszíntér. 287. o.</w:t>
      </w:r>
    </w:p>
  </w:footnote>
  <w:footnote w:id="224">
    <w:p w:rsidR="00DB23C8" w:rsidRPr="009E4C6E" w:rsidRDefault="00DB23C8" w:rsidP="00196276">
      <w:pPr>
        <w:pStyle w:val="Lbjegyzetszveg"/>
        <w:jc w:val="both"/>
      </w:pPr>
      <w:r w:rsidRPr="009E4C6E">
        <w:rPr>
          <w:rStyle w:val="Lbjegyzet-hivatkozs"/>
        </w:rPr>
        <w:footnoteRef/>
      </w:r>
      <w:r>
        <w:t xml:space="preserve"> Gorgolini, </w:t>
      </w:r>
      <w:r w:rsidRPr="009E4C6E">
        <w:t>27.</w:t>
      </w:r>
      <w:r>
        <w:t xml:space="preserve"> </w:t>
      </w:r>
      <w:r w:rsidRPr="009E4C6E">
        <w:t>o.</w:t>
      </w:r>
    </w:p>
  </w:footnote>
  <w:footnote w:id="225">
    <w:p w:rsidR="00DB23C8" w:rsidRDefault="00DB23C8" w:rsidP="00196276">
      <w:pPr>
        <w:pStyle w:val="Lbjegyzetszveg"/>
        <w:jc w:val="both"/>
      </w:pPr>
      <w:r>
        <w:rPr>
          <w:rStyle w:val="Lbjegyzet-hivatkozs"/>
        </w:rPr>
        <w:footnoteRef/>
      </w:r>
      <w:r>
        <w:t xml:space="preserve"> Uo., 24. o.</w:t>
      </w:r>
    </w:p>
  </w:footnote>
  <w:footnote w:id="226">
    <w:p w:rsidR="00DB23C8" w:rsidRDefault="00DB23C8">
      <w:pPr>
        <w:pStyle w:val="Lbjegyzetszveg"/>
      </w:pPr>
      <w:r>
        <w:rPr>
          <w:rStyle w:val="Lbjegyzet-hivatkozs"/>
        </w:rPr>
        <w:footnoteRef/>
      </w:r>
      <w:r>
        <w:t xml:space="preserve"> Uo., 25. o.</w:t>
      </w:r>
    </w:p>
  </w:footnote>
  <w:footnote w:id="227">
    <w:p w:rsidR="00DB23C8" w:rsidRDefault="00DB23C8" w:rsidP="003A3AA5">
      <w:pPr>
        <w:pStyle w:val="Lbjegyzetszveg"/>
        <w:jc w:val="both"/>
      </w:pPr>
      <w:r>
        <w:rPr>
          <w:rStyle w:val="Lbjegyzet-hivatkozs"/>
        </w:rPr>
        <w:footnoteRef/>
      </w:r>
      <w:r>
        <w:t xml:space="preserve"> Pollmann-Balla, 291. o. </w:t>
      </w:r>
    </w:p>
  </w:footnote>
  <w:footnote w:id="228">
    <w:p w:rsidR="00DB23C8" w:rsidRPr="009E4C6E" w:rsidRDefault="00DB23C8" w:rsidP="00562BB2">
      <w:pPr>
        <w:pStyle w:val="Lbjegyzetszveg"/>
        <w:jc w:val="both"/>
      </w:pPr>
      <w:r w:rsidRPr="009E4C6E">
        <w:rPr>
          <w:rStyle w:val="Lbjegyzet-hivatkozs"/>
        </w:rPr>
        <w:footnoteRef/>
      </w:r>
      <w:r>
        <w:t xml:space="preserve"> </w:t>
      </w:r>
      <w:r w:rsidRPr="001639DF">
        <w:t>Julier, 43. o.</w:t>
      </w:r>
    </w:p>
  </w:footnote>
  <w:footnote w:id="229">
    <w:p w:rsidR="00DB23C8" w:rsidRDefault="00DB23C8" w:rsidP="00562BB2">
      <w:pPr>
        <w:pStyle w:val="Lbjegyzetszveg"/>
        <w:jc w:val="both"/>
      </w:pPr>
      <w:r>
        <w:rPr>
          <w:rStyle w:val="Lbjegyzet-hivatkozs"/>
        </w:rPr>
        <w:footnoteRef/>
      </w:r>
      <w:r>
        <w:t xml:space="preserve"> A hadifoglyok körülbelül fele halt meg a kegyetlen bánásmódnak köszönhetően a Nisből Valonába vezető úton. Ferrari szerint az eredetileg 68.000 hadifogolyból körülbelül 38 ezren haltak meg. In: Carmine Giuseppe Ferrari: Relazione del campo di prigionieri colerosi all’isola di Asinara nel 1915-1916. Roma, 1929, Ministero della Guerra, Comando del Corpo di Stato Maggiore, Ufficio Storico. (továbbiakban: Ferrari), 184-185. o.</w:t>
      </w:r>
    </w:p>
  </w:footnote>
  <w:footnote w:id="230">
    <w:p w:rsidR="00DB23C8" w:rsidRPr="009E4C6E" w:rsidRDefault="00DB23C8" w:rsidP="003D7002">
      <w:pPr>
        <w:pStyle w:val="Lbjegyzetszveg"/>
        <w:jc w:val="both"/>
      </w:pPr>
      <w:r w:rsidRPr="009E4C6E">
        <w:rPr>
          <w:rStyle w:val="Lbjegyzet-hivatkozs"/>
        </w:rPr>
        <w:footnoteRef/>
      </w:r>
      <w:r>
        <w:t xml:space="preserve"> </w:t>
      </w:r>
      <w:r w:rsidRPr="009E4C6E">
        <w:t>Szöllősy, 10.</w:t>
      </w:r>
      <w:r>
        <w:t xml:space="preserve"> </w:t>
      </w:r>
      <w:r w:rsidRPr="009E4C6E">
        <w:t>o., 74.</w:t>
      </w:r>
      <w:r>
        <w:t xml:space="preserve"> </w:t>
      </w:r>
      <w:r w:rsidRPr="009E4C6E">
        <w:t>o.</w:t>
      </w:r>
    </w:p>
  </w:footnote>
  <w:footnote w:id="231">
    <w:p w:rsidR="00DB23C8" w:rsidRPr="009E4C6E" w:rsidRDefault="00DB23C8" w:rsidP="003D7002">
      <w:pPr>
        <w:pStyle w:val="Lbjegyzetszveg"/>
        <w:jc w:val="both"/>
      </w:pPr>
      <w:r w:rsidRPr="009E4C6E">
        <w:rPr>
          <w:rStyle w:val="Lbjegyzet-hivatkozs"/>
        </w:rPr>
        <w:footnoteRef/>
      </w:r>
      <w:r>
        <w:t xml:space="preserve"> Uo.</w:t>
      </w:r>
      <w:r w:rsidRPr="009E4C6E">
        <w:t>, 30.</w:t>
      </w:r>
      <w:r>
        <w:t xml:space="preserve"> </w:t>
      </w:r>
      <w:r w:rsidRPr="009E4C6E">
        <w:t>o.</w:t>
      </w:r>
    </w:p>
  </w:footnote>
  <w:footnote w:id="232">
    <w:p w:rsidR="00DB23C8" w:rsidRPr="009E4C6E" w:rsidRDefault="00DB23C8" w:rsidP="004D2E78">
      <w:pPr>
        <w:pStyle w:val="Lbjegyzetszveg"/>
        <w:jc w:val="both"/>
      </w:pPr>
      <w:r w:rsidRPr="009E4C6E">
        <w:rPr>
          <w:rStyle w:val="Lbjegyzet-hivatkozs"/>
        </w:rPr>
        <w:footnoteRef/>
      </w:r>
      <w:r>
        <w:t xml:space="preserve"> </w:t>
      </w:r>
      <w:r w:rsidRPr="009E4C6E">
        <w:t>S. Nicotra</w:t>
      </w:r>
      <w:r>
        <w:t>: La crociata di Durazzo (1915-1916), Albrighi Segati and C., Milano-Roma-Napoli, 1923 (továbbiakban: Nicotra)</w:t>
      </w:r>
      <w:r w:rsidRPr="009E4C6E">
        <w:t>, 46.</w:t>
      </w:r>
      <w:r>
        <w:t xml:space="preserve"> </w:t>
      </w:r>
      <w:r w:rsidRPr="009E4C6E">
        <w:t>o.</w:t>
      </w:r>
    </w:p>
  </w:footnote>
  <w:footnote w:id="233">
    <w:p w:rsidR="00DB23C8" w:rsidRPr="009E4C6E" w:rsidRDefault="00DB23C8" w:rsidP="004D2E78">
      <w:pPr>
        <w:pStyle w:val="Lbjegyzetszveg"/>
        <w:jc w:val="both"/>
      </w:pPr>
      <w:r w:rsidRPr="009E4C6E">
        <w:rPr>
          <w:rStyle w:val="Lbjegyzet-hivatkozs"/>
        </w:rPr>
        <w:footnoteRef/>
      </w:r>
      <w:r w:rsidRPr="009E4C6E">
        <w:t xml:space="preserve">Josef Sramek: Memories of World War I 1914-1918, 1915. december 11. In: </w:t>
      </w:r>
      <w:hyperlink r:id="rId31" w:history="1">
        <w:r w:rsidRPr="00DD2BF9">
          <w:rPr>
            <w:rStyle w:val="Hiperhivatkozs"/>
          </w:rPr>
          <w:t>http://www.svobodat.com/sramek</w:t>
        </w:r>
      </w:hyperlink>
      <w:r>
        <w:t xml:space="preserve"> </w:t>
      </w:r>
      <w:r w:rsidRPr="005F318E">
        <w:t>(letöltve:</w:t>
      </w:r>
      <w:r>
        <w:t xml:space="preserve"> </w:t>
      </w:r>
      <w:r w:rsidRPr="005F318E">
        <w:t>2017.október 10.)</w:t>
      </w:r>
    </w:p>
  </w:footnote>
  <w:footnote w:id="234">
    <w:p w:rsidR="00DB23C8" w:rsidRPr="009E4C6E" w:rsidRDefault="00DB23C8" w:rsidP="004D2E78">
      <w:pPr>
        <w:pStyle w:val="Lbjegyzetszveg"/>
        <w:jc w:val="both"/>
      </w:pPr>
      <w:r w:rsidRPr="009E4C6E">
        <w:rPr>
          <w:rStyle w:val="Lbjegyzet-hivatkozs"/>
        </w:rPr>
        <w:footnoteRef/>
      </w:r>
      <w:r>
        <w:t xml:space="preserve"> </w:t>
      </w:r>
      <w:r w:rsidRPr="009E4C6E">
        <w:t>Ferrari: Relazione del campo di prigionieri colerosi all’isola dell’Asinara nel 1915-1916, 195. o.</w:t>
      </w:r>
    </w:p>
  </w:footnote>
  <w:footnote w:id="235">
    <w:p w:rsidR="00DB23C8" w:rsidRPr="009E4C6E" w:rsidRDefault="00DB23C8" w:rsidP="004D2E78">
      <w:pPr>
        <w:pStyle w:val="Lbjegyzetszveg"/>
        <w:jc w:val="both"/>
      </w:pPr>
      <w:r w:rsidRPr="009E4C6E">
        <w:rPr>
          <w:rStyle w:val="Lbjegyzet-hivatkozs"/>
        </w:rPr>
        <w:footnoteRef/>
      </w:r>
      <w:r>
        <w:t xml:space="preserve"> </w:t>
      </w:r>
      <w:r w:rsidRPr="009E4C6E">
        <w:t>Nicotra, 39-40</w:t>
      </w:r>
      <w:r>
        <w:t xml:space="preserve">. </w:t>
      </w:r>
      <w:r w:rsidRPr="009E4C6E">
        <w:t>o.</w:t>
      </w:r>
    </w:p>
  </w:footnote>
  <w:footnote w:id="236">
    <w:p w:rsidR="00DB23C8" w:rsidRPr="009E4C6E" w:rsidRDefault="00DB23C8" w:rsidP="004D2E78">
      <w:pPr>
        <w:pStyle w:val="Lbjegyzetszveg"/>
        <w:jc w:val="both"/>
      </w:pPr>
      <w:r w:rsidRPr="009E4C6E">
        <w:rPr>
          <w:rStyle w:val="Lbjegyzet-hivatkozs"/>
        </w:rPr>
        <w:footnoteRef/>
      </w:r>
      <w:r>
        <w:t xml:space="preserve"> </w:t>
      </w:r>
      <w:r w:rsidRPr="009E4C6E">
        <w:t>Gorgolini, 75.</w:t>
      </w:r>
      <w:r>
        <w:t xml:space="preserve"> </w:t>
      </w:r>
      <w:r w:rsidRPr="009E4C6E">
        <w:t>o.: in: Corni: Riflessi e visioni della Grande Guerra in Albania</w:t>
      </w:r>
    </w:p>
  </w:footnote>
  <w:footnote w:id="237">
    <w:p w:rsidR="00DB23C8" w:rsidRDefault="00DB23C8">
      <w:pPr>
        <w:pStyle w:val="Lbjegyzetszveg"/>
      </w:pPr>
      <w:r>
        <w:rPr>
          <w:rStyle w:val="Lbjegyzet-hivatkozs"/>
        </w:rPr>
        <w:footnoteRef/>
      </w:r>
      <w:r>
        <w:t xml:space="preserve"> Uo., 26. o.</w:t>
      </w:r>
    </w:p>
  </w:footnote>
  <w:footnote w:id="238">
    <w:p w:rsidR="00DB23C8" w:rsidRPr="009E4C6E" w:rsidRDefault="00DB23C8" w:rsidP="004C6245">
      <w:pPr>
        <w:pStyle w:val="Lbjegyzetszveg"/>
        <w:jc w:val="both"/>
      </w:pPr>
      <w:r w:rsidRPr="009E4C6E">
        <w:rPr>
          <w:rStyle w:val="Lbjegyzet-hivatkozs"/>
        </w:rPr>
        <w:footnoteRef/>
      </w:r>
      <w:r>
        <w:t xml:space="preserve"> </w:t>
      </w:r>
      <w:r w:rsidRPr="009E4C6E">
        <w:t>„… nem tudták elhinni, hogy mi - közülünk sokan lerongyolódva, szakállasan – a magyar-osztrák hadsereg tisztjei volnánk.” In: Szöllősy, 78.</w:t>
      </w:r>
      <w:r>
        <w:t xml:space="preserve"> </w:t>
      </w:r>
      <w:r w:rsidRPr="009E4C6E">
        <w:t>o.</w:t>
      </w:r>
    </w:p>
  </w:footnote>
  <w:footnote w:id="239">
    <w:p w:rsidR="00DB23C8" w:rsidRPr="009E4C6E" w:rsidRDefault="00DB23C8" w:rsidP="004D2E78">
      <w:pPr>
        <w:pStyle w:val="Lbjegyzetszveg"/>
        <w:jc w:val="both"/>
      </w:pPr>
      <w:r w:rsidRPr="009E4C6E">
        <w:rPr>
          <w:rStyle w:val="Lbjegyzet-hivatkozs"/>
        </w:rPr>
        <w:footnoteRef/>
      </w:r>
      <w:r>
        <w:t xml:space="preserve"> Sidney </w:t>
      </w:r>
      <w:r w:rsidRPr="009E4C6E">
        <w:t>Sonnino</w:t>
      </w:r>
      <w:r>
        <w:t>: Discorsi per la guerra. Raccolti a cura di Amadeo Giannini. F. Campitelli editore, Foligno, 1922 (továbbiakban: Sonnino),</w:t>
      </w:r>
      <w:r w:rsidRPr="009E4C6E">
        <w:t xml:space="preserve"> 10-11.</w:t>
      </w:r>
      <w:r>
        <w:t xml:space="preserve"> </w:t>
      </w:r>
      <w:r w:rsidRPr="009E4C6E">
        <w:t>o.</w:t>
      </w:r>
    </w:p>
  </w:footnote>
  <w:footnote w:id="240">
    <w:p w:rsidR="00DB23C8" w:rsidRPr="009E4C6E" w:rsidRDefault="00DB23C8" w:rsidP="004D2E78">
      <w:pPr>
        <w:pStyle w:val="Lbjegyzetszveg"/>
        <w:jc w:val="both"/>
      </w:pPr>
      <w:r w:rsidRPr="009E4C6E">
        <w:rPr>
          <w:rStyle w:val="Lbjegyzet-hivatkozs"/>
        </w:rPr>
        <w:footnoteRef/>
      </w:r>
      <w:r>
        <w:t xml:space="preserve"> </w:t>
      </w:r>
      <w:r w:rsidRPr="009E4C6E">
        <w:t>AUSSME, Le truppe italiane in Albania (Anni 1914-1920), 42-43.</w:t>
      </w:r>
      <w:r>
        <w:t xml:space="preserve"> </w:t>
      </w:r>
      <w:r w:rsidRPr="009E4C6E">
        <w:t>o.</w:t>
      </w:r>
    </w:p>
  </w:footnote>
  <w:footnote w:id="241">
    <w:p w:rsidR="00DB23C8" w:rsidRPr="009E4C6E" w:rsidRDefault="00DB23C8" w:rsidP="004D2E78">
      <w:pPr>
        <w:pStyle w:val="Lbjegyzetszveg"/>
        <w:jc w:val="both"/>
      </w:pPr>
      <w:r w:rsidRPr="009E4C6E">
        <w:rPr>
          <w:rStyle w:val="Lbjegyzet-hivatkozs"/>
        </w:rPr>
        <w:footnoteRef/>
      </w:r>
      <w:r>
        <w:t xml:space="preserve"> </w:t>
      </w:r>
      <w:r w:rsidRPr="009E4C6E">
        <w:t>Gorgolini, 69.</w:t>
      </w:r>
      <w:r>
        <w:t xml:space="preserve"> </w:t>
      </w:r>
      <w:r w:rsidRPr="009E4C6E">
        <w:t>o.</w:t>
      </w:r>
    </w:p>
  </w:footnote>
  <w:footnote w:id="242">
    <w:p w:rsidR="00DB23C8" w:rsidRDefault="00DB23C8" w:rsidP="004C6245">
      <w:pPr>
        <w:pStyle w:val="Lbjegyzetszveg"/>
        <w:jc w:val="both"/>
      </w:pPr>
      <w:r>
        <w:rPr>
          <w:rStyle w:val="Lbjegyzet-hivatkozs"/>
        </w:rPr>
        <w:footnoteRef/>
      </w:r>
      <w:r>
        <w:t xml:space="preserve"> Más forrásokat alapul véve elfogadható, hogy 23.854 hadifoglyot hajóztak be Asinara szigetére. In: Tortato, 71. o.</w:t>
      </w:r>
    </w:p>
  </w:footnote>
  <w:footnote w:id="243">
    <w:p w:rsidR="00DB23C8" w:rsidRPr="009E4C6E" w:rsidRDefault="00DB23C8" w:rsidP="009D3F56">
      <w:pPr>
        <w:pStyle w:val="Lbjegyzetszveg"/>
        <w:jc w:val="both"/>
      </w:pPr>
      <w:r w:rsidRPr="009E4C6E">
        <w:rPr>
          <w:rStyle w:val="Lbjegyzet-hivatkozs"/>
        </w:rPr>
        <w:footnoteRef/>
      </w:r>
      <w:r>
        <w:t xml:space="preserve"> </w:t>
      </w:r>
      <w:r w:rsidRPr="009E4C6E">
        <w:t>Lőrinczi</w:t>
      </w:r>
      <w:r>
        <w:t xml:space="preserve"> László:</w:t>
      </w:r>
      <w:r w:rsidRPr="004D1C9C">
        <w:t xml:space="preserve"> </w:t>
      </w:r>
      <w:r>
        <w:t>Szamársziget foglyai (</w:t>
      </w:r>
      <w:hyperlink r:id="rId32" w:history="1">
        <w:r w:rsidRPr="00EE2218">
          <w:rPr>
            <w:rStyle w:val="Hiperhivatkozs"/>
          </w:rPr>
          <w:t>https://sites.google.com/site/azidoharcokatujrazii/home/9-hadifoglyok-taborok/lorinczi-laszlo-szamarsziget-foglyai</w:t>
        </w:r>
      </w:hyperlink>
      <w:r>
        <w:t xml:space="preserve"> (letöltve: 2017. december 23.)</w:t>
      </w:r>
    </w:p>
  </w:footnote>
  <w:footnote w:id="244">
    <w:p w:rsidR="00DB23C8" w:rsidRPr="009E4C6E" w:rsidRDefault="00DB23C8" w:rsidP="009E4C6E">
      <w:pPr>
        <w:pStyle w:val="Lbjegyzetszveg"/>
        <w:jc w:val="both"/>
      </w:pPr>
      <w:r w:rsidRPr="009E4C6E">
        <w:rPr>
          <w:rStyle w:val="Lbjegyzet-hivatkozs"/>
        </w:rPr>
        <w:footnoteRef/>
      </w:r>
      <w:r>
        <w:t xml:space="preserve"> </w:t>
      </w:r>
      <w:r w:rsidRPr="009E4C6E">
        <w:t>Ferrari, 7-17.</w:t>
      </w:r>
      <w:r>
        <w:t xml:space="preserve"> </w:t>
      </w:r>
      <w:r w:rsidRPr="009E4C6E">
        <w:t>o.</w:t>
      </w:r>
    </w:p>
  </w:footnote>
  <w:footnote w:id="245">
    <w:p w:rsidR="00DB23C8" w:rsidRDefault="00DB23C8" w:rsidP="009D3F56">
      <w:pPr>
        <w:pStyle w:val="Lbjegyzetszveg"/>
        <w:jc w:val="both"/>
      </w:pPr>
      <w:r>
        <w:rPr>
          <w:rStyle w:val="Lbjegyzet-hivatkozs"/>
        </w:rPr>
        <w:footnoteRef/>
      </w:r>
      <w:r>
        <w:t xml:space="preserve"> Szöllősy, 85. o.</w:t>
      </w:r>
    </w:p>
  </w:footnote>
  <w:footnote w:id="246">
    <w:p w:rsidR="00DB23C8" w:rsidRDefault="00DB23C8" w:rsidP="009D3F56">
      <w:pPr>
        <w:pStyle w:val="Lbjegyzetszveg"/>
        <w:jc w:val="both"/>
      </w:pPr>
      <w:r w:rsidRPr="00C6717B">
        <w:rPr>
          <w:rStyle w:val="Lbjegyzet-hivatkozs"/>
        </w:rPr>
        <w:footnoteRef/>
      </w:r>
      <w:r>
        <w:t xml:space="preserve"> </w:t>
      </w:r>
      <w:r w:rsidRPr="00C6717B">
        <w:t xml:space="preserve">Gorgolini, </w:t>
      </w:r>
      <w:r>
        <w:t>31. o.</w:t>
      </w:r>
    </w:p>
  </w:footnote>
  <w:footnote w:id="247">
    <w:p w:rsidR="00DB23C8" w:rsidRPr="009E4C6E" w:rsidRDefault="00DB23C8" w:rsidP="009D3F56">
      <w:pPr>
        <w:pStyle w:val="Lbjegyzetszveg"/>
        <w:jc w:val="both"/>
      </w:pPr>
      <w:r w:rsidRPr="009E4C6E">
        <w:rPr>
          <w:rStyle w:val="Lbjegyzet-hivatkozs"/>
        </w:rPr>
        <w:footnoteRef/>
      </w:r>
      <w:r>
        <w:t xml:space="preserve"> </w:t>
      </w:r>
      <w:r w:rsidRPr="009E4C6E">
        <w:t>AUSMM, Raccolta di base, busta 488. „Rapporto del Comandante del piroscafo America p</w:t>
      </w:r>
      <w:r>
        <w:t>e</w:t>
      </w:r>
      <w:r w:rsidRPr="009E4C6E">
        <w:t>r la missione compiuta”</w:t>
      </w:r>
    </w:p>
  </w:footnote>
  <w:footnote w:id="248">
    <w:p w:rsidR="00DB23C8" w:rsidRPr="009E4C6E" w:rsidRDefault="00DB23C8" w:rsidP="009D3F56">
      <w:pPr>
        <w:pStyle w:val="Lbjegyzetszveg"/>
        <w:jc w:val="both"/>
      </w:pPr>
      <w:r w:rsidRPr="009E4C6E">
        <w:rPr>
          <w:rStyle w:val="Lbjegyzet-hivatkozs"/>
        </w:rPr>
        <w:footnoteRef/>
      </w:r>
      <w:r>
        <w:t xml:space="preserve"> </w:t>
      </w:r>
      <w:r w:rsidRPr="009E4C6E">
        <w:t>AUSMM, Raccolta di base, b. 486, Lorenzo Favale, „Relazione igienico-sanitaria sul trasporto prigionieri austriaci da Valona all’Asinara.</w:t>
      </w:r>
    </w:p>
  </w:footnote>
  <w:footnote w:id="249">
    <w:p w:rsidR="00DB23C8" w:rsidRPr="009E4C6E" w:rsidRDefault="00DB23C8" w:rsidP="009D3F56">
      <w:pPr>
        <w:pStyle w:val="Lbjegyzetszveg"/>
        <w:jc w:val="both"/>
      </w:pPr>
      <w:r w:rsidRPr="009E4C6E">
        <w:rPr>
          <w:rStyle w:val="Lbjegyzet-hivatkozs"/>
        </w:rPr>
        <w:footnoteRef/>
      </w:r>
      <w:r>
        <w:t xml:space="preserve"> </w:t>
      </w:r>
      <w:r w:rsidRPr="009E4C6E">
        <w:t>Szöllősy, 77-87.</w:t>
      </w:r>
      <w:r>
        <w:t xml:space="preserve"> </w:t>
      </w:r>
      <w:r w:rsidRPr="009E4C6E">
        <w:t>o.</w:t>
      </w:r>
    </w:p>
  </w:footnote>
  <w:footnote w:id="250">
    <w:p w:rsidR="00DB23C8" w:rsidRPr="009E4C6E" w:rsidRDefault="00DB23C8" w:rsidP="009D3F56">
      <w:pPr>
        <w:pStyle w:val="Lbjegyzetszveg"/>
        <w:jc w:val="both"/>
      </w:pPr>
      <w:r w:rsidRPr="009E4C6E">
        <w:rPr>
          <w:rStyle w:val="Lbjegyzet-hivatkozs"/>
        </w:rPr>
        <w:footnoteRef/>
      </w:r>
      <w:r>
        <w:t xml:space="preserve"> </w:t>
      </w:r>
      <w:r w:rsidRPr="009E4C6E">
        <w:t>Ferrari, 10.</w:t>
      </w:r>
      <w:r>
        <w:t xml:space="preserve"> </w:t>
      </w:r>
      <w:r w:rsidRPr="009E4C6E">
        <w:t>o., 205.</w:t>
      </w:r>
      <w:r>
        <w:t xml:space="preserve"> </w:t>
      </w:r>
      <w:r w:rsidRPr="009E4C6E">
        <w:t>o.</w:t>
      </w:r>
    </w:p>
  </w:footnote>
  <w:footnote w:id="251">
    <w:p w:rsidR="00DB23C8" w:rsidRPr="009E4C6E" w:rsidRDefault="00DB23C8" w:rsidP="009E4C6E">
      <w:pPr>
        <w:pStyle w:val="Lbjegyzetszveg"/>
        <w:jc w:val="both"/>
      </w:pPr>
      <w:r w:rsidRPr="009E4C6E">
        <w:rPr>
          <w:rStyle w:val="Lbjegyzet-hivatkozs"/>
        </w:rPr>
        <w:footnoteRef/>
      </w:r>
      <w:r>
        <w:t xml:space="preserve"> </w:t>
      </w:r>
      <w:r w:rsidRPr="009E4C6E">
        <w:t>Gorgolini, 84.</w:t>
      </w:r>
      <w:r>
        <w:t xml:space="preserve"> </w:t>
      </w:r>
      <w:r w:rsidRPr="009E4C6E">
        <w:t>o.</w:t>
      </w:r>
    </w:p>
  </w:footnote>
  <w:footnote w:id="252">
    <w:p w:rsidR="00DB23C8" w:rsidRPr="009E4C6E" w:rsidRDefault="00DB23C8" w:rsidP="002E1A1C">
      <w:pPr>
        <w:pStyle w:val="Lbjegyzetszveg"/>
        <w:jc w:val="both"/>
      </w:pPr>
      <w:r w:rsidRPr="009E4C6E">
        <w:rPr>
          <w:rStyle w:val="Lbjegyzet-hivatkozs"/>
        </w:rPr>
        <w:footnoteRef/>
      </w:r>
      <w:r>
        <w:t xml:space="preserve"> Uo.</w:t>
      </w:r>
      <w:r w:rsidRPr="009E4C6E">
        <w:t>, 81.</w:t>
      </w:r>
      <w:r>
        <w:t xml:space="preserve"> </w:t>
      </w:r>
      <w:r w:rsidRPr="009E4C6E">
        <w:t>o.</w:t>
      </w:r>
    </w:p>
  </w:footnote>
  <w:footnote w:id="253">
    <w:p w:rsidR="00DB23C8" w:rsidRPr="009E4C6E" w:rsidRDefault="00DB23C8" w:rsidP="009D0DC7">
      <w:pPr>
        <w:pStyle w:val="Lbjegyzetszveg"/>
        <w:jc w:val="both"/>
      </w:pPr>
      <w:r w:rsidRPr="009E4C6E">
        <w:rPr>
          <w:rStyle w:val="Lbjegyzet-hivatkozs"/>
        </w:rPr>
        <w:footnoteRef/>
      </w:r>
      <w:r>
        <w:t xml:space="preserve"> </w:t>
      </w:r>
      <w:r w:rsidRPr="009E4C6E">
        <w:t>Szöllősy, 81.</w:t>
      </w:r>
      <w:r>
        <w:t xml:space="preserve"> </w:t>
      </w:r>
      <w:r w:rsidRPr="009E4C6E">
        <w:t>o.</w:t>
      </w:r>
    </w:p>
  </w:footnote>
  <w:footnote w:id="254">
    <w:p w:rsidR="00DB23C8" w:rsidRPr="009E4C6E" w:rsidRDefault="00DB23C8" w:rsidP="009D0DC7">
      <w:pPr>
        <w:pStyle w:val="Lbjegyzetszveg"/>
        <w:jc w:val="both"/>
      </w:pPr>
      <w:r w:rsidRPr="009E4C6E">
        <w:rPr>
          <w:rStyle w:val="Lbjegyzet-hivatkozs"/>
        </w:rPr>
        <w:footnoteRef/>
      </w:r>
      <w:r>
        <w:t xml:space="preserve"> </w:t>
      </w:r>
      <w:r w:rsidRPr="009E4C6E">
        <w:t>Szöllősy Aladárt is átszállították, 1916. január elején</w:t>
      </w:r>
      <w:r>
        <w:t xml:space="preserve">. </w:t>
      </w:r>
    </w:p>
  </w:footnote>
  <w:footnote w:id="255">
    <w:p w:rsidR="00DB23C8" w:rsidRDefault="00DB23C8" w:rsidP="009D0DC7">
      <w:pPr>
        <w:pStyle w:val="Lbjegyzetszveg"/>
        <w:jc w:val="both"/>
      </w:pPr>
      <w:r>
        <w:rPr>
          <w:rStyle w:val="Lbjegyzet-hivatkozs"/>
        </w:rPr>
        <w:footnoteRef/>
      </w:r>
      <w:r>
        <w:t xml:space="preserve"> Tortato, 70. o.</w:t>
      </w:r>
    </w:p>
  </w:footnote>
  <w:footnote w:id="256">
    <w:p w:rsidR="00DB23C8" w:rsidRPr="00BE4604" w:rsidRDefault="00DB23C8" w:rsidP="009D0DC7">
      <w:pPr>
        <w:pStyle w:val="Szvegtrzs"/>
        <w:jc w:val="both"/>
        <w:rPr>
          <w:sz w:val="24"/>
          <w:szCs w:val="24"/>
        </w:rPr>
      </w:pPr>
      <w:r w:rsidRPr="009E4C6E">
        <w:rPr>
          <w:rStyle w:val="Lbjegyzet-hivatkozs"/>
        </w:rPr>
        <w:footnoteRef/>
      </w:r>
      <w:r>
        <w:t xml:space="preserve"> </w:t>
      </w:r>
      <w:r w:rsidRPr="00BE4604">
        <w:t>Az első tábort Tumbarinoban hozták létre, 1916. február elején. („campo della morte” – hívták</w:t>
      </w:r>
      <w:r>
        <w:rPr>
          <w:sz w:val="24"/>
          <w:szCs w:val="24"/>
        </w:rPr>
        <w:t xml:space="preserve"> </w:t>
      </w:r>
      <w:r w:rsidRPr="00BE4604">
        <w:t>egymás között a hadifoglyok).</w:t>
      </w:r>
      <w:r>
        <w:rPr>
          <w:sz w:val="24"/>
          <w:szCs w:val="24"/>
        </w:rPr>
        <w:t xml:space="preserve"> </w:t>
      </w:r>
      <w:r w:rsidRPr="009E4C6E">
        <w:t>Gorgolini, 91.</w:t>
      </w:r>
      <w:r>
        <w:t xml:space="preserve"> </w:t>
      </w:r>
      <w:r w:rsidRPr="009E4C6E">
        <w:t>o.</w:t>
      </w:r>
    </w:p>
  </w:footnote>
  <w:footnote w:id="257">
    <w:p w:rsidR="00DB23C8" w:rsidRPr="009E4C6E" w:rsidRDefault="00DB23C8" w:rsidP="009D0DC7">
      <w:pPr>
        <w:pStyle w:val="Szvegtrzs"/>
        <w:spacing w:after="0"/>
        <w:jc w:val="both"/>
      </w:pPr>
      <w:r w:rsidRPr="009E4C6E">
        <w:rPr>
          <w:rStyle w:val="Lbjegyzet-hivatkozs"/>
        </w:rPr>
        <w:footnoteRef/>
      </w:r>
      <w:r>
        <w:t xml:space="preserve"> </w:t>
      </w:r>
      <w:r w:rsidRPr="009E4C6E">
        <w:t>Welsz Zsigmond segédorvos a sassari-i püspöknek elmondta, mi minden szárad az olaszok lelkén a nagyfokú fogolyhalandóság miatt. In: Szöllősy</w:t>
      </w:r>
      <w:r>
        <w:t>, 101. o.</w:t>
      </w:r>
    </w:p>
  </w:footnote>
  <w:footnote w:id="258">
    <w:p w:rsidR="00DB23C8" w:rsidRPr="009E4C6E" w:rsidRDefault="00DB23C8" w:rsidP="005A5B2D">
      <w:pPr>
        <w:pStyle w:val="Lbjegyzetszveg"/>
        <w:jc w:val="both"/>
      </w:pPr>
      <w:r w:rsidRPr="009E4C6E">
        <w:rPr>
          <w:rStyle w:val="Lbjegyzet-hivatkozs"/>
        </w:rPr>
        <w:footnoteRef/>
      </w:r>
      <w:r w:rsidRPr="009E4C6E">
        <w:t xml:space="preserve">Fennmaradt képek a táborokról: </w:t>
      </w:r>
      <w:hyperlink r:id="rId33" w:history="1">
        <w:r w:rsidRPr="005B0B76">
          <w:rPr>
            <w:rStyle w:val="Hiperhivatkozs"/>
          </w:rPr>
          <w:t>http://www.sardiniapost.it/blog/i-dannati-dellasinara-in-album-ritrovato-lodissea-dei-prigionieri-austro-ungarici-nellisola/</w:t>
        </w:r>
      </w:hyperlink>
      <w:r>
        <w:t xml:space="preserve"> (letöltve: 2016. szeptember 25.)</w:t>
      </w:r>
    </w:p>
  </w:footnote>
  <w:footnote w:id="259">
    <w:p w:rsidR="00DB23C8" w:rsidRPr="009E4C6E" w:rsidRDefault="00DB23C8" w:rsidP="005A5B2D">
      <w:pPr>
        <w:pStyle w:val="Lbjegyzetszveg"/>
        <w:jc w:val="both"/>
      </w:pPr>
      <w:r w:rsidRPr="009E4C6E">
        <w:rPr>
          <w:rStyle w:val="Lbjegyzet-hivatkozs"/>
        </w:rPr>
        <w:footnoteRef/>
      </w:r>
      <w:r>
        <w:t xml:space="preserve"> </w:t>
      </w:r>
      <w:r w:rsidRPr="009E4C6E">
        <w:t xml:space="preserve">Gorgolini, </w:t>
      </w:r>
      <w:r w:rsidRPr="00255E83">
        <w:t>95.</w:t>
      </w:r>
      <w:r>
        <w:t xml:space="preserve"> </w:t>
      </w:r>
      <w:r w:rsidRPr="00255E83">
        <w:t>o.</w:t>
      </w:r>
    </w:p>
  </w:footnote>
  <w:footnote w:id="260">
    <w:p w:rsidR="00DB23C8" w:rsidRPr="009E4C6E" w:rsidRDefault="00DB23C8" w:rsidP="005A5B2D">
      <w:pPr>
        <w:pStyle w:val="Lbjegyzetszveg"/>
        <w:jc w:val="both"/>
      </w:pPr>
      <w:r w:rsidRPr="009E4C6E">
        <w:rPr>
          <w:rStyle w:val="Lbjegyzet-hivatkozs"/>
        </w:rPr>
        <w:footnoteRef/>
      </w:r>
      <w:r>
        <w:t xml:space="preserve"> </w:t>
      </w:r>
      <w:r w:rsidRPr="009E4C6E">
        <w:t>Ferrari, 21.</w:t>
      </w:r>
      <w:r>
        <w:t xml:space="preserve"> </w:t>
      </w:r>
      <w:r w:rsidRPr="009E4C6E">
        <w:t>o.</w:t>
      </w:r>
    </w:p>
  </w:footnote>
  <w:footnote w:id="261">
    <w:p w:rsidR="00DB23C8" w:rsidRPr="009E4C6E" w:rsidRDefault="00DB23C8" w:rsidP="005A5B2D">
      <w:pPr>
        <w:pStyle w:val="Lbjegyzetszveg"/>
        <w:jc w:val="both"/>
      </w:pPr>
      <w:r w:rsidRPr="009E4C6E">
        <w:rPr>
          <w:rStyle w:val="Lbjegyzet-hivatkozs"/>
        </w:rPr>
        <w:footnoteRef/>
      </w:r>
      <w:r>
        <w:t xml:space="preserve"> </w:t>
      </w:r>
      <w:r w:rsidRPr="009E4C6E">
        <w:t>Sramek, 80.</w:t>
      </w:r>
      <w:r>
        <w:t xml:space="preserve"> </w:t>
      </w:r>
      <w:r w:rsidRPr="009E4C6E">
        <w:t>o.</w:t>
      </w:r>
    </w:p>
  </w:footnote>
  <w:footnote w:id="262">
    <w:p w:rsidR="00DB23C8" w:rsidRPr="009E4C6E" w:rsidRDefault="00DB23C8" w:rsidP="009D0DC7">
      <w:pPr>
        <w:pStyle w:val="Listaszerbekezds"/>
        <w:spacing w:after="0" w:line="240" w:lineRule="auto"/>
        <w:ind w:left="0"/>
        <w:jc w:val="both"/>
        <w:rPr>
          <w:rFonts w:ascii="Times New Roman" w:hAnsi="Times New Roman"/>
          <w:sz w:val="20"/>
          <w:szCs w:val="20"/>
        </w:rPr>
      </w:pPr>
      <w:r w:rsidRPr="00BA567B">
        <w:rPr>
          <w:rStyle w:val="Lbjegyzet-hivatkozs"/>
          <w:rFonts w:ascii="Times New Roman" w:hAnsi="Times New Roman"/>
          <w:sz w:val="20"/>
          <w:szCs w:val="20"/>
        </w:rPr>
        <w:footnoteRef/>
      </w:r>
      <w:r>
        <w:rPr>
          <w:rFonts w:ascii="Times New Roman" w:hAnsi="Times New Roman"/>
          <w:sz w:val="20"/>
          <w:szCs w:val="20"/>
        </w:rPr>
        <w:t xml:space="preserve"> Nemzetiségek létszáma: </w:t>
      </w:r>
      <w:r w:rsidRPr="00BA567B">
        <w:rPr>
          <w:rFonts w:ascii="Times New Roman" w:hAnsi="Times New Roman"/>
          <w:sz w:val="20"/>
          <w:szCs w:val="20"/>
        </w:rPr>
        <w:t>horvátok/szerbek: 7.215, csehek: 3.320, magyarok: 2.395, osztrákok: 1.366, románok: 860, lengyelek/ruténok: 587, olaszok: 300, oroszok: 295, bolgárok: 188, szlovénok: 93, németek: 52, törökök: 50, görögök: 9. In: Ferrari, 111.</w:t>
      </w:r>
      <w:r>
        <w:rPr>
          <w:rFonts w:ascii="Times New Roman" w:hAnsi="Times New Roman"/>
          <w:sz w:val="20"/>
          <w:szCs w:val="20"/>
        </w:rPr>
        <w:t xml:space="preserve"> </w:t>
      </w:r>
      <w:r w:rsidRPr="00BA567B">
        <w:rPr>
          <w:rFonts w:ascii="Times New Roman" w:hAnsi="Times New Roman"/>
          <w:sz w:val="20"/>
          <w:szCs w:val="20"/>
        </w:rPr>
        <w:t>o.</w:t>
      </w:r>
    </w:p>
  </w:footnote>
  <w:footnote w:id="263">
    <w:p w:rsidR="00DB23C8" w:rsidRDefault="00DB23C8" w:rsidP="009D3F56">
      <w:pPr>
        <w:pStyle w:val="Lbjegyzetszveg"/>
        <w:jc w:val="both"/>
      </w:pPr>
      <w:r>
        <w:rPr>
          <w:rStyle w:val="Lbjegyzet-hivatkozs"/>
        </w:rPr>
        <w:footnoteRef/>
      </w:r>
      <w:r>
        <w:t xml:space="preserve"> Ferrari, 111. o.</w:t>
      </w:r>
    </w:p>
  </w:footnote>
  <w:footnote w:id="264">
    <w:p w:rsidR="00DB23C8" w:rsidRPr="009E4C6E" w:rsidRDefault="00DB23C8" w:rsidP="009D3F56">
      <w:pPr>
        <w:pStyle w:val="Lbjegyzetszveg"/>
        <w:jc w:val="both"/>
      </w:pPr>
      <w:r w:rsidRPr="009E4C6E">
        <w:rPr>
          <w:rStyle w:val="Lbjegyzet-hivatkozs"/>
        </w:rPr>
        <w:footnoteRef/>
      </w:r>
      <w:r>
        <w:t xml:space="preserve"> </w:t>
      </w:r>
      <w:r w:rsidRPr="009E4C6E">
        <w:t>Gorgolini, 8.</w:t>
      </w:r>
      <w:r>
        <w:t xml:space="preserve"> </w:t>
      </w:r>
      <w:r w:rsidRPr="009E4C6E">
        <w:t>o.</w:t>
      </w:r>
    </w:p>
  </w:footnote>
  <w:footnote w:id="265">
    <w:p w:rsidR="00DB23C8" w:rsidRPr="009E4C6E" w:rsidRDefault="00DB23C8" w:rsidP="009D3F56">
      <w:pPr>
        <w:pStyle w:val="Lbjegyzetszveg"/>
        <w:jc w:val="both"/>
      </w:pPr>
      <w:r w:rsidRPr="009E4C6E">
        <w:rPr>
          <w:rStyle w:val="Lbjegyzet-hivatkozs"/>
        </w:rPr>
        <w:footnoteRef/>
      </w:r>
      <w:r>
        <w:t xml:space="preserve"> </w:t>
      </w:r>
      <w:r w:rsidRPr="009E4C6E">
        <w:t>Sramek, 68.</w:t>
      </w:r>
      <w:r>
        <w:t xml:space="preserve"> </w:t>
      </w:r>
      <w:r w:rsidRPr="009E4C6E">
        <w:t>o.</w:t>
      </w:r>
    </w:p>
  </w:footnote>
  <w:footnote w:id="266">
    <w:p w:rsidR="00DB23C8" w:rsidRPr="009E4C6E" w:rsidRDefault="00DB23C8" w:rsidP="009D3F56">
      <w:pPr>
        <w:pStyle w:val="Lbjegyzetszveg"/>
        <w:jc w:val="both"/>
      </w:pPr>
      <w:r w:rsidRPr="009E4C6E">
        <w:rPr>
          <w:rStyle w:val="Lbjegyzet-hivatkozs"/>
        </w:rPr>
        <w:footnoteRef/>
      </w:r>
      <w:r>
        <w:t xml:space="preserve"> Uo.</w:t>
      </w:r>
      <w:r w:rsidRPr="009E4C6E">
        <w:t>, 64.</w:t>
      </w:r>
      <w:r>
        <w:t xml:space="preserve"> </w:t>
      </w:r>
      <w:r w:rsidRPr="009E4C6E">
        <w:t>o.</w:t>
      </w:r>
    </w:p>
  </w:footnote>
  <w:footnote w:id="267">
    <w:p w:rsidR="00DB23C8" w:rsidRPr="009E4C6E" w:rsidRDefault="00DB23C8" w:rsidP="009D3F56">
      <w:pPr>
        <w:pStyle w:val="Lbjegyzetszveg"/>
        <w:jc w:val="both"/>
      </w:pPr>
      <w:r w:rsidRPr="009E4C6E">
        <w:rPr>
          <w:rStyle w:val="Lbjegyzet-hivatkozs"/>
        </w:rPr>
        <w:footnoteRef/>
      </w:r>
      <w:r>
        <w:t xml:space="preserve"> </w:t>
      </w:r>
      <w:r w:rsidRPr="009E4C6E">
        <w:t>Eleinte a Dora és a Brembo nevű hajókon szállították a vizet és az élelmet, de hamarosan hadrendbe állítottak további hajókat is, Terranova, Etna, Lazio és Campidoglio</w:t>
      </w:r>
      <w:r>
        <w:t xml:space="preserve"> nevűeket</w:t>
      </w:r>
      <w:r w:rsidRPr="009E4C6E">
        <w:t>. In: Margittai</w:t>
      </w:r>
      <w:r>
        <w:t xml:space="preserve"> Gábor: Szamár-sziget szellemkatonái. Scolar Kiadó, Budapest, 2014 (továbbiakban: Margittai)</w:t>
      </w:r>
      <w:r w:rsidRPr="009E4C6E">
        <w:t>, 182.</w:t>
      </w:r>
      <w:r>
        <w:t xml:space="preserve"> </w:t>
      </w:r>
      <w:r w:rsidRPr="009E4C6E">
        <w:t>o.</w:t>
      </w:r>
    </w:p>
  </w:footnote>
  <w:footnote w:id="268">
    <w:p w:rsidR="00DB23C8" w:rsidRPr="009E4C6E" w:rsidRDefault="00DB23C8" w:rsidP="009E4C6E">
      <w:pPr>
        <w:pStyle w:val="Lbjegyzetszveg"/>
        <w:jc w:val="both"/>
      </w:pPr>
      <w:r w:rsidRPr="009E4C6E">
        <w:rPr>
          <w:rStyle w:val="Lbjegyzet-hivatkozs"/>
        </w:rPr>
        <w:footnoteRef/>
      </w:r>
      <w:r>
        <w:t xml:space="preserve"> </w:t>
      </w:r>
      <w:r w:rsidRPr="009E4C6E">
        <w:t>Sramek, 67.</w:t>
      </w:r>
      <w:r>
        <w:t xml:space="preserve"> </w:t>
      </w:r>
      <w:r w:rsidRPr="009E4C6E">
        <w:t>o.</w:t>
      </w:r>
    </w:p>
  </w:footnote>
  <w:footnote w:id="269">
    <w:p w:rsidR="00DB23C8" w:rsidRPr="009E4C6E" w:rsidRDefault="00DB23C8" w:rsidP="009E4C6E">
      <w:pPr>
        <w:pStyle w:val="Lbjegyzetszveg"/>
        <w:jc w:val="both"/>
      </w:pPr>
      <w:r w:rsidRPr="009E4C6E">
        <w:rPr>
          <w:rStyle w:val="Lbjegyzet-hivatkozs"/>
        </w:rPr>
        <w:footnoteRef/>
      </w:r>
      <w:r>
        <w:t xml:space="preserve"> </w:t>
      </w:r>
      <w:r w:rsidRPr="009E4C6E">
        <w:t>Lőrinczi</w:t>
      </w:r>
      <w:r>
        <w:t xml:space="preserve"> (</w:t>
      </w:r>
      <w:hyperlink r:id="rId34" w:history="1">
        <w:r w:rsidRPr="00EE2218">
          <w:rPr>
            <w:rStyle w:val="Hiperhivatkozs"/>
          </w:rPr>
          <w:t>https://sites.google.com/site/azidoharcokatujrazii/home/9-hadifoglyok-taborok/lorinczi-laszlo-szamarsziget-foglyai</w:t>
        </w:r>
      </w:hyperlink>
      <w:r>
        <w:t xml:space="preserve"> (letöltve: 2017. december 23.)</w:t>
      </w:r>
    </w:p>
  </w:footnote>
  <w:footnote w:id="270">
    <w:p w:rsidR="00DB23C8" w:rsidRPr="009E4C6E" w:rsidRDefault="00DB23C8" w:rsidP="009E4C6E">
      <w:pPr>
        <w:pStyle w:val="Lbjegyzetszveg"/>
        <w:jc w:val="both"/>
      </w:pPr>
      <w:r w:rsidRPr="009E4C6E">
        <w:rPr>
          <w:rStyle w:val="Lbjegyzet-hivatkozs"/>
        </w:rPr>
        <w:footnoteRef/>
      </w:r>
      <w:r>
        <w:t xml:space="preserve"> </w:t>
      </w:r>
      <w:r w:rsidRPr="009E4C6E">
        <w:t>Lőrinczi</w:t>
      </w:r>
      <w:r>
        <w:t>, (</w:t>
      </w:r>
      <w:hyperlink r:id="rId35" w:history="1">
        <w:r w:rsidRPr="00EE2218">
          <w:rPr>
            <w:rStyle w:val="Hiperhivatkozs"/>
          </w:rPr>
          <w:t>https://sites.google.com/site/azidoharcokatujrazii/home/9-hadifoglyok-taborok/lorinczi-laszlo-szamarsziget-foglyai</w:t>
        </w:r>
      </w:hyperlink>
      <w:r>
        <w:t xml:space="preserve"> (letöltve: 2017. december 23.)</w:t>
      </w:r>
    </w:p>
  </w:footnote>
  <w:footnote w:id="271">
    <w:p w:rsidR="00DB23C8" w:rsidRPr="009E4C6E" w:rsidRDefault="00DB23C8" w:rsidP="009E4C6E">
      <w:pPr>
        <w:pStyle w:val="Lbjegyzetszveg"/>
        <w:jc w:val="both"/>
      </w:pPr>
      <w:r w:rsidRPr="009E4C6E">
        <w:rPr>
          <w:rStyle w:val="Lbjegyzet-hivatkozs"/>
        </w:rPr>
        <w:footnoteRef/>
      </w:r>
      <w:r>
        <w:t xml:space="preserve"> </w:t>
      </w:r>
      <w:r w:rsidRPr="009E4C6E">
        <w:t>1916-ra a nagyfokú fogolyhalandóság miatt becslések szerint már csak 17.000 hadifogoly marad</w:t>
      </w:r>
      <w:r>
        <w:t>t</w:t>
      </w:r>
      <w:r w:rsidRPr="009E4C6E">
        <w:t xml:space="preserve"> életben. In: Szöllősy, 103.</w:t>
      </w:r>
      <w:r>
        <w:t xml:space="preserve"> </w:t>
      </w:r>
      <w:r w:rsidRPr="009E4C6E">
        <w:t>o.</w:t>
      </w:r>
    </w:p>
  </w:footnote>
  <w:footnote w:id="272">
    <w:p w:rsidR="00DB23C8" w:rsidRDefault="00DB23C8" w:rsidP="00AE27EC">
      <w:pPr>
        <w:pStyle w:val="Lbjegyzetszveg"/>
        <w:jc w:val="both"/>
      </w:pPr>
      <w:r>
        <w:rPr>
          <w:rStyle w:val="Lbjegyzet-hivatkozs"/>
        </w:rPr>
        <w:footnoteRef/>
      </w:r>
      <w:r>
        <w:t xml:space="preserve"> </w:t>
      </w:r>
      <w:hyperlink r:id="rId36" w:history="1">
        <w:r w:rsidRPr="00643655">
          <w:rPr>
            <w:rStyle w:val="Hiperhivatkozs"/>
          </w:rPr>
          <w:t>http://www.ondanews.it/padula-dove-patria-nostra-certosa-campo-prigionia-prima-guerra-mondiale/</w:t>
        </w:r>
      </w:hyperlink>
      <w:r>
        <w:t xml:space="preserve"> (letöltve: 2017. október 20.)</w:t>
      </w:r>
    </w:p>
  </w:footnote>
  <w:footnote w:id="273">
    <w:p w:rsidR="00DB23C8" w:rsidRDefault="00DB23C8" w:rsidP="00AE27EC">
      <w:pPr>
        <w:pStyle w:val="Lbjegyzetszveg"/>
        <w:jc w:val="both"/>
      </w:pPr>
      <w:r>
        <w:rPr>
          <w:rStyle w:val="Lbjegyzet-hivatkozs"/>
        </w:rPr>
        <w:footnoteRef/>
      </w:r>
      <w:r>
        <w:t xml:space="preserve"> </w:t>
      </w:r>
      <w:hyperlink r:id="rId37" w:history="1">
        <w:r w:rsidRPr="00643655">
          <w:rPr>
            <w:rStyle w:val="Hiperhivatkozs"/>
          </w:rPr>
          <w:t>http://www.lacittadisalerno.it/cultura-e-spettacoli/quando-la-certosa-di-padula-divent%C3%B2-campo-di-prigionieri-1.1537364</w:t>
        </w:r>
      </w:hyperlink>
      <w:r>
        <w:t xml:space="preserve"> (letöltve: 2017. október 20.)</w:t>
      </w:r>
    </w:p>
  </w:footnote>
  <w:footnote w:id="274">
    <w:p w:rsidR="00DB23C8" w:rsidRPr="009E4C6E" w:rsidRDefault="00DB23C8" w:rsidP="009E4C6E">
      <w:pPr>
        <w:pStyle w:val="Lbjegyzetszveg"/>
        <w:jc w:val="both"/>
      </w:pPr>
      <w:r w:rsidRPr="009E4C6E">
        <w:rPr>
          <w:rStyle w:val="Lbjegyzet-hivatkozs"/>
        </w:rPr>
        <w:footnoteRef/>
      </w:r>
      <w:r>
        <w:t xml:space="preserve"> </w:t>
      </w:r>
      <w:r w:rsidRPr="009E4C6E">
        <w:t>Hadifogoly magyarok története, 229.</w:t>
      </w:r>
      <w:r>
        <w:t xml:space="preserve"> </w:t>
      </w:r>
      <w:r w:rsidRPr="009E4C6E">
        <w:t>o.</w:t>
      </w:r>
    </w:p>
  </w:footnote>
  <w:footnote w:id="275">
    <w:p w:rsidR="00DB23C8" w:rsidRPr="009E4C6E" w:rsidRDefault="00DB23C8" w:rsidP="009E4C6E">
      <w:pPr>
        <w:pStyle w:val="Lbjegyzetszveg"/>
        <w:jc w:val="both"/>
      </w:pPr>
      <w:r w:rsidRPr="009E4C6E">
        <w:rPr>
          <w:rStyle w:val="Lbjegyzet-hivatkozs"/>
        </w:rPr>
        <w:footnoteRef/>
      </w:r>
      <w:r>
        <w:t xml:space="preserve"> </w:t>
      </w:r>
      <w:r w:rsidRPr="009E4C6E">
        <w:t>„… sétánk inkább harcszerű menethez volt hasonló. Legalábbis ilyennek látták azok, akik egy ilyen sétát a felső teraszról néztek. Elől egy-két kerékpáros olasz csendőr, mint felderítő, azután az él s középen a sok olasz katonától alig látszottak a sétálók.” In: Szöllősy, 88.</w:t>
      </w:r>
      <w:r>
        <w:t xml:space="preserve"> </w:t>
      </w:r>
      <w:r w:rsidRPr="009E4C6E">
        <w:t>o.</w:t>
      </w:r>
    </w:p>
  </w:footnote>
  <w:footnote w:id="276">
    <w:p w:rsidR="00DB23C8" w:rsidRPr="009E4C6E" w:rsidRDefault="00DB23C8" w:rsidP="009E4C6E">
      <w:pPr>
        <w:pStyle w:val="Lbjegyzetszveg"/>
        <w:jc w:val="both"/>
      </w:pPr>
      <w:r w:rsidRPr="009E4C6E">
        <w:rPr>
          <w:rStyle w:val="Lbjegyzet-hivatkozs"/>
        </w:rPr>
        <w:footnoteRef/>
      </w:r>
      <w:r>
        <w:t xml:space="preserve"> </w:t>
      </w:r>
      <w:r w:rsidRPr="009E4C6E">
        <w:t>Szöllősy, 88-105.</w:t>
      </w:r>
      <w:r>
        <w:t xml:space="preserve"> </w:t>
      </w:r>
      <w:r w:rsidRPr="009E4C6E">
        <w:t>o.</w:t>
      </w:r>
    </w:p>
  </w:footnote>
  <w:footnote w:id="277">
    <w:p w:rsidR="00DB23C8" w:rsidRDefault="00DB23C8" w:rsidP="00AE27EC">
      <w:pPr>
        <w:pStyle w:val="Lbjegyzetszveg"/>
        <w:jc w:val="both"/>
      </w:pPr>
      <w:r>
        <w:rPr>
          <w:rStyle w:val="Lbjegyzet-hivatkozs"/>
        </w:rPr>
        <w:footnoteRef/>
      </w:r>
      <w:r>
        <w:t xml:space="preserve"> Ennek a cikkelynek a létjogosultságát egyes hadviselő országok már a háború elején kétségbe vonták. 1916-ban Franciaország és Anglia a Nemzetközi Vöröskereszt segítségével olyan megegyezést hozott létre Németországgal, mely segítségével központilag szervezetten küldtek hadifoglyaiknak élelmiszert. Ilyen típusú megegyezést az olaszok elutasítottak, ezzel közvetve körülbelül 100 ezer olasz hadifogoly halálát okozva. Az olaszok a hadifogság intézményét, illetve annak körülményeit a dezertálás elleni propagandára használták fel. In: Tortato, 42. o.</w:t>
      </w:r>
    </w:p>
  </w:footnote>
  <w:footnote w:id="278">
    <w:p w:rsidR="00DB23C8" w:rsidRPr="009E4C6E" w:rsidRDefault="00DB23C8" w:rsidP="00AE27EC">
      <w:pPr>
        <w:pStyle w:val="Lbjegyzetszveg"/>
        <w:jc w:val="both"/>
      </w:pPr>
      <w:r w:rsidRPr="009E4C6E">
        <w:rPr>
          <w:rStyle w:val="Lbjegyzet-hivatkozs"/>
        </w:rPr>
        <w:footnoteRef/>
      </w:r>
      <w:r>
        <w:t xml:space="preserve"> </w:t>
      </w:r>
      <w:r w:rsidRPr="009E4C6E">
        <w:t>Hadifogoly magyarok története, 223.</w:t>
      </w:r>
      <w:r>
        <w:t xml:space="preserve"> </w:t>
      </w:r>
      <w:r w:rsidRPr="009E4C6E">
        <w:t>o.</w:t>
      </w:r>
    </w:p>
  </w:footnote>
  <w:footnote w:id="279">
    <w:p w:rsidR="00DB23C8" w:rsidRPr="009E4C6E" w:rsidRDefault="00DB23C8" w:rsidP="009E4C6E">
      <w:pPr>
        <w:pStyle w:val="Lbjegyzetszveg"/>
        <w:jc w:val="both"/>
      </w:pPr>
      <w:r w:rsidRPr="009E4C6E">
        <w:rPr>
          <w:rStyle w:val="Lbjegyzet-hivatkozs"/>
        </w:rPr>
        <w:footnoteRef/>
      </w:r>
      <w:r>
        <w:t xml:space="preserve"> </w:t>
      </w:r>
      <w:r w:rsidRPr="009E4C6E">
        <w:t>Szöllősy (31.</w:t>
      </w:r>
      <w:r>
        <w:t xml:space="preserve"> o.</w:t>
      </w:r>
      <w:r w:rsidRPr="009E4C6E">
        <w:t>) és Kuncz Aladár is hasonlóan nagy létszámú dormitóriumokról számol be</w:t>
      </w:r>
      <w:r>
        <w:t xml:space="preserve"> (103.o.)</w:t>
      </w:r>
    </w:p>
  </w:footnote>
  <w:footnote w:id="280">
    <w:p w:rsidR="00DB23C8" w:rsidRPr="009E4C6E" w:rsidRDefault="00DB23C8" w:rsidP="009E4C6E">
      <w:pPr>
        <w:pStyle w:val="Lbjegyzetszveg"/>
        <w:jc w:val="both"/>
      </w:pPr>
      <w:r w:rsidRPr="009E4C6E">
        <w:rPr>
          <w:rStyle w:val="Lbjegyzet-hivatkozs"/>
        </w:rPr>
        <w:footnoteRef/>
      </w:r>
      <w:r>
        <w:t xml:space="preserve"> </w:t>
      </w:r>
      <w:r w:rsidRPr="009E4C6E">
        <w:t>„Német munkatársam számára a fogság nem élmény volt, csak kényszerhelyzetének nyugodt átgondolása, amely arra vezette, hogy magát egészségben fenntartsa, a munkátlan időben műveltségét fejlessze, rendszeresen levelezzen otthonmaradt feleségével és rokonaival, s türelemmel bevárja a világégésnek végét, amikor előbbi állását újra elfoglalhatja.” In: Kuncz, 410-411.</w:t>
      </w:r>
      <w:r>
        <w:t xml:space="preserve"> </w:t>
      </w:r>
      <w:r w:rsidRPr="009E4C6E">
        <w:t>o.</w:t>
      </w:r>
    </w:p>
  </w:footnote>
  <w:footnote w:id="281">
    <w:p w:rsidR="00DB23C8" w:rsidRPr="009E4C6E" w:rsidRDefault="00DB23C8" w:rsidP="009E4C6E">
      <w:pPr>
        <w:pStyle w:val="Lbjegyzetszveg"/>
        <w:jc w:val="both"/>
      </w:pPr>
      <w:r w:rsidRPr="009E4C6E">
        <w:rPr>
          <w:rStyle w:val="Lbjegyzet-hivatkozs"/>
        </w:rPr>
        <w:footnoteRef/>
      </w:r>
      <w:r>
        <w:t xml:space="preserve"> </w:t>
      </w:r>
      <w:r w:rsidRPr="009E4C6E">
        <w:t>A magyar visszaemlékezések kiemelik Tiscornia őrnagyot, aki a cittaducale-i tiszti tábort vezette, illetve Nittit, aki Magyarországon volt hadifogoly, és hazatérve segíteni próbált a magyar hadifoglyokon. In: Hadifogoly magyarok története, 244.</w:t>
      </w:r>
      <w:r>
        <w:t xml:space="preserve"> </w:t>
      </w:r>
      <w:r w:rsidRPr="009E4C6E">
        <w:t>o.</w:t>
      </w:r>
    </w:p>
  </w:footnote>
  <w:footnote w:id="282">
    <w:p w:rsidR="00DB23C8" w:rsidRPr="009E4C6E" w:rsidRDefault="00DB23C8" w:rsidP="00E00B90">
      <w:pPr>
        <w:pStyle w:val="Lbjegyzetszveg"/>
        <w:jc w:val="both"/>
      </w:pPr>
      <w:r w:rsidRPr="009E4C6E">
        <w:rPr>
          <w:rStyle w:val="Lbjegyzet-hivatkozs"/>
        </w:rPr>
        <w:footnoteRef/>
      </w:r>
      <w:r>
        <w:t xml:space="preserve"> </w:t>
      </w:r>
      <w:r w:rsidRPr="009E4C6E">
        <w:t>Hadifogoly magyarok története, 244.</w:t>
      </w:r>
      <w:r>
        <w:t xml:space="preserve"> </w:t>
      </w:r>
      <w:r w:rsidRPr="009E4C6E">
        <w:t>o.</w:t>
      </w:r>
    </w:p>
  </w:footnote>
  <w:footnote w:id="283">
    <w:p w:rsidR="00DB23C8" w:rsidRPr="009E4C6E" w:rsidRDefault="00DB23C8" w:rsidP="00E00B90">
      <w:pPr>
        <w:jc w:val="both"/>
      </w:pPr>
      <w:r w:rsidRPr="009E4C6E">
        <w:rPr>
          <w:rStyle w:val="Lbjegyzet-hivatkozs"/>
        </w:rPr>
        <w:footnoteRef/>
      </w:r>
      <w:r>
        <w:t xml:space="preserve"> </w:t>
      </w:r>
      <w:r w:rsidRPr="009E4C6E">
        <w:t>„15 napja kérem, hogy javítsák ki a törött ablaküveget; ma papírral beragasztottam a négy ablakon a lyukakat. Az egerek mindennapos társaink, tegnap kisebb vadászatot is rendeztünk. … Sétálni akkor visznek minket, amikor a nap legjobban süt és a legnagyobb a meleg, három órára a házunk előtti térre. A közönség még nagyobb örömére, egyenruhába kell öltöznünk. Éjszakánként gyakran meglátogat minket egy olasz altiszt, így nem tudunk aludni.” In: ACS, PCM, Presidenza del Consiglio dei Ministri. Guerra Europea. 1915-1918. B. 98</w:t>
      </w:r>
    </w:p>
  </w:footnote>
  <w:footnote w:id="284">
    <w:p w:rsidR="00DB23C8" w:rsidRPr="009E4C6E" w:rsidRDefault="00DB23C8" w:rsidP="00E00B90">
      <w:pPr>
        <w:pStyle w:val="Lbjegyzetszveg"/>
        <w:jc w:val="both"/>
      </w:pPr>
      <w:r w:rsidRPr="009E4C6E">
        <w:rPr>
          <w:rStyle w:val="Lbjegyzet-hivatkozs"/>
        </w:rPr>
        <w:footnoteRef/>
      </w:r>
      <w:r w:rsidRPr="009E4C6E">
        <w:t xml:space="preserve">„Én alu írott hógy voltam internálva büntetésből a due fráteli és a Puinobol </w:t>
      </w:r>
      <w:r>
        <w:t xml:space="preserve">és ezen idő allat úgy </w:t>
      </w:r>
      <w:r w:rsidRPr="009E4C6E">
        <w:t>vettem mint a töbi tarsaimat mindig jóll bántak. Mindig megvolt agy takaro és élelmezés és mindig ha az idő megengedte, ki mentünk a teraszra sétálni és soha senki botal meg nem vert vagy ütöt és mindig jo bántak velünk.</w:t>
      </w:r>
      <w:r>
        <w:t xml:space="preserve">” </w:t>
      </w:r>
      <w:r w:rsidRPr="009E4C6E">
        <w:t xml:space="preserve">Forte Sperone 1917. ápr. 17. </w:t>
      </w:r>
      <w:r>
        <w:t>(</w:t>
      </w:r>
      <w:r w:rsidRPr="009E4C6E">
        <w:t>In: ACS, PCM, Presidenza del Consiglio dei Ministri. Guerra Europea. 1915-1918. B. 98.</w:t>
      </w:r>
      <w:r>
        <w:t xml:space="preserve"> </w:t>
      </w:r>
      <w:r w:rsidRPr="009E4C6E">
        <w:t>MAE, Berlin-Vienna</w:t>
      </w:r>
      <w:r>
        <w:t>.) Hasonló pozitív képet fest egy másik magyar hadifogoly, Varga János (Gyergyóremete), aki feleségét nyugtatta ily módon: „Mindenféle nyelven lehet írni. Soha nem gondoltam volna, hogy hadifogoly leszek, ezt sajnálom, de ez történt. Egy biztos, hogy az olasz katona gavallér és becsületes ellenfélnek bizonyult. Kedves, jó kolléga, udvarias. Mindent megkapunk tőlük, amit egy hadifogoly csak mgkaphat.” In: ACS, PCM, B. 99</w:t>
      </w:r>
    </w:p>
  </w:footnote>
  <w:footnote w:id="285">
    <w:p w:rsidR="00DB23C8" w:rsidRPr="009E4C6E" w:rsidRDefault="00DB23C8" w:rsidP="00E00B90">
      <w:pPr>
        <w:pStyle w:val="Lbjegyzetszveg"/>
        <w:jc w:val="both"/>
      </w:pPr>
      <w:r w:rsidRPr="009E4C6E">
        <w:rPr>
          <w:rStyle w:val="Lbjegyzet-hivatkozs"/>
        </w:rPr>
        <w:footnoteRef/>
      </w:r>
      <w:r>
        <w:t xml:space="preserve"> </w:t>
      </w:r>
      <w:r w:rsidRPr="009E4C6E">
        <w:t>ACS, PCM, Presidenza del Consiglio dei Ministri. Guerra Europea. 1915-1918. B. 98.</w:t>
      </w:r>
    </w:p>
  </w:footnote>
  <w:footnote w:id="286">
    <w:p w:rsidR="00DB23C8" w:rsidRDefault="00DB23C8" w:rsidP="00E00B90">
      <w:pPr>
        <w:pStyle w:val="Lbjegyzetszveg"/>
        <w:jc w:val="both"/>
      </w:pPr>
      <w:r>
        <w:rPr>
          <w:rStyle w:val="Lbjegyzet-hivatkozs"/>
        </w:rPr>
        <w:footnoteRef/>
      </w:r>
      <w:r>
        <w:t xml:space="preserve"> Természetesen a táborokat ezekről a várható látogatásokról előre értesítették, így elég idő állt rendelkezésre ahhoz, hogy a táborok felkészüljenek és a lehető legjobb fényben tudják magukat feltüntetni. Ez a rendszer a Monarchia területén működő táborok esetében is ugyanígy működött. Az osztrák-magyar fél elsősorban a Vatikán látogatásaitól tartott, Scapinelli és Pacelli apostoli nunciusok 1916 nyarán meglátogatták Mauthausen és Sigmundherberger táborait – Magyarországra nem jutottak el. In: Procacci, 193. o.</w:t>
      </w:r>
    </w:p>
  </w:footnote>
  <w:footnote w:id="287">
    <w:p w:rsidR="00DB23C8" w:rsidRPr="009E4C6E" w:rsidRDefault="00DB23C8" w:rsidP="009E4C6E">
      <w:pPr>
        <w:pStyle w:val="Lbjegyzetszveg"/>
        <w:jc w:val="both"/>
      </w:pPr>
      <w:r w:rsidRPr="009E4C6E">
        <w:rPr>
          <w:rStyle w:val="Lbjegyzet-hivatkozs"/>
        </w:rPr>
        <w:footnoteRef/>
      </w:r>
      <w:r>
        <w:t xml:space="preserve"> </w:t>
      </w:r>
      <w:r w:rsidRPr="009E4C6E">
        <w:t>Tortato, 38. o.</w:t>
      </w:r>
    </w:p>
  </w:footnote>
  <w:footnote w:id="288">
    <w:p w:rsidR="00DB23C8" w:rsidRPr="009E4C6E" w:rsidRDefault="00DB23C8" w:rsidP="009E4C6E">
      <w:pPr>
        <w:pStyle w:val="Lbjegyzetszveg"/>
        <w:jc w:val="both"/>
      </w:pPr>
      <w:r w:rsidRPr="009E4C6E">
        <w:rPr>
          <w:rStyle w:val="Lbjegyzet-hivatkozs"/>
        </w:rPr>
        <w:footnoteRef/>
      </w:r>
      <w:r>
        <w:t xml:space="preserve"> </w:t>
      </w:r>
      <w:r w:rsidRPr="009E4C6E">
        <w:t>Hadifogoly magyarok története, 223-224.</w:t>
      </w:r>
      <w:r>
        <w:t xml:space="preserve"> </w:t>
      </w:r>
      <w:r w:rsidRPr="009E4C6E">
        <w:t>o.</w:t>
      </w:r>
    </w:p>
  </w:footnote>
  <w:footnote w:id="289">
    <w:p w:rsidR="00DB23C8" w:rsidRPr="009E4C6E" w:rsidRDefault="00DB23C8" w:rsidP="009E4C6E">
      <w:pPr>
        <w:pStyle w:val="Lbjegyzetszveg"/>
        <w:jc w:val="both"/>
      </w:pPr>
      <w:r w:rsidRPr="009E4C6E">
        <w:rPr>
          <w:rStyle w:val="Lbjegyzet-hivatkozs"/>
        </w:rPr>
        <w:footnoteRef/>
      </w:r>
      <w:r>
        <w:t xml:space="preserve"> </w:t>
      </w:r>
      <w:r w:rsidRPr="009E4C6E">
        <w:t>„Múlt hónap 23-24-én és 27-én körülbelül 20-an a san eusibio-i „Aurora” és „il Sindaco” (a Polgármester – ford.) nevű éttermekben ültek, ettek-ittak. Az egyik étteremben táncoltak is. A hadifoglyok ilyen mértékű szabad életvitele a helyi lakosokból élénk tiltakozást váltott ki.” – szól a helyi prefektus feljegyzése, melyet a hadügyminisztériumnak juttattak el. In: ACS, Presidenza del Consiglio dei Ministri. Guerra Europea. B</w:t>
      </w:r>
      <w:r>
        <w:t>.</w:t>
      </w:r>
      <w:r w:rsidRPr="009E4C6E">
        <w:t xml:space="preserve"> 98.</w:t>
      </w:r>
    </w:p>
  </w:footnote>
  <w:footnote w:id="290">
    <w:p w:rsidR="00DB23C8" w:rsidRPr="009E4C6E" w:rsidRDefault="00DB23C8" w:rsidP="009E4C6E">
      <w:pPr>
        <w:pStyle w:val="Lbjegyzetszveg"/>
        <w:jc w:val="both"/>
      </w:pPr>
      <w:r w:rsidRPr="009E4C6E">
        <w:rPr>
          <w:rStyle w:val="Lbjegyzet-hivatkozs"/>
        </w:rPr>
        <w:footnoteRef/>
      </w:r>
      <w:r>
        <w:t xml:space="preserve"> </w:t>
      </w:r>
      <w:r w:rsidRPr="009E4C6E">
        <w:t>MAE, Arch. Politico. Ord</w:t>
      </w:r>
      <w:r>
        <w:t>inario</w:t>
      </w:r>
      <w:r w:rsidRPr="009E4C6E">
        <w:t xml:space="preserve"> e di Gabinetto, B</w:t>
      </w:r>
      <w:r>
        <w:t>.</w:t>
      </w:r>
      <w:r w:rsidRPr="009E4C6E">
        <w:t xml:space="preserve"> 353.</w:t>
      </w:r>
    </w:p>
  </w:footnote>
  <w:footnote w:id="291">
    <w:p w:rsidR="00DB23C8" w:rsidRPr="009E4C6E" w:rsidRDefault="00DB23C8" w:rsidP="009E4C6E">
      <w:pPr>
        <w:pStyle w:val="Lbjegyzetszveg"/>
        <w:jc w:val="both"/>
      </w:pPr>
      <w:r w:rsidRPr="009E4C6E">
        <w:rPr>
          <w:rStyle w:val="Lbjegyzet-hivatkozs"/>
        </w:rPr>
        <w:footnoteRef/>
      </w:r>
      <w:r>
        <w:t xml:space="preserve"> </w:t>
      </w:r>
      <w:r w:rsidRPr="009E4C6E">
        <w:t>Vittoria, illetve Asinara – kép a táborról a Függelékben. Szöllősy és Kuncz is egybehangzóa</w:t>
      </w:r>
      <w:r>
        <w:t>n panaszkodik a zsúfoltságra: „</w:t>
      </w:r>
      <w:r w:rsidRPr="009E4C6E">
        <w:t>Egy</w:t>
      </w:r>
      <w:r>
        <w:t xml:space="preserve"> </w:t>
      </w:r>
      <w:r w:rsidRPr="009E4C6E">
        <w:t>-</w:t>
      </w:r>
      <w:r>
        <w:t xml:space="preserve"> </w:t>
      </w:r>
      <w:r w:rsidRPr="009E4C6E">
        <w:t>egy emberre, szélességben nyolcvan centiméter, s hosszúságban egy méter nyolcvan centiméternyi hely esett. Középen alacsony deszkaszállal átjáró utat kerítettek el.” In: Kuncz, 115.</w:t>
      </w:r>
      <w:r>
        <w:t xml:space="preserve"> </w:t>
      </w:r>
      <w:r w:rsidRPr="009E4C6E">
        <w:t>o.</w:t>
      </w:r>
    </w:p>
  </w:footnote>
  <w:footnote w:id="292">
    <w:p w:rsidR="00DB23C8" w:rsidRDefault="00DB23C8" w:rsidP="0089333E">
      <w:pPr>
        <w:pStyle w:val="Lbjegyzetszveg"/>
        <w:jc w:val="both"/>
      </w:pPr>
      <w:r>
        <w:rPr>
          <w:rStyle w:val="Lbjegyzet-hivatkozs"/>
        </w:rPr>
        <w:footnoteRef/>
      </w:r>
      <w:r>
        <w:t xml:space="preserve"> Jones, 281. o.</w:t>
      </w:r>
    </w:p>
  </w:footnote>
  <w:footnote w:id="293">
    <w:p w:rsidR="00DB23C8" w:rsidRDefault="00DB23C8" w:rsidP="0089333E">
      <w:pPr>
        <w:pStyle w:val="Lbjegyzetszveg"/>
        <w:jc w:val="both"/>
      </w:pPr>
      <w:r>
        <w:rPr>
          <w:rStyle w:val="Lbjegyzet-hivatkozs"/>
        </w:rPr>
        <w:footnoteRef/>
      </w:r>
      <w:r>
        <w:t xml:space="preserve"> </w:t>
      </w:r>
      <w:r w:rsidRPr="00B72231">
        <w:t>1916 augusztusában a németek kezében levő 1 millió 625 ezer hadifogoly 16%-a dolgozott a fronthoz közel</w:t>
      </w:r>
      <w:r>
        <w:t>, annak ellenére, hogy a harci események közvetlen közelében a hágai rendelkezések értelmében (6. cikkely) foglyokat nem dolgoztathattak. Természetesen ezt a rendelkezést egyik hadviselő ország sem tartotta be.</w:t>
      </w:r>
    </w:p>
  </w:footnote>
  <w:footnote w:id="294">
    <w:p w:rsidR="00DB23C8" w:rsidRDefault="00DB23C8" w:rsidP="0089333E">
      <w:pPr>
        <w:pStyle w:val="Lbjegyzetszveg"/>
        <w:jc w:val="both"/>
      </w:pPr>
      <w:r>
        <w:rPr>
          <w:rStyle w:val="Lbjegyzet-hivatkozs"/>
        </w:rPr>
        <w:footnoteRef/>
      </w:r>
      <w:r>
        <w:t xml:space="preserve"> Procacci, 223. o.</w:t>
      </w:r>
    </w:p>
  </w:footnote>
  <w:footnote w:id="295">
    <w:p w:rsidR="00DB23C8" w:rsidRDefault="00DB23C8" w:rsidP="0089333E">
      <w:pPr>
        <w:pStyle w:val="Lbjegyzetszveg"/>
        <w:jc w:val="both"/>
      </w:pPr>
      <w:r>
        <w:rPr>
          <w:rStyle w:val="Lbjegyzet-hivatkozs"/>
        </w:rPr>
        <w:footnoteRef/>
      </w:r>
      <w:r>
        <w:t xml:space="preserve"> Jones, 283. o.</w:t>
      </w:r>
    </w:p>
  </w:footnote>
  <w:footnote w:id="296">
    <w:p w:rsidR="00DB23C8" w:rsidRDefault="00DB23C8" w:rsidP="0089333E">
      <w:pPr>
        <w:pStyle w:val="Lbjegyzetszveg"/>
        <w:jc w:val="both"/>
      </w:pPr>
      <w:r>
        <w:rPr>
          <w:rStyle w:val="Lbjegyzet-hivatkozs"/>
        </w:rPr>
        <w:footnoteRef/>
      </w:r>
      <w:r>
        <w:t xml:space="preserve"> A modern táborokra vonatkozó megállapítás elsősorban a nyugat-európaiakra vonatkozik. Az olasz táborok nagy általánosságban kisebb méretűek voltak, és meglevő épületekben kerültek kialakításra. Elenyésző a kivétel, pl. Vittoria. In: Jones, 282. o.</w:t>
      </w:r>
    </w:p>
  </w:footnote>
  <w:footnote w:id="297">
    <w:p w:rsidR="00DB23C8" w:rsidRPr="009E4C6E" w:rsidRDefault="00DB23C8" w:rsidP="0089333E">
      <w:pPr>
        <w:pStyle w:val="Lbjegyzetszveg"/>
        <w:jc w:val="both"/>
      </w:pPr>
      <w:r w:rsidRPr="009E4C6E">
        <w:rPr>
          <w:rStyle w:val="Lbjegyzet-hivatkozs"/>
        </w:rPr>
        <w:footnoteRef/>
      </w:r>
      <w:r>
        <w:t xml:space="preserve"> AUSSME, F-11, 128</w:t>
      </w:r>
      <w:r w:rsidRPr="009E4C6E">
        <w:t xml:space="preserve"> </w:t>
      </w:r>
    </w:p>
  </w:footnote>
  <w:footnote w:id="298">
    <w:p w:rsidR="00DB23C8" w:rsidRPr="009E4C6E" w:rsidRDefault="00DB23C8" w:rsidP="0089333E">
      <w:pPr>
        <w:pStyle w:val="Lbjegyzetszveg"/>
        <w:jc w:val="both"/>
      </w:pPr>
      <w:r w:rsidRPr="009E4C6E">
        <w:rPr>
          <w:rStyle w:val="Lbjegyzet-hivatkozs"/>
        </w:rPr>
        <w:footnoteRef/>
      </w:r>
      <w:r>
        <w:t xml:space="preserve"> </w:t>
      </w:r>
      <w:r w:rsidRPr="009E4C6E">
        <w:t>Tortato, 98.</w:t>
      </w:r>
      <w:r>
        <w:t xml:space="preserve"> </w:t>
      </w:r>
      <w:r w:rsidRPr="009E4C6E">
        <w:t>o.</w:t>
      </w:r>
    </w:p>
  </w:footnote>
  <w:footnote w:id="299">
    <w:p w:rsidR="00DB23C8" w:rsidRPr="009E4C6E" w:rsidRDefault="00DB23C8" w:rsidP="0089333E">
      <w:pPr>
        <w:pStyle w:val="Lbjegyzetszveg"/>
        <w:jc w:val="both"/>
      </w:pPr>
      <w:r w:rsidRPr="009E4C6E">
        <w:rPr>
          <w:rStyle w:val="Lbjegyzet-hivatkozs"/>
        </w:rPr>
        <w:footnoteRef/>
      </w:r>
      <w:r>
        <w:t xml:space="preserve"> </w:t>
      </w:r>
      <w:r w:rsidRPr="009E4C6E">
        <w:t>A hadifogolybizottság első munkával kapcsolatos dokumentuma (209. sz. jegyzőkönyv, 1915. augusztus 8., tárgy: a hadifoglyok mezőgazdasági munkákban történő hasznosítása) In: PC, 19.4.6.98.</w:t>
      </w:r>
    </w:p>
  </w:footnote>
  <w:footnote w:id="300">
    <w:p w:rsidR="00DB23C8" w:rsidRPr="009E4C6E" w:rsidRDefault="00DB23C8" w:rsidP="0089333E">
      <w:pPr>
        <w:pStyle w:val="Lbjegyzetszveg"/>
        <w:jc w:val="both"/>
      </w:pPr>
      <w:r w:rsidRPr="009E4C6E">
        <w:rPr>
          <w:rStyle w:val="Lbjegyzet-hivatkozs"/>
        </w:rPr>
        <w:footnoteRef/>
      </w:r>
      <w:r>
        <w:t xml:space="preserve"> </w:t>
      </w:r>
      <w:r w:rsidRPr="009E4C6E">
        <w:t>Procacci, 222.</w:t>
      </w:r>
      <w:r>
        <w:t xml:space="preserve"> </w:t>
      </w:r>
      <w:r w:rsidRPr="009E4C6E">
        <w:t>o.</w:t>
      </w:r>
    </w:p>
  </w:footnote>
  <w:footnote w:id="301">
    <w:p w:rsidR="00DB23C8" w:rsidRDefault="00DB23C8" w:rsidP="0089333E">
      <w:pPr>
        <w:pStyle w:val="Lbjegyzetszveg"/>
        <w:jc w:val="both"/>
      </w:pPr>
      <w:r>
        <w:rPr>
          <w:rStyle w:val="Lbjegyzet-hivatkozs"/>
        </w:rPr>
        <w:footnoteRef/>
      </w:r>
      <w:r>
        <w:t xml:space="preserve"> Antonio Salandra, 1914. március 21. - 1916.június 18. között az olasz királyság miniszterelnöke</w:t>
      </w:r>
    </w:p>
  </w:footnote>
  <w:footnote w:id="302">
    <w:p w:rsidR="00DB23C8" w:rsidRPr="009E4C6E" w:rsidRDefault="00DB23C8" w:rsidP="0089333E">
      <w:pPr>
        <w:pStyle w:val="Lbjegyzetszveg"/>
        <w:jc w:val="both"/>
      </w:pPr>
      <w:r w:rsidRPr="009E4C6E">
        <w:rPr>
          <w:rStyle w:val="Lbjegyzet-hivatkozs"/>
        </w:rPr>
        <w:footnoteRef/>
      </w:r>
      <w:r>
        <w:t xml:space="preserve"> </w:t>
      </w:r>
      <w:r w:rsidRPr="009E4C6E">
        <w:t>PC.19.4.6.98</w:t>
      </w:r>
    </w:p>
  </w:footnote>
  <w:footnote w:id="303">
    <w:p w:rsidR="00DB23C8" w:rsidRPr="009E4C6E" w:rsidRDefault="00DB23C8" w:rsidP="0089333E">
      <w:pPr>
        <w:pStyle w:val="Lbjegyzetszveg"/>
        <w:jc w:val="both"/>
      </w:pPr>
      <w:r w:rsidRPr="009E4C6E">
        <w:rPr>
          <w:rStyle w:val="Lbjegyzet-hivatkozs"/>
        </w:rPr>
        <w:footnoteRef/>
      </w:r>
      <w:r>
        <w:t xml:space="preserve"> </w:t>
      </w:r>
      <w:r w:rsidRPr="009E4C6E">
        <w:t>AUSSME, Rrp. F-11, 125/1</w:t>
      </w:r>
    </w:p>
  </w:footnote>
  <w:footnote w:id="304">
    <w:p w:rsidR="00DB23C8" w:rsidRPr="009E4C6E" w:rsidRDefault="00DB23C8" w:rsidP="0089333E">
      <w:pPr>
        <w:pStyle w:val="Lbjegyzetszveg"/>
        <w:jc w:val="both"/>
      </w:pPr>
      <w:r w:rsidRPr="009E4C6E">
        <w:rPr>
          <w:rStyle w:val="Lbjegyzet-hivatkozs"/>
        </w:rPr>
        <w:footnoteRef/>
      </w:r>
      <w:r>
        <w:t xml:space="preserve"> </w:t>
      </w:r>
      <w:r w:rsidRPr="009E4C6E">
        <w:t>ACS, Presidenza del Consiglio dei Ministri. 1a Guerra Mondiale. B</w:t>
      </w:r>
      <w:r>
        <w:t>.</w:t>
      </w:r>
      <w:r w:rsidRPr="009E4C6E">
        <w:t xml:space="preserve"> 168.</w:t>
      </w:r>
    </w:p>
  </w:footnote>
  <w:footnote w:id="305">
    <w:p w:rsidR="00DB23C8" w:rsidRPr="009E4C6E" w:rsidRDefault="00DB23C8" w:rsidP="0089333E">
      <w:pPr>
        <w:pStyle w:val="Lbjegyzetszveg"/>
        <w:jc w:val="both"/>
      </w:pPr>
      <w:r w:rsidRPr="009E4C6E">
        <w:rPr>
          <w:rStyle w:val="Lbjegyzet-hivatkozs"/>
        </w:rPr>
        <w:footnoteRef/>
      </w:r>
      <w:r>
        <w:t xml:space="preserve"> </w:t>
      </w:r>
      <w:r w:rsidRPr="009E4C6E">
        <w:t>A mezőgazdasági miniszter, Cavasola 75.sz. körlevele a prefektusoknak. PC19.4.6.98</w:t>
      </w:r>
    </w:p>
  </w:footnote>
  <w:footnote w:id="306">
    <w:p w:rsidR="00DB23C8" w:rsidRPr="009E4C6E" w:rsidRDefault="00DB23C8" w:rsidP="0089333E">
      <w:pPr>
        <w:pStyle w:val="Lbjegyzetszveg"/>
        <w:jc w:val="both"/>
      </w:pPr>
      <w:r w:rsidRPr="009E4C6E">
        <w:rPr>
          <w:rStyle w:val="Lbjegyzet-hivatkozs"/>
        </w:rPr>
        <w:footnoteRef/>
      </w:r>
      <w:r>
        <w:t xml:space="preserve"> </w:t>
      </w:r>
      <w:r w:rsidRPr="009E4C6E">
        <w:t>Olaszország mezőgazdasága olyan súlyos visszaesést szenvedett el, hogy az éhínséget csupán a szövetségesek támogatásának köszönhetően kerülte el. Tortato, 22.</w:t>
      </w:r>
      <w:r>
        <w:t xml:space="preserve"> </w:t>
      </w:r>
      <w:r w:rsidRPr="009E4C6E">
        <w:t>o.</w:t>
      </w:r>
    </w:p>
  </w:footnote>
  <w:footnote w:id="307">
    <w:p w:rsidR="00DB23C8" w:rsidRDefault="00DB23C8" w:rsidP="0089333E">
      <w:pPr>
        <w:pStyle w:val="Lbjegyzetszveg"/>
        <w:jc w:val="both"/>
      </w:pPr>
      <w:r>
        <w:rPr>
          <w:rStyle w:val="Lbjegyzet-hivatkozs"/>
        </w:rPr>
        <w:footnoteRef/>
      </w:r>
      <w:r>
        <w:t xml:space="preserve"> Az olasz kormány tartott attól, hogy amennyiben a hadifoglyok közeli kapcsolatot alakítanak ki a civilekkel, különböző propagandát folytatnának közöttük. 1917. november 16. In: PC 19.4.6.123. </w:t>
      </w:r>
    </w:p>
  </w:footnote>
  <w:footnote w:id="308">
    <w:p w:rsidR="00DB23C8" w:rsidRPr="009E4C6E" w:rsidRDefault="00DB23C8" w:rsidP="00EC37AD">
      <w:pPr>
        <w:pStyle w:val="Lbjegyzetszveg"/>
        <w:jc w:val="both"/>
      </w:pPr>
      <w:r w:rsidRPr="00ED1A0B">
        <w:rPr>
          <w:rStyle w:val="Lbjegyzet-hivatkozs"/>
        </w:rPr>
        <w:footnoteRef/>
      </w:r>
      <w:r>
        <w:t xml:space="preserve"> </w:t>
      </w:r>
      <w:r w:rsidRPr="00ED1A0B">
        <w:t>A belügyminiszter felhívja a figyelmet, hogy az utóbbi idők fájdalmas történései miatt a hadifoglyok viselkedése néhány helyen kifejezetten provokatívvá vált, ezért többek között újra hangsúlyozza, hogy ahol a civil lakossággal történő közvetlen kapcsolat elkerülhetetlen – elsősorban vidéken, a nemzet ellenállását letompítandó, kampányt kell indítani</w:t>
      </w:r>
      <w:r w:rsidRPr="009E4C6E">
        <w:t xml:space="preserve">. In: 44332 sz. körlevél, 1917. november 19., AUSSME, „Commissione per l1interrogatorio dei prigionieri di guerra (disposizioni di ufficiali) – vario riguardante i prigionieri di guerra della 1a G.M., F 11., 128.r., 4.k.. </w:t>
      </w:r>
    </w:p>
  </w:footnote>
  <w:footnote w:id="309">
    <w:p w:rsidR="00DB23C8" w:rsidRDefault="00DB23C8" w:rsidP="0089333E">
      <w:pPr>
        <w:pStyle w:val="Lbjegyzetszveg"/>
        <w:jc w:val="both"/>
      </w:pPr>
      <w:r>
        <w:rPr>
          <w:rStyle w:val="Lbjegyzet-hivatkozs"/>
        </w:rPr>
        <w:footnoteRef/>
      </w:r>
      <w:r>
        <w:t xml:space="preserve"> Frascara szenátornak Alessandria környékén voltak földjei, Procacci, 223.o. A hasonlóságok kiemelésére, itt említem a Károlyi-család táviratban a bécsi székhelyű hadügyminisztériumhoz eljuttatott kérelmét, miszerint Rákospusztára 90 orosz hadifogoly azonnali kivezénylését kéri a főispán, 1915. július 9-én. In: osztrák Hadtörténeti Levéltár, NFA, 300</w:t>
      </w:r>
    </w:p>
  </w:footnote>
  <w:footnote w:id="310">
    <w:p w:rsidR="00DB23C8" w:rsidRPr="009E4C6E" w:rsidRDefault="00DB23C8" w:rsidP="0089333E">
      <w:pPr>
        <w:pStyle w:val="Lbjegyzetszveg"/>
        <w:jc w:val="both"/>
      </w:pPr>
      <w:r w:rsidRPr="009E4C6E">
        <w:rPr>
          <w:rStyle w:val="Lbjegyzet-hivatkozs"/>
        </w:rPr>
        <w:footnoteRef/>
      </w:r>
      <w:r>
        <w:t xml:space="preserve"> </w:t>
      </w:r>
      <w:r w:rsidRPr="00CD23A7">
        <w:t>További 30 ezren a lignit bányákban, erdőirtásokon és vasúti/út helyreállítási munkákon 7 ezren, Albániában 3 ezren dolgoztak, különböző cseh szekciók tevékenységében 19-20 ezer főben maximálták a létszámot. In:</w:t>
      </w:r>
      <w:r w:rsidRPr="009E4C6E">
        <w:t xml:space="preserve"> Tortato, 108.</w:t>
      </w:r>
      <w:r>
        <w:t xml:space="preserve"> </w:t>
      </w:r>
      <w:r w:rsidRPr="009E4C6E">
        <w:t>o.</w:t>
      </w:r>
    </w:p>
  </w:footnote>
  <w:footnote w:id="311">
    <w:p w:rsidR="00DB23C8" w:rsidRDefault="00DB23C8" w:rsidP="0089333E">
      <w:pPr>
        <w:pStyle w:val="Lbjegyzetszveg"/>
        <w:jc w:val="both"/>
      </w:pPr>
      <w:r>
        <w:rPr>
          <w:rStyle w:val="Lbjegyzet-hivatkozs"/>
        </w:rPr>
        <w:footnoteRef/>
      </w:r>
      <w:r>
        <w:t xml:space="preserve"> A Monarchia területén az előírás az volt, hogy a hadifoglyok számának 15 %-a legyen az őr, mely rendelkezést a Csendőrségi Rend Közlöny 7598/H.M sz. körlevelében ismertetik. Ez természetesen nem valósulhatott meg, feljegyezték, hogy Újvidéken 40 hadifogolyra 2 őr jutott. Az ilyen típusú nehézségek miatt Magyarország területén magas volt a szökött hadifoglyok száma. Emiatt rendeletet hoztak, hogy a hadifoglyok őrzése a „megrendelő” felelőssége. In: Osztrák Hadtörténeti Levéltár, NFA 300, K und K Balkanstreitkraefte A.E.K. 1915</w:t>
      </w:r>
    </w:p>
  </w:footnote>
  <w:footnote w:id="312">
    <w:p w:rsidR="00DB23C8" w:rsidRPr="009E4C6E" w:rsidRDefault="00DB23C8" w:rsidP="0089333E">
      <w:pPr>
        <w:pStyle w:val="Lbjegyzetszveg"/>
        <w:jc w:val="both"/>
      </w:pPr>
      <w:r w:rsidRPr="009E4C6E">
        <w:rPr>
          <w:rStyle w:val="Lbjegyzet-hivatkozs"/>
        </w:rPr>
        <w:footnoteRef/>
      </w:r>
      <w:r>
        <w:t xml:space="preserve"> </w:t>
      </w:r>
      <w:r w:rsidRPr="009E4C6E">
        <w:t>Tortato, 102.</w:t>
      </w:r>
      <w:r>
        <w:t xml:space="preserve"> </w:t>
      </w:r>
      <w:r w:rsidRPr="009E4C6E">
        <w:t>o.</w:t>
      </w:r>
    </w:p>
  </w:footnote>
  <w:footnote w:id="313">
    <w:p w:rsidR="00DB23C8" w:rsidRDefault="00DB23C8" w:rsidP="0089333E">
      <w:pPr>
        <w:pStyle w:val="Lbjegyzetszveg"/>
        <w:jc w:val="both"/>
      </w:pPr>
      <w:r>
        <w:rPr>
          <w:rStyle w:val="Lbjegyzet-hivatkozs"/>
        </w:rPr>
        <w:footnoteRef/>
      </w:r>
      <w:r>
        <w:t xml:space="preserve"> Uo., 42. o.</w:t>
      </w:r>
    </w:p>
  </w:footnote>
  <w:footnote w:id="314">
    <w:p w:rsidR="00DB23C8" w:rsidRPr="009E4C6E" w:rsidRDefault="00DB23C8" w:rsidP="0089333E">
      <w:pPr>
        <w:pStyle w:val="Lbjegyzetszveg"/>
        <w:jc w:val="both"/>
      </w:pPr>
      <w:r w:rsidRPr="009E4C6E">
        <w:rPr>
          <w:rStyle w:val="Lbjegyzet-hivatkozs"/>
        </w:rPr>
        <w:footnoteRef/>
      </w:r>
      <w:r>
        <w:t xml:space="preserve"> A</w:t>
      </w:r>
      <w:r w:rsidRPr="009E4C6E">
        <w:t>USSME, Rep. F-11. Racc. 125</w:t>
      </w:r>
    </w:p>
  </w:footnote>
  <w:footnote w:id="315">
    <w:p w:rsidR="00DB23C8" w:rsidRDefault="00DB23C8" w:rsidP="0089333E">
      <w:pPr>
        <w:pStyle w:val="Lbjegyzetszveg"/>
        <w:jc w:val="both"/>
      </w:pPr>
      <w:r>
        <w:rPr>
          <w:rStyle w:val="Lbjegyzet-hivatkozs"/>
        </w:rPr>
        <w:footnoteRef/>
      </w:r>
      <w:r>
        <w:t xml:space="preserve"> Procacci, 223. o.</w:t>
      </w:r>
    </w:p>
  </w:footnote>
  <w:footnote w:id="316">
    <w:p w:rsidR="00DB23C8" w:rsidRDefault="00DB23C8" w:rsidP="0089333E">
      <w:pPr>
        <w:pStyle w:val="Lbjegyzetszveg"/>
        <w:jc w:val="both"/>
      </w:pPr>
      <w:r>
        <w:rPr>
          <w:rStyle w:val="Lbjegyzet-hivatkozs"/>
        </w:rPr>
        <w:footnoteRef/>
      </w:r>
      <w:r>
        <w:t xml:space="preserve"> Osztrák Hadtörténeti Levéltár, NFA 300.K und K Balkanstreitkraefte A.E.K. 1915</w:t>
      </w:r>
    </w:p>
  </w:footnote>
  <w:footnote w:id="317">
    <w:p w:rsidR="00DB23C8" w:rsidRDefault="00DB23C8" w:rsidP="0089333E">
      <w:pPr>
        <w:pStyle w:val="Lbjegyzetszveg"/>
        <w:jc w:val="both"/>
      </w:pPr>
      <w:r>
        <w:rPr>
          <w:rStyle w:val="Lbjegyzet-hivatkozs"/>
        </w:rPr>
        <w:footnoteRef/>
      </w:r>
      <w:r>
        <w:t xml:space="preserve"> Jones, 282. o.</w:t>
      </w:r>
    </w:p>
  </w:footnote>
  <w:footnote w:id="318">
    <w:p w:rsidR="00DB23C8" w:rsidRPr="009E4C6E" w:rsidRDefault="00DB23C8" w:rsidP="0089333E">
      <w:pPr>
        <w:pStyle w:val="Lbjegyzetszveg"/>
        <w:jc w:val="both"/>
      </w:pPr>
      <w:r w:rsidRPr="009E4C6E">
        <w:rPr>
          <w:rStyle w:val="Lbjegyzet-hivatkozs"/>
        </w:rPr>
        <w:footnoteRef/>
      </w:r>
      <w:r>
        <w:t xml:space="preserve"> </w:t>
      </w:r>
      <w:r w:rsidRPr="009E4C6E">
        <w:t>Tortato, 103.</w:t>
      </w:r>
      <w:r>
        <w:t xml:space="preserve"> </w:t>
      </w:r>
      <w:r w:rsidRPr="009E4C6E">
        <w:t>o.</w:t>
      </w:r>
    </w:p>
  </w:footnote>
  <w:footnote w:id="319">
    <w:p w:rsidR="00DB23C8" w:rsidRDefault="00DB23C8" w:rsidP="0089333E">
      <w:pPr>
        <w:pStyle w:val="Lbjegyzetszveg"/>
        <w:jc w:val="both"/>
      </w:pPr>
      <w:r>
        <w:rPr>
          <w:rStyle w:val="Lbjegyzet-hivatkozs"/>
        </w:rPr>
        <w:footnoteRef/>
      </w:r>
      <w:r>
        <w:t xml:space="preserve"> Jones, 282. o.</w:t>
      </w:r>
    </w:p>
  </w:footnote>
  <w:footnote w:id="320">
    <w:p w:rsidR="00DB23C8" w:rsidRPr="009E4C6E" w:rsidRDefault="00DB23C8" w:rsidP="0089333E">
      <w:pPr>
        <w:pStyle w:val="Lbjegyzetszveg"/>
        <w:jc w:val="both"/>
      </w:pPr>
      <w:r w:rsidRPr="009E4C6E">
        <w:rPr>
          <w:rStyle w:val="Lbjegyzet-hivatkozs"/>
        </w:rPr>
        <w:footnoteRef/>
      </w:r>
      <w:r>
        <w:t xml:space="preserve"> </w:t>
      </w:r>
      <w:r w:rsidRPr="009E4C6E">
        <w:t>La Perla, 483.</w:t>
      </w:r>
      <w:r>
        <w:t xml:space="preserve"> </w:t>
      </w:r>
      <w:r w:rsidRPr="009E4C6E">
        <w:t>o.</w:t>
      </w:r>
    </w:p>
  </w:footnote>
  <w:footnote w:id="321">
    <w:p w:rsidR="00DB23C8" w:rsidRPr="009E4C6E" w:rsidRDefault="00DB23C8" w:rsidP="0089333E">
      <w:pPr>
        <w:pStyle w:val="Lbjegyzetszveg"/>
        <w:jc w:val="both"/>
      </w:pPr>
      <w:r w:rsidRPr="009E4C6E">
        <w:rPr>
          <w:rStyle w:val="Lbjegyzet-hivatkozs"/>
        </w:rPr>
        <w:footnoteRef/>
      </w:r>
      <w:r>
        <w:t xml:space="preserve"> </w:t>
      </w:r>
      <w:r w:rsidRPr="009E4C6E">
        <w:t>AUSSME, F-11, Racc. 125.</w:t>
      </w:r>
    </w:p>
  </w:footnote>
  <w:footnote w:id="322">
    <w:p w:rsidR="00DB23C8" w:rsidRPr="009E4C6E" w:rsidRDefault="00DB23C8" w:rsidP="0089333E">
      <w:pPr>
        <w:pStyle w:val="Lbjegyzetszveg"/>
        <w:jc w:val="both"/>
      </w:pPr>
      <w:r w:rsidRPr="009E4C6E">
        <w:rPr>
          <w:rStyle w:val="Lbjegyzet-hivatkozs"/>
        </w:rPr>
        <w:footnoteRef/>
      </w:r>
      <w:r>
        <w:t xml:space="preserve"> </w:t>
      </w:r>
      <w:r w:rsidRPr="009E4C6E">
        <w:t>PCM, B.</w:t>
      </w:r>
      <w:r>
        <w:t xml:space="preserve"> </w:t>
      </w:r>
      <w:r w:rsidRPr="009E4C6E">
        <w:t>98.</w:t>
      </w:r>
    </w:p>
  </w:footnote>
  <w:footnote w:id="323">
    <w:p w:rsidR="00DB23C8" w:rsidRDefault="00DB23C8" w:rsidP="002C35ED">
      <w:pPr>
        <w:pStyle w:val="Lbjegyzetszveg"/>
        <w:jc w:val="both"/>
      </w:pPr>
      <w:r>
        <w:rPr>
          <w:rStyle w:val="Lbjegyzet-hivatkozs"/>
        </w:rPr>
        <w:footnoteRef/>
      </w:r>
      <w:r>
        <w:t xml:space="preserve"> A civil lakossággal történő közvetlen kapcsolat nem jött létre Nagy-Britanniában. Ez a közvetlen viszony nem volt állami szinten sem támogatott. In: Jones, 283.o.</w:t>
      </w:r>
    </w:p>
  </w:footnote>
  <w:footnote w:id="324">
    <w:p w:rsidR="00DB23C8" w:rsidRDefault="00DB23C8" w:rsidP="002C35ED">
      <w:pPr>
        <w:pStyle w:val="Lbjegyzetszveg"/>
        <w:jc w:val="both"/>
      </w:pPr>
      <w:r>
        <w:rPr>
          <w:rStyle w:val="Lbjegyzet-hivatkozs"/>
        </w:rPr>
        <w:footnoteRef/>
      </w:r>
      <w:r>
        <w:t xml:space="preserve"> „A Hadügyminisztérium kérésének megfelelően kérjük a hadseregek megfelelő szerveit, hogy a következő helyiségekbe, a kötelező öt napot be nem tartva, a következő létszámú hadifoglyot átirányítani szíveskedjenek a sürgető vetési munkálatok elvégzésére: 1. hadsereg (Verona/Brescia): Alessandria – 1500, Novara – 400, Genova – 200, Bergamo – 400, Como – 300, Mantova – 700, Pavia – 600, Ferrara – 1000, Cuneo – 1000, Torino – 900, Savona – 1400, Brescia – 500, Cremona – 500, Milano – 2000, Bologna – 1200+1600. 3. hadsereg (elsősorban aconselvei táborból és környékéről): Forlí – 800, Parma – 700, Reggio Emilia – 600, Cagliari – 1200, Sassari – 1000, Siracusa – 1000, Modena – 600, Ravenna – 900, Arezzo – 800, Firenze – 2500,  Palermo – 1700, Messina – 500. 4. hadsereg (Cittadella): Grossetto – 400, Lucca – 300, Massa Carrara – 200, Siena – 800, Ascoli – 600, Pesaro – 800, Roma – 3000, Pisa – 600, Cesena – 700, Macerata – 800,Perugia – 2000. 6. hadsereg (Vicenza teherpályaudvara):  Aquila – 1000, Chieti – 700, Avellino – 600, Caserta – 900, Salerno – 500, Campobasso – 1200, Teramo – 600, Benevento – 600, Napoli – 500, Bari – 2500. 8. hadsereg (CastelfrancoVeneto teherpályaudvara): Foggia – 2000, Potenza – 1600, Cosenza – 500, Caltanisetta – 1400, Girgenti – 1000, Lecce – 1200, Catanzaro – 500, Reggio – 800, Catania – 1200, Trapani – 1000.  … A célállomás a megyeszékhelyek. A kísérő őrség szigorú fegyelmet tartson. „ A fenti kérés 1918. november 12-én érkezett az olasz hadügyminisztériumhoz és összesen 57 ezer hadifoglyot kérnek. In: AUSSME, F-11,128/4. (Prigionieri di guerra per i lavori agricoli del Paese) </w:t>
      </w:r>
    </w:p>
  </w:footnote>
  <w:footnote w:id="325">
    <w:p w:rsidR="00DB23C8" w:rsidRPr="009E4C6E" w:rsidRDefault="00DB23C8" w:rsidP="002C35ED">
      <w:pPr>
        <w:pStyle w:val="Lbjegyzetszveg"/>
        <w:jc w:val="both"/>
      </w:pPr>
      <w:r w:rsidRPr="009E4C6E">
        <w:rPr>
          <w:rStyle w:val="Lbjegyzet-hivatkozs"/>
        </w:rPr>
        <w:footnoteRef/>
      </w:r>
      <w:r>
        <w:t xml:space="preserve"> </w:t>
      </w:r>
      <w:r w:rsidRPr="009E4C6E">
        <w:t>„</w:t>
      </w:r>
      <w:r w:rsidRPr="00CD23A7">
        <w:t>Ebben a kritikus helyzetben, mely a mezőgazdaságunkat sújtja, ebben a vetés szempontjából különösen nehéz id</w:t>
      </w:r>
      <w:r w:rsidRPr="009E4C6E">
        <w:t>őszakban a hadifoglyok munkája a lehető legmagasabb szinten kihasználtassék, mindenféle megkötések nélkül, hogy a sürgető munkákat mielőbb elvégezhessék. Ebben a rövid időszakban, ami még a téltől elválaszt, nem engedhetjük meg, hogy akár egyetlen hadifogoly is tétlen maradjon a hadifogolytáborokban.” 40819.sz. körlevél, AUSSME, Circolari vari uffici, M-7, racc.6.</w:t>
      </w:r>
    </w:p>
  </w:footnote>
  <w:footnote w:id="326">
    <w:p w:rsidR="00DB23C8" w:rsidRPr="009E4C6E" w:rsidRDefault="00DB23C8" w:rsidP="00445DA5">
      <w:pPr>
        <w:pStyle w:val="Lbjegyzetszveg"/>
        <w:jc w:val="both"/>
      </w:pPr>
      <w:r w:rsidRPr="009E4C6E">
        <w:rPr>
          <w:rStyle w:val="Lbjegyzet-hivatkozs"/>
        </w:rPr>
        <w:footnoteRef/>
      </w:r>
      <w:r>
        <w:t xml:space="preserve"> </w:t>
      </w:r>
      <w:r w:rsidRPr="009E4C6E">
        <w:t>Az 1913-as adatok szerint 5.767.000 hektárt műveltek, ez 1918-ra lecsökkent 4.336.000 hektárra. In: Isnenghi-Rochat:</w:t>
      </w:r>
      <w:r>
        <w:t xml:space="preserve"> </w:t>
      </w:r>
      <w:r w:rsidRPr="009E4C6E">
        <w:t>La Grande Guerra,</w:t>
      </w:r>
      <w:r>
        <w:t xml:space="preserve"> Il Mulino, Torino, 2014. (továbbiakban: Isnenghi-Rochat),</w:t>
      </w:r>
      <w:r w:rsidRPr="009E4C6E">
        <w:t xml:space="preserve"> 301.</w:t>
      </w:r>
      <w:r>
        <w:t xml:space="preserve"> </w:t>
      </w:r>
      <w:r w:rsidRPr="009E4C6E">
        <w:t>o.</w:t>
      </w:r>
    </w:p>
  </w:footnote>
  <w:footnote w:id="327">
    <w:p w:rsidR="00DB23C8" w:rsidRPr="009E4C6E" w:rsidRDefault="00DB23C8" w:rsidP="0086555D">
      <w:pPr>
        <w:pStyle w:val="Lbjegyzetszveg"/>
        <w:jc w:val="both"/>
      </w:pPr>
      <w:r w:rsidRPr="009E4C6E">
        <w:rPr>
          <w:rStyle w:val="Lbjegyzet-hivatkozs"/>
        </w:rPr>
        <w:footnoteRef/>
      </w:r>
      <w:r>
        <w:t xml:space="preserve"> </w:t>
      </w:r>
      <w:r w:rsidRPr="00CD23A7">
        <w:t>Részlet Josef Zinsler nevű hadifogoly visszaemlékezéseiből egy Lazio tartománybeli településről: „Civitavecchiaból a hegyek felé vonultunk, Tolfába, hogy a mezőgazdaságban dolgozzunk. Az eszközök és a munkafeltételek meglehetősen elavultak. Sokáig dolgoztunk egy bizonyos Salesi nevű embernek, akinek egy nagy gesztenyése volt –ez tipikus ezen a vidéken. Még a legnagyobb, egy-két méter átmérőjű fákat sem fűrészelik, hanem vágják. Tűzifát és szenet</w:t>
      </w:r>
      <w:r w:rsidRPr="009E4C6E">
        <w:t xml:space="preserve"> kellett hordanunk. 14 napos munkáért kaptunk 2,25 lírát. Nehezebb munkákért még 5 centet óránként, ami a 14 nap alatt 6 lírát tett ki. Összességében, a parasztok 27 centet fizettek a hadifoglyoknak fejenként, egy órára. Mindezeken túl, még rosszul is étkeztünk, karácsonyi ebédre egy heringet ka</w:t>
      </w:r>
      <w:r>
        <w:t>ptunk. Az ivóvíz is hiányzott.” In: Hans Weiland:</w:t>
      </w:r>
      <w:r w:rsidRPr="009E4C6E">
        <w:t xml:space="preserve"> In Feindeshand</w:t>
      </w:r>
      <w:r>
        <w:t>. Die Gefangenschaft im Weltkriege in Einzeldarstellungen. Wien, Bundesvereinigung d.ehem. österr. Kriegsgefangenen, 1931 (továbbiakban: Weiland),</w:t>
      </w:r>
      <w:r w:rsidRPr="009E4C6E">
        <w:t xml:space="preserve"> 38.</w:t>
      </w:r>
      <w:r>
        <w:t xml:space="preserve"> </w:t>
      </w:r>
      <w:r w:rsidRPr="009E4C6E">
        <w:t>o.</w:t>
      </w:r>
    </w:p>
  </w:footnote>
  <w:footnote w:id="328">
    <w:p w:rsidR="00DB23C8" w:rsidRPr="009E4C6E" w:rsidRDefault="00DB23C8" w:rsidP="00445DA5">
      <w:pPr>
        <w:pStyle w:val="Lbjegyzetszveg"/>
        <w:jc w:val="both"/>
      </w:pPr>
      <w:r w:rsidRPr="009E4C6E">
        <w:rPr>
          <w:rStyle w:val="Lbjegyzet-hivatkozs"/>
        </w:rPr>
        <w:footnoteRef/>
      </w:r>
      <w:r>
        <w:t xml:space="preserve"> </w:t>
      </w:r>
      <w:r w:rsidRPr="009E4C6E">
        <w:t>Tortato, 110.</w:t>
      </w:r>
      <w:r>
        <w:t xml:space="preserve"> </w:t>
      </w:r>
      <w:r w:rsidRPr="009E4C6E">
        <w:t>o.</w:t>
      </w:r>
    </w:p>
  </w:footnote>
  <w:footnote w:id="329">
    <w:p w:rsidR="00DB23C8" w:rsidRPr="009E4C6E" w:rsidRDefault="00DB23C8" w:rsidP="00445DA5">
      <w:pPr>
        <w:pStyle w:val="Lbjegyzetszveg"/>
        <w:jc w:val="both"/>
      </w:pPr>
      <w:r w:rsidRPr="009E4C6E">
        <w:rPr>
          <w:rStyle w:val="Lbjegyzet-hivatkozs"/>
        </w:rPr>
        <w:footnoteRef/>
      </w:r>
      <w:r>
        <w:t xml:space="preserve"> </w:t>
      </w:r>
      <w:r w:rsidRPr="009E4C6E">
        <w:t>AUSSME Commissione per l’interrogatorio dei prigionieri di guerra (deposizioni di ufficali) – vario riguardante i prigionieri di guerra della 1a G.M. F 11, 127.gy. 2. k.</w:t>
      </w:r>
    </w:p>
  </w:footnote>
  <w:footnote w:id="330">
    <w:p w:rsidR="00DB23C8" w:rsidRDefault="00DB23C8" w:rsidP="00445DA5">
      <w:pPr>
        <w:pStyle w:val="Lbjegyzetszveg"/>
        <w:jc w:val="both"/>
      </w:pPr>
      <w:r>
        <w:rPr>
          <w:rStyle w:val="Lbjegyzet-hivatkozs"/>
        </w:rPr>
        <w:footnoteRef/>
      </w:r>
      <w:r>
        <w:t xml:space="preserve"> Hasonló problémákkal (hiányzó munkáskéz a mezőgazdaságban, emiatt a vetés-aratási munkák elvégzése nehézségekbe ütköztek),  a Monarchia már 1915-ben szembesült: „1653/eln 1915…Teljes munkáshiánynál fogva égetően sürgős kaszálásra és közeli aratásra kérem Gödreszentmártonnak 32, Gödrének 30, Szentlőrincnek 160, Bükkösdnek 30, Tesénynek 20, Helesfának 40, Dárdának 50, Kisasszonyfának 50, Siklósnak 60, Szökednek 60, Dunaszekcsőnek 200,Ocsárdnak, Szilvásmak, Németpakonyának, Drávaszabolcsnak, Mekenyesnek, Oroszlónak, Ráczpetrének,Kiskassának, Sellyének, Bogdásnak, Drávaiványinak, Szalántának, Vokánynak, Kistótfalunak, Barátúrnak, Kasadnak, Kistapolcának, Szilágynak, Cserdinek, Monosdornak, Nagybicsérdnek, Vásárosszentgálnak 30-30, Kiskozárnak, Nagyhajmásnak 60-60, Felsőmindszentnek 40, Szavának 50 hadifogoly sürgős átengedését illetve ennek kieszközlése iránt szíves intézkedését. „ A pécsi alispán távirata In: Osztrák Hadtörténeti Levéltár, NFA. A.E.K. 1915 P Akten v Mai. KundK Balkanstreitkrafte. SS Pécs-1-1941-122/125-6-8/20-3. Politische gruppe Feldpost Nr. 300. Egy másik, hasonló témájú levélben megemlítik, hogy az asszonyok csak a kukoricakapálást tudják elvégezni, ezért – mivel az újságokban olvasták, hogy hadifoglyokat lehet kérni – szeretnék, ha Vukovárra a nehéz munkák elvégzésére azonnali hatállyal hadifoglyokat küldenének. In: Osztrák Hadtörténeti Levéltár, NFA, A.E.K. 1915</w:t>
      </w:r>
    </w:p>
  </w:footnote>
  <w:footnote w:id="331">
    <w:p w:rsidR="00DB23C8" w:rsidRPr="00CD23A7" w:rsidRDefault="00DB23C8" w:rsidP="00445DA5">
      <w:pPr>
        <w:pStyle w:val="Lbjegyzetszveg"/>
        <w:jc w:val="both"/>
      </w:pPr>
      <w:r w:rsidRPr="009E4C6E">
        <w:rPr>
          <w:rStyle w:val="Lbjegyzet-hivatkozs"/>
        </w:rPr>
        <w:footnoteRef/>
      </w:r>
      <w:r>
        <w:t xml:space="preserve"> </w:t>
      </w:r>
      <w:r w:rsidRPr="009E4C6E">
        <w:t>Ansaldo: elsősorban a hadiiparban érintett cég, a háború kitörésekor 6</w:t>
      </w:r>
      <w:r>
        <w:t>.</w:t>
      </w:r>
      <w:r w:rsidRPr="009E4C6E">
        <w:t xml:space="preserve">000 alkalmazottja volt, </w:t>
      </w:r>
      <w:r w:rsidRPr="00CD23A7">
        <w:t xml:space="preserve">ez </w:t>
      </w:r>
      <w:r>
        <w:t xml:space="preserve">a </w:t>
      </w:r>
      <w:r w:rsidRPr="00CD23A7">
        <w:t>létszám 1916-ra 56 ezer, 1918-ra pedig 110 ezer főre nőtt. In: Isnenghi- Rochat: La Grande Guerra, 299.</w:t>
      </w:r>
      <w:r>
        <w:t xml:space="preserve"> </w:t>
      </w:r>
      <w:r w:rsidRPr="00CD23A7">
        <w:t>o.</w:t>
      </w:r>
    </w:p>
  </w:footnote>
  <w:footnote w:id="332">
    <w:p w:rsidR="00DB23C8" w:rsidRDefault="00DB23C8" w:rsidP="00445DA5">
      <w:pPr>
        <w:pStyle w:val="Lbjegyzetszveg"/>
        <w:jc w:val="both"/>
      </w:pPr>
      <w:r>
        <w:rPr>
          <w:rStyle w:val="Lbjegyzet-hivatkozs"/>
        </w:rPr>
        <w:footnoteRef/>
      </w:r>
      <w:r>
        <w:t xml:space="preserve"> Jones, 282. o.</w:t>
      </w:r>
    </w:p>
  </w:footnote>
  <w:footnote w:id="333">
    <w:p w:rsidR="00DB23C8" w:rsidRPr="00CD23A7" w:rsidRDefault="00DB23C8" w:rsidP="00445DA5">
      <w:pPr>
        <w:pStyle w:val="Lbjegyzetszveg"/>
        <w:jc w:val="both"/>
      </w:pPr>
      <w:r w:rsidRPr="00CD23A7">
        <w:rPr>
          <w:rStyle w:val="Lbjegyzet-hivatkozs"/>
        </w:rPr>
        <w:footnoteRef/>
      </w:r>
      <w:r>
        <w:t xml:space="preserve"> </w:t>
      </w:r>
      <w:r w:rsidRPr="00CD23A7">
        <w:t>Ennek ellenére az olaszok hangsúlyozták, hogy a hadifoglyok az ellenséges tűzön kívül dolgoznak csak. In: AUSSME, F-11, 125.sz.r. Lavori difesa/zona di guerra</w:t>
      </w:r>
    </w:p>
  </w:footnote>
  <w:footnote w:id="334">
    <w:p w:rsidR="00DB23C8" w:rsidRPr="00CD23A7" w:rsidRDefault="00DB23C8" w:rsidP="00445DA5">
      <w:pPr>
        <w:pStyle w:val="Lbjegyzetszveg"/>
        <w:jc w:val="both"/>
      </w:pPr>
      <w:r w:rsidRPr="00CD23A7">
        <w:rPr>
          <w:rStyle w:val="Lbjegyzet-hivatkozs"/>
        </w:rPr>
        <w:footnoteRef/>
      </w:r>
      <w:r>
        <w:t xml:space="preserve"> „</w:t>
      </w:r>
      <w:r w:rsidRPr="00CD23A7">
        <w:t xml:space="preserve">A hadifoglyok munkája […] a katonai adminisztráció szolgálatában mindig is szigorú felügyelet alatt áll, a IV. hágai konferencia rendelkezésével ellentétben, ahol a 6. sz. paragrafus előírja, hogy a munkálatok, melyekhez a hadifoglyokat kirendelik, nem kell, hogy összefüggésben legyenek a katonai műveletekkel. Mindennek ellenére azt gondoljuk, hogy a hadifoglyok alkalmazása bizonyos meghatározott munkákra hasznos lehet, akkor is, ha azok hadi eseményekhez köthetőek.” 1917. aprilis 22.  In: AUSSME, F 11, 128. gy. 4. </w:t>
      </w:r>
    </w:p>
  </w:footnote>
  <w:footnote w:id="335">
    <w:p w:rsidR="00DB23C8" w:rsidRPr="00CD23A7" w:rsidRDefault="00DB23C8" w:rsidP="00445DA5">
      <w:pPr>
        <w:pStyle w:val="Lbjegyzetszveg"/>
        <w:jc w:val="both"/>
      </w:pPr>
      <w:r w:rsidRPr="00CD23A7">
        <w:rPr>
          <w:rStyle w:val="Lbjegyzet-hivatkozs"/>
        </w:rPr>
        <w:footnoteRef/>
      </w:r>
      <w:r>
        <w:t xml:space="preserve"> </w:t>
      </w:r>
      <w:r w:rsidRPr="00CD23A7">
        <w:t>AUSSME, F-11, Racc. 125., Lavori difesa/zona di guerra</w:t>
      </w:r>
    </w:p>
  </w:footnote>
  <w:footnote w:id="336">
    <w:p w:rsidR="00DB23C8" w:rsidRPr="009E4C6E" w:rsidRDefault="00DB23C8" w:rsidP="00445DA5">
      <w:pPr>
        <w:pStyle w:val="Lbjegyzetszveg"/>
        <w:jc w:val="both"/>
      </w:pPr>
      <w:r w:rsidRPr="00CD23A7">
        <w:rPr>
          <w:rStyle w:val="Lbjegyzet-hivatkozs"/>
        </w:rPr>
        <w:footnoteRef/>
      </w:r>
      <w:r>
        <w:t xml:space="preserve"> </w:t>
      </w:r>
      <w:r w:rsidRPr="00CD23A7">
        <w:t>Az esetek többségében a hadifoglyok közvetlenül a munkavégzés helyszínén laktak, hogy bármilyen sürgős munka esetén azonnal indulhassanak</w:t>
      </w:r>
      <w:r>
        <w:t>. AUSSME, F-11, 128/4</w:t>
      </w:r>
    </w:p>
  </w:footnote>
  <w:footnote w:id="337">
    <w:p w:rsidR="00DB23C8" w:rsidRPr="009E4C6E" w:rsidRDefault="00DB23C8" w:rsidP="00445DA5">
      <w:pPr>
        <w:pStyle w:val="Lbjegyzetszveg"/>
        <w:jc w:val="both"/>
      </w:pPr>
      <w:r w:rsidRPr="009E4C6E">
        <w:rPr>
          <w:rStyle w:val="Lbjegyzet-hivatkozs"/>
        </w:rPr>
        <w:footnoteRef/>
      </w:r>
      <w:r>
        <w:t xml:space="preserve"> </w:t>
      </w:r>
      <w:r w:rsidRPr="009E4C6E">
        <w:t>AUSSME, Rep F-11. Racc. 112/6. Forte Begato-ból 4000 hadifoglyot rendeltek ki a Verona-Calliano vasútvonal rendbehozatalára. In: AUSSME, F-11, 127.sz. 1919/Impiego mano d’opera prigionieri di guerra</w:t>
      </w:r>
    </w:p>
  </w:footnote>
  <w:footnote w:id="338">
    <w:p w:rsidR="00DB23C8" w:rsidRDefault="00DB23C8" w:rsidP="00445DA5">
      <w:pPr>
        <w:pStyle w:val="Lbjegyzetszveg"/>
        <w:jc w:val="both"/>
      </w:pPr>
      <w:r>
        <w:rPr>
          <w:rStyle w:val="Lbjegyzet-hivatkozs"/>
        </w:rPr>
        <w:footnoteRef/>
      </w:r>
      <w:r>
        <w:t xml:space="preserve"> 1918. január 18., In: AUSSME, F-11, 125. Lavori difesa / Zona di guerra</w:t>
      </w:r>
    </w:p>
  </w:footnote>
  <w:footnote w:id="339">
    <w:p w:rsidR="00DB23C8" w:rsidRPr="009E4C6E" w:rsidRDefault="00DB23C8" w:rsidP="00D945AC">
      <w:pPr>
        <w:pStyle w:val="Lbjegyzetszveg"/>
        <w:jc w:val="both"/>
      </w:pPr>
      <w:r w:rsidRPr="009E4C6E">
        <w:rPr>
          <w:rStyle w:val="Lbjegyzet-hivatkozs"/>
        </w:rPr>
        <w:footnoteRef/>
      </w:r>
      <w:r>
        <w:t xml:space="preserve"> </w:t>
      </w:r>
      <w:r w:rsidRPr="009E4C6E">
        <w:t>AUSSME, Rep. F-11, Racc. 127.1919/ Impiego mano d’opera prigionieri di guerra</w:t>
      </w:r>
    </w:p>
  </w:footnote>
  <w:footnote w:id="340">
    <w:p w:rsidR="00DB23C8" w:rsidRPr="009E4C6E" w:rsidRDefault="00DB23C8" w:rsidP="00D945AC">
      <w:pPr>
        <w:pStyle w:val="Lbjegyzetszveg"/>
        <w:jc w:val="both"/>
      </w:pPr>
      <w:r w:rsidRPr="009E4C6E">
        <w:rPr>
          <w:rStyle w:val="Lbjegyzet-hivatkozs"/>
        </w:rPr>
        <w:footnoteRef/>
      </w:r>
      <w:r>
        <w:t xml:space="preserve"> </w:t>
      </w:r>
      <w:r w:rsidRPr="009E4C6E">
        <w:t>AUSSME, Rep. F-11, Racc. 125., 1919/Impiego mano d’opera prigionieri di guerra</w:t>
      </w:r>
    </w:p>
  </w:footnote>
  <w:footnote w:id="341">
    <w:p w:rsidR="00DB23C8" w:rsidRPr="00ED1A0B" w:rsidRDefault="00DB23C8" w:rsidP="00D945AC">
      <w:pPr>
        <w:pStyle w:val="Lbjegyzetszveg"/>
        <w:jc w:val="both"/>
      </w:pPr>
      <w:r w:rsidRPr="009E4C6E">
        <w:rPr>
          <w:rStyle w:val="Lbjegyzet-hivatkozs"/>
        </w:rPr>
        <w:footnoteRef/>
      </w:r>
      <w:r w:rsidRPr="009E4C6E">
        <w:t xml:space="preserve"> </w:t>
      </w:r>
      <w:r>
        <w:t xml:space="preserve"> </w:t>
      </w:r>
      <w:r w:rsidRPr="009E4C6E">
        <w:t xml:space="preserve">„1919. május 23-án jöttem ki a Durazzo környékén található kórházból – idézi fel Leo Sinz, Altachból. 25-én F. tábornok, aki az olaszok megbízásából a tábor levelezését intézte, megszökött a kapitány revolverével. Ő volt az első tiszt, akinek </w:t>
      </w:r>
      <w:r w:rsidRPr="00ED1A0B">
        <w:t>sikerült a szökés. Tíz nap múlva Görögországból írt. Retorzióként mindannyian, akik bármilyen kapcsolatban voltunk vele, egy napig álltunk víz nélkül a napon. A munkálatok során, amely azt jelentette, hogy követ hordtunk az útépítéshez, sikerült minden nap egy-egy teknősbékát elkapnunk, és megfőznünk. Levesnek nagyon ízletes volt. Még jobb volt, ha a szakács rakott hozzá olívaolajat. A magyar a legjobb szakács. […] sokan meghaltak maláriában és tífuszban. Az olasz egészségügyesek igyekeztek oltani minket, de gyakran eltört a tű és a vér spriccelve folyt szét. Utána mindenkit fertőtleníteni kellett. Egy másik táborban, Premetiben, a hadifoglyoknak még húsvétkor is egy folyómedret kellett tisztítania.” In: Weiland, 45.o.</w:t>
      </w:r>
    </w:p>
  </w:footnote>
  <w:footnote w:id="342">
    <w:p w:rsidR="00DB23C8" w:rsidRPr="00ED1A0B" w:rsidRDefault="00DB23C8" w:rsidP="00D945AC">
      <w:pPr>
        <w:pStyle w:val="Lbjegyzetszveg"/>
        <w:jc w:val="both"/>
      </w:pPr>
      <w:r w:rsidRPr="00ED1A0B">
        <w:rPr>
          <w:rStyle w:val="Lbjegyzet-hivatkozs"/>
        </w:rPr>
        <w:footnoteRef/>
      </w:r>
      <w:r w:rsidRPr="00ED1A0B">
        <w:t>1919. február 25-én keltezett katonai irat szerint magyar hadifoglyokat szállítottak Albániába, 3 kadétot és 4.023 közkatonát. Nemzetiségi megoszlás szerint ennél csupán a német anyanyelvűek voltak többen, 7040-en. In: AUSSME, F-11, Racc.126.</w:t>
      </w:r>
    </w:p>
  </w:footnote>
  <w:footnote w:id="343">
    <w:p w:rsidR="00DB23C8" w:rsidRPr="00ED1A0B" w:rsidRDefault="00DB23C8" w:rsidP="00D945AC">
      <w:pPr>
        <w:pStyle w:val="Lbjegyzetszveg"/>
        <w:jc w:val="both"/>
      </w:pPr>
      <w:r w:rsidRPr="00ED1A0B">
        <w:rPr>
          <w:rStyle w:val="Lbjegyzet-hivatkozs"/>
        </w:rPr>
        <w:footnoteRef/>
      </w:r>
      <w:r>
        <w:t xml:space="preserve"> </w:t>
      </w:r>
      <w:r w:rsidRPr="00ED1A0B">
        <w:t>AUSSME, F-11, R. 125.</w:t>
      </w:r>
    </w:p>
  </w:footnote>
  <w:footnote w:id="344">
    <w:p w:rsidR="00DB23C8" w:rsidRPr="009E4C6E" w:rsidRDefault="00DB23C8" w:rsidP="00D945AC">
      <w:pPr>
        <w:pStyle w:val="Lbjegyzetszveg"/>
        <w:jc w:val="both"/>
      </w:pPr>
      <w:r w:rsidRPr="009E4C6E">
        <w:t xml:space="preserve"> </w:t>
      </w:r>
      <w:r w:rsidRPr="009E4C6E">
        <w:rPr>
          <w:rStyle w:val="Lbjegyzet-hivatkozs"/>
        </w:rPr>
        <w:footnoteRef/>
      </w:r>
      <w:r>
        <w:t xml:space="preserve"> </w:t>
      </w:r>
      <w:r w:rsidRPr="009E4C6E">
        <w:t xml:space="preserve">„minden kibocsájtott rendelet dacára, újból hangsúlyoznom kell, hogy a hadifoglyok, különösen azok, akik kis csoportokban a mezőgazdaságban dolgoznak, kiemelt elbánásban részesülnek, mely a jelenlegi helyzetben teljes ellentétben áll a nemzeti érzelmekkel. Miközben a családok, akiknél dolgoznak, minden szempontból gondoskodnak róluk, a kiadott rendelkezésekkel ellentétben a felügyeletet ellátó őrök teljes szabadságban hagyják őket, nem csupán a gazdaságokban, de a falvakban is. Biztos vagyok abban, hogy vannak kivételek is, mint az a napisajtóban is megjelent, de összességében nem vet túl jó fényt a jelenlegi felügyeleti rendszerre. …”46761 sz. körlevél, „Commissione per l’interrogatorio dei prigionieri di guerra (deposizioni di ufficiali)- vario riguardante i prigionieri di guerra della 1s G.M. AUSSME, F 11 128.gy. 4. </w:t>
      </w:r>
    </w:p>
  </w:footnote>
  <w:footnote w:id="345">
    <w:p w:rsidR="00DB23C8" w:rsidRPr="009E4C6E" w:rsidRDefault="00DB23C8" w:rsidP="00D945AC">
      <w:pPr>
        <w:pStyle w:val="Lbjegyzetszveg"/>
        <w:jc w:val="both"/>
      </w:pPr>
      <w:r w:rsidRPr="009E4C6E">
        <w:rPr>
          <w:rStyle w:val="Lbjegyzet-hivatkozs"/>
        </w:rPr>
        <w:footnoteRef/>
      </w:r>
      <w:r>
        <w:t xml:space="preserve"> </w:t>
      </w:r>
      <w:r w:rsidRPr="009E4C6E">
        <w:t>Tortato, 106.</w:t>
      </w:r>
      <w:r>
        <w:t xml:space="preserve"> </w:t>
      </w:r>
      <w:r w:rsidRPr="009E4C6E">
        <w:t>o.</w:t>
      </w:r>
    </w:p>
  </w:footnote>
  <w:footnote w:id="346">
    <w:p w:rsidR="00DB23C8" w:rsidRPr="009E4C6E" w:rsidRDefault="00DB23C8" w:rsidP="00D945AC">
      <w:pPr>
        <w:pStyle w:val="Lbjegyzetszveg"/>
        <w:jc w:val="both"/>
      </w:pPr>
      <w:r w:rsidRPr="009E4C6E">
        <w:rPr>
          <w:rStyle w:val="Lbjegyzet-hivatkozs"/>
        </w:rPr>
        <w:footnoteRef/>
      </w:r>
      <w:r>
        <w:t xml:space="preserve"> </w:t>
      </w:r>
      <w:r w:rsidRPr="009E4C6E">
        <w:t xml:space="preserve">„Nemrégiben megtörtént, hogy a hadifoglyok tiltakoztak a magántulajdonosok bánásmódja ellen, és a parancsok megtagadásával igyekeztek jobb körülményeket kérni.” 46082.sz. körlevél. , „Commissione per l’interrogatorio dei prigionieri di guerra (deposizioni di ufficiali)- vario riguardante i prigionieri di guerra della 1s G.M. AUSSME, F 11 128.gy. 4. </w:t>
      </w:r>
    </w:p>
  </w:footnote>
  <w:footnote w:id="347">
    <w:p w:rsidR="00DB23C8" w:rsidRDefault="00DB23C8" w:rsidP="00C37749">
      <w:pPr>
        <w:pStyle w:val="Lbjegyzetszveg"/>
        <w:jc w:val="both"/>
      </w:pPr>
      <w:r w:rsidRPr="009E4C6E">
        <w:rPr>
          <w:rStyle w:val="Lbjegyzet-hivatkozs"/>
        </w:rPr>
        <w:footnoteRef/>
      </w:r>
      <w:r>
        <w:t xml:space="preserve"> </w:t>
      </w:r>
      <w:r w:rsidRPr="009E4C6E">
        <w:t>„Az élénk elégedetlenséget elkerülendő, melyet a munkanélküliek éreznek, mindenképpen szükséges, hogy amennyire csak lehetséges, helyi munkaerőt alkalmazzanak, ezzel helyettesítve a munkákban a hadifoglyokat, akiket viszont át lehet irányítani a hadiövezetbe, mert itt a helyi munkáskéz eléggé hiányzik.” 61716.sz. körlevél, hadvezetőség, 1919. január 6. AUSSME, „Commissione per l’interrogatorio dei prigionieri di guerra (deposizioni di ufficiali) – vario riguardante i prigionieri di guerra della 1a G.M. F 11, 127.gy.,2. k.</w:t>
      </w:r>
    </w:p>
  </w:footnote>
  <w:footnote w:id="348">
    <w:p w:rsidR="00DB23C8" w:rsidRPr="009E4C6E" w:rsidRDefault="00DB23C8" w:rsidP="00C37749">
      <w:pPr>
        <w:pStyle w:val="Lbjegyzetszveg"/>
        <w:jc w:val="both"/>
      </w:pPr>
      <w:r w:rsidRPr="009E4C6E">
        <w:rPr>
          <w:rStyle w:val="Lbjegyzet-hivatkozs"/>
        </w:rPr>
        <w:footnoteRef/>
      </w:r>
      <w:r>
        <w:t xml:space="preserve"> 53555.sz. körlev</w:t>
      </w:r>
      <w:r w:rsidRPr="009E4C6E">
        <w:t>él, Albricci hadügyminiszter levele Nitti utasítására. PC, 19.4.6.169</w:t>
      </w:r>
    </w:p>
  </w:footnote>
  <w:footnote w:id="349">
    <w:p w:rsidR="00DB23C8" w:rsidRPr="009E4C6E" w:rsidRDefault="00DB23C8" w:rsidP="00D945AC">
      <w:pPr>
        <w:pStyle w:val="Lbjegyzetszveg"/>
        <w:jc w:val="both"/>
      </w:pPr>
      <w:r w:rsidRPr="009E4C6E">
        <w:rPr>
          <w:rStyle w:val="Lbjegyzet-hivatkozs"/>
        </w:rPr>
        <w:footnoteRef/>
      </w:r>
      <w:r>
        <w:t xml:space="preserve"> </w:t>
      </w:r>
      <w:r w:rsidRPr="009E4C6E">
        <w:t>AUSSME, F 11, „Commissione per l’interrogatoriodei prigionieri di guerra (disposizioni di ufficiali) – vario riguardante i prigionieri di guerra della 1a G.M.</w:t>
      </w:r>
    </w:p>
  </w:footnote>
  <w:footnote w:id="350">
    <w:p w:rsidR="00DB23C8" w:rsidRPr="009E4C6E" w:rsidRDefault="00DB23C8" w:rsidP="00C37749">
      <w:pPr>
        <w:pStyle w:val="Lbjegyzetszveg"/>
        <w:jc w:val="both"/>
      </w:pPr>
      <w:r w:rsidRPr="009E4C6E">
        <w:rPr>
          <w:rStyle w:val="Lbjegyzet-hivatkozs"/>
        </w:rPr>
        <w:footnoteRef/>
      </w:r>
      <w:r>
        <w:t xml:space="preserve"> </w:t>
      </w:r>
      <w:r w:rsidRPr="009E4C6E">
        <w:t>MAE, Archivio Storico Diplomatico, Inv. Conferenza della Pace 1919-1921, Pacco 6</w:t>
      </w:r>
    </w:p>
  </w:footnote>
  <w:footnote w:id="351">
    <w:p w:rsidR="00DB23C8" w:rsidRDefault="00DB23C8" w:rsidP="006C0E04">
      <w:pPr>
        <w:pStyle w:val="Lbjegyzetszveg"/>
        <w:jc w:val="both"/>
      </w:pPr>
      <w:r w:rsidRPr="009E4C6E">
        <w:rPr>
          <w:rStyle w:val="Lbjegyzet-hivatkozs"/>
        </w:rPr>
        <w:footnoteRef/>
      </w:r>
      <w:r>
        <w:t xml:space="preserve"> </w:t>
      </w:r>
      <w:r w:rsidRPr="009E4C6E">
        <w:t xml:space="preserve">„1916-1917 körül osztrák-magyar hadifoglyok kezdtek érkezni, zöldesszürke egyenruhájuk volt, sildes sapkájuk, amire elöl három gombot varrtak. </w:t>
      </w:r>
      <w:r w:rsidRPr="00D945AC">
        <w:t>[…] Ezek a hadifoglyok a Diano és Oneglia közti tengerparti út megépítésén dolgoztak, ami végül befejezetlen maradt. […] Nem tudnám megmondani, hogy ezeket a hadifoglyokat hol szállásolták el, de emlékszem, hogy Diano külterületén jártak, vagy a tengerparton, tízes csoportokban, mindig felfegyverzett olasz katonák felügyelete alatt, akiknél puska és bajonett volt. Mi, gyerekek, csapatostul követtük őket. Kíváncsiságból elmentünk megnézni, min dolgoznak, de arra azért figyeltünk, hogy az őrök ne nagyon vegyenek minket észre. Az ő saját nyelvükön beszéltek, am</w:t>
      </w:r>
      <w:r w:rsidRPr="009E4C6E">
        <w:t xml:space="preserve">i számunkra érthetetlen volt, de néhányan pár olasz szót is tudtak. Főleg fiatalok voltak, talán az utolsó besorozott korosztály, húsz és harminc éves kor között, több semmiképp sem. A viselkedésük nyugodt volt, soha nem merültek fel problémák a helyi lakossággal. Az ebédszünetben a </w:t>
      </w:r>
      <w:r w:rsidRPr="00D945AC">
        <w:t>munkavégzés helyszínén elfogyasztották a fejadagjukat, volt egy corvé – más hadifoglyokból álló csapat -, akik kihozták számukra az ebédet. A helyiekkel egyébként nagyon kevés, vagy éppen semennyi kapcsolatuk sem volt, például soha nem sétálgattak a faluban, soha nem hallottam őket énekelni, és mindig a saját munkaruhájukat hordták. Többnyire magas fiatalok voltak, bennünket, gyerekeket jóindulattal figyeltek, néha ránk mosolyogtak, vagy egy intéssel üdvözöltek minket. Vasárnap nem dolgoztak, az nekik is pihenőnapnak számított. Az őrök mindig 10, 15, 20 fős csoportokban voltak, de húsznál soha nem többen. A hadifoglyok nem Dianoban laktak, hanem Oneglia-ból érkeztek naponta, a tengerpart felőli részen keresztül. Soha nem l</w:t>
      </w:r>
      <w:r>
        <w:t xml:space="preserve">áttuk, hogy Diano-n át </w:t>
      </w:r>
      <w:r w:rsidRPr="00D945AC">
        <w:t>jöttek volna: nem volt lovuk, sem más szállítóeszközük, gyalogosan érkeztek, szerszámaikat a vállukon cipelve. 1918 végére a nevezetes spanyolnátha tört ki, és Diano-t is elsöpörte, hasonlóan a környék összes többi településéhez. Azt hiszem, hogy a hadifoglyokat is sújtotta.” Pierangelo Petronio t</w:t>
      </w:r>
      <w:r>
        <w:t xml:space="preserve">örténete, Caduti e dispersi di </w:t>
      </w:r>
      <w:r w:rsidRPr="00D945AC">
        <w:t>Riva Ligure nella Grande Guerra 1915-1918, 2000. Idézi: Tortato, 116-117.</w:t>
      </w:r>
      <w:r>
        <w:t xml:space="preserve"> </w:t>
      </w:r>
      <w:r w:rsidRPr="00D945AC">
        <w:t>o.</w:t>
      </w:r>
    </w:p>
  </w:footnote>
  <w:footnote w:id="352">
    <w:p w:rsidR="00DB23C8" w:rsidRDefault="00DB23C8" w:rsidP="00383FE3">
      <w:pPr>
        <w:pStyle w:val="Lbjegyzetszveg"/>
        <w:jc w:val="both"/>
      </w:pPr>
      <w:r>
        <w:rPr>
          <w:rStyle w:val="Lbjegyzet-hivatkozs"/>
        </w:rPr>
        <w:footnoteRef/>
      </w:r>
      <w:r>
        <w:t xml:space="preserve"> Ennek a jogszabálynak a betartása számos nehézséget okozott. Németország és a Monarchia már 1915-ben szembesült azzal, hogy saját népességét sem tudja ellátni megfelelő mennyiségű élelemmel. Olaszországban a helyzet később válik drámaivá. In: Procacci, 178. o.</w:t>
      </w:r>
    </w:p>
  </w:footnote>
  <w:footnote w:id="353">
    <w:p w:rsidR="00DB23C8" w:rsidRDefault="00DB23C8" w:rsidP="00E820E3">
      <w:pPr>
        <w:pStyle w:val="Lbjegyzetszveg"/>
        <w:jc w:val="both"/>
      </w:pPr>
      <w:r>
        <w:rPr>
          <w:rStyle w:val="Lbjegyzet-hivatkozs"/>
        </w:rPr>
        <w:footnoteRef/>
      </w:r>
      <w:r>
        <w:t xml:space="preserve"> Spingardi tábornok, a Hadifogolybizottság vezetője 1917 elején írásban is megerősítette, hogy mind az olaszországi osztrák-magyar hadifoglyok, mind a Monarchia területén fogva tartott olasz hadifoglyok napi ételadagja megegyezik a frontkatonáknak kiosztott élelem mennyiségével. In: AUSSME, F-11, 115/2</w:t>
      </w:r>
    </w:p>
  </w:footnote>
  <w:footnote w:id="354">
    <w:p w:rsidR="00DB23C8" w:rsidRDefault="00DB23C8" w:rsidP="00BE3F31">
      <w:pPr>
        <w:pStyle w:val="Lbjegyzetszveg"/>
        <w:jc w:val="both"/>
      </w:pPr>
      <w:r>
        <w:rPr>
          <w:rStyle w:val="Lbjegyzet-hivatkozs"/>
        </w:rPr>
        <w:footnoteRef/>
      </w:r>
      <w:r>
        <w:t xml:space="preserve"> Jones, 273. o. </w:t>
      </w:r>
    </w:p>
  </w:footnote>
  <w:footnote w:id="355">
    <w:p w:rsidR="00DB23C8" w:rsidRDefault="00DB23C8" w:rsidP="003F7BBB">
      <w:pPr>
        <w:pStyle w:val="Lbjegyzetszveg"/>
        <w:jc w:val="both"/>
      </w:pPr>
      <w:r>
        <w:rPr>
          <w:rStyle w:val="Lbjegyzet-hivatkozs"/>
        </w:rPr>
        <w:footnoteRef/>
      </w:r>
      <w:r>
        <w:t xml:space="preserve"> Procacci,178. o.</w:t>
      </w:r>
    </w:p>
  </w:footnote>
  <w:footnote w:id="356">
    <w:p w:rsidR="00DB23C8" w:rsidRPr="009E4C6E" w:rsidRDefault="00DB23C8" w:rsidP="00BE3F31">
      <w:pPr>
        <w:pStyle w:val="Lbjegyzetszveg"/>
        <w:jc w:val="both"/>
      </w:pPr>
      <w:r w:rsidRPr="009E4C6E">
        <w:rPr>
          <w:rStyle w:val="Lbjegyzet-hivatkozs"/>
        </w:rPr>
        <w:footnoteRef/>
      </w:r>
      <w:r>
        <w:t xml:space="preserve"> </w:t>
      </w:r>
      <w:r w:rsidRPr="009E4C6E">
        <w:t>Ferrari, 173.</w:t>
      </w:r>
      <w:r>
        <w:t xml:space="preserve"> </w:t>
      </w:r>
      <w:r w:rsidRPr="009E4C6E">
        <w:t>o.</w:t>
      </w:r>
    </w:p>
  </w:footnote>
  <w:footnote w:id="357">
    <w:p w:rsidR="00DB23C8" w:rsidRPr="009E4C6E" w:rsidRDefault="00DB23C8" w:rsidP="00BE3F31">
      <w:pPr>
        <w:pStyle w:val="Lbjegyzetszveg"/>
        <w:jc w:val="both"/>
      </w:pPr>
      <w:r w:rsidRPr="009E4C6E">
        <w:rPr>
          <w:rStyle w:val="Lbjegyzet-hivatkozs"/>
        </w:rPr>
        <w:footnoteRef/>
      </w:r>
      <w:r>
        <w:t xml:space="preserve"> </w:t>
      </w:r>
      <w:r w:rsidRPr="009E4C6E">
        <w:t>Fabi, 240.</w:t>
      </w:r>
      <w:r>
        <w:t xml:space="preserve"> </w:t>
      </w:r>
      <w:r w:rsidRPr="009E4C6E">
        <w:t>o.</w:t>
      </w:r>
    </w:p>
  </w:footnote>
  <w:footnote w:id="358">
    <w:p w:rsidR="00DB23C8" w:rsidRPr="009E4C6E" w:rsidRDefault="00DB23C8" w:rsidP="00CA7282">
      <w:pPr>
        <w:pStyle w:val="Lbjegyzetszveg"/>
        <w:jc w:val="both"/>
      </w:pPr>
      <w:r w:rsidRPr="009E4C6E">
        <w:rPr>
          <w:rStyle w:val="Lbjegyzet-hivatkozs"/>
        </w:rPr>
        <w:footnoteRef/>
      </w:r>
      <w:r>
        <w:t xml:space="preserve"> </w:t>
      </w:r>
      <w:r w:rsidRPr="009E4C6E">
        <w:t>Hadifogoly magyarok története, 226.</w:t>
      </w:r>
      <w:r>
        <w:t xml:space="preserve"> </w:t>
      </w:r>
      <w:r w:rsidRPr="009E4C6E">
        <w:t>o.</w:t>
      </w:r>
    </w:p>
  </w:footnote>
  <w:footnote w:id="359">
    <w:p w:rsidR="00DB23C8" w:rsidRPr="009E4C6E" w:rsidRDefault="00DB23C8" w:rsidP="00CA7282">
      <w:pPr>
        <w:pStyle w:val="Lbjegyzetszveg"/>
        <w:jc w:val="both"/>
      </w:pPr>
      <w:r w:rsidRPr="009E4C6E">
        <w:rPr>
          <w:rStyle w:val="Lbjegyzet-hivatkozs"/>
        </w:rPr>
        <w:footnoteRef/>
      </w:r>
      <w:r>
        <w:t xml:space="preserve"> Szénássy</w:t>
      </w:r>
      <w:r w:rsidRPr="009E4C6E">
        <w:t>, 109.</w:t>
      </w:r>
      <w:r>
        <w:t xml:space="preserve"> </w:t>
      </w:r>
      <w:r w:rsidRPr="009E4C6E">
        <w:t>o.</w:t>
      </w:r>
    </w:p>
  </w:footnote>
  <w:footnote w:id="360">
    <w:p w:rsidR="00DB23C8" w:rsidRPr="009E4C6E" w:rsidRDefault="00DB23C8" w:rsidP="00CA7282">
      <w:pPr>
        <w:pStyle w:val="Lbjegyzetszveg"/>
        <w:jc w:val="both"/>
      </w:pPr>
      <w:r w:rsidRPr="009E4C6E">
        <w:rPr>
          <w:rStyle w:val="Lbjegyzet-hivatkozs"/>
        </w:rPr>
        <w:footnoteRef/>
      </w:r>
      <w:r>
        <w:t xml:space="preserve"> </w:t>
      </w:r>
      <w:r w:rsidRPr="00D26D0E">
        <w:t xml:space="preserve">Castello de Belvedere-ben 1918-ban </w:t>
      </w:r>
      <w:r>
        <w:t>például a</w:t>
      </w:r>
      <w:r w:rsidRPr="00D26D0E">
        <w:t xml:space="preserve"> napi kenyéradag 250 g</w:t>
      </w:r>
      <w:r>
        <w:t>ramm</w:t>
      </w:r>
      <w:r w:rsidRPr="00D26D0E">
        <w:t xml:space="preserve"> volt, de ugyanekkor a dolgozó katona 400 g-ot kapott</w:t>
      </w:r>
      <w:r>
        <w:t>. In:</w:t>
      </w:r>
      <w:r w:rsidRPr="00D26D0E">
        <w:t xml:space="preserve"> </w:t>
      </w:r>
      <w:r w:rsidRPr="009E4C6E">
        <w:t>Hadifogoly magyarok története, 226.o.</w:t>
      </w:r>
    </w:p>
  </w:footnote>
  <w:footnote w:id="361">
    <w:p w:rsidR="00DB23C8" w:rsidRPr="009E4C6E" w:rsidRDefault="00DB23C8" w:rsidP="00CA7282">
      <w:pPr>
        <w:pStyle w:val="Lbjegyzetszveg"/>
        <w:jc w:val="both"/>
      </w:pPr>
      <w:r w:rsidRPr="009E4C6E">
        <w:rPr>
          <w:rStyle w:val="Lbjegyzet-hivatkozs"/>
        </w:rPr>
        <w:footnoteRef/>
      </w:r>
      <w:r>
        <w:t xml:space="preserve"> </w:t>
      </w:r>
      <w:r w:rsidRPr="009E4C6E">
        <w:t>La Perla, 450.o.</w:t>
      </w:r>
      <w:r>
        <w:t xml:space="preserve"> Szicíliai mezőgazdasági munkára beosztott hadifoglyok néha a kulinária egészen magas szintjéről számolnak be: „Az olívaolaj, a bor nagyon jó, de lehetnének még jobbak, ha az előállítás körülményeire nagyobb hangsúlyt fektetnének. A legjobb és legízletesebb halak. Ebben a szezonban nagyon jó borjút is lehetett enni.” Hasonlóan szép élményeket örökít meg egy másik hadifogoly: „Az ellátás egyszerű. … a szegény emberek fő eledele a fehér kenyér és minden nap hallani az árusok kiáltásait: friss kenyeret! A kenyeret nem késsel vágják, hanem darabolják. Az olívaolaj nagyon jó ízt ad a húsoknak. Természetesen nagyon sok halat esznek, főként a kikötővárosokban. A ritka sétáink során káttuk, hogy a helyiek fantasztikus rákokat esznek a kenyér mellé és csigatésztát. A kenyérre zöld salátát raknak vagy citromszeleteket, de soha nem ecetet….Meleg ételként rizst ehettünk, makarónit vagy bárányhúst … A szicíliai borok híresek, Riposto, Marsala, Milazzo e Faro környékéről különösen sokat exportálnak is. Az olívaolaj is, amivel mindent főznek, szintén exportra kerül, hasonlóan a mandarinhoz, a narancshoz, a citromhoz és a gabonához.” In: H. Weiland, 39. o.</w:t>
      </w:r>
    </w:p>
  </w:footnote>
  <w:footnote w:id="362">
    <w:p w:rsidR="00DB23C8" w:rsidRPr="009E4C6E" w:rsidRDefault="00DB23C8" w:rsidP="00CA7282">
      <w:pPr>
        <w:pStyle w:val="Lbjegyzetszveg"/>
        <w:jc w:val="both"/>
      </w:pPr>
      <w:r w:rsidRPr="009E4C6E">
        <w:rPr>
          <w:rStyle w:val="Lbjegyzet-hivatkozs"/>
        </w:rPr>
        <w:footnoteRef/>
      </w:r>
      <w:r>
        <w:t xml:space="preserve"> </w:t>
      </w:r>
      <w:r w:rsidRPr="009E4C6E">
        <w:t>Tortato, 22.</w:t>
      </w:r>
      <w:r>
        <w:t xml:space="preserve"> </w:t>
      </w:r>
      <w:r w:rsidRPr="009E4C6E">
        <w:t>o.</w:t>
      </w:r>
    </w:p>
  </w:footnote>
  <w:footnote w:id="363">
    <w:p w:rsidR="00DB23C8" w:rsidRPr="009E4C6E" w:rsidRDefault="00DB23C8" w:rsidP="009E4C6E">
      <w:pPr>
        <w:pStyle w:val="Lbjegyzetszveg"/>
        <w:jc w:val="both"/>
      </w:pPr>
      <w:r w:rsidRPr="009E4C6E">
        <w:rPr>
          <w:rStyle w:val="Lbjegyzet-hivatkozs"/>
        </w:rPr>
        <w:footnoteRef/>
      </w:r>
      <w:r>
        <w:t xml:space="preserve"> </w:t>
      </w:r>
      <w:r w:rsidRPr="009E4C6E">
        <w:t>Kuncz, 531.</w:t>
      </w:r>
      <w:r>
        <w:t xml:space="preserve"> </w:t>
      </w:r>
      <w:r w:rsidRPr="009E4C6E">
        <w:t xml:space="preserve">o. </w:t>
      </w:r>
    </w:p>
  </w:footnote>
  <w:footnote w:id="364">
    <w:p w:rsidR="00DB23C8" w:rsidRPr="009E4C6E" w:rsidRDefault="00DB23C8" w:rsidP="009E4C6E">
      <w:pPr>
        <w:pStyle w:val="Lbjegyzetszveg"/>
        <w:jc w:val="both"/>
      </w:pPr>
      <w:r w:rsidRPr="009E4C6E">
        <w:rPr>
          <w:rStyle w:val="Lbjegyzet-hivatkozs"/>
        </w:rPr>
        <w:footnoteRef/>
      </w:r>
      <w:r>
        <w:t xml:space="preserve"> </w:t>
      </w:r>
      <w:r w:rsidRPr="009E4C6E">
        <w:t>„Ha ez a helyzet tovább tart, akkor már csak a fogaimat kapjátok meg…”. In: ACS, PCM, B. 98.</w:t>
      </w:r>
    </w:p>
  </w:footnote>
  <w:footnote w:id="365">
    <w:p w:rsidR="00DB23C8" w:rsidRPr="009E4C6E" w:rsidRDefault="00DB23C8" w:rsidP="009E4C6E">
      <w:pPr>
        <w:pStyle w:val="Lbjegyzetszveg"/>
        <w:jc w:val="both"/>
      </w:pPr>
      <w:r w:rsidRPr="009E4C6E">
        <w:rPr>
          <w:rStyle w:val="Lbjegyzet-hivatkozs"/>
        </w:rPr>
        <w:footnoteRef/>
      </w:r>
      <w:r>
        <w:t xml:space="preserve"> </w:t>
      </w:r>
      <w:r w:rsidRPr="009E4C6E">
        <w:t>ACS, Presidenza del Consiglio dei Ministri, B. 98.</w:t>
      </w:r>
    </w:p>
  </w:footnote>
  <w:footnote w:id="366">
    <w:p w:rsidR="00DB23C8" w:rsidRPr="009E4C6E" w:rsidRDefault="00DB23C8" w:rsidP="009E4C6E">
      <w:pPr>
        <w:pStyle w:val="Lbjegyzetszveg"/>
        <w:jc w:val="both"/>
      </w:pPr>
      <w:r w:rsidRPr="009E4C6E">
        <w:rPr>
          <w:rStyle w:val="Lbjegyzet-hivatkozs"/>
        </w:rPr>
        <w:footnoteRef/>
      </w:r>
      <w:r>
        <w:t xml:space="preserve"> </w:t>
      </w:r>
      <w:r w:rsidRPr="009E4C6E">
        <w:t>„A közös étkezés kibírhatatlanná vált. Mindennap délben és este kevés burgonyával vegytett marharépa. Így ment ez már hónapok óta. Dohány nem volt. A bagóleves rongydarabok szopogatására, a szegény kapucinusvirág leveleiből készített cigarettára most majdnem mindenki rászorult.” In: Kuncz, 529.</w:t>
      </w:r>
      <w:r>
        <w:t xml:space="preserve"> </w:t>
      </w:r>
      <w:r w:rsidRPr="009E4C6E">
        <w:t>o.</w:t>
      </w:r>
    </w:p>
  </w:footnote>
  <w:footnote w:id="367">
    <w:p w:rsidR="00DB23C8" w:rsidRPr="009E4C6E" w:rsidRDefault="00DB23C8" w:rsidP="009E4C6E">
      <w:pPr>
        <w:pStyle w:val="Lbjegyzetszveg"/>
        <w:jc w:val="both"/>
      </w:pPr>
      <w:r w:rsidRPr="009E4C6E">
        <w:rPr>
          <w:rStyle w:val="Lbjegyzet-hivatkozs"/>
        </w:rPr>
        <w:footnoteRef/>
      </w:r>
      <w:r>
        <w:t xml:space="preserve"> </w:t>
      </w:r>
      <w:r w:rsidRPr="009E4C6E">
        <w:t>Hadifogoly magyarok története, 227.</w:t>
      </w:r>
      <w:r>
        <w:t xml:space="preserve"> </w:t>
      </w:r>
      <w:r w:rsidRPr="009E4C6E">
        <w:t>o.</w:t>
      </w:r>
    </w:p>
  </w:footnote>
  <w:footnote w:id="368">
    <w:p w:rsidR="00DB23C8" w:rsidRPr="009E4C6E" w:rsidRDefault="00DB23C8" w:rsidP="009E4C6E">
      <w:pPr>
        <w:pStyle w:val="Lbjegyzetszveg"/>
        <w:jc w:val="both"/>
      </w:pPr>
      <w:r w:rsidRPr="009E4C6E">
        <w:rPr>
          <w:rStyle w:val="Lbjegyzet-hivatkozs"/>
        </w:rPr>
        <w:footnoteRef/>
      </w:r>
      <w:r>
        <w:t xml:space="preserve"> </w:t>
      </w:r>
      <w:r w:rsidRPr="009E4C6E">
        <w:t xml:space="preserve">Ez a probléma fokozottan jelentkezett a magyar, osztrák és német táborokban élő olasz hadifoglyoknál. Giovanna Procacci kutatásai szerint (Soldati e prigionieri italiani nella Grande Guerra, Editori Riuniti, 1993) 100.000 olasz hadifogoly halt éhen a különböző hadifogolytáborokban. Az Osztrák-Magyar Monarchia élelmiszerválsága a civil lakosságot is mélyen érintette. Az olasz hatóságok tisztában voltak a helyzet komolyságával, mégsem avatkoztak közbe. Az volt ugyanis az elméletük, hogy ezzel a dezertálási és megadási hajlandóság a katonák körében csökken. </w:t>
      </w:r>
    </w:p>
  </w:footnote>
  <w:footnote w:id="369">
    <w:p w:rsidR="00DB23C8" w:rsidRPr="009E4C6E" w:rsidRDefault="00DB23C8" w:rsidP="009E4C6E">
      <w:pPr>
        <w:pStyle w:val="Lbjegyzetszveg"/>
        <w:jc w:val="both"/>
      </w:pPr>
      <w:r w:rsidRPr="009E4C6E">
        <w:rPr>
          <w:rStyle w:val="Lbjegyzet-hivatkozs"/>
        </w:rPr>
        <w:footnoteRef/>
      </w:r>
      <w:r>
        <w:t xml:space="preserve"> </w:t>
      </w:r>
      <w:r w:rsidRPr="009E4C6E">
        <w:t>A Monarchia területén fogva tartott olasz katonák természetesen éppen a paradicsomos tésztát és a rizst hiányolták.</w:t>
      </w:r>
    </w:p>
  </w:footnote>
  <w:footnote w:id="370">
    <w:p w:rsidR="00DB23C8" w:rsidRPr="009E4C6E" w:rsidRDefault="00DB23C8" w:rsidP="00CA7282">
      <w:pPr>
        <w:pStyle w:val="Lbjegyzetszveg"/>
        <w:jc w:val="both"/>
      </w:pPr>
      <w:r w:rsidRPr="009E4C6E">
        <w:rPr>
          <w:rStyle w:val="Lbjegyzet-hivatkozs"/>
        </w:rPr>
        <w:footnoteRef/>
      </w:r>
      <w:r>
        <w:t xml:space="preserve"> </w:t>
      </w:r>
      <w:r w:rsidRPr="009E4C6E">
        <w:t>Tortato, 48.</w:t>
      </w:r>
      <w:r>
        <w:t xml:space="preserve"> </w:t>
      </w:r>
      <w:r w:rsidRPr="009E4C6E">
        <w:t>o.</w:t>
      </w:r>
    </w:p>
  </w:footnote>
  <w:footnote w:id="371">
    <w:p w:rsidR="00DB23C8" w:rsidRPr="009E4C6E" w:rsidRDefault="00DB23C8" w:rsidP="00CA7282">
      <w:pPr>
        <w:pStyle w:val="Lbjegyzetszveg"/>
        <w:jc w:val="both"/>
      </w:pPr>
      <w:r w:rsidRPr="009E4C6E">
        <w:rPr>
          <w:rStyle w:val="Lbjegyzet-hivatkozs"/>
        </w:rPr>
        <w:footnoteRef/>
      </w:r>
      <w:r>
        <w:t xml:space="preserve"> </w:t>
      </w:r>
      <w:r w:rsidRPr="009E4C6E">
        <w:t>Hadifogoly magyarok története, 226.</w:t>
      </w:r>
      <w:r>
        <w:t xml:space="preserve"> </w:t>
      </w:r>
      <w:r w:rsidRPr="009E4C6E">
        <w:t>o.</w:t>
      </w:r>
    </w:p>
  </w:footnote>
  <w:footnote w:id="372">
    <w:p w:rsidR="00DB23C8" w:rsidRPr="009E4C6E" w:rsidRDefault="00DB23C8" w:rsidP="005E23CA">
      <w:pPr>
        <w:pStyle w:val="Lbjegyzetszveg"/>
        <w:jc w:val="both"/>
      </w:pPr>
      <w:r w:rsidRPr="009E4C6E">
        <w:rPr>
          <w:rStyle w:val="Lbjegyzet-hivatkozs"/>
        </w:rPr>
        <w:footnoteRef/>
      </w:r>
      <w:r>
        <w:t xml:space="preserve"> </w:t>
      </w:r>
      <w:r w:rsidRPr="009E4C6E">
        <w:t>„A colonel hosszú asztalt szerzett, és kivívta magának a jogot, hogy két souért grogot és egy so</w:t>
      </w:r>
      <w:r>
        <w:t>uért darab kenyeret áruljanak.” I</w:t>
      </w:r>
      <w:r w:rsidRPr="009E4C6E">
        <w:t>n: Kuncz,76.</w:t>
      </w:r>
      <w:r>
        <w:t xml:space="preserve"> </w:t>
      </w:r>
      <w:r w:rsidRPr="009E4C6E">
        <w:t>o.</w:t>
      </w:r>
    </w:p>
  </w:footnote>
  <w:footnote w:id="373">
    <w:p w:rsidR="00DB23C8" w:rsidRDefault="00DB23C8" w:rsidP="005E23CA">
      <w:pPr>
        <w:pStyle w:val="Lbjegyzetszveg"/>
        <w:jc w:val="both"/>
      </w:pPr>
      <w:r>
        <w:rPr>
          <w:rStyle w:val="Lbjegyzet-hivatkozs"/>
        </w:rPr>
        <w:footnoteRef/>
      </w:r>
      <w:r>
        <w:t xml:space="preserve"> Franciaország a szerb tiszteket is hasonló módon támogatta. In: Procacci, 225. o.</w:t>
      </w:r>
    </w:p>
  </w:footnote>
  <w:footnote w:id="374">
    <w:p w:rsidR="00DB23C8" w:rsidRDefault="00DB23C8" w:rsidP="00CA7282">
      <w:pPr>
        <w:pStyle w:val="Lbjegyzetszveg"/>
        <w:jc w:val="both"/>
      </w:pPr>
      <w:r>
        <w:rPr>
          <w:rStyle w:val="Lbjegyzet-hivatkozs"/>
        </w:rPr>
        <w:footnoteRef/>
      </w:r>
      <w:r>
        <w:t xml:space="preserve"> Állítólag a kicserélési egyezmények keretén belül hazatérő tuberkolózisos olasz hadifoglyok átlagos súlya 42 kg volt. Az első kenyérszállítmányok az osztrák táborok felé indultak 1918. augusztus 16-án, 500 mázsa kenyeret, illetve bagettet szállítva a hadifoglyoknak. A következő célállomás Németország volt. Fontos kiemelni, hogy a nagyfokú éhezés miatt közbiztonság nem létezett, ezért a vagonok felügyeletét kiemelten fontosnak tekintette az olasz kormány. In: Procacci, 225. o.</w:t>
      </w:r>
    </w:p>
  </w:footnote>
  <w:footnote w:id="375">
    <w:p w:rsidR="00DB23C8" w:rsidRDefault="00DB23C8" w:rsidP="00CA7282">
      <w:pPr>
        <w:pStyle w:val="Lbjegyzetszveg"/>
        <w:jc w:val="both"/>
      </w:pPr>
      <w:r>
        <w:rPr>
          <w:rStyle w:val="Lbjegyzet-hivatkozs"/>
        </w:rPr>
        <w:footnoteRef/>
      </w:r>
      <w:r>
        <w:t xml:space="preserve"> Procacci, 226. o.</w:t>
      </w:r>
    </w:p>
  </w:footnote>
  <w:footnote w:id="376">
    <w:p w:rsidR="00DB23C8" w:rsidRPr="009E4C6E" w:rsidRDefault="00DB23C8" w:rsidP="00CA7282">
      <w:pPr>
        <w:pStyle w:val="Lbjegyzetszveg"/>
        <w:jc w:val="both"/>
      </w:pPr>
      <w:r w:rsidRPr="009E4C6E">
        <w:rPr>
          <w:rStyle w:val="Lbjegyzet-hivatkozs"/>
        </w:rPr>
        <w:footnoteRef/>
      </w:r>
      <w:r>
        <w:t xml:space="preserve"> </w:t>
      </w:r>
      <w:r w:rsidRPr="009E4C6E">
        <w:t>Hadifogoly magyarok története, 226.</w:t>
      </w:r>
      <w:r>
        <w:t xml:space="preserve"> </w:t>
      </w:r>
      <w:r w:rsidRPr="009E4C6E">
        <w:t>o.</w:t>
      </w:r>
    </w:p>
  </w:footnote>
  <w:footnote w:id="377">
    <w:p w:rsidR="00DB23C8" w:rsidRPr="009E4C6E" w:rsidRDefault="00DB23C8" w:rsidP="00CA7282">
      <w:pPr>
        <w:pStyle w:val="Lbjegyzetszveg"/>
        <w:jc w:val="both"/>
      </w:pPr>
      <w:r w:rsidRPr="009E4C6E">
        <w:rPr>
          <w:rStyle w:val="Lbjegyzet-hivatkozs"/>
        </w:rPr>
        <w:footnoteRef/>
      </w:r>
      <w:r>
        <w:t xml:space="preserve"> </w:t>
      </w:r>
      <w:r w:rsidRPr="009E4C6E">
        <w:t>Emilio Lussu (1890-1975): politikus, író és katona. Legismertebb műve: Un anno sull’Altipiano (1937), melyben szárd egységének első világháborús történetét meséli el („La vera guerra di trincea”)</w:t>
      </w:r>
      <w:r>
        <w:t>.</w:t>
      </w:r>
    </w:p>
  </w:footnote>
  <w:footnote w:id="378">
    <w:p w:rsidR="00DB23C8" w:rsidRPr="009E4C6E" w:rsidRDefault="00DB23C8" w:rsidP="009E4C6E">
      <w:pPr>
        <w:pStyle w:val="Lbjegyzetszveg"/>
        <w:jc w:val="both"/>
      </w:pPr>
      <w:r w:rsidRPr="009E4C6E">
        <w:rPr>
          <w:rStyle w:val="Lbjegyzet-hivatkozs"/>
        </w:rPr>
        <w:footnoteRef/>
      </w:r>
      <w:r>
        <w:t xml:space="preserve"> </w:t>
      </w:r>
      <w:r w:rsidRPr="009E4C6E">
        <w:t>Ferguson, 121. o.</w:t>
      </w:r>
    </w:p>
  </w:footnote>
  <w:footnote w:id="379">
    <w:p w:rsidR="00DB23C8" w:rsidRPr="009E4C6E" w:rsidRDefault="00DB23C8" w:rsidP="009E4C6E">
      <w:pPr>
        <w:pStyle w:val="Lbjegyzetszveg"/>
        <w:jc w:val="both"/>
      </w:pPr>
      <w:r w:rsidRPr="009E4C6E">
        <w:rPr>
          <w:rStyle w:val="Lbjegyzet-hivatkozs"/>
        </w:rPr>
        <w:footnoteRef/>
      </w:r>
      <w:r>
        <w:t xml:space="preserve"> </w:t>
      </w:r>
      <w:r w:rsidRPr="009E4C6E">
        <w:t>Kuncz, 509.</w:t>
      </w:r>
      <w:r>
        <w:t xml:space="preserve"> </w:t>
      </w:r>
      <w:r w:rsidRPr="009E4C6E">
        <w:t>o.</w:t>
      </w:r>
    </w:p>
  </w:footnote>
  <w:footnote w:id="380">
    <w:p w:rsidR="00DB23C8" w:rsidRPr="009E4C6E" w:rsidRDefault="00DB23C8" w:rsidP="009E4C6E">
      <w:pPr>
        <w:pStyle w:val="Lbjegyzetszveg"/>
        <w:jc w:val="both"/>
      </w:pPr>
      <w:r w:rsidRPr="009E4C6E">
        <w:rPr>
          <w:rStyle w:val="Lbjegyzet-hivatkozs"/>
        </w:rPr>
        <w:footnoteRef/>
      </w:r>
      <w:r>
        <w:t xml:space="preserve"> </w:t>
      </w:r>
      <w:r w:rsidRPr="009E4C6E">
        <w:t>Hadifogoly magyarok története, 228.</w:t>
      </w:r>
      <w:r>
        <w:t xml:space="preserve"> </w:t>
      </w:r>
      <w:r w:rsidRPr="009E4C6E">
        <w:t>o.</w:t>
      </w:r>
    </w:p>
  </w:footnote>
  <w:footnote w:id="381">
    <w:p w:rsidR="00DB23C8" w:rsidRPr="009E4C6E" w:rsidRDefault="00DB23C8" w:rsidP="001B5C0A">
      <w:pPr>
        <w:pStyle w:val="Lbjegyzetszveg"/>
        <w:jc w:val="both"/>
      </w:pPr>
      <w:r w:rsidRPr="009E4C6E">
        <w:rPr>
          <w:rStyle w:val="Lbjegyzet-hivatkozs"/>
        </w:rPr>
        <w:footnoteRef/>
      </w:r>
      <w:r>
        <w:t xml:space="preserve"> </w:t>
      </w:r>
      <w:r w:rsidRPr="009E4C6E">
        <w:t>„Sokat szenvedtünk e miatt. Szicília szigetének erősen déli éghajlata van, a tengerparton nyáron szinte elviselhetetlen a hőség. Mi azonban a sziget belsejében voltunk, mintegy 700 m magasságban a tenger színe felett s az éghajlat itt kellemesebb volt ugyan, de télen mégis leszállott a hőmérséklet 0 fok fölött 4-5 fokra, sőt, olykor a fagypontra is. Ha ez a hőmérséklet még nem is jelentett nagy hideget, mégis nekünk, akik napjainkat nagyobbrészt celláinkban, a nyirkos folyosókon, vagy a mozgási lehetőséget csak nagyon csekély mértékben nyújtó kis kolostorudvaron töltöttük, állandóan ilyen hőmérsékleten lenni nagyon, de nagyon kellemetlen volt. Különösen hangzik, de mondhatom, soha életemben nem fáztam annyit, mint hadifogságom két telén Szicíliában. Sok tiszttársamnak ujja, lába megfagyott, a tábor fele télen úgyszólván állandóan hurutos bántalmakban szenvedett. 1916 telén még enyhítették helyzetünket a különböző szesz- és kőolajforralók, amelyeknek segítségével legalább folyamatosan teázhattunk. De már a következő télen ezeket sem használhattuk, mert az anyagkészletek már Olaszországban is annyira fogytán voltak, hogy a szeszt és a kőolajat megvonták a hadifoglyoktól.” In: Hadifogoly magyarok története, 228.</w:t>
      </w:r>
      <w:r>
        <w:t xml:space="preserve"> </w:t>
      </w:r>
      <w:r w:rsidRPr="009E4C6E">
        <w:t>o.</w:t>
      </w:r>
    </w:p>
  </w:footnote>
  <w:footnote w:id="382">
    <w:p w:rsidR="00DB23C8" w:rsidRPr="009E4C6E" w:rsidRDefault="00DB23C8" w:rsidP="001B5C0A">
      <w:pPr>
        <w:pStyle w:val="Lbjegyzetszveg"/>
        <w:jc w:val="both"/>
      </w:pPr>
      <w:r w:rsidRPr="009E4C6E">
        <w:rPr>
          <w:rStyle w:val="Lbjegyzet-hivatkozs"/>
        </w:rPr>
        <w:footnoteRef/>
      </w:r>
      <w:r>
        <w:t xml:space="preserve"> </w:t>
      </w:r>
      <w:r w:rsidRPr="009E4C6E">
        <w:t>Hadifogoly magyarok története. 228.</w:t>
      </w:r>
      <w:r>
        <w:t xml:space="preserve"> </w:t>
      </w:r>
      <w:r w:rsidRPr="009E4C6E">
        <w:t>o.</w:t>
      </w:r>
    </w:p>
  </w:footnote>
  <w:footnote w:id="383">
    <w:p w:rsidR="00DB23C8" w:rsidRDefault="00DB23C8" w:rsidP="00D13952">
      <w:pPr>
        <w:pStyle w:val="Lbjegyzetszveg"/>
        <w:jc w:val="both"/>
      </w:pPr>
      <w:r>
        <w:rPr>
          <w:rStyle w:val="Lbjegyzet-hivatkozs"/>
        </w:rPr>
        <w:footnoteRef/>
      </w:r>
      <w:r>
        <w:t xml:space="preserve"> Ausztria az olasz hadifoglyoknak a következő fizetést juttatta: ezredes – 9.44 koronát, alezredes: 14,72 koronát, egy őrnagy 12,22 koronét, a kapitányok 10 koronát kaptak. A váltás 1918 végén: 100 líra ért 40 koronát. In: Procacci, 188. o.</w:t>
      </w:r>
    </w:p>
  </w:footnote>
  <w:footnote w:id="384">
    <w:p w:rsidR="00DB23C8" w:rsidRPr="009E4C6E" w:rsidRDefault="00DB23C8" w:rsidP="00D13952">
      <w:pPr>
        <w:pStyle w:val="Lbjegyzetszveg"/>
        <w:jc w:val="both"/>
      </w:pPr>
      <w:r w:rsidRPr="009E4C6E">
        <w:rPr>
          <w:rStyle w:val="Lbjegyzet-hivatkozs"/>
        </w:rPr>
        <w:footnoteRef/>
      </w:r>
      <w:r>
        <w:t xml:space="preserve"> </w:t>
      </w:r>
      <w:r w:rsidRPr="009E4C6E">
        <w:t>Hadifogoly magyarok története, 224.</w:t>
      </w:r>
      <w:r>
        <w:t xml:space="preserve"> </w:t>
      </w:r>
      <w:r w:rsidRPr="009E4C6E">
        <w:t>o.</w:t>
      </w:r>
    </w:p>
  </w:footnote>
  <w:footnote w:id="385">
    <w:p w:rsidR="00DB23C8" w:rsidRPr="009E4C6E" w:rsidRDefault="00DB23C8" w:rsidP="00D13952">
      <w:pPr>
        <w:pStyle w:val="Lbjegyzetszveg"/>
        <w:jc w:val="both"/>
      </w:pPr>
      <w:r w:rsidRPr="009E4C6E">
        <w:rPr>
          <w:rStyle w:val="Lbjegyzet-hivatkozs"/>
        </w:rPr>
        <w:footnoteRef/>
      </w:r>
      <w:r>
        <w:t xml:space="preserve"> </w:t>
      </w:r>
      <w:r w:rsidRPr="009E4C6E">
        <w:t>La Perla, 467.</w:t>
      </w:r>
      <w:r>
        <w:t xml:space="preserve"> </w:t>
      </w:r>
      <w:r w:rsidRPr="009E4C6E">
        <w:t>o.</w:t>
      </w:r>
    </w:p>
  </w:footnote>
  <w:footnote w:id="386">
    <w:p w:rsidR="00DB23C8" w:rsidRPr="009E4C6E" w:rsidRDefault="00DB23C8" w:rsidP="00D13952">
      <w:pPr>
        <w:pStyle w:val="Lista2"/>
        <w:ind w:left="0" w:firstLine="0"/>
        <w:jc w:val="both"/>
      </w:pPr>
      <w:r w:rsidRPr="00273435">
        <w:rPr>
          <w:rStyle w:val="Lbjegyzet-hivatkozs"/>
        </w:rPr>
        <w:footnoteRef/>
      </w:r>
      <w:r>
        <w:t xml:space="preserve"> </w:t>
      </w:r>
      <w:r w:rsidRPr="00273435">
        <w:t>Hadifogoly</w:t>
      </w:r>
      <w:r>
        <w:t xml:space="preserve"> tisztek</w:t>
      </w:r>
      <w:r w:rsidRPr="00273435">
        <w:t xml:space="preserve"> járandósá</w:t>
      </w:r>
      <w:r>
        <w:t>ga</w:t>
      </w:r>
      <w:r w:rsidRPr="00273435">
        <w:t xml:space="preserve"> lírában</w:t>
      </w:r>
      <w:r>
        <w:t>/hónap</w:t>
      </w:r>
      <w:r w:rsidRPr="00273435">
        <w:t>: ezredes: 7000, alezredes: 5300, őrnagy: 4400, százados: 3600, főhadnagy: 2200</w:t>
      </w:r>
      <w:r w:rsidRPr="009E4C6E">
        <w:t xml:space="preserve"> líra</w:t>
      </w:r>
      <w:r>
        <w:t>, hadnagy: 1800, zászlós: 1500</w:t>
      </w:r>
      <w:r w:rsidRPr="009E4C6E">
        <w:t xml:space="preserve"> In: Hadifogoly magyarok története, 224.</w:t>
      </w:r>
      <w:r>
        <w:t xml:space="preserve"> </w:t>
      </w:r>
      <w:r w:rsidRPr="009E4C6E">
        <w:t xml:space="preserve">o. </w:t>
      </w:r>
    </w:p>
  </w:footnote>
  <w:footnote w:id="387">
    <w:p w:rsidR="00DB23C8" w:rsidRPr="009E4C6E" w:rsidRDefault="00DB23C8" w:rsidP="00D13952">
      <w:pPr>
        <w:pStyle w:val="Lbjegyzetszveg"/>
        <w:jc w:val="both"/>
      </w:pPr>
      <w:r w:rsidRPr="009E4C6E">
        <w:rPr>
          <w:rStyle w:val="Lbjegyzet-hivatkozs"/>
        </w:rPr>
        <w:footnoteRef/>
      </w:r>
      <w:r>
        <w:t xml:space="preserve"> </w:t>
      </w:r>
      <w:r w:rsidRPr="009E4C6E">
        <w:t>Tortato, 39. o.</w:t>
      </w:r>
    </w:p>
  </w:footnote>
  <w:footnote w:id="388">
    <w:p w:rsidR="00DB23C8" w:rsidRDefault="00DB23C8" w:rsidP="00D13952">
      <w:pPr>
        <w:pStyle w:val="Lbjegyzetszveg"/>
        <w:jc w:val="both"/>
      </w:pPr>
      <w:r>
        <w:rPr>
          <w:rStyle w:val="Lbjegyzet-hivatkozs"/>
        </w:rPr>
        <w:footnoteRef/>
      </w:r>
      <w:r>
        <w:t xml:space="preserve"> MAE, Archivio Politico, ordinamento e di gabinetto. B.367</w:t>
      </w:r>
    </w:p>
  </w:footnote>
  <w:footnote w:id="389">
    <w:p w:rsidR="00DB23C8" w:rsidRPr="009E4C6E" w:rsidRDefault="00DB23C8" w:rsidP="00D13952">
      <w:pPr>
        <w:pStyle w:val="Lbjegyzetszveg"/>
        <w:jc w:val="both"/>
      </w:pPr>
      <w:r w:rsidRPr="009E4C6E">
        <w:rPr>
          <w:rStyle w:val="Lbjegyzet-hivatkozs"/>
        </w:rPr>
        <w:footnoteRef/>
      </w:r>
      <w:r>
        <w:t xml:space="preserve"> </w:t>
      </w:r>
      <w:r w:rsidRPr="009E4C6E">
        <w:t>Kuncz, 202. o.</w:t>
      </w:r>
    </w:p>
  </w:footnote>
  <w:footnote w:id="390">
    <w:p w:rsidR="00DB23C8" w:rsidRDefault="00DB23C8" w:rsidP="00D13952">
      <w:pPr>
        <w:pStyle w:val="Lbjegyzetszveg"/>
        <w:jc w:val="both"/>
      </w:pPr>
      <w:r>
        <w:rPr>
          <w:rStyle w:val="Lbjegyzet-hivatkozs"/>
        </w:rPr>
        <w:footnoteRef/>
      </w:r>
      <w:r>
        <w:t xml:space="preserve"> A szomorú magyar viszonyokat jellemzi a következő, a cenzúrán szintén fennakadt levéltöredék: „Sok osztrák-magyar hadifogoly kér pénzt a családjától, de azt a választ kapják, hogy nem tudnak nekik küldeni semmit sem a nagy szegénység, munkanélküliség és az éhínség miatt.” In: AC, PCM, B.99</w:t>
      </w:r>
    </w:p>
  </w:footnote>
  <w:footnote w:id="391">
    <w:p w:rsidR="00DB23C8" w:rsidRPr="009E4C6E" w:rsidRDefault="00DB23C8" w:rsidP="00D13952">
      <w:pPr>
        <w:pStyle w:val="Lbjegyzetszveg"/>
        <w:jc w:val="both"/>
      </w:pPr>
      <w:r w:rsidRPr="009E4C6E">
        <w:rPr>
          <w:rStyle w:val="Lbjegyzet-hivatkozs"/>
        </w:rPr>
        <w:footnoteRef/>
      </w:r>
      <w:r>
        <w:t xml:space="preserve"> </w:t>
      </w:r>
      <w:r w:rsidRPr="009E4C6E">
        <w:t>Kuncz Aladár említi visszaemlékezésében, hogy a genfi Darier és társa bankház útján érkezett az otthoni pénzküldemény a francia internáltakhoz. In: Kuncz, 306.</w:t>
      </w:r>
      <w:r>
        <w:t xml:space="preserve"> </w:t>
      </w:r>
      <w:r w:rsidRPr="009E4C6E">
        <w:t>o.</w:t>
      </w:r>
    </w:p>
  </w:footnote>
  <w:footnote w:id="392">
    <w:p w:rsidR="00DB23C8" w:rsidRPr="009E4C6E" w:rsidRDefault="00DB23C8" w:rsidP="00D13952">
      <w:pPr>
        <w:pStyle w:val="Lbjegyzetszveg"/>
        <w:jc w:val="both"/>
      </w:pPr>
      <w:r w:rsidRPr="009E4C6E">
        <w:rPr>
          <w:rStyle w:val="Lbjegyzet-hivatkozs"/>
        </w:rPr>
        <w:footnoteRef/>
      </w:r>
      <w:r>
        <w:t xml:space="preserve"> </w:t>
      </w:r>
      <w:r w:rsidRPr="009E4C6E">
        <w:t>MAE, Arch</w:t>
      </w:r>
      <w:r>
        <w:t>iv. Pol. Ord. e di gabinetto, B.</w:t>
      </w:r>
      <w:r w:rsidRPr="009E4C6E">
        <w:t xml:space="preserve"> 360</w:t>
      </w:r>
    </w:p>
  </w:footnote>
  <w:footnote w:id="393">
    <w:p w:rsidR="00DB23C8" w:rsidRPr="009E4C6E" w:rsidRDefault="00DB23C8" w:rsidP="00737670">
      <w:pPr>
        <w:pStyle w:val="Lbjegyzetszveg"/>
        <w:jc w:val="both"/>
      </w:pPr>
      <w:r w:rsidRPr="009E4C6E">
        <w:rPr>
          <w:rStyle w:val="Lbjegyzet-hivatkozs"/>
        </w:rPr>
        <w:footnoteRef/>
      </w:r>
      <w:r w:rsidRPr="009E4C6E">
        <w:t xml:space="preserve"> Kuncz, 545.</w:t>
      </w:r>
      <w:r>
        <w:t xml:space="preserve"> </w:t>
      </w:r>
      <w:r w:rsidRPr="009E4C6E">
        <w:t>o.</w:t>
      </w:r>
    </w:p>
  </w:footnote>
  <w:footnote w:id="394">
    <w:p w:rsidR="00DB23C8" w:rsidRPr="009E4C6E" w:rsidRDefault="00DB23C8" w:rsidP="008E7881">
      <w:pPr>
        <w:pStyle w:val="Lbjegyzetszveg"/>
        <w:jc w:val="both"/>
      </w:pPr>
      <w:r w:rsidRPr="009E4C6E">
        <w:rPr>
          <w:rStyle w:val="Lbjegyzet-hivatkozs"/>
        </w:rPr>
        <w:footnoteRef/>
      </w:r>
      <w:r>
        <w:t xml:space="preserve"> </w:t>
      </w:r>
      <w:r w:rsidRPr="009E4C6E">
        <w:t>MAE, Archivio politico Ord. e di Gabinetto. Busta 361. Ezt támasztja alá Kuncz Aladár visszaemlékezése is: „elpanaszolta, hogy elvették egész élete megtakarított pénzét. Nagy fáradsággal sikerült megnyugtatnom, hogy hiánytalanul visszakap majd mindent. Elmagyaráztam, hogy a fogságban pénzt senki nem hordhat magával. Pénzért annyi zsetont kap, amennyit akar, s ezzel vásárolhat is a kantinban. De valódi pénzt sem ő, sem más nem hordhat magánál.” In: Kuncz, 143.</w:t>
      </w:r>
      <w:r>
        <w:t xml:space="preserve"> </w:t>
      </w:r>
      <w:r w:rsidRPr="009E4C6E">
        <w:t>o.</w:t>
      </w:r>
    </w:p>
  </w:footnote>
  <w:footnote w:id="395">
    <w:p w:rsidR="00DB23C8" w:rsidRPr="009E4C6E" w:rsidRDefault="00DB23C8" w:rsidP="008E7881">
      <w:pPr>
        <w:pStyle w:val="Lbjegyzetszveg"/>
        <w:jc w:val="both"/>
      </w:pPr>
      <w:r w:rsidRPr="009E4C6E">
        <w:rPr>
          <w:rStyle w:val="Lbjegyzet-hivatkozs"/>
        </w:rPr>
        <w:footnoteRef/>
      </w:r>
      <w:r w:rsidRPr="009E4C6E">
        <w:t xml:space="preserve"> Hadifogoly magyarok története, 239.</w:t>
      </w:r>
      <w:r>
        <w:t xml:space="preserve"> </w:t>
      </w:r>
      <w:r w:rsidRPr="009E4C6E">
        <w:t>o.</w:t>
      </w:r>
    </w:p>
  </w:footnote>
  <w:footnote w:id="396">
    <w:p w:rsidR="00DB23C8" w:rsidRPr="009E4C6E" w:rsidRDefault="00DB23C8" w:rsidP="003D1BB2">
      <w:pPr>
        <w:pStyle w:val="Lbjegyzetszveg"/>
        <w:jc w:val="both"/>
      </w:pPr>
      <w:r w:rsidRPr="009E4C6E">
        <w:rPr>
          <w:rStyle w:val="Lbjegyzet-hivatkozs"/>
        </w:rPr>
        <w:footnoteRef/>
      </w:r>
      <w:r>
        <w:t xml:space="preserve"> </w:t>
      </w:r>
      <w:r w:rsidRPr="009E4C6E">
        <w:t xml:space="preserve">Kuncz, 134., 306. o. </w:t>
      </w:r>
      <w:r>
        <w:t xml:space="preserve"> </w:t>
      </w:r>
    </w:p>
  </w:footnote>
  <w:footnote w:id="397">
    <w:p w:rsidR="00DB23C8" w:rsidRDefault="00DB23C8" w:rsidP="003D1BB2">
      <w:pPr>
        <w:pStyle w:val="Lbjegyzetszveg"/>
        <w:jc w:val="both"/>
      </w:pPr>
      <w:r>
        <w:rPr>
          <w:rStyle w:val="Lbjegyzet-hivatkozs"/>
        </w:rPr>
        <w:footnoteRef/>
      </w:r>
      <w:r>
        <w:t xml:space="preserve"> Ezt az érzést támasztja alá Rácz János bresciai magyar hadifogoly levele, aki apjának, Rácz Andrásnak szerette volna elküldeni levelét, Debrecenbe, de fennakadt a cenzúrán: „Szeretnék végre valami hírt hallani otthonról, csak nem vagytok halottak. Csak várok-várok, a többiek bátorítanak, de soha nem kapok semmit. Igy itt meg kell őrülni, nem képesek adni egy lyukas garast sem, valószínűleg azért, mert nekik sincs…” In: PCM, B. 99</w:t>
      </w:r>
    </w:p>
  </w:footnote>
  <w:footnote w:id="398">
    <w:p w:rsidR="00DB23C8" w:rsidRDefault="00DB23C8" w:rsidP="003D1BB2">
      <w:pPr>
        <w:pStyle w:val="Lbjegyzetszveg"/>
        <w:jc w:val="both"/>
      </w:pPr>
      <w:r>
        <w:rPr>
          <w:rStyle w:val="Lbjegyzet-hivatkozs"/>
        </w:rPr>
        <w:footnoteRef/>
      </w:r>
      <w:r>
        <w:t xml:space="preserve"> Az orosz front adatait közlöm, arányaiban hasonló változás figyelhető meg az összes többi fronton: 1914. szeptember nyolcezer levél/nap, 1915 elején ez a darabszám felemelkedett 75 ezer darabra, majd 1916-ra  266 ezerre. In: Rachamimov, 135. o.</w:t>
      </w:r>
    </w:p>
  </w:footnote>
  <w:footnote w:id="399">
    <w:p w:rsidR="00DB23C8" w:rsidRPr="009E4C6E" w:rsidRDefault="00DB23C8" w:rsidP="003D1BB2">
      <w:pPr>
        <w:pStyle w:val="Lbjegyzetszveg"/>
        <w:jc w:val="both"/>
      </w:pPr>
      <w:r w:rsidRPr="009E4C6E">
        <w:rPr>
          <w:rStyle w:val="Lbjegyzet-hivatkozs"/>
        </w:rPr>
        <w:footnoteRef/>
      </w:r>
      <w:r>
        <w:t xml:space="preserve"> A Posta és Távirati Minisztérium statisztikája a a hadifoglyok által generált levélforgalomról. A dokumentum a nemzetiség szerinti megosztást is tartalmazza, eszerint az olaszok naponta 8983 levelet küldtek, a német nyelvű levelezés 5046, magyar pedig 4389 darab volt. Összesen átlagosan 23.419 levél In: </w:t>
      </w:r>
      <w:r w:rsidRPr="00297A60">
        <w:t>MAE, Archivio Politico e di Gabinetto, B</w:t>
      </w:r>
      <w:r>
        <w:t>.</w:t>
      </w:r>
      <w:r w:rsidRPr="00297A60">
        <w:t xml:space="preserve"> 360</w:t>
      </w:r>
    </w:p>
  </w:footnote>
  <w:footnote w:id="400">
    <w:p w:rsidR="00DB23C8" w:rsidRPr="009E4C6E" w:rsidRDefault="00DB23C8" w:rsidP="003D1BB2">
      <w:pPr>
        <w:pStyle w:val="Lbjegyzetszveg"/>
        <w:jc w:val="both"/>
      </w:pPr>
      <w:r w:rsidRPr="009E4C6E">
        <w:rPr>
          <w:rStyle w:val="Lbjegyzet-hivatkozs"/>
        </w:rPr>
        <w:footnoteRef/>
      </w:r>
      <w:r>
        <w:t xml:space="preserve"> </w:t>
      </w:r>
      <w:r w:rsidRPr="009E4C6E">
        <w:t xml:space="preserve">A cenzúra iroda tevékenysége a háború során mindinkább szigorúbbá vált. </w:t>
      </w:r>
      <w:r>
        <w:t xml:space="preserve">Több központot is létrehoztak, a római iroda mellett Milánóban és Genovában is hoztak létre központot. Mindhárom helyre németül és magyarul beszélő alkalmazottakat kerestek, mint a hivatalosan is </w:t>
      </w:r>
      <w:r w:rsidRPr="009E4C6E">
        <w:t>levelezésre eng</w:t>
      </w:r>
      <w:r>
        <w:t>edélyezett nyelvek valamelyikét</w:t>
      </w:r>
      <w:r w:rsidRPr="009E4C6E">
        <w:t>. MAE, Archivio Politico e di Gabinetto. B</w:t>
      </w:r>
      <w:r>
        <w:t>.</w:t>
      </w:r>
      <w:r w:rsidRPr="009E4C6E">
        <w:t xml:space="preserve"> 360</w:t>
      </w:r>
    </w:p>
  </w:footnote>
  <w:footnote w:id="401">
    <w:p w:rsidR="00DB23C8" w:rsidRPr="009E4C6E" w:rsidRDefault="00DB23C8" w:rsidP="003D1BB2">
      <w:pPr>
        <w:pStyle w:val="Lbjegyzetszveg"/>
        <w:jc w:val="both"/>
      </w:pPr>
      <w:r w:rsidRPr="009E4C6E">
        <w:rPr>
          <w:rStyle w:val="Lbjegyzet-hivatkozs"/>
        </w:rPr>
        <w:footnoteRef/>
      </w:r>
      <w:r>
        <w:t xml:space="preserve"> Az olasz hadifogolybizottság rendelete, In: </w:t>
      </w:r>
      <w:r w:rsidRPr="009E4C6E">
        <w:t>MAE, Archivio Politico. Ord. e di Gabinetto. B</w:t>
      </w:r>
      <w:r>
        <w:t xml:space="preserve">. </w:t>
      </w:r>
      <w:r w:rsidRPr="009E4C6E">
        <w:t>361</w:t>
      </w:r>
    </w:p>
  </w:footnote>
  <w:footnote w:id="402">
    <w:p w:rsidR="00DB23C8" w:rsidRPr="009E4C6E" w:rsidRDefault="00DB23C8" w:rsidP="003D1BB2">
      <w:pPr>
        <w:pStyle w:val="Lbjegyzetszveg"/>
        <w:jc w:val="both"/>
      </w:pPr>
      <w:r w:rsidRPr="009E4C6E">
        <w:rPr>
          <w:rStyle w:val="Lbjegyzet-hivatkozs"/>
        </w:rPr>
        <w:footnoteRef/>
      </w:r>
      <w:r>
        <w:t xml:space="preserve"> </w:t>
      </w:r>
      <w:hyperlink r:id="rId38" w:anchor="q=cartoline+inviate+da+prigionieri+di+guerra+ungheresi+prima+guerra+mondiale&amp;tbm=isch&amp;tbs=rimg:CZ9C-KdTeZeIIjhinpMSTLx3SbZ936wej0D2BmWn3w9rs8rup1pt4Kdwy1g1AB3oGQUZzihz4hG5N4IxT2cQsBKS1CoSCWKekxJMvHdJEX8l75yNfI0cKhIJtn3frB6PQPYRhzKcJ6e3n8cqEgkGZaffD2uzyhGU" w:history="1">
        <w:r w:rsidRPr="005B0B76">
          <w:rPr>
            <w:rStyle w:val="Hiperhivatkozs"/>
          </w:rPr>
          <w:t>https://www.google.it/search?q=cartoline+inviate+da+prigionieri&amp;tbm=isch&amp;tbo=u&amp;source=univ&amp;sa=X&amp;ved=0ahUKEwiloZeh_KbTAhWGBywKHXlFAd4QsAQIIQ&amp;biw=1366&amp;bih=662#q=cartoline+inviate+da+prigionieri+di+guerra+ungheresi+prima+guerra+mondiale&amp;tbm=isch&amp;tbs=rimg:CZ9C-KdTeZeIIjhinpMSTLx3SbZ936wej0D2BmWn3w9rs8rup1pt4Kdwy1g1AB3oGQUZzihz4hG5N4IxT2cQsBKS1CoSCWKekxJMvHdJEX8l75yNfI0cKhIJtn3frB6PQPYRhzKcJ6e3n8cqEgkGZaffD2uzyhGU_1Jdo7dd3UioSCe6nWm3gp3DLEQJsuyhhuh1CKhIJWDUAHegZBRkRfyXvnI18jRwqEgnOKHPiEbk3ghHTFtzX2e3axCoSCTFPZxCwEpLUEZiuWl8y7CyB&amp;imgrc=gRK-zEaaU-ErpM</w:t>
        </w:r>
      </w:hyperlink>
      <w:r w:rsidRPr="00F31E43">
        <w:t>: (letöltve:</w:t>
      </w:r>
      <w:r>
        <w:t xml:space="preserve"> 2017. április 25.</w:t>
      </w:r>
      <w:r w:rsidRPr="00F31E43">
        <w:t>)</w:t>
      </w:r>
    </w:p>
  </w:footnote>
  <w:footnote w:id="403">
    <w:p w:rsidR="00DB23C8" w:rsidRPr="009E4C6E" w:rsidRDefault="00DB23C8" w:rsidP="003D1BB2">
      <w:pPr>
        <w:pStyle w:val="Lbjegyzetszveg"/>
        <w:jc w:val="both"/>
      </w:pPr>
      <w:r w:rsidRPr="009E4C6E">
        <w:rPr>
          <w:rStyle w:val="Lbjegyzet-hivatkozs"/>
        </w:rPr>
        <w:footnoteRef/>
      </w:r>
      <w:r>
        <w:t xml:space="preserve"> </w:t>
      </w:r>
      <w:r w:rsidRPr="009E4C6E">
        <w:t>Tortato, 38.</w:t>
      </w:r>
      <w:r>
        <w:t xml:space="preserve"> </w:t>
      </w:r>
      <w:r w:rsidRPr="009E4C6E">
        <w:t>o.</w:t>
      </w:r>
    </w:p>
  </w:footnote>
  <w:footnote w:id="404">
    <w:p w:rsidR="00DB23C8" w:rsidRPr="009E4C6E" w:rsidRDefault="00DB23C8" w:rsidP="003D1BB2">
      <w:pPr>
        <w:pStyle w:val="Lbjegyzetszveg"/>
        <w:jc w:val="both"/>
      </w:pPr>
      <w:r w:rsidRPr="009E4C6E">
        <w:rPr>
          <w:rStyle w:val="Lbjegyzet-hivatkozs"/>
        </w:rPr>
        <w:footnoteRef/>
      </w:r>
      <w:r>
        <w:t xml:space="preserve"> </w:t>
      </w:r>
      <w:r w:rsidRPr="009E4C6E">
        <w:t>MAE, Archivio Pol. Ord. e di Gabinetto, B</w:t>
      </w:r>
      <w:r>
        <w:t>.</w:t>
      </w:r>
      <w:r w:rsidRPr="009E4C6E">
        <w:t xml:space="preserve"> 361.</w:t>
      </w:r>
    </w:p>
  </w:footnote>
  <w:footnote w:id="405">
    <w:p w:rsidR="00DB23C8" w:rsidRPr="009E4C6E" w:rsidRDefault="00DB23C8" w:rsidP="003D19D7">
      <w:pPr>
        <w:pStyle w:val="Lbjegyzetszveg"/>
        <w:jc w:val="both"/>
      </w:pPr>
      <w:r w:rsidRPr="009E4C6E">
        <w:rPr>
          <w:rStyle w:val="Lbjegyzet-hivatkozs"/>
        </w:rPr>
        <w:footnoteRef/>
      </w:r>
      <w:r>
        <w:t xml:space="preserve"> </w:t>
      </w:r>
      <w:r w:rsidRPr="009E4C6E">
        <w:t>Varga János írja feleségének, Mariskának Gyergyóremetére Casalmaggiore-ból 1915. szeptember 24-i keltezéssel: „Bármilyen nyelven írhatunk.”</w:t>
      </w:r>
    </w:p>
  </w:footnote>
  <w:footnote w:id="406">
    <w:p w:rsidR="00DB23C8" w:rsidRPr="009E4C6E" w:rsidRDefault="00DB23C8" w:rsidP="003D19D7">
      <w:pPr>
        <w:pStyle w:val="Lbjegyzetszveg"/>
        <w:jc w:val="both"/>
      </w:pPr>
      <w:r w:rsidRPr="009E4C6E">
        <w:rPr>
          <w:rStyle w:val="Lbjegyzet-hivatkozs"/>
        </w:rPr>
        <w:footnoteRef/>
      </w:r>
      <w:r>
        <w:t xml:space="preserve"> </w:t>
      </w:r>
      <w:r w:rsidRPr="009E4C6E">
        <w:t>Tortato, 39.</w:t>
      </w:r>
      <w:r>
        <w:t xml:space="preserve"> </w:t>
      </w:r>
      <w:r w:rsidRPr="009E4C6E">
        <w:t>o.</w:t>
      </w:r>
    </w:p>
  </w:footnote>
  <w:footnote w:id="407">
    <w:p w:rsidR="00DB23C8" w:rsidRPr="009E4C6E" w:rsidRDefault="00DB23C8" w:rsidP="003D19D7">
      <w:pPr>
        <w:pStyle w:val="Lbjegyzetszveg"/>
        <w:jc w:val="both"/>
      </w:pPr>
      <w:r w:rsidRPr="009E4C6E">
        <w:rPr>
          <w:rStyle w:val="Lbjegyzet-hivatkozs"/>
        </w:rPr>
        <w:footnoteRef/>
      </w:r>
      <w:r>
        <w:t xml:space="preserve"> Uo.</w:t>
      </w:r>
      <w:r w:rsidRPr="009E4C6E">
        <w:t>, 38.</w:t>
      </w:r>
      <w:r>
        <w:t xml:space="preserve"> </w:t>
      </w:r>
      <w:r w:rsidRPr="009E4C6E">
        <w:t>o.</w:t>
      </w:r>
    </w:p>
  </w:footnote>
  <w:footnote w:id="408">
    <w:p w:rsidR="00DB23C8" w:rsidRDefault="00DB23C8" w:rsidP="003D19D7">
      <w:pPr>
        <w:pStyle w:val="Lbjegyzetszveg"/>
        <w:jc w:val="both"/>
      </w:pPr>
      <w:r>
        <w:rPr>
          <w:rStyle w:val="Lbjegyzet-hivatkozs"/>
        </w:rPr>
        <w:footnoteRef/>
      </w:r>
      <w:r>
        <w:t xml:space="preserve"> Procacci, 110. o.</w:t>
      </w:r>
    </w:p>
  </w:footnote>
  <w:footnote w:id="409">
    <w:p w:rsidR="00DB23C8" w:rsidRDefault="00DB23C8" w:rsidP="003D19D7">
      <w:pPr>
        <w:pStyle w:val="Lbjegyzetszveg"/>
        <w:jc w:val="both"/>
      </w:pPr>
      <w:r>
        <w:rPr>
          <w:rStyle w:val="Lbjegyzet-hivatkozs"/>
        </w:rPr>
        <w:footnoteRef/>
      </w:r>
      <w:r>
        <w:t xml:space="preserve"> Kétszintű ellenőrzési rendszert vezettek be a levelek minél komplexebb ellenőrzésére. Az első kontroll a Sortiergruppe nevű csapatnál történt, az itt dolgozók nyelvek szerint csoportosították a leveleket, majd 1000 darabos csomagokat készítettek elő. Ezután a levelek ellenőrzésre a Sprachgruppen-hez került, az alkalmazottak az összes levelet elolvasták. A legtöbb levél németül, csehül és olaszul íródott. A magyar nyelven íródott levelek száma a magyarság számarányához mérten meglehetősen alacsony számú volt (a magyar volt a második legnagyobb nemzetiség a Monarchián belül). In: Rachamimov, 140-141. o.</w:t>
      </w:r>
    </w:p>
  </w:footnote>
  <w:footnote w:id="410">
    <w:p w:rsidR="00DB23C8" w:rsidRPr="009E4C6E" w:rsidRDefault="00DB23C8" w:rsidP="008567F7">
      <w:pPr>
        <w:pStyle w:val="Lbjegyzetszveg"/>
        <w:jc w:val="both"/>
      </w:pPr>
      <w:r w:rsidRPr="009E4C6E">
        <w:rPr>
          <w:rStyle w:val="Lbjegyzet-hivatkozs"/>
        </w:rPr>
        <w:footnoteRef/>
      </w:r>
      <w:r w:rsidRPr="009E4C6E">
        <w:t xml:space="preserve"> Tortato, 60.</w:t>
      </w:r>
      <w:r>
        <w:t xml:space="preserve"> </w:t>
      </w:r>
      <w:r w:rsidRPr="009E4C6E">
        <w:t>o.</w:t>
      </w:r>
    </w:p>
  </w:footnote>
  <w:footnote w:id="411">
    <w:p w:rsidR="00DB23C8" w:rsidRDefault="00DB23C8" w:rsidP="008567F7">
      <w:pPr>
        <w:pStyle w:val="Lbjegyzetszveg"/>
      </w:pPr>
      <w:r>
        <w:rPr>
          <w:rStyle w:val="Lbjegyzet-hivatkozs"/>
        </w:rPr>
        <w:footnoteRef/>
      </w:r>
      <w:r>
        <w:t xml:space="preserve"> A levelekben az otthon maradt családtagoknak általában is egy árnyaltabb, pozitívabb képet szerettek volna sugallni, ezt Kuncz is számos esetben említi a Fekete kolostor című könyvében, illetve olasz katonák hazaküldött leveleit elemzve ugyanez derült ki. In: Procacci, 108. o.</w:t>
      </w:r>
    </w:p>
  </w:footnote>
  <w:footnote w:id="412">
    <w:p w:rsidR="00DB23C8" w:rsidRPr="009E4C6E" w:rsidRDefault="00DB23C8" w:rsidP="008567F7">
      <w:pPr>
        <w:pStyle w:val="Lbjegyzetszveg"/>
        <w:jc w:val="both"/>
      </w:pPr>
      <w:r w:rsidRPr="009E4C6E">
        <w:rPr>
          <w:rStyle w:val="Lbjegyzet-hivatkozs"/>
        </w:rPr>
        <w:footnoteRef/>
      </w:r>
      <w:r w:rsidRPr="009E4C6E">
        <w:t xml:space="preserve"> MAE, Archivio Pol. Ord. e di gabinetto, B</w:t>
      </w:r>
      <w:r>
        <w:t>.</w:t>
      </w:r>
      <w:r w:rsidRPr="009E4C6E">
        <w:t xml:space="preserve"> 360.</w:t>
      </w:r>
    </w:p>
  </w:footnote>
  <w:footnote w:id="413">
    <w:p w:rsidR="00DB23C8" w:rsidRPr="009E4C6E" w:rsidRDefault="00DB23C8" w:rsidP="008567F7">
      <w:pPr>
        <w:pStyle w:val="Lbjegyzetszveg"/>
        <w:jc w:val="both"/>
      </w:pPr>
      <w:r w:rsidRPr="009E4C6E">
        <w:rPr>
          <w:rStyle w:val="Lbjegyzet-hivatkozs"/>
        </w:rPr>
        <w:footnoteRef/>
      </w:r>
      <w:r w:rsidRPr="009E4C6E">
        <w:t xml:space="preserve"> MAE, Archiv</w:t>
      </w:r>
      <w:r>
        <w:t>i</w:t>
      </w:r>
      <w:r w:rsidRPr="009E4C6E">
        <w:t>o Pol. Ord. e di gabinetto, B</w:t>
      </w:r>
      <w:r>
        <w:t>.</w:t>
      </w:r>
      <w:r w:rsidRPr="009E4C6E">
        <w:t xml:space="preserve"> 361</w:t>
      </w:r>
      <w:r>
        <w:t>.</w:t>
      </w:r>
    </w:p>
  </w:footnote>
  <w:footnote w:id="414">
    <w:p w:rsidR="00DB23C8" w:rsidRPr="009E4C6E" w:rsidRDefault="00DB23C8" w:rsidP="00294C55">
      <w:pPr>
        <w:pStyle w:val="Lbjegyzetszveg"/>
        <w:jc w:val="both"/>
      </w:pPr>
      <w:r w:rsidRPr="009E4C6E">
        <w:rPr>
          <w:rStyle w:val="Lbjegyzet-hivatkozs"/>
        </w:rPr>
        <w:footnoteRef/>
      </w:r>
      <w:r>
        <w:t xml:space="preserve"> </w:t>
      </w:r>
      <w:r w:rsidRPr="009E4C6E">
        <w:t>ACS, PCM, B. 98.</w:t>
      </w:r>
    </w:p>
  </w:footnote>
  <w:footnote w:id="415">
    <w:p w:rsidR="00DB23C8" w:rsidRPr="009E4C6E" w:rsidRDefault="00DB23C8" w:rsidP="00294C55">
      <w:pPr>
        <w:pStyle w:val="Lbjegyzetszveg"/>
        <w:jc w:val="both"/>
      </w:pPr>
      <w:r w:rsidRPr="009E4C6E">
        <w:rPr>
          <w:rStyle w:val="Lbjegyzet-hivatkozs"/>
        </w:rPr>
        <w:footnoteRef/>
      </w:r>
      <w:r>
        <w:t xml:space="preserve"> </w:t>
      </w:r>
      <w:r w:rsidRPr="009E4C6E">
        <w:t>La Perla, 470.</w:t>
      </w:r>
      <w:r>
        <w:t xml:space="preserve"> </w:t>
      </w:r>
      <w:r w:rsidRPr="009E4C6E">
        <w:t>o.</w:t>
      </w:r>
    </w:p>
  </w:footnote>
  <w:footnote w:id="416">
    <w:p w:rsidR="00DB23C8" w:rsidRPr="009E4C6E" w:rsidRDefault="00DB23C8" w:rsidP="00294C55">
      <w:pPr>
        <w:pStyle w:val="Lbjegyzetszveg"/>
        <w:jc w:val="both"/>
      </w:pPr>
      <w:r w:rsidRPr="009E4C6E">
        <w:rPr>
          <w:rStyle w:val="Lbjegyzet-hivatkozs"/>
        </w:rPr>
        <w:footnoteRef/>
      </w:r>
      <w:r>
        <w:t xml:space="preserve"> </w:t>
      </w:r>
      <w:r w:rsidRPr="009E4C6E">
        <w:t>MAE, Archivio Pol. Ord e di gabinetto, B</w:t>
      </w:r>
      <w:r>
        <w:t>.</w:t>
      </w:r>
      <w:r w:rsidRPr="009E4C6E">
        <w:t xml:space="preserve"> 360</w:t>
      </w:r>
      <w:r>
        <w:t>.</w:t>
      </w:r>
    </w:p>
  </w:footnote>
  <w:footnote w:id="417">
    <w:p w:rsidR="00DB23C8" w:rsidRPr="009E4C6E" w:rsidRDefault="00DB23C8" w:rsidP="00294C55">
      <w:pPr>
        <w:pStyle w:val="Lbjegyzetszveg"/>
        <w:jc w:val="both"/>
      </w:pPr>
      <w:r w:rsidRPr="009E4C6E">
        <w:rPr>
          <w:rStyle w:val="Lbjegyzet-hivatkozs"/>
        </w:rPr>
        <w:footnoteRef/>
      </w:r>
      <w:r>
        <w:t xml:space="preserve"> </w:t>
      </w:r>
      <w:r w:rsidRPr="009E4C6E">
        <w:t>MAE, Archivio Pol. Ord. e di gabinetto, B</w:t>
      </w:r>
      <w:r>
        <w:t>.</w:t>
      </w:r>
      <w:r w:rsidRPr="009E4C6E">
        <w:t xml:space="preserve"> 360</w:t>
      </w:r>
    </w:p>
  </w:footnote>
  <w:footnote w:id="418">
    <w:p w:rsidR="00DB23C8" w:rsidRDefault="00DB23C8" w:rsidP="00216941">
      <w:pPr>
        <w:pStyle w:val="Lbjegyzetszveg"/>
        <w:jc w:val="both"/>
      </w:pPr>
      <w:r>
        <w:rPr>
          <w:rStyle w:val="Lbjegyzet-hivatkozs"/>
        </w:rPr>
        <w:footnoteRef/>
      </w:r>
      <w:r>
        <w:t xml:space="preserve"> Jones, 273. o.</w:t>
      </w:r>
    </w:p>
  </w:footnote>
  <w:footnote w:id="419">
    <w:p w:rsidR="00DB23C8" w:rsidRDefault="00DB23C8" w:rsidP="00294C55">
      <w:pPr>
        <w:pStyle w:val="Lbjegyzetszveg"/>
        <w:jc w:val="both"/>
      </w:pPr>
      <w:r>
        <w:rPr>
          <w:rStyle w:val="Lbjegyzet-hivatkozs"/>
        </w:rPr>
        <w:footnoteRef/>
      </w:r>
      <w:r>
        <w:t xml:space="preserve"> A hágai konferencia 7. cikkelyére hivatkozva a közptonilag szervezett, állami költségen történő segítségnyújtást sokáig elutasította. A 15. cikkely szintán csak privát csomagok küldését engedélyezi. Ezért az olasz állam a nemzeti Vöröskeresztet bízta meg a személyes csomagok olasz hadifoglyokhoz történő eljuttatásával. Később nagyobb mennyiségben, vagonokban is próbáltak küldeni segélycsomagokat, melyek szervezése még mindig a Vöröskereszt égisze alatt történt, de utólag az olasz állam visszatérítette a költségeket. In: Procacci, 187. o.</w:t>
      </w:r>
    </w:p>
  </w:footnote>
  <w:footnote w:id="420">
    <w:p w:rsidR="00DB23C8" w:rsidRDefault="00DB23C8" w:rsidP="00294C55">
      <w:pPr>
        <w:pStyle w:val="Lbjegyzetszveg"/>
        <w:jc w:val="both"/>
      </w:pPr>
      <w:r>
        <w:rPr>
          <w:rStyle w:val="Lbjegyzet-hivatkozs"/>
        </w:rPr>
        <w:footnoteRef/>
      </w:r>
      <w:r>
        <w:t xml:space="preserve"> A központi hatalmak gazdasági válságának következtében saját civil lakosságuk eltartása is nehézségekbe ütközött. A több százezer (orosz és olasz) hadifogoly ellátása külön problémát jelentett a központi ellátórendszereknek. Az angol és francia állam emiatt saját hadifoglyaik túlélésének biztosítására megszervezték a kenyérküldést saját hadifoglyaiknak. Olaszország ezt a hozzáállást sokáig elutasította. Caporettó következményeként azonban az olasz csomagküldés átmenetileg szünetelt, ezzel nehéz helyzet elé állítva az éhező olasz hadifoglyokat. Ez ismét bebizonyította, hogy az otthonról küldött élelmiszercsomagok nélkül alacson a hadifoglyok túlélési esélye. In: </w:t>
      </w:r>
      <w:r w:rsidRPr="0038640D">
        <w:t>Procacci,</w:t>
      </w:r>
      <w:r>
        <w:t xml:space="preserve"> </w:t>
      </w:r>
      <w:r w:rsidRPr="0038640D">
        <w:t>211.</w:t>
      </w:r>
      <w:r>
        <w:t xml:space="preserve"> </w:t>
      </w:r>
      <w:r w:rsidRPr="0038640D">
        <w:t>o.</w:t>
      </w:r>
    </w:p>
  </w:footnote>
  <w:footnote w:id="421">
    <w:p w:rsidR="00DB23C8" w:rsidRPr="009E4C6E" w:rsidRDefault="00DB23C8" w:rsidP="00294C55">
      <w:pPr>
        <w:pStyle w:val="Lbjegyzetszveg"/>
        <w:jc w:val="both"/>
      </w:pPr>
      <w:r w:rsidRPr="009E4C6E">
        <w:rPr>
          <w:rStyle w:val="Lbjegyzet-hivatkozs"/>
        </w:rPr>
        <w:footnoteRef/>
      </w:r>
      <w:r>
        <w:t xml:space="preserve"> </w:t>
      </w:r>
      <w:r w:rsidRPr="009E4C6E">
        <w:t>La Perla, 476. o.</w:t>
      </w:r>
    </w:p>
  </w:footnote>
  <w:footnote w:id="422">
    <w:p w:rsidR="00DB23C8" w:rsidRPr="009E4C6E" w:rsidRDefault="00DB23C8" w:rsidP="00D27801">
      <w:pPr>
        <w:shd w:val="clear" w:color="auto" w:fill="FFFFFF"/>
        <w:jc w:val="both"/>
      </w:pPr>
      <w:r w:rsidRPr="009E4C6E">
        <w:rPr>
          <w:rStyle w:val="Lbjegyzet-hivatkozs"/>
        </w:rPr>
        <w:footnoteRef/>
      </w:r>
      <w:r>
        <w:t xml:space="preserve"> Kuncz,</w:t>
      </w:r>
      <w:r>
        <w:rPr>
          <w:color w:val="222222"/>
        </w:rPr>
        <w:t xml:space="preserve"> 52. o.</w:t>
      </w:r>
    </w:p>
  </w:footnote>
  <w:footnote w:id="423">
    <w:p w:rsidR="00DB23C8" w:rsidRPr="009E4C6E" w:rsidRDefault="00DB23C8" w:rsidP="00D945AC">
      <w:pPr>
        <w:pStyle w:val="Lbjegyzetszveg"/>
        <w:jc w:val="both"/>
      </w:pPr>
      <w:r w:rsidRPr="009E4C6E">
        <w:rPr>
          <w:rStyle w:val="Lbjegyzet-hivatkozs"/>
        </w:rPr>
        <w:footnoteRef/>
      </w:r>
      <w:r>
        <w:t xml:space="preserve"> Uo.</w:t>
      </w:r>
      <w:r w:rsidRPr="009E4C6E">
        <w:t>, 70.</w:t>
      </w:r>
      <w:r>
        <w:t xml:space="preserve"> </w:t>
      </w:r>
      <w:r w:rsidRPr="009E4C6E">
        <w:t>o.</w:t>
      </w:r>
    </w:p>
  </w:footnote>
  <w:footnote w:id="424">
    <w:p w:rsidR="00DB23C8" w:rsidRPr="009E4C6E" w:rsidRDefault="00DB23C8" w:rsidP="009E4C6E">
      <w:pPr>
        <w:pStyle w:val="Lbjegyzetszveg"/>
        <w:jc w:val="both"/>
      </w:pPr>
      <w:r w:rsidRPr="009E4C6E">
        <w:rPr>
          <w:rStyle w:val="Lbjegyzet-hivatkozs"/>
        </w:rPr>
        <w:footnoteRef/>
      </w:r>
      <w:r>
        <w:t xml:space="preserve"> Uo.</w:t>
      </w:r>
      <w:r w:rsidRPr="009E4C6E">
        <w:t>, 75-76.</w:t>
      </w:r>
      <w:r>
        <w:t xml:space="preserve"> </w:t>
      </w:r>
      <w:r w:rsidRPr="009E4C6E">
        <w:t>o.</w:t>
      </w:r>
    </w:p>
  </w:footnote>
  <w:footnote w:id="425">
    <w:p w:rsidR="00DB23C8" w:rsidRPr="009E4C6E" w:rsidRDefault="00DB23C8" w:rsidP="008567F7">
      <w:pPr>
        <w:pStyle w:val="Lbjegyzetszveg"/>
        <w:jc w:val="both"/>
      </w:pPr>
      <w:r w:rsidRPr="009E4C6E">
        <w:rPr>
          <w:rStyle w:val="Lbjegyzet-hivatkozs"/>
        </w:rPr>
        <w:footnoteRef/>
      </w:r>
      <w:r>
        <w:t xml:space="preserve"> </w:t>
      </w:r>
      <w:r w:rsidRPr="009E4C6E">
        <w:t>Ferrari, 188.</w:t>
      </w:r>
      <w:r>
        <w:t xml:space="preserve"> </w:t>
      </w:r>
      <w:r w:rsidRPr="009E4C6E">
        <w:t>o.</w:t>
      </w:r>
    </w:p>
  </w:footnote>
  <w:footnote w:id="426">
    <w:p w:rsidR="00DB23C8" w:rsidRPr="009E4C6E" w:rsidRDefault="00DB23C8" w:rsidP="008567F7">
      <w:pPr>
        <w:pStyle w:val="Lbjegyzetszveg"/>
        <w:jc w:val="both"/>
      </w:pPr>
      <w:r w:rsidRPr="009E4C6E">
        <w:rPr>
          <w:rStyle w:val="Lbjegyzet-hivatkozs"/>
        </w:rPr>
        <w:footnoteRef/>
      </w:r>
      <w:r>
        <w:t xml:space="preserve"> Kevés konkrét dokumentum maradt fent az egyes táborok vonatkozásában, a</w:t>
      </w:r>
      <w:r w:rsidRPr="009E4C6E">
        <w:t xml:space="preserve"> korzikai Bastia táborá</w:t>
      </w:r>
      <w:r>
        <w:t>ról Tortato tesz említést, mint egy olyan konkrét táborról, ahol</w:t>
      </w:r>
      <w:r w:rsidRPr="009E4C6E">
        <w:t xml:space="preserve"> lehetőség nyílt a nyelvtanulásra. In: Tortato, 75.</w:t>
      </w:r>
      <w:r>
        <w:t xml:space="preserve"> </w:t>
      </w:r>
      <w:r w:rsidRPr="009E4C6E">
        <w:t>o.</w:t>
      </w:r>
    </w:p>
  </w:footnote>
  <w:footnote w:id="427">
    <w:p w:rsidR="00DB23C8" w:rsidRPr="009E4C6E" w:rsidRDefault="00DB23C8" w:rsidP="008567F7">
      <w:pPr>
        <w:pStyle w:val="Lbjegyzetszveg"/>
        <w:jc w:val="both"/>
      </w:pPr>
      <w:r w:rsidRPr="009E4C6E">
        <w:rPr>
          <w:rStyle w:val="Lbjegyzet-hivatkozs"/>
        </w:rPr>
        <w:footnoteRef/>
      </w:r>
      <w:r>
        <w:t xml:space="preserve"> </w:t>
      </w:r>
      <w:r w:rsidRPr="009E4C6E">
        <w:t>Kuncz, 76.</w:t>
      </w:r>
      <w:r>
        <w:t xml:space="preserve"> </w:t>
      </w:r>
      <w:r w:rsidRPr="009E4C6E">
        <w:t>o.</w:t>
      </w:r>
    </w:p>
  </w:footnote>
  <w:footnote w:id="428">
    <w:p w:rsidR="00DB23C8" w:rsidRPr="009E4C6E" w:rsidRDefault="00DB23C8" w:rsidP="00CD3866">
      <w:pPr>
        <w:pStyle w:val="Lbjegyzetszveg"/>
        <w:jc w:val="both"/>
      </w:pPr>
      <w:r w:rsidRPr="009E4C6E">
        <w:rPr>
          <w:rStyle w:val="Lbjegyzet-hivatkozs"/>
        </w:rPr>
        <w:footnoteRef/>
      </w:r>
      <w:r>
        <w:t xml:space="preserve"> </w:t>
      </w:r>
      <w:r w:rsidRPr="009E4C6E">
        <w:t>Hadifogoly magyarok története, 235.</w:t>
      </w:r>
      <w:r>
        <w:t xml:space="preserve"> </w:t>
      </w:r>
      <w:r w:rsidRPr="009E4C6E">
        <w:t>o.</w:t>
      </w:r>
    </w:p>
  </w:footnote>
  <w:footnote w:id="429">
    <w:p w:rsidR="00DB23C8" w:rsidRPr="009E4C6E" w:rsidRDefault="00DB23C8" w:rsidP="00CD3866">
      <w:pPr>
        <w:pStyle w:val="Lbjegyzetszveg"/>
        <w:jc w:val="both"/>
      </w:pPr>
      <w:r w:rsidRPr="009E4C6E">
        <w:rPr>
          <w:rStyle w:val="Lbjegyzet-hivatkozs"/>
        </w:rPr>
        <w:footnoteRef/>
      </w:r>
      <w:r>
        <w:t xml:space="preserve"> </w:t>
      </w:r>
      <w:r w:rsidRPr="009E4C6E">
        <w:t>„Nyelvünk, beszédmodorunk lassanként egészen elvonttá lett. Néha hónapokon át nem ejtettünk ki szájunkon az élet gyakori szavait, és elszoktunk a művészi kifejezések által nyújtott, szinte fizikai számba menő titokzatos gyönyörűségektől is.” In: Kuncz, 410.</w:t>
      </w:r>
      <w:r>
        <w:t xml:space="preserve"> </w:t>
      </w:r>
      <w:r w:rsidRPr="009E4C6E">
        <w:t xml:space="preserve">o. </w:t>
      </w:r>
    </w:p>
  </w:footnote>
  <w:footnote w:id="430">
    <w:p w:rsidR="00DB23C8" w:rsidRPr="009E4C6E" w:rsidRDefault="00DB23C8" w:rsidP="00CD3866">
      <w:pPr>
        <w:pStyle w:val="Lbjegyzetszveg"/>
        <w:jc w:val="both"/>
      </w:pPr>
      <w:r w:rsidRPr="009E4C6E">
        <w:rPr>
          <w:rStyle w:val="Lbjegyzet-hivatkozs"/>
        </w:rPr>
        <w:footnoteRef/>
      </w:r>
      <w:r>
        <w:t xml:space="preserve"> </w:t>
      </w:r>
      <w:r w:rsidRPr="009E4C6E">
        <w:t xml:space="preserve">Pörzgen, </w:t>
      </w:r>
      <w:r>
        <w:t xml:space="preserve">Hermann: Theater ohne Frau: Das Bühnleben der Kriegsgefangenen Deutschen 1914-1920. Ost-Europa Verlag, Königsberg, 1933. (továbbiakban: Pörzgen) </w:t>
      </w:r>
      <w:r w:rsidRPr="009E4C6E">
        <w:t>56.o.</w:t>
      </w:r>
      <w:r>
        <w:t xml:space="preserve"> Pörzgen elemezte mindezidáig a legrészletesebben a táborokban előadott színdarabok pszichológiai hátterét, illetve hatását a hadifoglyokra. A női szerepek jelentőségét is kidomborította, ezeknek a megállapításoknak a valóságalapját Kuncz Aladár visszaemlékezése is alátámasztja.</w:t>
      </w:r>
    </w:p>
  </w:footnote>
  <w:footnote w:id="431">
    <w:p w:rsidR="00DB23C8" w:rsidRPr="009E4C6E" w:rsidRDefault="00DB23C8" w:rsidP="00CD3866">
      <w:pPr>
        <w:pStyle w:val="Lbjegyzetszveg"/>
        <w:jc w:val="both"/>
      </w:pPr>
      <w:r w:rsidRPr="009E4C6E">
        <w:rPr>
          <w:rStyle w:val="Lbjegyzet-hivatkozs"/>
        </w:rPr>
        <w:footnoteRef/>
      </w:r>
      <w:r>
        <w:t xml:space="preserve"> </w:t>
      </w:r>
      <w:r w:rsidRPr="009E4C6E">
        <w:t>Pörzgen</w:t>
      </w:r>
      <w:r>
        <w:t>, 215. o.</w:t>
      </w:r>
    </w:p>
  </w:footnote>
  <w:footnote w:id="432">
    <w:p w:rsidR="00DB23C8" w:rsidRPr="009E4C6E" w:rsidRDefault="00DB23C8" w:rsidP="00CD3866">
      <w:pPr>
        <w:pStyle w:val="Lbjegyzetszveg"/>
        <w:jc w:val="both"/>
      </w:pPr>
      <w:r w:rsidRPr="009E4C6E">
        <w:rPr>
          <w:rStyle w:val="Lbjegyzet-hivatkozs"/>
        </w:rPr>
        <w:footnoteRef/>
      </w:r>
      <w:r>
        <w:t xml:space="preserve"> Uo.</w:t>
      </w:r>
      <w:r w:rsidRPr="009E4C6E">
        <w:t>, 215.</w:t>
      </w:r>
      <w:r>
        <w:t xml:space="preserve"> </w:t>
      </w:r>
      <w:r w:rsidRPr="009E4C6E">
        <w:t>o.</w:t>
      </w:r>
    </w:p>
  </w:footnote>
  <w:footnote w:id="433">
    <w:p w:rsidR="00DB23C8" w:rsidRPr="009A50A9" w:rsidRDefault="00DB23C8" w:rsidP="00CD3866">
      <w:pPr>
        <w:pStyle w:val="Lbjegyzetszveg"/>
        <w:jc w:val="both"/>
      </w:pPr>
      <w:r w:rsidRPr="009E4C6E">
        <w:rPr>
          <w:rStyle w:val="Lbjegyzet-hivatkozs"/>
        </w:rPr>
        <w:footnoteRef/>
      </w:r>
      <w:r>
        <w:t xml:space="preserve"> </w:t>
      </w:r>
      <w:r w:rsidRPr="009E4C6E">
        <w:t>Kuncz</w:t>
      </w:r>
      <w:r>
        <w:t>, 311. o.</w:t>
      </w:r>
    </w:p>
  </w:footnote>
  <w:footnote w:id="434">
    <w:p w:rsidR="00DB23C8" w:rsidRPr="009E4C6E" w:rsidRDefault="00DB23C8" w:rsidP="00CD3866">
      <w:pPr>
        <w:pStyle w:val="Lbjegyzetszveg"/>
        <w:jc w:val="both"/>
      </w:pPr>
      <w:r w:rsidRPr="001E3062">
        <w:rPr>
          <w:rStyle w:val="Lbjegyzet-hivatkozs"/>
        </w:rPr>
        <w:footnoteRef/>
      </w:r>
      <w:r>
        <w:t xml:space="preserve"> Otto Ernst (1862-1926): német író, komédiákat, színpadi műveket, gyerektörténeteket írt. In: </w:t>
      </w:r>
      <w:r w:rsidRPr="005D2C26">
        <w:t>https://de.wikipedia.org/wiki/Otto_Ernst_(Schriftsteller)</w:t>
      </w:r>
    </w:p>
  </w:footnote>
  <w:footnote w:id="435">
    <w:p w:rsidR="00DB23C8" w:rsidRPr="009E4C6E" w:rsidRDefault="00DB23C8" w:rsidP="008567F7">
      <w:pPr>
        <w:pStyle w:val="Lbjegyzetszveg"/>
        <w:jc w:val="both"/>
      </w:pPr>
      <w:r w:rsidRPr="009E4C6E">
        <w:rPr>
          <w:rStyle w:val="Lbjegyzet-hivatkozs"/>
        </w:rPr>
        <w:footnoteRef/>
      </w:r>
      <w:r>
        <w:t xml:space="preserve"> </w:t>
      </w:r>
      <w:r w:rsidRPr="009E4C6E">
        <w:t>Pörzgen, 79.</w:t>
      </w:r>
      <w:r>
        <w:t xml:space="preserve"> </w:t>
      </w:r>
      <w:r w:rsidRPr="009E4C6E">
        <w:t>o.</w:t>
      </w:r>
    </w:p>
  </w:footnote>
  <w:footnote w:id="436">
    <w:p w:rsidR="00DB23C8" w:rsidRPr="009E4C6E" w:rsidRDefault="00DB23C8" w:rsidP="008567F7">
      <w:pPr>
        <w:pStyle w:val="Lbjegyzetszveg"/>
        <w:jc w:val="both"/>
      </w:pPr>
      <w:r w:rsidRPr="009E4C6E">
        <w:rPr>
          <w:rStyle w:val="Lbjegyzet-hivatkozs"/>
        </w:rPr>
        <w:footnoteRef/>
      </w:r>
      <w:r>
        <w:t xml:space="preserve"> Uo.</w:t>
      </w:r>
      <w:r w:rsidRPr="009E4C6E">
        <w:t>, 81.</w:t>
      </w:r>
      <w:r>
        <w:t xml:space="preserve"> </w:t>
      </w:r>
      <w:r w:rsidRPr="009E4C6E">
        <w:t>o.</w:t>
      </w:r>
    </w:p>
  </w:footnote>
  <w:footnote w:id="437">
    <w:p w:rsidR="00DB23C8" w:rsidRPr="009E4C6E" w:rsidRDefault="00DB23C8" w:rsidP="008567F7">
      <w:pPr>
        <w:pStyle w:val="Lbjegyzetszveg"/>
        <w:jc w:val="both"/>
      </w:pPr>
      <w:r w:rsidRPr="009E4C6E">
        <w:rPr>
          <w:rStyle w:val="Lbjegyzet-hivatkozs"/>
        </w:rPr>
        <w:footnoteRef/>
      </w:r>
      <w:r>
        <w:t xml:space="preserve"> Uo.</w:t>
      </w:r>
      <w:r w:rsidRPr="009E4C6E">
        <w:t>, 79-82.</w:t>
      </w:r>
      <w:r>
        <w:t xml:space="preserve"> </w:t>
      </w:r>
      <w:r w:rsidRPr="009E4C6E">
        <w:t>o.</w:t>
      </w:r>
    </w:p>
  </w:footnote>
  <w:footnote w:id="438">
    <w:p w:rsidR="00DB23C8" w:rsidRPr="009E4C6E" w:rsidRDefault="00DB23C8" w:rsidP="008567F7">
      <w:pPr>
        <w:pStyle w:val="Lbjegyzetszveg"/>
        <w:jc w:val="both"/>
      </w:pPr>
      <w:r w:rsidRPr="009E4C6E">
        <w:rPr>
          <w:rStyle w:val="Lbjegyzet-hivatkozs"/>
        </w:rPr>
        <w:footnoteRef/>
      </w:r>
      <w:r>
        <w:t xml:space="preserve"> </w:t>
      </w:r>
      <w:r w:rsidRPr="009E4C6E">
        <w:t>Kuncz, 445.</w:t>
      </w:r>
      <w:r>
        <w:t xml:space="preserve"> </w:t>
      </w:r>
      <w:r w:rsidRPr="009E4C6E">
        <w:t>o.</w:t>
      </w:r>
    </w:p>
  </w:footnote>
  <w:footnote w:id="439">
    <w:p w:rsidR="00DB23C8" w:rsidRPr="009E4C6E" w:rsidRDefault="00DB23C8" w:rsidP="008567F7">
      <w:pPr>
        <w:pStyle w:val="Lbjegyzetszveg"/>
        <w:jc w:val="both"/>
      </w:pPr>
      <w:r w:rsidRPr="009E4C6E">
        <w:rPr>
          <w:rStyle w:val="Lbjegyzet-hivatkozs"/>
        </w:rPr>
        <w:footnoteRef/>
      </w:r>
      <w:r>
        <w:t xml:space="preserve"> Uo.</w:t>
      </w:r>
      <w:r w:rsidRPr="009E4C6E">
        <w:t>, 446.</w:t>
      </w:r>
      <w:r>
        <w:t xml:space="preserve"> </w:t>
      </w:r>
      <w:r w:rsidRPr="009E4C6E">
        <w:t>o.</w:t>
      </w:r>
    </w:p>
  </w:footnote>
  <w:footnote w:id="440">
    <w:p w:rsidR="00DB23C8" w:rsidRPr="009E4C6E" w:rsidRDefault="00DB23C8" w:rsidP="008567F7">
      <w:pPr>
        <w:pStyle w:val="Lbjegyzetszveg"/>
        <w:jc w:val="both"/>
      </w:pPr>
      <w:r w:rsidRPr="009E4C6E">
        <w:rPr>
          <w:rStyle w:val="Lbjegyzet-hivatkozs"/>
        </w:rPr>
        <w:footnoteRef/>
      </w:r>
      <w:r>
        <w:t xml:space="preserve"> Uo.</w:t>
      </w:r>
      <w:r w:rsidRPr="009E4C6E">
        <w:t>, 442.</w:t>
      </w:r>
      <w:r>
        <w:t xml:space="preserve"> </w:t>
      </w:r>
      <w:r w:rsidRPr="009E4C6E">
        <w:t>o.</w:t>
      </w:r>
    </w:p>
  </w:footnote>
  <w:footnote w:id="441">
    <w:p w:rsidR="00DB23C8" w:rsidRPr="009E4C6E" w:rsidRDefault="00DB23C8" w:rsidP="008567F7">
      <w:pPr>
        <w:pStyle w:val="Lbjegyzetszveg"/>
        <w:jc w:val="both"/>
      </w:pPr>
      <w:r w:rsidRPr="009E4C6E">
        <w:rPr>
          <w:rStyle w:val="Lbjegyzet-hivatkozs"/>
        </w:rPr>
        <w:footnoteRef/>
      </w:r>
      <w:r>
        <w:t xml:space="preserve"> </w:t>
      </w:r>
      <w:r w:rsidRPr="009E4C6E">
        <w:t>Pörzgen, 82.</w:t>
      </w:r>
      <w:r>
        <w:t xml:space="preserve"> </w:t>
      </w:r>
      <w:r w:rsidRPr="009E4C6E">
        <w:t>o.</w:t>
      </w:r>
    </w:p>
  </w:footnote>
  <w:footnote w:id="442">
    <w:p w:rsidR="00DB23C8" w:rsidRPr="009E4C6E" w:rsidRDefault="00DB23C8" w:rsidP="008567F7">
      <w:pPr>
        <w:pStyle w:val="Lbjegyzetszveg"/>
        <w:jc w:val="both"/>
      </w:pPr>
      <w:r w:rsidRPr="009E4C6E">
        <w:rPr>
          <w:rStyle w:val="Lbjegyzet-hivatkozs"/>
        </w:rPr>
        <w:footnoteRef/>
      </w:r>
      <w:r>
        <w:t xml:space="preserve"> </w:t>
      </w:r>
      <w:r w:rsidRPr="009E4C6E">
        <w:t>Kuncz, 445.</w:t>
      </w:r>
      <w:r>
        <w:t xml:space="preserve"> </w:t>
      </w:r>
      <w:r w:rsidRPr="009E4C6E">
        <w:t>o.</w:t>
      </w:r>
    </w:p>
  </w:footnote>
  <w:footnote w:id="443">
    <w:p w:rsidR="00DB23C8" w:rsidRPr="009E4C6E" w:rsidRDefault="00DB23C8" w:rsidP="008567F7">
      <w:pPr>
        <w:pStyle w:val="Lbjegyzetszveg"/>
        <w:jc w:val="both"/>
      </w:pPr>
      <w:r w:rsidRPr="009E4C6E">
        <w:rPr>
          <w:rStyle w:val="Lbjegyzet-hivatkozs"/>
        </w:rPr>
        <w:footnoteRef/>
      </w:r>
      <w:r>
        <w:t xml:space="preserve"> </w:t>
      </w:r>
      <w:r w:rsidRPr="009E4C6E">
        <w:t>Hadifogoly magyarok története, 233. o.</w:t>
      </w:r>
    </w:p>
  </w:footnote>
  <w:footnote w:id="444">
    <w:p w:rsidR="00DB23C8" w:rsidRPr="009E4C6E" w:rsidRDefault="00DB23C8" w:rsidP="008567F7">
      <w:pPr>
        <w:pStyle w:val="Lbjegyzetszveg"/>
        <w:jc w:val="both"/>
      </w:pPr>
      <w:r w:rsidRPr="009E4C6E">
        <w:rPr>
          <w:rStyle w:val="Lbjegyzet-hivatkozs"/>
        </w:rPr>
        <w:footnoteRef/>
      </w:r>
      <w:r>
        <w:t xml:space="preserve"> Uo.</w:t>
      </w:r>
      <w:r w:rsidRPr="009E4C6E">
        <w:t>, 233.</w:t>
      </w:r>
      <w:r>
        <w:t xml:space="preserve"> </w:t>
      </w:r>
      <w:r w:rsidRPr="009E4C6E">
        <w:t>o.</w:t>
      </w:r>
    </w:p>
  </w:footnote>
  <w:footnote w:id="445">
    <w:p w:rsidR="00DB23C8" w:rsidRDefault="00DB23C8">
      <w:pPr>
        <w:pStyle w:val="Lbjegyzetszveg"/>
      </w:pPr>
      <w:r>
        <w:rPr>
          <w:rStyle w:val="Lbjegyzet-hivatkozs"/>
        </w:rPr>
        <w:footnoteRef/>
      </w:r>
      <w:r>
        <w:t xml:space="preserve"> Tóth Orsolya, a Hadtörténeti Intézet munkat</w:t>
      </w:r>
      <w:r w:rsidRPr="009E4C6E">
        <w:t>á</w:t>
      </w:r>
      <w:r>
        <w:t xml:space="preserve">rsa </w:t>
      </w:r>
      <w:r w:rsidRPr="009E4C6E">
        <w:t>á</w:t>
      </w:r>
      <w:r>
        <w:t>ltal 2018. szeptember 20-</w:t>
      </w:r>
      <w:r w:rsidRPr="009E4C6E">
        <w:t>á</w:t>
      </w:r>
      <w:r>
        <w:t>n tartott előadása („Az Amur Kurír és a többiek. Néhány gondolat a hadifogságban kiadott újságokról”)</w:t>
      </w:r>
    </w:p>
  </w:footnote>
  <w:footnote w:id="446">
    <w:p w:rsidR="00DB23C8" w:rsidRPr="009E4C6E" w:rsidRDefault="00DB23C8" w:rsidP="008567F7">
      <w:pPr>
        <w:pStyle w:val="Lbjegyzetszveg"/>
        <w:jc w:val="both"/>
      </w:pPr>
      <w:r w:rsidRPr="009E4C6E">
        <w:rPr>
          <w:rStyle w:val="Lbjegyzet-hivatkozs"/>
        </w:rPr>
        <w:footnoteRef/>
      </w:r>
      <w:r>
        <w:t xml:space="preserve"> </w:t>
      </w:r>
      <w:r w:rsidRPr="009E4C6E">
        <w:t>„Olvastunk németül, angolul és spanyolul. Fennhangon felváltva olvastuk el az egész Goethét, Kleistot, Hebbelt, az egész Shakespeare-t, Calderonnak vagy tíz darabját s a teljes Don Quijotet. Azonkívül mindent olvastunk, ami csak kezünkbe került: Ibsent, Knut Hamsunt, Jakobsent, Mayert, Kellert, az orosz regényírókat, német folyóiratkötegeket. Tolsztojt előbb németül, aztán franciául olvastuk. De még mindezek mellett is nagyon sok időnk maradt.” In: Kuncz, 278.</w:t>
      </w:r>
      <w:r>
        <w:t xml:space="preserve"> </w:t>
      </w:r>
      <w:r w:rsidRPr="009E4C6E">
        <w:t>o.</w:t>
      </w:r>
    </w:p>
  </w:footnote>
  <w:footnote w:id="447">
    <w:p w:rsidR="00DB23C8" w:rsidRPr="009E4C6E" w:rsidRDefault="00DB23C8" w:rsidP="008567F7">
      <w:pPr>
        <w:pStyle w:val="Lbjegyzetszveg"/>
        <w:jc w:val="both"/>
      </w:pPr>
      <w:r w:rsidRPr="009E4C6E">
        <w:rPr>
          <w:rStyle w:val="Lbjegyzet-hivatkozs"/>
        </w:rPr>
        <w:footnoteRef/>
      </w:r>
      <w:r>
        <w:t xml:space="preserve"> </w:t>
      </w:r>
      <w:r w:rsidRPr="009E4C6E">
        <w:t>„A templomi énekkar a parancsnokság engedelmével kibővült, zenekar is alakult és több ízben rendezett fényes hangversenyeket, amelyeken a nagy ember-és zenebarát táborparancsnok őrnagyon kívül az olasz tisztikar is mindig megjelent. Szentmiséken régi magyar egyházi énekeket adtunk elő. Ezeknek a szövegét a mise előtt olasz nyelven beszolgáltattuk a parancsnoknak, később kottáit is. A dalokat a parancsnok is megtanulta és eljátszotta. Az 1917. évi nagy segédlettel megtartott húsvéti mise befejeztével a magyar himnuszt is eljátszottuk. Ezért engem haditörvényszéki vizsgálat alá fogtak. Hogy bántódásom nem történt, annak köszönhető, hogy a vizsgálatot vezető tábornok úgy intézte az ügyet, hogy közveszélyes vallási őrültnek nyilvánított. Ezen a címen kerültem aztán cserefogolyként haza a legelső szállítmánnyal.” In: Hadfogoly magyarok története, 236.</w:t>
      </w:r>
      <w:r>
        <w:t xml:space="preserve"> </w:t>
      </w:r>
      <w:r w:rsidRPr="009E4C6E">
        <w:t>o.</w:t>
      </w:r>
    </w:p>
  </w:footnote>
  <w:footnote w:id="448">
    <w:p w:rsidR="00DB23C8" w:rsidRPr="009E4C6E" w:rsidRDefault="00DB23C8" w:rsidP="008567F7">
      <w:pPr>
        <w:pStyle w:val="Lbjegyzetszveg"/>
        <w:jc w:val="both"/>
      </w:pPr>
      <w:r w:rsidRPr="009E4C6E">
        <w:rPr>
          <w:rStyle w:val="Lbjegyzet-hivatkozs"/>
        </w:rPr>
        <w:footnoteRef/>
      </w:r>
      <w:r>
        <w:t xml:space="preserve"> </w:t>
      </w:r>
      <w:r w:rsidRPr="009E4C6E">
        <w:t>Kuncz, 509.</w:t>
      </w:r>
      <w:r>
        <w:t xml:space="preserve"> </w:t>
      </w:r>
      <w:r w:rsidRPr="009E4C6E">
        <w:t>o.</w:t>
      </w:r>
    </w:p>
  </w:footnote>
  <w:footnote w:id="449">
    <w:p w:rsidR="00DB23C8" w:rsidRPr="009E4C6E" w:rsidRDefault="00DB23C8" w:rsidP="008567F7">
      <w:pPr>
        <w:pStyle w:val="Lbjegyzetszveg"/>
        <w:jc w:val="both"/>
      </w:pPr>
      <w:r w:rsidRPr="009E4C6E">
        <w:rPr>
          <w:rStyle w:val="Lbjegyzet-hivatkozs"/>
        </w:rPr>
        <w:footnoteRef/>
      </w:r>
      <w:r>
        <w:t xml:space="preserve"> </w:t>
      </w:r>
      <w:r w:rsidRPr="009E4C6E">
        <w:t>Fabi, 155.</w:t>
      </w:r>
      <w:r>
        <w:t xml:space="preserve"> </w:t>
      </w:r>
      <w:r w:rsidRPr="009E4C6E">
        <w:t>o.</w:t>
      </w:r>
    </w:p>
  </w:footnote>
  <w:footnote w:id="450">
    <w:p w:rsidR="00DB23C8" w:rsidRPr="009E4C6E" w:rsidRDefault="00DB23C8" w:rsidP="008567F7">
      <w:pPr>
        <w:pStyle w:val="Lbjegyzetszveg"/>
        <w:jc w:val="both"/>
      </w:pPr>
      <w:r w:rsidRPr="009E4C6E">
        <w:rPr>
          <w:rStyle w:val="Lbjegyzet-hivatkozs"/>
        </w:rPr>
        <w:footnoteRef/>
      </w:r>
      <w:r>
        <w:t xml:space="preserve"> </w:t>
      </w:r>
      <w:r w:rsidRPr="009E4C6E">
        <w:t>Kuncz, 429.</w:t>
      </w:r>
      <w:r>
        <w:t xml:space="preserve"> </w:t>
      </w:r>
      <w:r w:rsidRPr="009E4C6E">
        <w:t>o.</w:t>
      </w:r>
    </w:p>
  </w:footnote>
  <w:footnote w:id="451">
    <w:p w:rsidR="00DB23C8" w:rsidRPr="009048DD" w:rsidRDefault="00DB23C8" w:rsidP="009048DD">
      <w:pPr>
        <w:pStyle w:val="Listafolytatsa"/>
        <w:ind w:left="0"/>
        <w:jc w:val="both"/>
        <w:rPr>
          <w:sz w:val="24"/>
          <w:szCs w:val="24"/>
        </w:rPr>
      </w:pPr>
      <w:r>
        <w:rPr>
          <w:rStyle w:val="Lbjegyzet-hivatkozs"/>
        </w:rPr>
        <w:footnoteRef/>
      </w:r>
      <w:r>
        <w:t xml:space="preserve"> Mint azt a cenzúra által elkobzott, töredékesen fennmaradt levél is mutatja, melyet egy NagyGergő nevű hadifogoly elkeseredésében egyenesen Tisza István miniszterelnöknek címzett, a hadifoglyok nagyon nehezen élték meg a bezártságot, amit egyedül a rendszeres séta enyhített: </w:t>
      </w:r>
      <w:r w:rsidRPr="009048DD">
        <w:t xml:space="preserve">„Excellenciás Uram! Alázatosan kérjük, hogy vegye tudomásul kérésünket, és mielőbb intézkedjék hazaszállíttatásunk ügyében. A helyzetünk a következő: szomorúan értesültünk arról, hogy a mi gyönyörű országunkban a hadifoglyok kis kísérettel, szabadon sétálhatnak. De mi, Excellenciás Uram, teljesen hiábavaló módón, megalázó helyzetben élünk. 10 hónapja vagyunk hadifoglyok, és olyan messze vittek minket, hogy a hazánkat csak névről halljuk, és egy 300x500 lépésnyi területre vagyunk bezárva, ami olyan kicsi, hogy csak a szabad eget látjuk. Ez hát a mi helyzetünk, Excellenciás Uram! Mi is olyan elbánást kérünk magunknak, mint amilyet nálunk élveznek a hadifoglyok, továbbá hogy ne legyünk bezárva egy kalitkába, mint a kanárimadarak, hogy legyenek ágyaink ….”In: </w:t>
      </w:r>
      <w:r>
        <w:t>A</w:t>
      </w:r>
      <w:r w:rsidRPr="009048DD">
        <w:t>C</w:t>
      </w:r>
      <w:r>
        <w:t>, PCM B. 99</w:t>
      </w:r>
    </w:p>
  </w:footnote>
  <w:footnote w:id="452">
    <w:p w:rsidR="00DB23C8" w:rsidRPr="009E4C6E" w:rsidRDefault="00DB23C8" w:rsidP="008567F7">
      <w:pPr>
        <w:pStyle w:val="Lbjegyzetszveg"/>
        <w:jc w:val="both"/>
      </w:pPr>
      <w:r w:rsidRPr="009E4C6E">
        <w:rPr>
          <w:rStyle w:val="Lbjegyzet-hivatkozs"/>
        </w:rPr>
        <w:footnoteRef/>
      </w:r>
      <w:r>
        <w:t xml:space="preserve"> </w:t>
      </w:r>
      <w:r w:rsidRPr="009E4C6E">
        <w:t>Vinadio táboráról maradt fent a következő visszaemlékezés: „A legszomorúbb az volt az egészben, hogy nem lehetett mozogni. … két óra sétát biztosítottak naponta, ebéd előtt és után, a kis, koszos és poros udvarokban, hogy kimozgassuk kicsit a lábainkat. A nap többi óráját a szobáinkban fekve töltöttük. …” In: Tortato. 75.</w:t>
      </w:r>
      <w:r>
        <w:t xml:space="preserve"> </w:t>
      </w:r>
      <w:r w:rsidRPr="009E4C6E">
        <w:t>o.</w:t>
      </w:r>
    </w:p>
    <w:p w:rsidR="00DB23C8" w:rsidRPr="009E4C6E" w:rsidRDefault="00DB23C8" w:rsidP="008567F7">
      <w:pPr>
        <w:pStyle w:val="Lbjegyzetszveg"/>
        <w:jc w:val="both"/>
      </w:pPr>
      <w:r w:rsidRPr="009E4C6E">
        <w:t>Potenza táboráról maradt fent egy némileg propaganda ízű beszámoló a sétákról, 1916. március 28-i keltezéssel: „Az osztrák-magyar hadifoglyok a hét meghatározott napjain egészségügyi sétát tettek tisztjeink és kato</w:t>
      </w:r>
      <w:r>
        <w:t>n</w:t>
      </w:r>
      <w:r w:rsidRPr="009E4C6E">
        <w:t>áink felügyelete alatt. Néhányszor katonamuzsika is szólt, mintha egy katonai felvonulás lett volna a ven</w:t>
      </w:r>
      <w:r>
        <w:t xml:space="preserve">dégek tiszteletére.” In: PCM, B. </w:t>
      </w:r>
      <w:r w:rsidRPr="009E4C6E">
        <w:t>99</w:t>
      </w:r>
    </w:p>
  </w:footnote>
  <w:footnote w:id="453">
    <w:p w:rsidR="00DB23C8" w:rsidRPr="009E4C6E" w:rsidRDefault="00DB23C8" w:rsidP="008567F7">
      <w:pPr>
        <w:pStyle w:val="Lbjegyzetszveg"/>
        <w:jc w:val="both"/>
      </w:pPr>
      <w:r w:rsidRPr="009E4C6E">
        <w:rPr>
          <w:rStyle w:val="Lbjegyzet-hivatkozs"/>
        </w:rPr>
        <w:footnoteRef/>
      </w:r>
      <w:r>
        <w:t xml:space="preserve"> </w:t>
      </w:r>
      <w:r w:rsidRPr="009E4C6E">
        <w:t>Ferrari, 188.</w:t>
      </w:r>
      <w:r>
        <w:t xml:space="preserve"> </w:t>
      </w:r>
      <w:r w:rsidRPr="009E4C6E">
        <w:t>o.</w:t>
      </w:r>
    </w:p>
  </w:footnote>
  <w:footnote w:id="454">
    <w:p w:rsidR="00DB23C8" w:rsidRDefault="00DB23C8" w:rsidP="00EE1982">
      <w:pPr>
        <w:pStyle w:val="Lbjegyzetszveg"/>
      </w:pPr>
      <w:r>
        <w:rPr>
          <w:rStyle w:val="Lbjegyzet-hivatkozs"/>
        </w:rPr>
        <w:footnoteRef/>
      </w:r>
      <w:r>
        <w:t xml:space="preserve"> Rachamimov, 163. o.</w:t>
      </w:r>
    </w:p>
  </w:footnote>
  <w:footnote w:id="455">
    <w:p w:rsidR="00DB23C8" w:rsidRDefault="00DB23C8" w:rsidP="008567F7">
      <w:pPr>
        <w:pStyle w:val="Lbjegyzetszveg"/>
      </w:pPr>
      <w:r>
        <w:rPr>
          <w:rStyle w:val="Lbjegyzet-hivatkozs"/>
        </w:rPr>
        <w:footnoteRef/>
      </w:r>
      <w:r>
        <w:t xml:space="preserve"> Ez elsősorban a német táborok esetében merült fel, ahol a téli hidegeket fagyási sérülések nélkül nehezen vészelték át az olasz hadifoglyok. In: Procacci, 231. o.</w:t>
      </w:r>
    </w:p>
  </w:footnote>
  <w:footnote w:id="456">
    <w:p w:rsidR="00DB23C8" w:rsidRPr="009E4C6E" w:rsidRDefault="00DB23C8" w:rsidP="008567F7">
      <w:pPr>
        <w:pStyle w:val="Lbjegyzetszveg"/>
        <w:jc w:val="both"/>
      </w:pPr>
      <w:r w:rsidRPr="009E4C6E">
        <w:rPr>
          <w:rStyle w:val="Lbjegyzet-hivatkozs"/>
        </w:rPr>
        <w:footnoteRef/>
      </w:r>
      <w:r>
        <w:t xml:space="preserve"> </w:t>
      </w:r>
      <w:r w:rsidRPr="009E4C6E">
        <w:t>AUSSME, Raccolta 125. Lavori difesa</w:t>
      </w:r>
    </w:p>
  </w:footnote>
  <w:footnote w:id="457">
    <w:p w:rsidR="00DB23C8" w:rsidRPr="009E4C6E" w:rsidRDefault="00DB23C8" w:rsidP="008567F7">
      <w:pPr>
        <w:pStyle w:val="Lbjegyzetszveg"/>
        <w:jc w:val="both"/>
      </w:pPr>
      <w:r w:rsidRPr="009E4C6E">
        <w:rPr>
          <w:rStyle w:val="Lbjegyzet-hivatkozs"/>
        </w:rPr>
        <w:footnoteRef/>
      </w:r>
      <w:r>
        <w:t xml:space="preserve"> </w:t>
      </w:r>
      <w:r w:rsidRPr="009E4C6E">
        <w:t>AUSSME, F – 11, 127. sz.</w:t>
      </w:r>
    </w:p>
  </w:footnote>
  <w:footnote w:id="458">
    <w:p w:rsidR="00DB23C8" w:rsidRPr="009E4C6E" w:rsidRDefault="00DB23C8" w:rsidP="008567F7">
      <w:pPr>
        <w:pStyle w:val="Lbjegyzetszveg"/>
        <w:jc w:val="both"/>
      </w:pPr>
      <w:r w:rsidRPr="009E4C6E">
        <w:rPr>
          <w:rStyle w:val="Lbjegyzet-hivatkozs"/>
        </w:rPr>
        <w:footnoteRef/>
      </w:r>
      <w:r>
        <w:t xml:space="preserve"> </w:t>
      </w:r>
      <w:r w:rsidRPr="009E4C6E">
        <w:t>La Perla, 469.</w:t>
      </w:r>
      <w:r>
        <w:t xml:space="preserve"> </w:t>
      </w:r>
      <w:r w:rsidRPr="009E4C6E">
        <w:t>o.</w:t>
      </w:r>
    </w:p>
  </w:footnote>
  <w:footnote w:id="459">
    <w:p w:rsidR="00DB23C8" w:rsidRPr="009E4C6E" w:rsidRDefault="00DB23C8" w:rsidP="008567F7">
      <w:pPr>
        <w:pStyle w:val="Lbjegyzetszveg"/>
        <w:jc w:val="both"/>
      </w:pPr>
      <w:r w:rsidRPr="009E4C6E">
        <w:rPr>
          <w:rStyle w:val="Lbjegyzet-hivatkozs"/>
        </w:rPr>
        <w:footnoteRef/>
      </w:r>
      <w:r>
        <w:t xml:space="preserve"> </w:t>
      </w:r>
      <w:r w:rsidRPr="009E4C6E">
        <w:t>Hadifogoly magyarok története, 229.</w:t>
      </w:r>
      <w:r>
        <w:t xml:space="preserve"> </w:t>
      </w:r>
      <w:r w:rsidRPr="009E4C6E">
        <w:t>o.</w:t>
      </w:r>
    </w:p>
  </w:footnote>
  <w:footnote w:id="460">
    <w:p w:rsidR="00DB23C8" w:rsidRPr="009E4C6E" w:rsidRDefault="00DB23C8" w:rsidP="00A8191B">
      <w:pPr>
        <w:pStyle w:val="Lbjegyzetszveg"/>
        <w:jc w:val="both"/>
      </w:pPr>
      <w:r w:rsidRPr="009E4C6E">
        <w:rPr>
          <w:rStyle w:val="Lbjegyzet-hivatkozs"/>
        </w:rPr>
        <w:footnoteRef/>
      </w:r>
      <w:r>
        <w:t xml:space="preserve"> </w:t>
      </w:r>
      <w:r w:rsidRPr="009E4C6E">
        <w:t>„A nőt már csak</w:t>
      </w:r>
      <w:r>
        <w:t xml:space="preserve"> álmaim s a visszahívó képzelet </w:t>
      </w:r>
      <w:r w:rsidRPr="009E4C6E">
        <w:t>tompító fátylain keresztül láttam. Az élő nő lassanként egészen kiköltözött pórusaimból. Eleinte rettenetes gyötrelmeken mentem keresztül. A nappal szabad óráiban s álmatlan éjszakákon visszakérődztem múlt öleléseimet, s mikor az emlék szinte testet öltött, elmenekültem előle. A vágynak éle azután fokozatosan megtompult. A mindennapi életnek lelki szenvedései visszaszorították a csábító képeket, testem is annyira legyengült, hogy inkább csak a magam fenntartására központosított.” In: Kuncz, 369.</w:t>
      </w:r>
      <w:r>
        <w:t xml:space="preserve"> </w:t>
      </w:r>
      <w:r w:rsidRPr="009E4C6E">
        <w:t>o.</w:t>
      </w:r>
    </w:p>
  </w:footnote>
  <w:footnote w:id="461">
    <w:p w:rsidR="00DB23C8" w:rsidRPr="009E4C6E" w:rsidRDefault="00DB23C8" w:rsidP="00A8191B">
      <w:pPr>
        <w:pStyle w:val="Lbjegyzetszveg"/>
        <w:jc w:val="both"/>
      </w:pPr>
      <w:r w:rsidRPr="009E4C6E">
        <w:rPr>
          <w:rStyle w:val="Lbjegyzet-hivatkozs"/>
        </w:rPr>
        <w:footnoteRef/>
      </w:r>
      <w:r>
        <w:t xml:space="preserve"> Kuncz, 369. o.</w:t>
      </w:r>
    </w:p>
  </w:footnote>
  <w:footnote w:id="462">
    <w:p w:rsidR="00DB23C8" w:rsidRPr="009E4C6E" w:rsidRDefault="00DB23C8" w:rsidP="00A8191B">
      <w:pPr>
        <w:pStyle w:val="Lbjegyzetszveg"/>
        <w:jc w:val="both"/>
      </w:pPr>
      <w:r w:rsidRPr="009E4C6E">
        <w:rPr>
          <w:rStyle w:val="Lbjegyzet-hivatkozs"/>
        </w:rPr>
        <w:footnoteRef/>
      </w:r>
      <w:r>
        <w:t xml:space="preserve"> </w:t>
      </w:r>
      <w:r w:rsidRPr="009E4C6E">
        <w:t>ACS. Presidenza del Consiglio dei Ministri. 1a Guerra Mondiale. B</w:t>
      </w:r>
      <w:r>
        <w:t>.</w:t>
      </w:r>
      <w:r w:rsidRPr="009E4C6E">
        <w:t xml:space="preserve"> 168.</w:t>
      </w:r>
    </w:p>
  </w:footnote>
  <w:footnote w:id="463">
    <w:p w:rsidR="00DB23C8" w:rsidRPr="009E4C6E" w:rsidRDefault="00DB23C8" w:rsidP="00A8191B">
      <w:pPr>
        <w:pStyle w:val="Lbjegyzetszveg"/>
        <w:jc w:val="both"/>
      </w:pPr>
      <w:r w:rsidRPr="009E4C6E">
        <w:rPr>
          <w:rStyle w:val="Lbjegyzet-hivatkozs"/>
        </w:rPr>
        <w:footnoteRef/>
      </w:r>
      <w:r>
        <w:t xml:space="preserve"> </w:t>
      </w:r>
      <w:r w:rsidRPr="009E4C6E">
        <w:t xml:space="preserve">„Küldjétek el az irataimat. Teherbe ejtettem egy jóravaló lányt </w:t>
      </w:r>
      <w:r w:rsidRPr="00926DB2">
        <w:t>[...]</w:t>
      </w:r>
      <w:r w:rsidRPr="009E4C6E">
        <w:t xml:space="preserve"> A csendőrök halálra szekíroznak. A munkaadóm fel akar mondani nekem. Legyetek oly kedvesek, kü</w:t>
      </w:r>
      <w:r w:rsidRPr="00926DB2">
        <w:t>ldjét</w:t>
      </w:r>
      <w:r w:rsidRPr="009E4C6E">
        <w:t xml:space="preserve">ek el mielőbb az iratokat, különben lelövöm magam”. Hasonló levél szintén a Monarchia területéről: „Értesítelek, hogy fogságba esésem után egy hónappal megnősültem itt Ausztriában. Néhány hónap múlva a kedvesem világra is hozza a gyermekünket.” In: </w:t>
      </w:r>
      <w:hyperlink r:id="rId39" w:history="1">
        <w:r w:rsidRPr="0022629B">
          <w:rPr>
            <w:rStyle w:val="Hiperhivatkozs"/>
          </w:rPr>
          <w:t>http://digilander.libero.it/fiammecremisi/dopoguerra1/prigionia.htm</w:t>
        </w:r>
      </w:hyperlink>
      <w:r>
        <w:t xml:space="preserve"> (letöltve:2017. augusztus 20.)</w:t>
      </w:r>
    </w:p>
  </w:footnote>
  <w:footnote w:id="464">
    <w:p w:rsidR="00DB23C8" w:rsidRPr="009E4C6E" w:rsidRDefault="00DB23C8" w:rsidP="00A8191B">
      <w:pPr>
        <w:pStyle w:val="Lbjegyzetszveg"/>
        <w:jc w:val="both"/>
      </w:pPr>
      <w:r w:rsidRPr="009E4C6E">
        <w:rPr>
          <w:rStyle w:val="Lbjegyzet-hivatkozs"/>
        </w:rPr>
        <w:footnoteRef/>
      </w:r>
      <w:r>
        <w:t xml:space="preserve"> MAE, Arch Pol</w:t>
      </w:r>
      <w:r w:rsidRPr="009E4C6E">
        <w:t xml:space="preserve"> e di gabinetto, B</w:t>
      </w:r>
      <w:r>
        <w:t>.</w:t>
      </w:r>
      <w:r w:rsidRPr="009E4C6E">
        <w:t xml:space="preserve"> 360</w:t>
      </w:r>
    </w:p>
  </w:footnote>
  <w:footnote w:id="465">
    <w:p w:rsidR="00DB23C8" w:rsidRDefault="00DB23C8">
      <w:pPr>
        <w:pStyle w:val="Lbjegyzetszveg"/>
      </w:pPr>
      <w:r>
        <w:rPr>
          <w:rStyle w:val="Lbjegyzet-hivatkozs"/>
        </w:rPr>
        <w:footnoteRef/>
      </w:r>
      <w:r>
        <w:t xml:space="preserve"> Jones, 286. o.</w:t>
      </w:r>
    </w:p>
  </w:footnote>
  <w:footnote w:id="466">
    <w:p w:rsidR="00DB23C8" w:rsidRPr="009E4C6E" w:rsidRDefault="00DB23C8" w:rsidP="00A8191B">
      <w:pPr>
        <w:pStyle w:val="Lbjegyzetszveg"/>
        <w:jc w:val="both"/>
      </w:pPr>
      <w:r w:rsidRPr="009E4C6E">
        <w:rPr>
          <w:rStyle w:val="Lbjegyzet-hivatkozs"/>
        </w:rPr>
        <w:footnoteRef/>
      </w:r>
      <w:r w:rsidRPr="009E4C6E">
        <w:t xml:space="preserve"> Kuncz, 447.</w:t>
      </w:r>
      <w:r>
        <w:t xml:space="preserve"> </w:t>
      </w:r>
      <w:r w:rsidRPr="009E4C6E">
        <w:t>o.</w:t>
      </w:r>
    </w:p>
  </w:footnote>
  <w:footnote w:id="467">
    <w:p w:rsidR="00DB23C8" w:rsidRDefault="00DB23C8">
      <w:pPr>
        <w:pStyle w:val="Lbjegyzetszveg"/>
      </w:pPr>
      <w:r>
        <w:rPr>
          <w:rStyle w:val="Lbjegyzet-hivatkozs"/>
        </w:rPr>
        <w:footnoteRef/>
      </w:r>
      <w:r>
        <w:t xml:space="preserve"> 1916. május 5-i keltezéssel az olasz Főparancsnoksághoz juttattak el egy összefoglalót a külföldi ű</w:t>
      </w:r>
    </w:p>
    <w:p w:rsidR="00DB23C8" w:rsidRDefault="00DB23C8">
      <w:pPr>
        <w:pStyle w:val="Lbjegyzetszveg"/>
      </w:pPr>
      <w:r>
        <w:t>sajtóhírekből, miszerint Don Noseda meglátogatta Lugano táborában az osztrák-magyar hadifoglyokat, tapasztalatait pedig a „Popolo e Libertá” („Nép és szabadság”) című napilapban osztotta meg.  A feljegyzés szerint a hadifoglyok egészségügyi állapota és étkezésük kielégítő. A pap némi készpénzt is osztott szét a foglyok között. In: MAE, Archivio Politico. Ordinario e di Gabinetto. 1915-1918. B. 344.</w:t>
      </w:r>
    </w:p>
  </w:footnote>
  <w:footnote w:id="468">
    <w:p w:rsidR="00DB23C8" w:rsidRPr="009E4C6E" w:rsidRDefault="00DB23C8" w:rsidP="00A8191B">
      <w:pPr>
        <w:pStyle w:val="Lbjegyzetszveg"/>
        <w:jc w:val="both"/>
      </w:pPr>
      <w:r w:rsidRPr="009E4C6E">
        <w:rPr>
          <w:rStyle w:val="Lbjegyzet-hivatkozs"/>
        </w:rPr>
        <w:footnoteRef/>
      </w:r>
      <w:r>
        <w:t xml:space="preserve"> </w:t>
      </w:r>
      <w:r w:rsidRPr="009E4C6E">
        <w:t>Hadifogoly magyarok története, 229.</w:t>
      </w:r>
      <w:r>
        <w:t xml:space="preserve"> </w:t>
      </w:r>
      <w:r w:rsidRPr="009E4C6E">
        <w:t>o.</w:t>
      </w:r>
    </w:p>
  </w:footnote>
  <w:footnote w:id="469">
    <w:p w:rsidR="00DB23C8" w:rsidRPr="009E4C6E" w:rsidRDefault="00DB23C8" w:rsidP="00A8191B">
      <w:pPr>
        <w:pStyle w:val="Lbjegyzetszveg"/>
        <w:jc w:val="both"/>
      </w:pPr>
      <w:r w:rsidRPr="009E4C6E">
        <w:rPr>
          <w:rStyle w:val="Lbjegyzet-hivatkozs"/>
        </w:rPr>
        <w:footnoteRef/>
      </w:r>
      <w:r>
        <w:t xml:space="preserve"> </w:t>
      </w:r>
      <w:r w:rsidRPr="009E4C6E">
        <w:t>Tortato, 39.</w:t>
      </w:r>
      <w:r>
        <w:t xml:space="preserve"> </w:t>
      </w:r>
      <w:r w:rsidRPr="009E4C6E">
        <w:t>o.</w:t>
      </w:r>
    </w:p>
  </w:footnote>
  <w:footnote w:id="470">
    <w:p w:rsidR="00DB23C8" w:rsidRPr="009E4C6E" w:rsidRDefault="00DB23C8" w:rsidP="00A8191B">
      <w:pPr>
        <w:pStyle w:val="Lbjegyzetszveg"/>
        <w:jc w:val="both"/>
      </w:pPr>
      <w:r w:rsidRPr="009E4C6E">
        <w:rPr>
          <w:rStyle w:val="Lbjegyzet-hivatkozs"/>
        </w:rPr>
        <w:footnoteRef/>
      </w:r>
      <w:r>
        <w:t xml:space="preserve"> U</w:t>
      </w:r>
      <w:r w:rsidRPr="009E4C6E">
        <w:t>o</w:t>
      </w:r>
      <w:r>
        <w:t>.</w:t>
      </w:r>
      <w:r w:rsidRPr="009E4C6E">
        <w:t>, 45.</w:t>
      </w:r>
      <w:r>
        <w:t xml:space="preserve"> </w:t>
      </w:r>
      <w:r w:rsidRPr="009E4C6E">
        <w:t>o.</w:t>
      </w:r>
    </w:p>
  </w:footnote>
  <w:footnote w:id="471">
    <w:p w:rsidR="00DB23C8" w:rsidRPr="009E4C6E" w:rsidRDefault="00DB23C8" w:rsidP="00A8191B">
      <w:pPr>
        <w:pStyle w:val="Lbjegyzetszveg"/>
        <w:jc w:val="both"/>
      </w:pPr>
      <w:r w:rsidRPr="009E4C6E">
        <w:rPr>
          <w:rStyle w:val="Lbjegyzet-hivatkozs"/>
        </w:rPr>
        <w:footnoteRef/>
      </w:r>
      <w:r>
        <w:t xml:space="preserve"> </w:t>
      </w:r>
      <w:r w:rsidRPr="009E4C6E">
        <w:t>Hadifogoly magyarok története, 230.</w:t>
      </w:r>
      <w:r>
        <w:t xml:space="preserve"> </w:t>
      </w:r>
      <w:r w:rsidRPr="009E4C6E">
        <w:t>o.</w:t>
      </w:r>
    </w:p>
  </w:footnote>
  <w:footnote w:id="472">
    <w:p w:rsidR="00DB23C8" w:rsidRPr="009E4C6E" w:rsidRDefault="00DB23C8" w:rsidP="00865F6E">
      <w:pPr>
        <w:pStyle w:val="Lbjegyzetszveg"/>
        <w:jc w:val="both"/>
      </w:pPr>
      <w:r w:rsidRPr="009E4C6E">
        <w:rPr>
          <w:rStyle w:val="Lbjegyzet-hivatkozs"/>
        </w:rPr>
        <w:footnoteRef/>
      </w:r>
      <w:r>
        <w:t xml:space="preserve"> </w:t>
      </w:r>
      <w:r w:rsidRPr="009E4C6E">
        <w:t>AUSSME, 34075 sz. körlevél, 1917. augusztus 28., a hadifogoly bizottság a hadseregtesteknek</w:t>
      </w:r>
    </w:p>
  </w:footnote>
  <w:footnote w:id="473">
    <w:p w:rsidR="00DB23C8" w:rsidRDefault="00DB23C8" w:rsidP="00865F6E">
      <w:pPr>
        <w:pStyle w:val="Lbjegyzetszveg"/>
        <w:jc w:val="both"/>
      </w:pPr>
      <w:r>
        <w:rPr>
          <w:rStyle w:val="Lbjegyzet-hivatkozs"/>
        </w:rPr>
        <w:footnoteRef/>
      </w:r>
      <w:r>
        <w:t xml:space="preserve"> 1916-ban Németország több ezer brit és francia hadifoglyot küldött a keleti frontra. Franciaország válaszlépésként német hadifoglyokat szállított észak-afrikai táborokba. In: Jones, 274. o.</w:t>
      </w:r>
    </w:p>
  </w:footnote>
  <w:footnote w:id="474">
    <w:p w:rsidR="00DB23C8" w:rsidRDefault="00DB23C8" w:rsidP="006367B7">
      <w:pPr>
        <w:pStyle w:val="Lbjegyzetszveg"/>
      </w:pPr>
      <w:r>
        <w:rPr>
          <w:rStyle w:val="Lbjegyzet-hivatkozs"/>
        </w:rPr>
        <w:footnoteRef/>
      </w:r>
      <w:r>
        <w:t xml:space="preserve"> Rachamimov, 86. o.</w:t>
      </w:r>
    </w:p>
  </w:footnote>
  <w:footnote w:id="475">
    <w:p w:rsidR="00DB23C8" w:rsidRPr="009E4C6E" w:rsidRDefault="00DB23C8" w:rsidP="006367B7">
      <w:pPr>
        <w:pStyle w:val="Lbjegyzetszveg"/>
        <w:jc w:val="both"/>
      </w:pPr>
      <w:r w:rsidRPr="009E4C6E">
        <w:rPr>
          <w:rStyle w:val="Lbjegyzet-hivatkozs"/>
        </w:rPr>
        <w:footnoteRef/>
      </w:r>
      <w:r>
        <w:t xml:space="preserve"> </w:t>
      </w:r>
      <w:r w:rsidRPr="009E4C6E">
        <w:t>A szökés a hadifogoly-paradoxon lényeges eleme: A becsület csak szökés által mutatkozhat meg, még ha nagy is a kockázata annak, hogy a szökevényt újra elfogják és büntetőtáborba viszik, legalábbis a számtalan kísérlet tábortól és fogva tartó államtól függetlenül erre enged következtetni. A foglyok maximális energiát fektetnek ebbe, mert úgy vélik, ez kötelességük, ezáltal valósítják meg küldetésüket: minden eszközzel újra csatlakozni a harcokhoz. Ám</w:t>
      </w:r>
      <w:r>
        <w:t xml:space="preserve"> </w:t>
      </w:r>
      <w:r w:rsidRPr="009E4C6E">
        <w:t>a foglyok becsülete ellentmondásba keveredik a Vöröskereszt törvénytiszteletével, amely azt követeli, hogy a rabok tartsák tiszteletben saját fogoly-státuszukat, ha viszonzásul azt akarják, hogy annak megfelelően kezeljék őket. In: Audoin-Rouzeau – Becker, 113.</w:t>
      </w:r>
      <w:r>
        <w:t xml:space="preserve"> </w:t>
      </w:r>
      <w:r w:rsidRPr="009E4C6E">
        <w:t>o.</w:t>
      </w:r>
    </w:p>
  </w:footnote>
  <w:footnote w:id="476">
    <w:p w:rsidR="00DB23C8" w:rsidRPr="009E4C6E" w:rsidRDefault="00DB23C8" w:rsidP="008567F7">
      <w:pPr>
        <w:pStyle w:val="Lbjegyzetszveg"/>
        <w:jc w:val="both"/>
      </w:pPr>
      <w:r w:rsidRPr="009E4C6E">
        <w:rPr>
          <w:rStyle w:val="Lbjegyzet-hivatkozs"/>
        </w:rPr>
        <w:footnoteRef/>
      </w:r>
      <w:r w:rsidRPr="009E4C6E">
        <w:t xml:space="preserve"> A régi, használaton kívüli épületek használata pszichésen is megviselte a hadifoglyokat, mint azt az alábbi visszaemlékezés is alátámasztja: „Az imponáló méretű falak, mély árkokkal és magas tornyokkal, egy belső udvart vesznek körbe. Egy ilyen toronyba zártak minket. Ide egy végtelen hosszúnak tűnő folyosón keresztül </w:t>
      </w:r>
      <w:r w:rsidRPr="00D716D2">
        <w:t>érkeztünk meg. […] Mikor valaki – hozzánk hasonlóan – egy ellenséges állam szállását és ellátását veszi igénybe, bizony nem várhat nagy dolgokat. […] Penetráns</w:t>
      </w:r>
      <w:r w:rsidRPr="009E4C6E">
        <w:t xml:space="preserve"> bűz csavarta az orrunkat. Folyamatosan törölgettük a könnyeinket. Nyilvánvaló, hogy érkezésünk előtt fertőtlenítették a helyiséget, anélkül, hogy megfelelően kiszellőztették volna utána. Az átszállításunkra vonatkozó kérésünket egy vállrándítással intézték el.” In: Tortato, 73.</w:t>
      </w:r>
      <w:r>
        <w:t xml:space="preserve"> </w:t>
      </w:r>
      <w:r w:rsidRPr="009E4C6E">
        <w:t>o.</w:t>
      </w:r>
    </w:p>
  </w:footnote>
  <w:footnote w:id="477">
    <w:p w:rsidR="00DB23C8" w:rsidRPr="009E4C6E" w:rsidRDefault="00DB23C8" w:rsidP="008567F7">
      <w:pPr>
        <w:pStyle w:val="Lbjegyzetszveg"/>
        <w:jc w:val="both"/>
      </w:pPr>
      <w:r w:rsidRPr="009E4C6E">
        <w:rPr>
          <w:rStyle w:val="Lbjegyzet-hivatkozs"/>
        </w:rPr>
        <w:footnoteRef/>
      </w:r>
      <w:r>
        <w:t xml:space="preserve"> </w:t>
      </w:r>
      <w:r w:rsidRPr="009E4C6E">
        <w:t>ACS. Presidenza del Consiglio dei Ministri. B. 98.</w:t>
      </w:r>
    </w:p>
  </w:footnote>
  <w:footnote w:id="478">
    <w:p w:rsidR="00DB23C8" w:rsidRPr="009E4C6E" w:rsidRDefault="00DB23C8" w:rsidP="008567F7">
      <w:pPr>
        <w:pStyle w:val="Lbjegyzetszveg"/>
        <w:jc w:val="both"/>
      </w:pPr>
      <w:r w:rsidRPr="009E4C6E">
        <w:rPr>
          <w:rStyle w:val="Lbjegyzet-hivatkozs"/>
        </w:rPr>
        <w:footnoteRef/>
      </w:r>
      <w:r>
        <w:t xml:space="preserve"> </w:t>
      </w:r>
      <w:r w:rsidRPr="009E4C6E">
        <w:t>MAE, Arch. Politico Ord. e di Gabinetto, B</w:t>
      </w:r>
      <w:r>
        <w:t xml:space="preserve">. </w:t>
      </w:r>
      <w:r w:rsidRPr="009E4C6E">
        <w:t>353.</w:t>
      </w:r>
    </w:p>
  </w:footnote>
  <w:footnote w:id="479">
    <w:p w:rsidR="00DB23C8" w:rsidRPr="009E4C6E" w:rsidRDefault="00DB23C8" w:rsidP="008567F7">
      <w:pPr>
        <w:pStyle w:val="Lbjegyzetszveg"/>
        <w:jc w:val="both"/>
      </w:pPr>
      <w:r w:rsidRPr="009E4C6E">
        <w:rPr>
          <w:rStyle w:val="Lbjegyzet-hivatkozs"/>
        </w:rPr>
        <w:footnoteRef/>
      </w:r>
      <w:r>
        <w:t xml:space="preserve"> </w:t>
      </w:r>
      <w:r w:rsidRPr="009E4C6E">
        <w:t>Hadifogoly magyarok története, 238.</w:t>
      </w:r>
      <w:r>
        <w:t xml:space="preserve"> </w:t>
      </w:r>
      <w:r w:rsidRPr="009E4C6E">
        <w:t>o.</w:t>
      </w:r>
    </w:p>
  </w:footnote>
  <w:footnote w:id="480">
    <w:p w:rsidR="00DB23C8" w:rsidRPr="009E4C6E" w:rsidRDefault="00DB23C8" w:rsidP="008567F7">
      <w:pPr>
        <w:pStyle w:val="Lbjegyzetszveg"/>
        <w:jc w:val="both"/>
      </w:pPr>
      <w:r w:rsidRPr="009E4C6E">
        <w:rPr>
          <w:rStyle w:val="Lbjegyzet-hivatkozs"/>
        </w:rPr>
        <w:footnoteRef/>
      </w:r>
      <w:r>
        <w:t xml:space="preserve"> </w:t>
      </w:r>
      <w:r w:rsidRPr="006C3ABC">
        <w:t>Uo., 244</w:t>
      </w:r>
      <w:r w:rsidRPr="009E4C6E">
        <w:t>.</w:t>
      </w:r>
      <w:r>
        <w:t xml:space="preserve"> </w:t>
      </w:r>
      <w:r w:rsidRPr="009E4C6E">
        <w:t>o.</w:t>
      </w:r>
    </w:p>
  </w:footnote>
  <w:footnote w:id="481">
    <w:p w:rsidR="00DB23C8" w:rsidRDefault="00DB23C8" w:rsidP="008567F7">
      <w:pPr>
        <w:pStyle w:val="Lbjegyzetszveg"/>
      </w:pPr>
      <w:r>
        <w:rPr>
          <w:rStyle w:val="Lbjegyzet-hivatkozs"/>
        </w:rPr>
        <w:footnoteRef/>
      </w:r>
      <w:r>
        <w:t xml:space="preserve"> Procacci, 224. o.</w:t>
      </w:r>
    </w:p>
  </w:footnote>
  <w:footnote w:id="482">
    <w:p w:rsidR="00DB23C8" w:rsidRPr="009E4C6E" w:rsidRDefault="00DB23C8" w:rsidP="008567F7">
      <w:pPr>
        <w:pStyle w:val="Lbjegyzetszveg"/>
        <w:jc w:val="both"/>
      </w:pPr>
      <w:r w:rsidRPr="009E4C6E">
        <w:rPr>
          <w:rStyle w:val="Lbjegyzet-hivatkozs"/>
        </w:rPr>
        <w:footnoteRef/>
      </w:r>
      <w:r>
        <w:t xml:space="preserve"> </w:t>
      </w:r>
      <w:r w:rsidRPr="009E4C6E">
        <w:t>Külüg</w:t>
      </w:r>
      <w:r>
        <w:t>y</w:t>
      </w:r>
      <w:r w:rsidRPr="009E4C6E">
        <w:t>i Levéltár, Archivio Storico Diplomativo, Inv. Berlino – Vienna, 1862-1938, B</w:t>
      </w:r>
      <w:r>
        <w:t>.</w:t>
      </w:r>
      <w:r w:rsidRPr="009E4C6E">
        <w:t xml:space="preserve"> 352.</w:t>
      </w:r>
    </w:p>
  </w:footnote>
  <w:footnote w:id="483">
    <w:p w:rsidR="00DB23C8" w:rsidRPr="009E4C6E" w:rsidRDefault="00DB23C8" w:rsidP="008567F7">
      <w:pPr>
        <w:pStyle w:val="Lbjegyzetszveg"/>
        <w:jc w:val="both"/>
      </w:pPr>
      <w:r w:rsidRPr="009E4C6E">
        <w:rPr>
          <w:rStyle w:val="Lbjegyzet-hivatkozs"/>
        </w:rPr>
        <w:footnoteRef/>
      </w:r>
      <w:r>
        <w:t xml:space="preserve"> Fossano táborában </w:t>
      </w:r>
      <w:r w:rsidRPr="009E4C6E">
        <w:t>„1917. május 3-án egy hatvan főből álló hadifogoly csapat visszautasította a munka felvételét, mivel nem fizették ki a munkájukat. A táborvezető, hogy a még komolyabb következményeket elkerülje, nagyon határozottan lépett fel. Hét hadifoglyot a park fáihoz köttetett, hogy szigorú példát statuáljon. … Tizenkettőt a legnagyobb felelősök közül hadbíróság elé is állíttatott.” Írja</w:t>
      </w:r>
      <w:r>
        <w:t xml:space="preserve"> </w:t>
      </w:r>
      <w:r w:rsidRPr="009E4C6E">
        <w:t>Fossano tábor parancsnoksága a római Hadügyminisztériumnak, 1918. szeptember 9-i keltezéssel. Egy másik feljegyzésben pedig arról írnak, szintén Fossano táborával kapcsolatosan, hogy a foglyokat botütésekkel vették rá a munkára. In: PCM – B</w:t>
      </w:r>
      <w:r>
        <w:t>.</w:t>
      </w:r>
      <w:r w:rsidRPr="009E4C6E">
        <w:t xml:space="preserve"> 98. </w:t>
      </w:r>
    </w:p>
  </w:footnote>
  <w:footnote w:id="484">
    <w:p w:rsidR="00DB23C8" w:rsidRDefault="00DB23C8" w:rsidP="008567F7">
      <w:pPr>
        <w:pStyle w:val="Lbjegyzetszveg"/>
      </w:pPr>
      <w:r>
        <w:rPr>
          <w:rStyle w:val="Lbjegyzet-hivatkozs"/>
        </w:rPr>
        <w:footnoteRef/>
      </w:r>
      <w:r>
        <w:t xml:space="preserve"> „őt (név ismeretlen) és szobatársait egy hónap börtönbüntetésre ítélték, ebből nyolc napot szigorított börtönbüntetésben, ahol csak reggelit kaptak, mindezt azért, mert egy feltételezett lázadást készítettek elő.” In: MAE, Archivio Politico, Ordinario e di gabinetto. B.99/2</w:t>
      </w:r>
    </w:p>
  </w:footnote>
  <w:footnote w:id="485">
    <w:p w:rsidR="00DB23C8" w:rsidRPr="009E4C6E" w:rsidRDefault="00DB23C8" w:rsidP="008567F7">
      <w:pPr>
        <w:pStyle w:val="Lbjegyzetszveg"/>
        <w:jc w:val="both"/>
      </w:pPr>
      <w:r w:rsidRPr="009E4C6E">
        <w:rPr>
          <w:rStyle w:val="Lbjegyzet-hivatkozs"/>
        </w:rPr>
        <w:footnoteRef/>
      </w:r>
      <w:r>
        <w:t xml:space="preserve"> </w:t>
      </w:r>
      <w:r w:rsidRPr="009E4C6E">
        <w:t>MAE, Arch. Polit</w:t>
      </w:r>
      <w:r>
        <w:t>ico. Ordinario e di gabinetto. B</w:t>
      </w:r>
      <w:r w:rsidRPr="009E4C6E">
        <w:t>. 352.</w:t>
      </w:r>
    </w:p>
  </w:footnote>
  <w:footnote w:id="486">
    <w:p w:rsidR="00DB23C8" w:rsidRDefault="00DB23C8" w:rsidP="004D0CD3">
      <w:pPr>
        <w:pStyle w:val="Lbjegyzetszveg"/>
        <w:jc w:val="both"/>
      </w:pPr>
      <w:r>
        <w:rPr>
          <w:rStyle w:val="Lbjegyzet-hivatkozs"/>
        </w:rPr>
        <w:footnoteRef/>
      </w:r>
      <w:r>
        <w:t xml:space="preserve"> A minisztertanács levele a párizsi olasz békedelegációnak. 1920. janiár 13. AUSSME, F-11, B. 128. Az elítélt hadifoglyok hazaszállítása</w:t>
      </w:r>
    </w:p>
  </w:footnote>
  <w:footnote w:id="487">
    <w:p w:rsidR="00DB23C8" w:rsidRPr="009E4C6E" w:rsidRDefault="00DB23C8" w:rsidP="004D0CD3">
      <w:pPr>
        <w:pStyle w:val="Lbjegyzetszveg"/>
        <w:jc w:val="both"/>
      </w:pPr>
      <w:r w:rsidRPr="009E4C6E">
        <w:rPr>
          <w:rStyle w:val="Lbjegyzet-hivatkozs"/>
        </w:rPr>
        <w:footnoteRef/>
      </w:r>
      <w:r>
        <w:t xml:space="preserve"> </w:t>
      </w:r>
      <w:r w:rsidRPr="009E4C6E">
        <w:t>1918. október 5-én „delegációnknak a lehatározottabban vissza kellett utasítania az osztrák-magyar részről elhangzó komolyabb kifejezéseket, melyekkel számon kértek minket a hadifoglyokkal való bánásmódot illetően.” A szicíliai táborokkal kapcsolatosan többször elhangzott a vád, hogy a foglyokat maláriás területen dolgoztatták és kinint sem kaptak. PCM – B</w:t>
      </w:r>
      <w:r>
        <w:t>.</w:t>
      </w:r>
      <w:r w:rsidRPr="009E4C6E">
        <w:t xml:space="preserve"> 98.</w:t>
      </w:r>
    </w:p>
  </w:footnote>
  <w:footnote w:id="488">
    <w:p w:rsidR="00DB23C8" w:rsidRPr="009E4C6E" w:rsidRDefault="00DB23C8" w:rsidP="004D0CD3">
      <w:pPr>
        <w:pStyle w:val="Lbjegyzetszveg"/>
        <w:jc w:val="both"/>
      </w:pPr>
      <w:r w:rsidRPr="009E4C6E">
        <w:rPr>
          <w:rStyle w:val="Lbjegyzet-hivatkozs"/>
        </w:rPr>
        <w:footnoteRef/>
      </w:r>
      <w:r>
        <w:t xml:space="preserve"> </w:t>
      </w:r>
      <w:r w:rsidRPr="009E4C6E">
        <w:t>AUSSME, F – 11, 113/6. sz.</w:t>
      </w:r>
    </w:p>
  </w:footnote>
  <w:footnote w:id="489">
    <w:p w:rsidR="00DB23C8" w:rsidRPr="009E4C6E" w:rsidRDefault="00DB23C8" w:rsidP="004D0CD3">
      <w:pPr>
        <w:pStyle w:val="Lbjegyzetszveg"/>
        <w:jc w:val="both"/>
      </w:pPr>
      <w:r w:rsidRPr="009E4C6E">
        <w:rPr>
          <w:rStyle w:val="Lbjegyzet-hivatkozs"/>
        </w:rPr>
        <w:footnoteRef/>
      </w:r>
      <w:r>
        <w:t xml:space="preserve"> </w:t>
      </w:r>
      <w:r w:rsidRPr="009E4C6E">
        <w:t>AUSSME, F – 11, 113/5. sz.</w:t>
      </w:r>
    </w:p>
  </w:footnote>
  <w:footnote w:id="490">
    <w:p w:rsidR="00DB23C8" w:rsidRPr="009E4C6E" w:rsidRDefault="00DB23C8" w:rsidP="004D0CD3">
      <w:pPr>
        <w:pStyle w:val="Lbjegyzetszveg"/>
        <w:jc w:val="both"/>
      </w:pPr>
      <w:r w:rsidRPr="009E4C6E">
        <w:rPr>
          <w:rStyle w:val="Lbjegyzet-hivatkozs"/>
        </w:rPr>
        <w:footnoteRef/>
      </w:r>
      <w:r>
        <w:t xml:space="preserve"> </w:t>
      </w:r>
      <w:r w:rsidRPr="009E4C6E">
        <w:t>AUSSME, F – 11, 113/5. sz.</w:t>
      </w:r>
    </w:p>
  </w:footnote>
  <w:footnote w:id="491">
    <w:p w:rsidR="00DB23C8" w:rsidRPr="000C31CC" w:rsidRDefault="00DB23C8" w:rsidP="00CB6D5B">
      <w:pPr>
        <w:jc w:val="both"/>
      </w:pPr>
      <w:r w:rsidRPr="000C31CC">
        <w:rPr>
          <w:rStyle w:val="Lbjegyzet-hivatkozs"/>
        </w:rPr>
        <w:footnoteRef/>
      </w:r>
      <w:r>
        <w:t xml:space="preserve"> </w:t>
      </w:r>
      <w:r w:rsidRPr="000C31CC">
        <w:t>1918. november 26-án az alábbi kérelmet intézték a Hadifogoly-bizottsághoz: „Az anconai prefektus jelzi a tartományban elszállásolt hadifoglyok jelenlétéből fakadó veszélyt, különösen Fabriano, Iesi és Chiaravallo területén, akik a hadifogságból adódó helyzetük miatt elkeseredettek és elégedetlenek, könnyen kapcsolatba tudnak lépni a helyi szocialista elemekkel, ezért kéri eliminálásukat a lehető legrövidebb határidőn belül.”</w:t>
      </w:r>
    </w:p>
  </w:footnote>
  <w:footnote w:id="492">
    <w:p w:rsidR="00DB23C8" w:rsidRPr="000C31CC" w:rsidRDefault="00DB23C8" w:rsidP="00CB6D5B">
      <w:pPr>
        <w:pStyle w:val="Lbjegyzetszveg"/>
        <w:jc w:val="both"/>
      </w:pPr>
      <w:r w:rsidRPr="000C31CC">
        <w:rPr>
          <w:rStyle w:val="Lbjegyzet-hivatkozs"/>
        </w:rPr>
        <w:footnoteRef/>
      </w:r>
      <w:r>
        <w:t xml:space="preserve"> Ennek a félelemnek a nem elhanyagolható követkémnye volt, hogy a bolsevik hadifoglyokat mielőbb az olasz hatóságok mielőbb haza szerették volna küldeni. </w:t>
      </w:r>
      <w:r w:rsidRPr="000C31CC">
        <w:t>MAE, Inv. Berlino-Vienna, Vienna 1862-1938. B. 256, 6-d</w:t>
      </w:r>
    </w:p>
  </w:footnote>
  <w:footnote w:id="493">
    <w:p w:rsidR="00DB23C8" w:rsidRPr="000C31CC" w:rsidRDefault="00DB23C8" w:rsidP="00CB6D5B">
      <w:pPr>
        <w:pStyle w:val="Lbjegyzetszveg"/>
        <w:jc w:val="both"/>
      </w:pPr>
      <w:r w:rsidRPr="000C31CC">
        <w:rPr>
          <w:rStyle w:val="Lbjegyzet-hivatkozs"/>
        </w:rPr>
        <w:footnoteRef/>
      </w:r>
      <w:r>
        <w:t xml:space="preserve"> MAE</w:t>
      </w:r>
      <w:r w:rsidRPr="000C31CC">
        <w:t>, Inv. Berlino-Vienna, Vienna 1862-1938. B. 260.</w:t>
      </w:r>
    </w:p>
  </w:footnote>
  <w:footnote w:id="494">
    <w:p w:rsidR="00DB23C8" w:rsidRDefault="00DB23C8" w:rsidP="00CB6D5B">
      <w:pPr>
        <w:pStyle w:val="Lbjegyzetszveg"/>
        <w:jc w:val="both"/>
      </w:pPr>
      <w:r>
        <w:rPr>
          <w:rStyle w:val="Lbjegyzet-hivatkozs"/>
        </w:rPr>
        <w:footnoteRef/>
      </w:r>
      <w:r>
        <w:t xml:space="preserve"> Tortato, 44. o.</w:t>
      </w:r>
    </w:p>
  </w:footnote>
  <w:footnote w:id="495">
    <w:p w:rsidR="00DB23C8" w:rsidRPr="000C31CC" w:rsidRDefault="00DB23C8" w:rsidP="008F1FC0">
      <w:pPr>
        <w:pStyle w:val="Lbjegyzetszveg"/>
        <w:jc w:val="both"/>
      </w:pPr>
      <w:r w:rsidRPr="000C31CC">
        <w:rPr>
          <w:rStyle w:val="Lbjegyzet-hivatkozs"/>
        </w:rPr>
        <w:footnoteRef/>
      </w:r>
      <w:r>
        <w:t xml:space="preserve"> </w:t>
      </w:r>
      <w:r w:rsidRPr="000C31CC">
        <w:t>La Perla, 481.</w:t>
      </w:r>
      <w:r>
        <w:t xml:space="preserve"> </w:t>
      </w:r>
      <w:r w:rsidRPr="000C31CC">
        <w:t>o.</w:t>
      </w:r>
    </w:p>
  </w:footnote>
  <w:footnote w:id="496">
    <w:p w:rsidR="00DB23C8" w:rsidRPr="000C31CC" w:rsidRDefault="00DB23C8" w:rsidP="008F1FC0">
      <w:pPr>
        <w:pStyle w:val="Lbjegyzetszveg"/>
        <w:jc w:val="both"/>
      </w:pPr>
      <w:r w:rsidRPr="000C31CC">
        <w:rPr>
          <w:rStyle w:val="Lbjegyzet-hivatkozs"/>
        </w:rPr>
        <w:footnoteRef/>
      </w:r>
      <w:r>
        <w:t xml:space="preserve"> </w:t>
      </w:r>
      <w:r w:rsidRPr="000C31CC">
        <w:t>Ferguson, 140-142.</w:t>
      </w:r>
      <w:r>
        <w:t xml:space="preserve"> </w:t>
      </w:r>
      <w:r w:rsidRPr="000C31CC">
        <w:t>o.</w:t>
      </w:r>
    </w:p>
  </w:footnote>
  <w:footnote w:id="497">
    <w:p w:rsidR="00DB23C8" w:rsidRPr="000C31CC" w:rsidRDefault="00DB23C8" w:rsidP="008F1FC0">
      <w:pPr>
        <w:pStyle w:val="Lbjegyzetszveg"/>
        <w:jc w:val="both"/>
      </w:pPr>
      <w:r w:rsidRPr="000C31CC">
        <w:rPr>
          <w:rStyle w:val="Lbjegyzet-hivatkozs"/>
        </w:rPr>
        <w:footnoteRef/>
      </w:r>
      <w:r>
        <w:t xml:space="preserve"> </w:t>
      </w:r>
      <w:r w:rsidRPr="00821A46">
        <w:t>A Külügyminisztériumnak</w:t>
      </w:r>
      <w:r>
        <w:t xml:space="preserve"> </w:t>
      </w:r>
      <w:r w:rsidRPr="00821A46">
        <w:t>Pellicelli ezredes által küldött távirat, Párizsból</w:t>
      </w:r>
      <w:r>
        <w:rPr>
          <w:sz w:val="16"/>
        </w:rPr>
        <w:t xml:space="preserve">. </w:t>
      </w:r>
      <w:r w:rsidRPr="000C31CC">
        <w:t>MAE, Archivio Politico. Ordinario e di Gabinetto. Archivio politico ord. E di gabin. 1915 – 1918. B</w:t>
      </w:r>
      <w:r>
        <w:t>.</w:t>
      </w:r>
      <w:r w:rsidRPr="000C31CC">
        <w:t xml:space="preserve"> 370. 1919. március 7. Párizs</w:t>
      </w:r>
    </w:p>
  </w:footnote>
  <w:footnote w:id="498">
    <w:p w:rsidR="00DB23C8" w:rsidRPr="000C31CC" w:rsidRDefault="00DB23C8" w:rsidP="007E6C8C">
      <w:pPr>
        <w:pStyle w:val="Lbjegyzetszveg"/>
        <w:jc w:val="both"/>
      </w:pPr>
      <w:r w:rsidRPr="000C31CC">
        <w:rPr>
          <w:rStyle w:val="Lbjegyzet-hivatkozs"/>
        </w:rPr>
        <w:footnoteRef/>
      </w:r>
      <w:r>
        <w:t xml:space="preserve"> Orlando miniszterelnök levele a párizsi békedelegációhoz. </w:t>
      </w:r>
      <w:r w:rsidRPr="000C31CC">
        <w:t>MAE, Archivio Politico. Ordinario e di Gabinetto. Archivio politico ord. E di gabin. 1915 – 1918. B</w:t>
      </w:r>
      <w:r>
        <w:t>.</w:t>
      </w:r>
      <w:r w:rsidRPr="000C31CC">
        <w:t xml:space="preserve"> 370. 1919. március 03., Párizs, Aldrovandi gróftól Orlandonak.</w:t>
      </w:r>
    </w:p>
  </w:footnote>
  <w:footnote w:id="499">
    <w:p w:rsidR="00DB23C8" w:rsidRPr="000C31CC" w:rsidRDefault="00DB23C8" w:rsidP="007E6C8C">
      <w:pPr>
        <w:pStyle w:val="Lbjegyzetszveg"/>
        <w:jc w:val="both"/>
      </w:pPr>
      <w:r w:rsidRPr="000C31CC">
        <w:rPr>
          <w:rStyle w:val="Lbjegyzet-hivatkozs"/>
        </w:rPr>
        <w:footnoteRef/>
      </w:r>
      <w:r>
        <w:t xml:space="preserve"> </w:t>
      </w:r>
      <w:r w:rsidRPr="000C31CC">
        <w:t>MAE, Inv. Conferenza della Pace, 1919-1921, P</w:t>
      </w:r>
      <w:r>
        <w:t>.</w:t>
      </w:r>
      <w:r w:rsidRPr="000C31CC">
        <w:t xml:space="preserve"> 5</w:t>
      </w:r>
    </w:p>
  </w:footnote>
  <w:footnote w:id="500">
    <w:p w:rsidR="00DB23C8" w:rsidRPr="000C31CC" w:rsidRDefault="00DB23C8" w:rsidP="00812782">
      <w:pPr>
        <w:pStyle w:val="Lbjegyzetszveg"/>
        <w:jc w:val="both"/>
      </w:pPr>
      <w:r w:rsidRPr="000C31CC">
        <w:rPr>
          <w:rStyle w:val="Lbjegyzet-hivatkozs"/>
        </w:rPr>
        <w:footnoteRef/>
      </w:r>
      <w:r>
        <w:t xml:space="preserve"> </w:t>
      </w:r>
      <w:r w:rsidRPr="000C31CC">
        <w:t xml:space="preserve">MAE, Arch. Pol., Ord. e di Gabinetto, 1915-1918, </w:t>
      </w:r>
      <w:r>
        <w:t xml:space="preserve">P. </w:t>
      </w:r>
      <w:r w:rsidRPr="000C31CC">
        <w:t>370.</w:t>
      </w:r>
    </w:p>
  </w:footnote>
  <w:footnote w:id="501">
    <w:p w:rsidR="00DB23C8" w:rsidRPr="000C31CC" w:rsidRDefault="00DB23C8" w:rsidP="00812782">
      <w:pPr>
        <w:pStyle w:val="Lbjegyzetszveg"/>
      </w:pPr>
      <w:r w:rsidRPr="000C31CC">
        <w:rPr>
          <w:rStyle w:val="Lbjegyzet-hivatkozs"/>
        </w:rPr>
        <w:footnoteRef/>
      </w:r>
      <w:r>
        <w:t xml:space="preserve"> </w:t>
      </w:r>
      <w:r w:rsidRPr="000C31CC">
        <w:t>MAE. Archivio Storico Diplomatico. Conferenza della Pace 1919-1921. P</w:t>
      </w:r>
      <w:r>
        <w:t>.</w:t>
      </w:r>
      <w:r w:rsidRPr="000C31CC">
        <w:t xml:space="preserve"> 6. Pos. 1-C F.F.32-33</w:t>
      </w:r>
    </w:p>
  </w:footnote>
  <w:footnote w:id="502">
    <w:p w:rsidR="00DB23C8" w:rsidRDefault="00DB23C8">
      <w:pPr>
        <w:pStyle w:val="Lbjegyzetszveg"/>
      </w:pPr>
      <w:r>
        <w:rPr>
          <w:rStyle w:val="Lbjegyzet-hivatkozs"/>
        </w:rPr>
        <w:footnoteRef/>
      </w:r>
      <w:r>
        <w:t xml:space="preserve"> Hans Weiland: In Feindeshand: Die Gefangenschaft im Weltkriege, 1932-ben publikálták, a Hadifoglyok Szövetségi Egyesületének kiadásában</w:t>
      </w:r>
    </w:p>
  </w:footnote>
  <w:footnote w:id="503">
    <w:p w:rsidR="00DB23C8" w:rsidRDefault="00DB23C8" w:rsidP="004F4B4E">
      <w:pPr>
        <w:pStyle w:val="Lbjegyzetszveg"/>
      </w:pPr>
      <w:r>
        <w:rPr>
          <w:rStyle w:val="Lbjegyzet-hivatkozs"/>
        </w:rPr>
        <w:footnoteRef/>
      </w:r>
      <w:r>
        <w:t xml:space="preserve"> Pollmann-Balla, 338. o. </w:t>
      </w:r>
    </w:p>
  </w:footnote>
  <w:footnote w:id="504">
    <w:p w:rsidR="00DB23C8" w:rsidRPr="009E4C6E" w:rsidRDefault="00DB23C8" w:rsidP="001706CD">
      <w:pPr>
        <w:pStyle w:val="Lbjegyzetszveg"/>
        <w:jc w:val="both"/>
      </w:pPr>
      <w:r w:rsidRPr="009E4C6E">
        <w:rPr>
          <w:rStyle w:val="Lbjegyzet-hivatkozs"/>
        </w:rPr>
        <w:footnoteRef/>
      </w:r>
      <w:r>
        <w:t xml:space="preserve"> </w:t>
      </w:r>
      <w:r w:rsidRPr="009E4C6E">
        <w:t>Tortato, 39.</w:t>
      </w:r>
      <w:r>
        <w:t xml:space="preserve"> </w:t>
      </w:r>
      <w:r w:rsidRPr="009E4C6E">
        <w:t>o.</w:t>
      </w:r>
    </w:p>
  </w:footnote>
  <w:footnote w:id="505">
    <w:p w:rsidR="00DB23C8" w:rsidRPr="009E4C6E" w:rsidRDefault="00DB23C8" w:rsidP="00C0151D">
      <w:pPr>
        <w:pStyle w:val="Lbjegyzetszveg"/>
        <w:jc w:val="both"/>
      </w:pPr>
      <w:r w:rsidRPr="009E4C6E">
        <w:rPr>
          <w:rStyle w:val="Lbjegyzet-hivatkozs"/>
        </w:rPr>
        <w:footnoteRef/>
      </w:r>
      <w:r>
        <w:t xml:space="preserve"> </w:t>
      </w:r>
      <w:r w:rsidRPr="009E4C6E">
        <w:t>Hadifogoly magyarok története, 242.</w:t>
      </w:r>
      <w:r>
        <w:t xml:space="preserve"> </w:t>
      </w:r>
      <w:r w:rsidRPr="009E4C6E">
        <w:t>o.</w:t>
      </w:r>
    </w:p>
  </w:footnote>
  <w:footnote w:id="506">
    <w:p w:rsidR="00DB23C8" w:rsidRDefault="00DB23C8" w:rsidP="008E518D">
      <w:pPr>
        <w:pStyle w:val="Lbjegyzetszveg"/>
      </w:pPr>
      <w:r>
        <w:rPr>
          <w:rStyle w:val="Lbjegyzet-hivatkozs"/>
        </w:rPr>
        <w:footnoteRef/>
      </w:r>
      <w:r>
        <w:t xml:space="preserve"> Jones, 283-284. o.</w:t>
      </w:r>
    </w:p>
  </w:footnote>
  <w:footnote w:id="507">
    <w:p w:rsidR="00DB23C8" w:rsidRPr="009E4C6E" w:rsidRDefault="00DB23C8" w:rsidP="001706CD">
      <w:pPr>
        <w:pStyle w:val="Lbjegyzetszveg"/>
        <w:jc w:val="both"/>
      </w:pPr>
      <w:r w:rsidRPr="009E4C6E">
        <w:rPr>
          <w:rStyle w:val="Lbjegyzet-hivatkozs"/>
        </w:rPr>
        <w:footnoteRef/>
      </w:r>
      <w:r>
        <w:t xml:space="preserve"> </w:t>
      </w:r>
      <w:r w:rsidRPr="009E4C6E">
        <w:t>AUSSME, F – 11, 112/8 sz.</w:t>
      </w:r>
    </w:p>
  </w:footnote>
  <w:footnote w:id="508">
    <w:p w:rsidR="00DB23C8" w:rsidRDefault="00DB23C8">
      <w:pPr>
        <w:pStyle w:val="Lbjegyzetszveg"/>
      </w:pPr>
      <w:r>
        <w:rPr>
          <w:rStyle w:val="Lbjegyzet-hivatkozs"/>
        </w:rPr>
        <w:footnoteRef/>
      </w:r>
      <w:r>
        <w:t xml:space="preserve"> Jones, 267. o.</w:t>
      </w:r>
    </w:p>
  </w:footnote>
  <w:footnote w:id="509">
    <w:p w:rsidR="00DB23C8" w:rsidRPr="009E4C6E" w:rsidRDefault="00DB23C8" w:rsidP="009E4C6E">
      <w:pPr>
        <w:pStyle w:val="Lbjegyzetszveg"/>
        <w:jc w:val="both"/>
      </w:pPr>
      <w:r w:rsidRPr="009E4C6E">
        <w:rPr>
          <w:rStyle w:val="Lbjegyzet-hivatkozs"/>
        </w:rPr>
        <w:footnoteRef/>
      </w:r>
      <w:r>
        <w:t xml:space="preserve"> </w:t>
      </w:r>
      <w:r w:rsidRPr="009E4C6E">
        <w:t>„a két olasz katonát lelőtték posztjaink, a tiszt combját bajonettel átszúrták, keservesen átvonszolják a drótakadályon és foglyul ejtik.” In: Pogány</w:t>
      </w:r>
      <w:r>
        <w:t>, 13. o.</w:t>
      </w:r>
    </w:p>
  </w:footnote>
  <w:footnote w:id="510">
    <w:p w:rsidR="00DB23C8" w:rsidRPr="009E4C6E" w:rsidRDefault="00DB23C8" w:rsidP="009C7968">
      <w:pPr>
        <w:pStyle w:val="Lbjegyzetszveg"/>
        <w:jc w:val="both"/>
      </w:pPr>
      <w:r w:rsidRPr="009E4C6E">
        <w:rPr>
          <w:rStyle w:val="Lbjegyzet-hivatkozs"/>
        </w:rPr>
        <w:footnoteRef/>
      </w:r>
      <w:r>
        <w:t xml:space="preserve"> </w:t>
      </w:r>
      <w:r w:rsidRPr="009E4C6E">
        <w:t>Fabi, 241.</w:t>
      </w:r>
      <w:r>
        <w:t xml:space="preserve"> </w:t>
      </w:r>
      <w:r w:rsidRPr="009E4C6E">
        <w:t>o.</w:t>
      </w:r>
    </w:p>
  </w:footnote>
  <w:footnote w:id="511">
    <w:p w:rsidR="00DB23C8" w:rsidRPr="009E4C6E" w:rsidRDefault="00DB23C8" w:rsidP="009C7968">
      <w:pPr>
        <w:pStyle w:val="Szvegtrzs"/>
        <w:jc w:val="both"/>
      </w:pPr>
      <w:r w:rsidRPr="009E4C6E">
        <w:rPr>
          <w:rStyle w:val="Lbjegyzet-hivatkozs"/>
        </w:rPr>
        <w:footnoteRef/>
      </w:r>
      <w:r>
        <w:t xml:space="preserve"> </w:t>
      </w:r>
      <w:r w:rsidRPr="009C7968">
        <w:t>Olasz oldalon körülbelül 100 ezer olyan halottal számoltak, akik nem a harcok következtében, hanem a fronton szerzett betegségekben</w:t>
      </w:r>
      <w:r>
        <w:t>, illetve a hadifogolytáborokban az éhezés következtében</w:t>
      </w:r>
      <w:r w:rsidRPr="009C7968">
        <w:t xml:space="preserve"> haltak meg. </w:t>
      </w:r>
      <w:r>
        <w:t xml:space="preserve">In: </w:t>
      </w:r>
      <w:r w:rsidRPr="00E73E4C">
        <w:t>Le malattie della Grande Guerra</w:t>
      </w:r>
      <w:r w:rsidRPr="009E4C6E">
        <w:t xml:space="preserve"> - </w:t>
      </w:r>
      <w:hyperlink r:id="rId40" w:history="1">
        <w:r w:rsidRPr="009C7968">
          <w:t>http://www.itinerarigrandeguerra.it/Le-Malattie-Della-Grande-Guerra</w:t>
        </w:r>
      </w:hyperlink>
      <w:r w:rsidRPr="009E4C6E">
        <w:t xml:space="preserve"> </w:t>
      </w:r>
      <w:r w:rsidRPr="00A906E6">
        <w:t xml:space="preserve">(Letöltve: </w:t>
      </w:r>
      <w:r>
        <w:t>2017. április 23.</w:t>
      </w:r>
      <w:r w:rsidRPr="00A906E6">
        <w:t>)</w:t>
      </w:r>
    </w:p>
  </w:footnote>
  <w:footnote w:id="512">
    <w:p w:rsidR="00DB23C8" w:rsidRPr="009E4C6E" w:rsidRDefault="00DB23C8" w:rsidP="009E4C6E">
      <w:pPr>
        <w:pStyle w:val="Lbjegyzetszveg"/>
        <w:jc w:val="both"/>
      </w:pPr>
      <w:r w:rsidRPr="009E4C6E">
        <w:rPr>
          <w:rStyle w:val="Lbjegyzet-hivatkozs"/>
        </w:rPr>
        <w:footnoteRef/>
      </w:r>
      <w:r>
        <w:t xml:space="preserve"> </w:t>
      </w:r>
      <w:r w:rsidRPr="009E4C6E">
        <w:t xml:space="preserve">A fronton körülbelül </w:t>
      </w:r>
      <w:r w:rsidRPr="00E73E4C">
        <w:t>5 ezer olasz es legalább 10 ezer osztrák</w:t>
      </w:r>
      <w:r w:rsidRPr="009E4C6E">
        <w:t xml:space="preserve">-magyar hadifogoly halt meg kolerában. In: </w:t>
      </w:r>
      <w:hyperlink r:id="rId41" w:history="1">
        <w:r w:rsidRPr="0022629B">
          <w:rPr>
            <w:rStyle w:val="Hiperhivatkozs"/>
          </w:rPr>
          <w:t>http://www.ordinemedici-go.it/wp-content/uploads/2014/12/LibrettoGuerra.pdf</w:t>
        </w:r>
      </w:hyperlink>
      <w:r>
        <w:t xml:space="preserve"> (letöltve:2017.augusztus 10.). A kolera balkáni terjedése azonban a hátországot is fenyegette:”A kolera az utóbbi időben a Balkánon járványos, félő, hogy a hátországban, a katonák családjaiban is elterjed.” – jelezték az újvidéki egészségügyi hatóságok a bécsi hadügyminisztériumnak. In: Osztrák Hadtörténeti Levéltár, NFA, 32/1915</w:t>
      </w:r>
    </w:p>
  </w:footnote>
  <w:footnote w:id="513">
    <w:p w:rsidR="00DB23C8" w:rsidRDefault="00DB23C8">
      <w:pPr>
        <w:pStyle w:val="Lbjegyzetszveg"/>
      </w:pPr>
      <w:r>
        <w:rPr>
          <w:rStyle w:val="Lbjegyzet-hivatkozs"/>
        </w:rPr>
        <w:footnoteRef/>
      </w:r>
      <w:r>
        <w:t xml:space="preserve"> Jones, 283. o.</w:t>
      </w:r>
    </w:p>
  </w:footnote>
  <w:footnote w:id="514">
    <w:p w:rsidR="00DB23C8" w:rsidRPr="009E4C6E" w:rsidRDefault="00DB23C8" w:rsidP="000C3CF5">
      <w:pPr>
        <w:pStyle w:val="Lbjegyzetszveg"/>
        <w:jc w:val="both"/>
      </w:pPr>
      <w:r w:rsidRPr="009E4C6E">
        <w:rPr>
          <w:rStyle w:val="Lbjegyzet-hivatkozs"/>
        </w:rPr>
        <w:footnoteRef/>
      </w:r>
      <w:r>
        <w:t xml:space="preserve"> </w:t>
      </w:r>
      <w:r w:rsidRPr="009E4C6E">
        <w:t>Hadifogoly magyarok története, 242.</w:t>
      </w:r>
      <w:r>
        <w:t xml:space="preserve"> </w:t>
      </w:r>
      <w:r w:rsidRPr="009E4C6E">
        <w:t>o.</w:t>
      </w:r>
    </w:p>
  </w:footnote>
  <w:footnote w:id="515">
    <w:p w:rsidR="00DB23C8" w:rsidRDefault="00DB23C8" w:rsidP="005248D5">
      <w:pPr>
        <w:pStyle w:val="Lbjegyzetszveg"/>
        <w:jc w:val="both"/>
      </w:pPr>
      <w:r>
        <w:rPr>
          <w:rStyle w:val="Lbjegyzet-hivatkozs"/>
        </w:rPr>
        <w:footnoteRef/>
      </w:r>
      <w:r>
        <w:t xml:space="preserve"> Hasonlóan szigorú rendelkezések szabályozták a hadifoglyok munkára való kiutalását is, mely lépést minden esetben szigorú egészségügyi ellenőrzés előzte meg. A munka felvétele előtt a hadifoglyokat megfigyelték: „…az Eszék városában levő 800 hadifogoly ezidőszerint koleramentesnek volna tekinthető, a foglyok az egészségügyi hatóságok rendelete alapján jelenleg csupán elővigyázati vesztegzár alatt tartatnak.” In: Osztrák Hadtörténeti Levéltár, NFA, 300, KundK 1. Balanstreitkraefte, Wien, 1915. 1915. június 15.</w:t>
      </w:r>
    </w:p>
  </w:footnote>
  <w:footnote w:id="516">
    <w:p w:rsidR="00DB23C8" w:rsidRPr="009E4C6E" w:rsidRDefault="00DB23C8" w:rsidP="005248D5">
      <w:pPr>
        <w:pStyle w:val="Lbjegyzetszveg"/>
        <w:jc w:val="both"/>
      </w:pPr>
      <w:r w:rsidRPr="009E4C6E">
        <w:rPr>
          <w:rStyle w:val="Lbjegyzet-hivatkozs"/>
        </w:rPr>
        <w:footnoteRef/>
      </w:r>
      <w:r>
        <w:t xml:space="preserve"> </w:t>
      </w:r>
      <w:r w:rsidRPr="009E4C6E">
        <w:t>„A citadella orvosa kijelentette, hogy több beteg nincs. A tébolyodottak, félőrültek, tüdőbajosok, súlyos neuraszténiások, reumások, gyomorbajosok várhattak. Különben is hol lehet ezekben a betegségekben a határvonalat meghúzni? Ha akarom, mindenki bennük szenvedett, s ha akarom, egy sincs köztük olyan, aki a háború végéig kibírná.” In: Kuncz, 526.</w:t>
      </w:r>
      <w:r>
        <w:t xml:space="preserve"> </w:t>
      </w:r>
      <w:r w:rsidRPr="009E4C6E">
        <w:t>o.</w:t>
      </w:r>
    </w:p>
  </w:footnote>
  <w:footnote w:id="517">
    <w:p w:rsidR="00DB23C8" w:rsidRPr="009E4C6E" w:rsidRDefault="00DB23C8" w:rsidP="005248D5">
      <w:pPr>
        <w:pStyle w:val="Lbjegyzetszveg"/>
        <w:jc w:val="both"/>
      </w:pPr>
      <w:r w:rsidRPr="009E4C6E">
        <w:rPr>
          <w:rStyle w:val="Lbjegyzet-hivatkozs"/>
        </w:rPr>
        <w:footnoteRef/>
      </w:r>
      <w:r>
        <w:t xml:space="preserve"> </w:t>
      </w:r>
      <w:r w:rsidRPr="009E4C6E">
        <w:t>La Perla, 490.</w:t>
      </w:r>
      <w:r>
        <w:t xml:space="preserve"> </w:t>
      </w:r>
      <w:r w:rsidRPr="009E4C6E">
        <w:t>o.</w:t>
      </w:r>
    </w:p>
  </w:footnote>
  <w:footnote w:id="518">
    <w:p w:rsidR="00DB23C8" w:rsidRPr="009E4C6E" w:rsidRDefault="00DB23C8" w:rsidP="009E4C6E">
      <w:pPr>
        <w:pStyle w:val="Lbjegyzetszveg"/>
        <w:jc w:val="both"/>
      </w:pPr>
      <w:r w:rsidRPr="009E4C6E">
        <w:rPr>
          <w:rStyle w:val="Lbjegyzet-hivatkozs"/>
        </w:rPr>
        <w:footnoteRef/>
      </w:r>
      <w:r>
        <w:t xml:space="preserve"> </w:t>
      </w:r>
      <w:r w:rsidRPr="009E4C6E">
        <w:t>La Perla, 446-447.</w:t>
      </w:r>
      <w:r>
        <w:t xml:space="preserve"> </w:t>
      </w:r>
      <w:r w:rsidRPr="009E4C6E">
        <w:t>o.</w:t>
      </w:r>
    </w:p>
  </w:footnote>
  <w:footnote w:id="519">
    <w:p w:rsidR="00DB23C8" w:rsidRPr="009E4C6E" w:rsidRDefault="00DB23C8" w:rsidP="009E4C6E">
      <w:pPr>
        <w:pStyle w:val="Lbjegyzetszveg"/>
        <w:jc w:val="both"/>
      </w:pPr>
      <w:r w:rsidRPr="00180D8C">
        <w:rPr>
          <w:rStyle w:val="Lbjegyzet-hivatkozs"/>
        </w:rPr>
        <w:footnoteRef/>
      </w:r>
      <w:r>
        <w:t xml:space="preserve"> </w:t>
      </w:r>
      <w:r w:rsidRPr="00180D8C">
        <w:t>Itt fontos megemlíteni, hogy az első világháború során az orvosok olyan roncsolásos sérülésekkel találkoztak, amelyek kezelése, gyógyítása során szerzett tapasztalatok később elősegítették</w:t>
      </w:r>
      <w:r w:rsidRPr="009E4C6E">
        <w:t xml:space="preserve"> a plasztikai sebészet fejlődését.</w:t>
      </w:r>
    </w:p>
  </w:footnote>
  <w:footnote w:id="520">
    <w:p w:rsidR="00DB23C8" w:rsidRPr="009E4C6E" w:rsidRDefault="00DB23C8" w:rsidP="009E4C6E">
      <w:pPr>
        <w:pStyle w:val="Lbjegyzetszveg"/>
        <w:jc w:val="both"/>
      </w:pPr>
      <w:r w:rsidRPr="009E4C6E">
        <w:rPr>
          <w:rStyle w:val="Lbjegyzet-hivatkozs"/>
        </w:rPr>
        <w:footnoteRef/>
      </w:r>
      <w:r>
        <w:t xml:space="preserve"> </w:t>
      </w:r>
      <w:r w:rsidRPr="009E4C6E">
        <w:t>Tortato, 47.</w:t>
      </w:r>
      <w:r>
        <w:t xml:space="preserve"> </w:t>
      </w:r>
      <w:r w:rsidRPr="009E4C6E">
        <w:t>o.</w:t>
      </w:r>
    </w:p>
  </w:footnote>
  <w:footnote w:id="521">
    <w:p w:rsidR="00DB23C8" w:rsidRPr="009E4C6E" w:rsidRDefault="00DB23C8" w:rsidP="009E4C6E">
      <w:pPr>
        <w:pStyle w:val="Lbjegyzetszveg"/>
        <w:jc w:val="both"/>
      </w:pPr>
      <w:r w:rsidRPr="009E4C6E">
        <w:rPr>
          <w:rStyle w:val="Lbjegyzet-hivatkozs"/>
        </w:rPr>
        <w:footnoteRef/>
      </w:r>
      <w:r>
        <w:t xml:space="preserve"> </w:t>
      </w:r>
      <w:r w:rsidRPr="009E4C6E">
        <w:t>Hadifogoly magyarok története, 242. o.</w:t>
      </w:r>
    </w:p>
  </w:footnote>
  <w:footnote w:id="522">
    <w:p w:rsidR="00DB23C8" w:rsidRPr="009E4C6E" w:rsidRDefault="00DB23C8" w:rsidP="00BC1DDB">
      <w:pPr>
        <w:pStyle w:val="Lbjegyzetszveg"/>
        <w:jc w:val="both"/>
      </w:pPr>
      <w:r w:rsidRPr="009E4C6E">
        <w:rPr>
          <w:rStyle w:val="Lbjegyzet-hivatkozs"/>
        </w:rPr>
        <w:footnoteRef/>
      </w:r>
      <w:r>
        <w:t xml:space="preserve"> </w:t>
      </w:r>
      <w:r w:rsidRPr="009E4C6E">
        <w:t>MAE, Berlino-Vienna, 1917. nov.02., Róma</w:t>
      </w:r>
    </w:p>
  </w:footnote>
  <w:footnote w:id="523">
    <w:p w:rsidR="00DB23C8" w:rsidRPr="009E4C6E" w:rsidRDefault="00DB23C8" w:rsidP="00EA09D8">
      <w:pPr>
        <w:pStyle w:val="Lbjegyzetszveg"/>
        <w:jc w:val="both"/>
      </w:pPr>
      <w:r w:rsidRPr="009E4C6E">
        <w:rPr>
          <w:rStyle w:val="Lbjegyzet-hivatkozs"/>
        </w:rPr>
        <w:footnoteRef/>
      </w:r>
      <w:r>
        <w:t xml:space="preserve"> </w:t>
      </w:r>
      <w:r w:rsidRPr="009E4C6E">
        <w:t>MAE, Berlino-Vienna, 1917. okt. 13., Róma, Feljelentés.</w:t>
      </w:r>
    </w:p>
  </w:footnote>
  <w:footnote w:id="524">
    <w:p w:rsidR="00DB23C8" w:rsidRPr="009E4C6E" w:rsidRDefault="00DB23C8" w:rsidP="00BF5EAF">
      <w:pPr>
        <w:pStyle w:val="Lbjegyzetszveg"/>
        <w:jc w:val="both"/>
      </w:pPr>
      <w:r w:rsidRPr="009E4C6E">
        <w:rPr>
          <w:rStyle w:val="Lbjegyzet-hivatkozs"/>
        </w:rPr>
        <w:footnoteRef/>
      </w:r>
      <w:r>
        <w:t xml:space="preserve"> </w:t>
      </w:r>
      <w:r w:rsidRPr="009E4C6E">
        <w:t>MAE, 1917. nov. 10. Róma, Külügyminisztérium</w:t>
      </w:r>
    </w:p>
  </w:footnote>
  <w:footnote w:id="525">
    <w:p w:rsidR="00DB23C8" w:rsidRPr="009E4C6E" w:rsidRDefault="00DB23C8" w:rsidP="00BF5EAF">
      <w:pPr>
        <w:pStyle w:val="Lbjegyzetszveg"/>
        <w:jc w:val="both"/>
      </w:pPr>
      <w:r w:rsidRPr="009E4C6E">
        <w:rPr>
          <w:rStyle w:val="Lbjegyzet-hivatkozs"/>
        </w:rPr>
        <w:footnoteRef/>
      </w:r>
      <w:r>
        <w:t xml:space="preserve"> </w:t>
      </w:r>
      <w:r w:rsidRPr="009E4C6E">
        <w:t>Kuncz, 493.</w:t>
      </w:r>
      <w:r>
        <w:t xml:space="preserve"> </w:t>
      </w:r>
      <w:r w:rsidRPr="009E4C6E">
        <w:t>o.</w:t>
      </w:r>
    </w:p>
  </w:footnote>
  <w:footnote w:id="526">
    <w:p w:rsidR="00DB23C8" w:rsidRPr="009E4C6E" w:rsidRDefault="00DB23C8" w:rsidP="00BF5EAF">
      <w:pPr>
        <w:pStyle w:val="Lbjegyzetszveg"/>
        <w:jc w:val="both"/>
      </w:pPr>
      <w:r w:rsidRPr="009E4C6E">
        <w:rPr>
          <w:rStyle w:val="Lbjegyzet-hivatkozs"/>
        </w:rPr>
        <w:footnoteRef/>
      </w:r>
      <w:r>
        <w:t xml:space="preserve"> </w:t>
      </w:r>
      <w:r w:rsidRPr="009E4C6E">
        <w:t>Hadifogoly magyarok története, 241.</w:t>
      </w:r>
      <w:r>
        <w:t xml:space="preserve"> </w:t>
      </w:r>
      <w:r w:rsidRPr="009E4C6E">
        <w:t>o.</w:t>
      </w:r>
    </w:p>
  </w:footnote>
  <w:footnote w:id="527">
    <w:p w:rsidR="00DB23C8" w:rsidRPr="009E4C6E" w:rsidRDefault="00DB23C8" w:rsidP="00BF5EAF">
      <w:pPr>
        <w:pStyle w:val="Lbjegyzetszveg"/>
        <w:jc w:val="both"/>
      </w:pPr>
      <w:r w:rsidRPr="00180D8C">
        <w:rPr>
          <w:rStyle w:val="Lbjegyzet-hivatkozs"/>
        </w:rPr>
        <w:footnoteRef/>
      </w:r>
      <w:r>
        <w:t xml:space="preserve"> </w:t>
      </w:r>
      <w:r w:rsidRPr="00180D8C">
        <w:t>„Az idegeinket fenyegető rémektől sem</w:t>
      </w:r>
      <w:r w:rsidRPr="009E4C6E">
        <w:t xml:space="preserve"> védekeztünk már. Tompultan, fáradtan, sokszor napokig tartó mozdulatlanságban vártuk, hogy átsurranjanak rajtunk a napok, amelyek sokszor csak úgy érintették öntudatunkat.” In: Kuncz, 548.o. , 513.</w:t>
      </w:r>
      <w:r>
        <w:t xml:space="preserve"> </w:t>
      </w:r>
      <w:r w:rsidRPr="009E4C6E">
        <w:t>o.</w:t>
      </w:r>
    </w:p>
  </w:footnote>
  <w:footnote w:id="528">
    <w:p w:rsidR="00DB23C8" w:rsidRPr="009E4C6E" w:rsidRDefault="00DB23C8" w:rsidP="00BF5EAF">
      <w:pPr>
        <w:pStyle w:val="Lbjegyzetszveg"/>
        <w:jc w:val="both"/>
      </w:pPr>
      <w:r w:rsidRPr="009E4C6E">
        <w:rPr>
          <w:rStyle w:val="Lbjegyzet-hivatkozs"/>
        </w:rPr>
        <w:footnoteRef/>
      </w:r>
      <w:r>
        <w:t xml:space="preserve"> </w:t>
      </w:r>
      <w:r w:rsidRPr="009E4C6E">
        <w:t xml:space="preserve">„Lám, nekem sem maradt egyéb, mint a negyedik fogsági év hitvány, állati tengődése, a kazamata szalmazsákja, a mindennapi marharépa, a folyton fogyó kenyéradag </w:t>
      </w:r>
      <w:r>
        <w:t>é</w:t>
      </w:r>
      <w:r w:rsidRPr="009E4C6E">
        <w:t>s én mégis vad, ösztönös makacssággal ragaszkodtam hozzá, szívet felverő nyugtalansággal őrködtem, hogy öntudatom le ne csússzék róla, mert következik be más, mint a téboly semmibe vesző sötétsége.” In: Kuncz, 508.</w:t>
      </w:r>
      <w:r>
        <w:t xml:space="preserve"> </w:t>
      </w:r>
      <w:r w:rsidRPr="009E4C6E">
        <w:t>o.</w:t>
      </w:r>
    </w:p>
  </w:footnote>
  <w:footnote w:id="529">
    <w:p w:rsidR="00DB23C8" w:rsidRDefault="00DB23C8" w:rsidP="00BF5EAF">
      <w:pPr>
        <w:pStyle w:val="Lbjegyzetszveg"/>
        <w:jc w:val="both"/>
      </w:pPr>
      <w:r>
        <w:rPr>
          <w:rStyle w:val="Lbjegyzet-hivatkozs"/>
        </w:rPr>
        <w:footnoteRef/>
      </w:r>
      <w:r>
        <w:t xml:space="preserve"> Az idegbaj nem csupán a hadifoglyok közt szedte áldozatait, hanem a fronton is. Freud az első világháborús tapasztalatnak „köszönhetően”írta le a háborús trauma szindrómát, melynek leírását 1920-ban publikálta a „Rövid feljegyzés a háború neurózisainakelektromos kezeléséről” című cikkében. A fronton a katonák hosszú ideig ki voltak téve az életveszélynek, továbbá a lelki alkatuknak nem megfelelő szigorú rendelkezéseknek, illetve büntetéseknek. Az idegbaj nem csupán a közlegények közt szedte áldozatait, hanem a tisztek közt is. Náluk az illúzió elveszítése, a fronton elszenvedett nehézségek, illetve annak felismerése, hogy mindezen szenvedések okozói is, vezettek idegösszeomláshoz, illetve idegbajhoz. A tisztek idegösszeroppanásának patológiai leírásával többen is foglalkoztak (Leed, Bianchi, Procacci)</w:t>
      </w:r>
    </w:p>
  </w:footnote>
  <w:footnote w:id="530">
    <w:p w:rsidR="00DB23C8" w:rsidRPr="009E4C6E" w:rsidRDefault="00DB23C8" w:rsidP="00BF5EAF">
      <w:pPr>
        <w:pStyle w:val="Lbjegyzetszveg"/>
        <w:jc w:val="both"/>
      </w:pPr>
      <w:r w:rsidRPr="009E4C6E">
        <w:rPr>
          <w:rStyle w:val="Lbjegyzet-hivatkozs"/>
        </w:rPr>
        <w:footnoteRef/>
      </w:r>
      <w:r>
        <w:t xml:space="preserve"> </w:t>
      </w:r>
      <w:r w:rsidRPr="009E4C6E">
        <w:t>Kuncz, 509-512.</w:t>
      </w:r>
      <w:r>
        <w:t xml:space="preserve"> </w:t>
      </w:r>
      <w:r w:rsidRPr="009E4C6E">
        <w:t>o.</w:t>
      </w:r>
    </w:p>
  </w:footnote>
  <w:footnote w:id="531">
    <w:p w:rsidR="00DB23C8" w:rsidRDefault="00DB23C8" w:rsidP="00BF5EAF">
      <w:pPr>
        <w:pStyle w:val="Lbjegyzetszveg"/>
        <w:jc w:val="both"/>
      </w:pPr>
      <w:r>
        <w:rPr>
          <w:rStyle w:val="Lbjegyzet-hivatkozs"/>
        </w:rPr>
        <w:footnoteRef/>
      </w:r>
      <w:r>
        <w:t xml:space="preserve"> Jones, 286. o.</w:t>
      </w:r>
    </w:p>
  </w:footnote>
  <w:footnote w:id="532">
    <w:p w:rsidR="00DB23C8" w:rsidRDefault="00DB23C8" w:rsidP="00BF5EAF">
      <w:pPr>
        <w:pStyle w:val="Lbjegyzetszveg"/>
        <w:jc w:val="both"/>
      </w:pPr>
      <w:r>
        <w:rPr>
          <w:rStyle w:val="Lbjegyzet-hivatkozs"/>
        </w:rPr>
        <w:footnoteRef/>
      </w:r>
      <w:r>
        <w:t xml:space="preserve"> A fronton 1917-re általánosan elterjedt jelenséggé vált, az összes hadviselő fél hadseregét érintette. In: Procacci, 97. o.</w:t>
      </w:r>
    </w:p>
  </w:footnote>
  <w:footnote w:id="533">
    <w:p w:rsidR="00DB23C8" w:rsidRDefault="00DB23C8" w:rsidP="00BF5EAF">
      <w:pPr>
        <w:pStyle w:val="Lbjegyzetszveg"/>
        <w:jc w:val="both"/>
      </w:pPr>
      <w:r>
        <w:rPr>
          <w:rStyle w:val="Lbjegyzet-hivatkozs"/>
        </w:rPr>
        <w:footnoteRef/>
      </w:r>
      <w:r>
        <w:t xml:space="preserve"> Jones, 286. o.</w:t>
      </w:r>
    </w:p>
  </w:footnote>
  <w:footnote w:id="534">
    <w:p w:rsidR="00DB23C8" w:rsidRPr="009E4C6E" w:rsidRDefault="00DB23C8" w:rsidP="00BF5EAF">
      <w:pPr>
        <w:pStyle w:val="Lbjegyzetszveg"/>
        <w:jc w:val="both"/>
      </w:pPr>
      <w:r w:rsidRPr="009E4C6E">
        <w:rPr>
          <w:rStyle w:val="Lbjegyzet-hivatkozs"/>
        </w:rPr>
        <w:footnoteRef/>
      </w:r>
      <w:r>
        <w:t xml:space="preserve"> </w:t>
      </w:r>
      <w:r w:rsidRPr="009E4C6E">
        <w:t>ACS, PCM, Guerra Europea, B. 98.</w:t>
      </w:r>
    </w:p>
  </w:footnote>
  <w:footnote w:id="535">
    <w:p w:rsidR="00DB23C8" w:rsidRPr="009E4C6E" w:rsidRDefault="00DB23C8" w:rsidP="00BF5EAF">
      <w:pPr>
        <w:pStyle w:val="Lbjegyzetszveg"/>
        <w:jc w:val="both"/>
      </w:pPr>
      <w:r w:rsidRPr="009E4C6E">
        <w:rPr>
          <w:rStyle w:val="Lbjegyzet-hivatkozs"/>
        </w:rPr>
        <w:footnoteRef/>
      </w:r>
      <w:r>
        <w:t xml:space="preserve"> </w:t>
      </w:r>
      <w:r w:rsidRPr="009E4C6E">
        <w:t>MAE, Busta 255. /3. In: Pacco 5., Conferenza della pace, 1919-1921</w:t>
      </w:r>
    </w:p>
  </w:footnote>
  <w:footnote w:id="536">
    <w:p w:rsidR="00DB23C8" w:rsidRPr="009E4C6E" w:rsidRDefault="00DB23C8" w:rsidP="00BF5EAF">
      <w:pPr>
        <w:pStyle w:val="Lbjegyzetszveg"/>
        <w:jc w:val="both"/>
      </w:pPr>
      <w:r w:rsidRPr="009E4C6E">
        <w:rPr>
          <w:rStyle w:val="Lbjegyzet-hivatkozs"/>
        </w:rPr>
        <w:footnoteRef/>
      </w:r>
      <w:r>
        <w:t xml:space="preserve"> </w:t>
      </w:r>
      <w:r w:rsidRPr="009E4C6E">
        <w:t>„az a sok borzasztó nyomorúság és szenvedés, amit egy év óta látok, emberi roncsok, síró férfiak, egész életükre tönkretett nyomorultak! Nem csoda, hogy én, aki úgy szerettem a szépet és élveztem az életben a jót, megundorodtam mindentől. … Förtelmes egy ilyen transzport, mint a mai: folyton jönnek az autók, szekerek és hozzák az összeszaggatott embereket. A legtöbb fejlövés, álkapcsok ellőve…. Sok a sebesült, és micsoda sebesülések! Nem lehet felismerni, hogy ezek a hörgő, ordítozó, széjjelszakított emberek fiata</w:t>
      </w:r>
      <w:r>
        <w:t>lok-e vagy öregek, még kevésbé e</w:t>
      </w:r>
      <w:r w:rsidRPr="009E4C6E">
        <w:t xml:space="preserve">lképzelni, hogy ezek az arcok valaha mosolyogtak. Kilógó agyvelők, törött csontok, fityegő végtagok, egyenruháik csupa sár és vér, le kell vágni róluk. Éjjel-nappal operálunk. ” </w:t>
      </w:r>
      <w:r>
        <w:t xml:space="preserve">Mindennek vége! Andrássy Ilona grófnő első világháborús naplója. Szerkesztette: Kovács Lajos, Európa Könyvkiadó, Budapest, 2014 (továbbiakban: Andrássy), </w:t>
      </w:r>
      <w:r w:rsidRPr="009E4C6E">
        <w:t>170., 217. o.</w:t>
      </w:r>
    </w:p>
  </w:footnote>
  <w:footnote w:id="537">
    <w:p w:rsidR="00DB23C8" w:rsidRPr="009E4C6E" w:rsidRDefault="00DB23C8" w:rsidP="00753C1C">
      <w:pPr>
        <w:pStyle w:val="Lbjegyzetszveg"/>
        <w:jc w:val="both"/>
      </w:pPr>
      <w:r w:rsidRPr="009E4C6E">
        <w:rPr>
          <w:rStyle w:val="Lbjegyzet-hivatkozs"/>
        </w:rPr>
        <w:footnoteRef/>
      </w:r>
      <w:r w:rsidRPr="009E4C6E">
        <w:t xml:space="preserve"> Tortato, 47.</w:t>
      </w:r>
      <w:r>
        <w:t xml:space="preserve"> </w:t>
      </w:r>
      <w:r w:rsidRPr="009E4C6E">
        <w:t>o.</w:t>
      </w:r>
    </w:p>
  </w:footnote>
  <w:footnote w:id="538">
    <w:p w:rsidR="00DB23C8" w:rsidRPr="009E4C6E" w:rsidRDefault="00DB23C8" w:rsidP="009E4C6E">
      <w:pPr>
        <w:pStyle w:val="Lbjegyzetszveg"/>
        <w:jc w:val="both"/>
      </w:pPr>
      <w:r w:rsidRPr="009E4C6E">
        <w:rPr>
          <w:rStyle w:val="Lbjegyzet-hivatkozs"/>
        </w:rPr>
        <w:footnoteRef/>
      </w:r>
      <w:r w:rsidRPr="009E4C6E">
        <w:t xml:space="preserve"> „Nagy küzdelembe került például megakadályozni, hogy egyesek, ha már rászánták magukat szennyesük mosására, ne azokban a pléhvödrökben végezzék el, melyekben az ebédet szolgálták fel. Másokat kényszeríteni kellett, hogy legalább hetenként egyszer levegyék magukról a felsőruhát, fehérneműt, és a kútnál megmosakodjanak. Mikor ezek az alapkérdések úgy-ahogy már rendezve voltak, valamiképpen napi életünk folyása is kezdett kialakulni.” In: Kuncz, 75.</w:t>
      </w:r>
      <w:r>
        <w:t xml:space="preserve"> </w:t>
      </w:r>
      <w:r w:rsidRPr="009E4C6E">
        <w:t>o.</w:t>
      </w:r>
    </w:p>
  </w:footnote>
  <w:footnote w:id="539">
    <w:p w:rsidR="00DB23C8" w:rsidRPr="009E4C6E" w:rsidRDefault="00DB23C8" w:rsidP="009E4C6E">
      <w:pPr>
        <w:pStyle w:val="Lbjegyzetszveg"/>
        <w:jc w:val="both"/>
      </w:pPr>
      <w:r w:rsidRPr="009E4C6E">
        <w:rPr>
          <w:rStyle w:val="Lbjegyzet-hivatkozs"/>
        </w:rPr>
        <w:footnoteRef/>
      </w:r>
      <w:r w:rsidRPr="009E4C6E">
        <w:t xml:space="preserve"> „a bástyaudvaron a szobák elé keskeny </w:t>
      </w:r>
      <w:r w:rsidRPr="00180D8C">
        <w:t xml:space="preserve">hordókat állítottak fel, […] s ezek a bástyaudvar kiálló kövein állandóan hintázó, rozsdás pántú hordók szolgáltak arra, hogy szükségleteinket elvégezzük.” Más helyütt „mellékhelyiség […] csak egy volt. </w:t>
      </w:r>
      <w:r>
        <w:t xml:space="preserve">Volt </w:t>
      </w:r>
      <w:r w:rsidRPr="00180D8C">
        <w:t>egy kőpadlózatba beépített</w:t>
      </w:r>
      <w:r w:rsidRPr="009E4C6E">
        <w:t xml:space="preserve"> lyuk. Ezúttal kétszáznegyven ember számára és az épülettől mintegy tíz percnyi távolságra.” In: Kuncz, 116.</w:t>
      </w:r>
      <w:r>
        <w:t xml:space="preserve"> </w:t>
      </w:r>
      <w:r w:rsidRPr="009E4C6E">
        <w:t>o./259.</w:t>
      </w:r>
      <w:r>
        <w:t xml:space="preserve"> </w:t>
      </w:r>
      <w:r w:rsidRPr="009E4C6E">
        <w:t>o.</w:t>
      </w:r>
    </w:p>
  </w:footnote>
  <w:footnote w:id="540">
    <w:p w:rsidR="00DB23C8" w:rsidRPr="009E4C6E" w:rsidRDefault="00DB23C8" w:rsidP="009E4C6E">
      <w:pPr>
        <w:pStyle w:val="Lbjegyzetszveg"/>
        <w:jc w:val="both"/>
      </w:pPr>
      <w:r w:rsidRPr="009E4C6E">
        <w:rPr>
          <w:rStyle w:val="Lbjegyzet-hivatkozs"/>
        </w:rPr>
        <w:footnoteRef/>
      </w:r>
      <w:r w:rsidRPr="009E4C6E">
        <w:t xml:space="preserve"> Ferrari, 200.</w:t>
      </w:r>
      <w:r>
        <w:t xml:space="preserve"> </w:t>
      </w:r>
      <w:r w:rsidRPr="009E4C6E">
        <w:t>o.</w:t>
      </w:r>
    </w:p>
  </w:footnote>
  <w:footnote w:id="541">
    <w:p w:rsidR="00DB23C8" w:rsidRPr="009E4C6E" w:rsidRDefault="00DB23C8" w:rsidP="009E4C6E">
      <w:pPr>
        <w:pStyle w:val="Lbjegyzetszveg"/>
        <w:jc w:val="both"/>
      </w:pPr>
      <w:r w:rsidRPr="009E4C6E">
        <w:rPr>
          <w:rStyle w:val="Lbjegyzet-hivatkozs"/>
        </w:rPr>
        <w:footnoteRef/>
      </w:r>
      <w:r w:rsidRPr="009E4C6E">
        <w:t xml:space="preserve"> MAE, Berlino-Vienna, 1917. júl., Comando Supremo, Róma</w:t>
      </w:r>
    </w:p>
  </w:footnote>
  <w:footnote w:id="542">
    <w:p w:rsidR="00DB23C8" w:rsidRPr="009E4C6E" w:rsidRDefault="00DB23C8" w:rsidP="009E4C6E">
      <w:pPr>
        <w:pStyle w:val="Lbjegyzetszveg"/>
        <w:jc w:val="both"/>
      </w:pPr>
      <w:r w:rsidRPr="009E4C6E">
        <w:rPr>
          <w:rStyle w:val="Lbjegyzet-hivatkozs"/>
        </w:rPr>
        <w:footnoteRef/>
      </w:r>
      <w:r>
        <w:t xml:space="preserve"> </w:t>
      </w:r>
      <w:hyperlink r:id="rId42" w:history="1">
        <w:r w:rsidRPr="003D5966">
          <w:rPr>
            <w:rStyle w:val="Hiperhivatkozs"/>
          </w:rPr>
          <w:t>https://www.finanzainchiaro.it/linfluenza-spagnola-e-il-nome-di-una-pandemia-influenzale-causata-dal-virus-h1n1-che-uccise-circa-50-milioni-di-persone-al-mondo.html</w:t>
        </w:r>
      </w:hyperlink>
      <w:r>
        <w:t xml:space="preserve"> (letöltve: 2016.október 25.)</w:t>
      </w:r>
    </w:p>
  </w:footnote>
  <w:footnote w:id="543">
    <w:p w:rsidR="00DB23C8" w:rsidRPr="009E4C6E" w:rsidRDefault="00DB23C8" w:rsidP="00AA6782">
      <w:pPr>
        <w:pStyle w:val="Lbjegyzetszveg"/>
        <w:jc w:val="both"/>
      </w:pPr>
      <w:r w:rsidRPr="009E4C6E">
        <w:rPr>
          <w:rStyle w:val="Lbjegyzet-hivatkozs"/>
        </w:rPr>
        <w:footnoteRef/>
      </w:r>
      <w:r w:rsidRPr="009E4C6E">
        <w:t xml:space="preserve"> </w:t>
      </w:r>
      <w:hyperlink r:id="rId43" w:history="1">
        <w:r w:rsidRPr="003D5966">
          <w:rPr>
            <w:rStyle w:val="Hiperhivatkozs"/>
          </w:rPr>
          <w:t>https://it.wikipedia.org/wiki/Influenza_spagnola</w:t>
        </w:r>
      </w:hyperlink>
      <w:r>
        <w:t xml:space="preserve"> (letöltve: 2016. október 25.)</w:t>
      </w:r>
    </w:p>
  </w:footnote>
  <w:footnote w:id="544">
    <w:p w:rsidR="00DB23C8" w:rsidRPr="009E4C6E" w:rsidRDefault="00DB23C8" w:rsidP="008F1E16">
      <w:pPr>
        <w:pStyle w:val="Lbjegyzetszveg"/>
        <w:jc w:val="both"/>
      </w:pPr>
      <w:r w:rsidRPr="009E4C6E">
        <w:rPr>
          <w:rStyle w:val="Lbjegyzet-hivatkozs"/>
        </w:rPr>
        <w:footnoteRef/>
      </w:r>
      <w:r>
        <w:t xml:space="preserve"> </w:t>
      </w:r>
      <w:r w:rsidRPr="009E4C6E">
        <w:t>Mortara, 50-51.</w:t>
      </w:r>
      <w:r>
        <w:t xml:space="preserve"> </w:t>
      </w:r>
      <w:r w:rsidRPr="009E4C6E">
        <w:t>o.</w:t>
      </w:r>
    </w:p>
  </w:footnote>
  <w:footnote w:id="545">
    <w:p w:rsidR="00DB23C8" w:rsidRPr="009E4C6E" w:rsidRDefault="00DB23C8" w:rsidP="009E4C6E">
      <w:pPr>
        <w:pStyle w:val="Lbjegyzetszveg"/>
        <w:jc w:val="both"/>
      </w:pPr>
      <w:r w:rsidRPr="009E4C6E">
        <w:rPr>
          <w:rStyle w:val="Lbjegyzet-hivatkozs"/>
        </w:rPr>
        <w:footnoteRef/>
      </w:r>
      <w:r>
        <w:t xml:space="preserve"> </w:t>
      </w:r>
      <w:r w:rsidRPr="009E4C6E">
        <w:t>Kuncz, 562.</w:t>
      </w:r>
      <w:r>
        <w:t xml:space="preserve"> </w:t>
      </w:r>
      <w:r w:rsidRPr="009E4C6E">
        <w:t>o.</w:t>
      </w:r>
    </w:p>
  </w:footnote>
  <w:footnote w:id="546">
    <w:p w:rsidR="00DB23C8" w:rsidRPr="009E4C6E" w:rsidRDefault="00DB23C8" w:rsidP="009E4C6E">
      <w:pPr>
        <w:pStyle w:val="Lbjegyzetszveg"/>
        <w:jc w:val="both"/>
      </w:pPr>
      <w:r w:rsidRPr="009E4C6E">
        <w:rPr>
          <w:rStyle w:val="Lbjegyzet-hivatkozs"/>
        </w:rPr>
        <w:footnoteRef/>
      </w:r>
      <w:r>
        <w:t xml:space="preserve"> </w:t>
      </w:r>
      <w:r w:rsidRPr="009E4C6E">
        <w:t>La Perla, 490.</w:t>
      </w:r>
      <w:r>
        <w:t xml:space="preserve"> </w:t>
      </w:r>
      <w:r w:rsidRPr="009E4C6E">
        <w:t>o.</w:t>
      </w:r>
    </w:p>
  </w:footnote>
  <w:footnote w:id="547">
    <w:p w:rsidR="00DB23C8" w:rsidRPr="009E4C6E" w:rsidRDefault="00DB23C8" w:rsidP="009E4C6E">
      <w:pPr>
        <w:pStyle w:val="Lbjegyzetszveg"/>
        <w:jc w:val="both"/>
      </w:pPr>
      <w:r w:rsidRPr="009E4C6E">
        <w:rPr>
          <w:rStyle w:val="Lbjegyzet-hivatkozs"/>
        </w:rPr>
        <w:footnoteRef/>
      </w:r>
      <w:r>
        <w:t xml:space="preserve"> Uo., </w:t>
      </w:r>
      <w:r w:rsidRPr="009E4C6E">
        <w:t xml:space="preserve"> 491.</w:t>
      </w:r>
      <w:r>
        <w:t xml:space="preserve"> </w:t>
      </w:r>
      <w:r w:rsidRPr="009E4C6E">
        <w:t>o.</w:t>
      </w:r>
    </w:p>
  </w:footnote>
  <w:footnote w:id="548">
    <w:p w:rsidR="00DB23C8" w:rsidRPr="009E4C6E" w:rsidRDefault="00DB23C8" w:rsidP="009E4C6E">
      <w:pPr>
        <w:pStyle w:val="Lbjegyzetszveg"/>
        <w:jc w:val="both"/>
      </w:pPr>
      <w:r w:rsidRPr="009E4C6E">
        <w:rPr>
          <w:rStyle w:val="Lbjegyzet-hivatkozs"/>
        </w:rPr>
        <w:footnoteRef/>
      </w:r>
      <w:r>
        <w:t xml:space="preserve"> </w:t>
      </w:r>
      <w:r w:rsidRPr="009E4C6E">
        <w:t>T</w:t>
      </w:r>
      <w:r>
        <w:t>u</w:t>
      </w:r>
      <w:r w:rsidRPr="009E4C6E">
        <w:t>ri</w:t>
      </w:r>
      <w:r>
        <w:t xml:space="preserve"> Béla: A háború belülről nézve. Élet-kiadás, Budapest, 1916 (továbbiakban: Turi)</w:t>
      </w:r>
      <w:r w:rsidRPr="009E4C6E">
        <w:t>, 155.</w:t>
      </w:r>
      <w:r>
        <w:t xml:space="preserve"> </w:t>
      </w:r>
      <w:r w:rsidRPr="009E4C6E">
        <w:t>o.</w:t>
      </w:r>
    </w:p>
  </w:footnote>
  <w:footnote w:id="549">
    <w:p w:rsidR="00DB23C8" w:rsidRDefault="00DB23C8" w:rsidP="00E664CB">
      <w:pPr>
        <w:pStyle w:val="Lbjegyzetszveg"/>
        <w:jc w:val="both"/>
      </w:pPr>
      <w:r>
        <w:rPr>
          <w:rStyle w:val="Lbjegyzet-hivatkozs"/>
        </w:rPr>
        <w:footnoteRef/>
      </w:r>
      <w:r>
        <w:t xml:space="preserve"> Stockholmi megállapodás, a szerződést 1916 májusában írták alá. A szerződésben részletesen rögzítették a hadifoglyokra vonatkozó eljárásokat is, többek között a pénzutalás, a regisztrációs rendszer és a halotti igazolás tekintetében számított mérföldkőnek. In: Rachamimov, 76. o.</w:t>
      </w:r>
    </w:p>
  </w:footnote>
  <w:footnote w:id="550">
    <w:p w:rsidR="00DB23C8" w:rsidRDefault="00DB23C8" w:rsidP="00E664CB">
      <w:pPr>
        <w:pStyle w:val="Lbjegyzetszveg"/>
        <w:jc w:val="both"/>
      </w:pPr>
      <w:r>
        <w:rPr>
          <w:rStyle w:val="Lbjegyzet-hivatkozs"/>
        </w:rPr>
        <w:footnoteRef/>
      </w:r>
      <w:r>
        <w:t xml:space="preserve"> Franciaország és Anglia már 1915 januárjában megegyezett Németországgal a súlyosan sebesült, illetve beteg hadifoglyok kicseréléséről. Ezt az első megegyezést a háború során további tárgyalások követték, így az immár Antant-szövetséges Olaszországnak is követnie kellett ezt a mintát.</w:t>
      </w:r>
    </w:p>
  </w:footnote>
  <w:footnote w:id="551">
    <w:p w:rsidR="00DB23C8" w:rsidRDefault="00DB23C8" w:rsidP="00E664CB">
      <w:pPr>
        <w:pStyle w:val="Lbjegyzetszveg"/>
        <w:jc w:val="both"/>
      </w:pPr>
      <w:r>
        <w:rPr>
          <w:rStyle w:val="Lbjegyzet-hivatkozs"/>
        </w:rPr>
        <w:footnoteRef/>
      </w:r>
      <w:r>
        <w:t xml:space="preserve"> Giuseppe Frascara gróf, szenátor, az Olasz Vöröskereszt (CRI) elnöke, pozícióját 1919 augusztusáig töltötte be</w:t>
      </w:r>
    </w:p>
  </w:footnote>
  <w:footnote w:id="552">
    <w:p w:rsidR="00DB23C8" w:rsidRDefault="00DB23C8" w:rsidP="00E664CB">
      <w:pPr>
        <w:pStyle w:val="Lbjegyzetszveg"/>
        <w:jc w:val="both"/>
      </w:pPr>
      <w:r>
        <w:rPr>
          <w:rStyle w:val="Lbjegyzet-hivatkozs"/>
        </w:rPr>
        <w:footnoteRef/>
      </w:r>
      <w:r>
        <w:t xml:space="preserve"> Elsősorban az olasz kormány részéről megnyilvánuló jóindulatra hivatkozva írták alá a kicserélési egyezményt. In: Frascara: Storia della Croce Rossa Italiana. In: Procacci, 235. o.</w:t>
      </w:r>
    </w:p>
  </w:footnote>
  <w:footnote w:id="553">
    <w:p w:rsidR="00DB23C8" w:rsidRPr="009E4C6E" w:rsidRDefault="00DB23C8" w:rsidP="00893AB0">
      <w:pPr>
        <w:pStyle w:val="Lbjegyzetszveg"/>
        <w:jc w:val="both"/>
      </w:pPr>
      <w:r w:rsidRPr="009E4C6E">
        <w:rPr>
          <w:rStyle w:val="Lbjegyzet-hivatkozs"/>
        </w:rPr>
        <w:footnoteRef/>
      </w:r>
      <w:r>
        <w:t xml:space="preserve"> </w:t>
      </w:r>
      <w:r w:rsidRPr="009E4C6E">
        <w:t>AUSSME, F-11/112</w:t>
      </w:r>
    </w:p>
  </w:footnote>
  <w:footnote w:id="554">
    <w:p w:rsidR="00DB23C8" w:rsidRPr="009E4C6E" w:rsidRDefault="00DB23C8" w:rsidP="00893AB0">
      <w:pPr>
        <w:pStyle w:val="Lbjegyzetszveg"/>
        <w:jc w:val="both"/>
      </w:pPr>
      <w:r w:rsidRPr="009E4C6E">
        <w:rPr>
          <w:rStyle w:val="Lbjegyzet-hivatkozs"/>
        </w:rPr>
        <w:footnoteRef/>
      </w:r>
      <w:r>
        <w:t xml:space="preserve"> </w:t>
      </w:r>
      <w:r w:rsidRPr="009E4C6E">
        <w:t>AUSSME, F-11/112</w:t>
      </w:r>
    </w:p>
  </w:footnote>
  <w:footnote w:id="555">
    <w:p w:rsidR="00DB23C8" w:rsidRPr="009E4C6E" w:rsidRDefault="00DB23C8" w:rsidP="00893AB0">
      <w:pPr>
        <w:pStyle w:val="Lbjegyzetszveg"/>
        <w:jc w:val="both"/>
      </w:pPr>
      <w:r w:rsidRPr="009E4C6E">
        <w:rPr>
          <w:rStyle w:val="Lbjegyzet-hivatkozs"/>
        </w:rPr>
        <w:footnoteRef/>
      </w:r>
      <w:r>
        <w:t xml:space="preserve"> </w:t>
      </w:r>
      <w:r w:rsidRPr="009E4C6E">
        <w:t>AUSSME, F-11/112</w:t>
      </w:r>
    </w:p>
  </w:footnote>
  <w:footnote w:id="556">
    <w:p w:rsidR="00DB23C8" w:rsidRPr="009E4C6E" w:rsidRDefault="00DB23C8" w:rsidP="00893AB0">
      <w:pPr>
        <w:pStyle w:val="Lbjegyzetszveg"/>
        <w:jc w:val="both"/>
      </w:pPr>
      <w:r w:rsidRPr="009E4C6E">
        <w:rPr>
          <w:rStyle w:val="Lbjegyzet-hivatkozs"/>
        </w:rPr>
        <w:footnoteRef/>
      </w:r>
      <w:r>
        <w:t xml:space="preserve"> </w:t>
      </w:r>
      <w:r w:rsidRPr="009E4C6E">
        <w:t xml:space="preserve">AUSSME, F-11/ 112. </w:t>
      </w:r>
    </w:p>
  </w:footnote>
  <w:footnote w:id="557">
    <w:p w:rsidR="00DB23C8" w:rsidRPr="009E4C6E" w:rsidRDefault="00DB23C8" w:rsidP="00893AB0">
      <w:pPr>
        <w:pStyle w:val="Lbjegyzetszveg"/>
        <w:jc w:val="both"/>
      </w:pPr>
      <w:r w:rsidRPr="009E4C6E">
        <w:rPr>
          <w:rStyle w:val="Lbjegyzet-hivatkozs"/>
        </w:rPr>
        <w:footnoteRef/>
      </w:r>
      <w:r>
        <w:t xml:space="preserve"> </w:t>
      </w:r>
      <w:r w:rsidRPr="009E4C6E">
        <w:t>Szöllősy, 105.</w:t>
      </w:r>
      <w:r>
        <w:t xml:space="preserve"> </w:t>
      </w:r>
      <w:r w:rsidRPr="009E4C6E">
        <w:t>o.</w:t>
      </w:r>
    </w:p>
  </w:footnote>
  <w:footnote w:id="558">
    <w:p w:rsidR="00DB23C8" w:rsidRPr="002364E3" w:rsidRDefault="00DB23C8" w:rsidP="003121F6">
      <w:pPr>
        <w:pStyle w:val="Lbjegyzetszveg"/>
        <w:jc w:val="both"/>
      </w:pPr>
      <w:r w:rsidRPr="002364E3">
        <w:rPr>
          <w:rStyle w:val="Lbjegyzet-hivatkozs"/>
        </w:rPr>
        <w:footnoteRef/>
      </w:r>
      <w:r>
        <w:t xml:space="preserve"> </w:t>
      </w:r>
      <w:r w:rsidRPr="002364E3">
        <w:t>Tortato, 141.</w:t>
      </w:r>
      <w:r>
        <w:t xml:space="preserve"> </w:t>
      </w:r>
      <w:r w:rsidRPr="002364E3">
        <w:t>o.</w:t>
      </w:r>
    </w:p>
  </w:footnote>
  <w:footnote w:id="559">
    <w:p w:rsidR="00DB23C8" w:rsidRDefault="00DB23C8" w:rsidP="003121F6">
      <w:pPr>
        <w:pStyle w:val="Lbjegyzetszveg"/>
        <w:jc w:val="both"/>
      </w:pPr>
      <w:r>
        <w:rPr>
          <w:rStyle w:val="Lbjegyzet-hivatkozs"/>
        </w:rPr>
        <w:footnoteRef/>
      </w:r>
      <w:r>
        <w:t xml:space="preserve"> Ausztria igyekezett minél nagyobb létszámú olasz hadifoglyot hazaküldeni, így gyakran megesett, hogy teljesen ép katonák is hazatértek. Mint azt Frascara szenátor irtaBosellinek:”néhány alkalommal a Monarchia által fogva tartott hadifoglyok hazaküldése a Vatikán, illetve Spanyolország közbenjárásával történik, máskülönben semmi más nem magyarázná, hogy az utolsó kicserélés során Medico kapitány is, aki tökéletesen egészséges, hazatérhetett. Ez csak úgy történhetett meg, hogy a Bizottság erről tudott.” Frascara megerősítette, hogy a Bizottságnak nem feladata a hazaküldendő hadifoglyok kiválasztása. 1917. április 11. In: PC, 19.4.6.89</w:t>
      </w:r>
    </w:p>
  </w:footnote>
  <w:footnote w:id="560">
    <w:p w:rsidR="00DB23C8" w:rsidRDefault="00DB23C8" w:rsidP="003121F6">
      <w:pPr>
        <w:pStyle w:val="Lbjegyzetszveg"/>
        <w:jc w:val="both"/>
      </w:pPr>
      <w:r>
        <w:rPr>
          <w:rStyle w:val="Lbjegyzet-hivatkozs"/>
        </w:rPr>
        <w:footnoteRef/>
      </w:r>
      <w:r>
        <w:t xml:space="preserve"> A tuberkolózisos betegek általános állapota meglehetősen rossznak mondható: „végül egy vonat érkezett, tele hadifoglyokkal, az átlagos súlyuk 42 kg lehetett.” In: Procacci, 226. o.</w:t>
      </w:r>
    </w:p>
  </w:footnote>
  <w:footnote w:id="561">
    <w:p w:rsidR="00DB23C8" w:rsidRPr="009E4C6E" w:rsidRDefault="00DB23C8" w:rsidP="003121F6">
      <w:pPr>
        <w:pStyle w:val="Lbjegyzetszveg"/>
        <w:jc w:val="both"/>
      </w:pPr>
      <w:r w:rsidRPr="009E4C6E">
        <w:rPr>
          <w:rStyle w:val="Lbjegyzet-hivatkozs"/>
        </w:rPr>
        <w:footnoteRef/>
      </w:r>
      <w:r>
        <w:t xml:space="preserve"> </w:t>
      </w:r>
      <w:r w:rsidRPr="009E4C6E">
        <w:t>AUSSME, F-11 / 112</w:t>
      </w:r>
      <w:r>
        <w:t>. Ezzel szemben olasz források szerint 1162 tiszt, 14.973 közkatona és 18 civil térhetett vissza Olaszországba az osztrák-magyar táborokból. In: Procacci, 234. o.</w:t>
      </w:r>
    </w:p>
  </w:footnote>
  <w:footnote w:id="562">
    <w:p w:rsidR="00DB23C8" w:rsidRPr="009E4C6E" w:rsidRDefault="00DB23C8" w:rsidP="003121F6">
      <w:pPr>
        <w:pStyle w:val="Lbjegyzetszveg"/>
        <w:jc w:val="both"/>
      </w:pPr>
      <w:r w:rsidRPr="009E4C6E">
        <w:rPr>
          <w:rStyle w:val="Lbjegyzet-hivatkozs"/>
        </w:rPr>
        <w:footnoteRef/>
      </w:r>
      <w:r>
        <w:t xml:space="preserve"> </w:t>
      </w:r>
      <w:r w:rsidRPr="009E4C6E">
        <w:t>AUSSME, F-11/ 113.4</w:t>
      </w:r>
    </w:p>
  </w:footnote>
  <w:footnote w:id="563">
    <w:p w:rsidR="00DB23C8" w:rsidRDefault="00DB23C8" w:rsidP="003121F6">
      <w:pPr>
        <w:pStyle w:val="Lbjegyzetszveg"/>
        <w:jc w:val="both"/>
      </w:pPr>
      <w:r>
        <w:rPr>
          <w:rStyle w:val="Lbjegyzet-hivatkozs"/>
        </w:rPr>
        <w:footnoteRef/>
      </w:r>
      <w:r>
        <w:t xml:space="preserve"> A német-francia, illetve német-angol megállapodások keretén belül a kritériumoknak megfelelő foglyokat Svájcba internálták (</w:t>
      </w:r>
      <w:r w:rsidRPr="00B76B8B">
        <w:rPr>
          <w:i/>
        </w:rPr>
        <w:t>hospitalisation</w:t>
      </w:r>
      <w:r>
        <w:t>) In: Procacci, 234. o.</w:t>
      </w:r>
    </w:p>
  </w:footnote>
  <w:footnote w:id="564">
    <w:p w:rsidR="00DB23C8" w:rsidRDefault="00DB23C8" w:rsidP="00E664CB">
      <w:pPr>
        <w:pStyle w:val="Lbjegyzetszveg"/>
        <w:jc w:val="both"/>
      </w:pPr>
      <w:r>
        <w:rPr>
          <w:rStyle w:val="Lbjegyzet-hivatkozs"/>
        </w:rPr>
        <w:footnoteRef/>
      </w:r>
      <w:r>
        <w:t xml:space="preserve"> Sidney Sonnino, pénzügyminiszter, majd a minisztertanács elnöke és belügyminiszter, végül a háború végéig külügyminiszter. (</w:t>
      </w:r>
      <w:hyperlink r:id="rId44" w:history="1">
        <w:r w:rsidRPr="00C87E19">
          <w:rPr>
            <w:rStyle w:val="Hiperhivatkozs"/>
          </w:rPr>
          <w:t>https://it.wikipedia.org/wiki/Sidney_Sonnino</w:t>
        </w:r>
      </w:hyperlink>
      <w:r>
        <w:t xml:space="preserve">, letöltve: 2017. december 20.) </w:t>
      </w:r>
    </w:p>
  </w:footnote>
  <w:footnote w:id="565">
    <w:p w:rsidR="00DB23C8" w:rsidRDefault="00DB23C8" w:rsidP="00E664CB">
      <w:pPr>
        <w:pStyle w:val="Lbjegyzetszveg"/>
        <w:jc w:val="both"/>
      </w:pPr>
      <w:r>
        <w:rPr>
          <w:rStyle w:val="Lbjegyzet-hivatkozs"/>
        </w:rPr>
        <w:footnoteRef/>
      </w:r>
      <w:r>
        <w:t xml:space="preserve"> A berni egyezményt megelőzően komoly belpolitikai csaták előzték meg, elsősorban a mindkét oldalon fogva tartott katonák kiemelkedően magas száma miatt. „Hangsúlyoznom kell, hogy a nem beteg hadifoglyok kicserélését elutasítom, annak komoly politikai-katonai következményeire hivatkozva. Németországgal megtehettük, de az Osztrák-Magyar Monarchiával szemben nem engedhetjük meg magunknak anélkül, hogy ne nagyszámú hadifogoly kicseréléséről beszéljünk. - írta Sonnino 1918. június 25-én Orlandonak. PC, 19.4.6.85.11</w:t>
      </w:r>
    </w:p>
    <w:p w:rsidR="00DB23C8" w:rsidRDefault="00DB23C8" w:rsidP="00E664CB">
      <w:pPr>
        <w:pStyle w:val="Lbjegyzetszveg"/>
        <w:jc w:val="both"/>
      </w:pPr>
      <w:r>
        <w:t>Az olasz kormány ráadásul szkeptikusan viselkedett a caporettoi áttörést követően osztrák-magyar fogságba esett katonák harci szellemét illetően. In: Procacci, 236. o.</w:t>
      </w:r>
    </w:p>
  </w:footnote>
  <w:footnote w:id="566">
    <w:p w:rsidR="00DB23C8" w:rsidRDefault="00DB23C8" w:rsidP="00E664CB">
      <w:pPr>
        <w:pStyle w:val="Lbjegyzetszveg"/>
        <w:jc w:val="both"/>
      </w:pPr>
      <w:r>
        <w:rPr>
          <w:rStyle w:val="Lbjegyzet-hivatkozs"/>
        </w:rPr>
        <w:footnoteRef/>
      </w:r>
      <w:r>
        <w:t xml:space="preserve"> 1918 elejére a hadifoglyok helyzete a belpolitikai viták egyik legfontosabb kérdéskörévé nőtte ki magát. In: Porcacci, 243. o.</w:t>
      </w:r>
    </w:p>
  </w:footnote>
  <w:footnote w:id="567">
    <w:p w:rsidR="00DB23C8" w:rsidRDefault="00DB23C8" w:rsidP="00E664CB">
      <w:pPr>
        <w:pStyle w:val="Lbjegyzetszveg"/>
        <w:jc w:val="both"/>
      </w:pPr>
      <w:r>
        <w:rPr>
          <w:rStyle w:val="Lbjegyzet-hivatkozs"/>
        </w:rPr>
        <w:footnoteRef/>
      </w:r>
      <w:r>
        <w:t xml:space="preserve"> Ez a megállapodás nem automatikusan vonatkozott az összes, a fenti csoportokba tartozó hadifoglyora, csupán részleges kicserélésről volt szó.</w:t>
      </w:r>
    </w:p>
  </w:footnote>
  <w:footnote w:id="568">
    <w:p w:rsidR="00DB23C8" w:rsidRDefault="00DB23C8" w:rsidP="00E664CB">
      <w:pPr>
        <w:pStyle w:val="Lbjegyzetszveg"/>
        <w:jc w:val="both"/>
      </w:pPr>
      <w:r>
        <w:rPr>
          <w:rStyle w:val="Lbjegyzet-hivatkozs"/>
        </w:rPr>
        <w:footnoteRef/>
      </w:r>
      <w:r>
        <w:t xml:space="preserve">  Emiatt Németország a megállapodás aláírása nélkül 1918 szeptemberében egyoldalúan elkezdte hazaküldeni a területén fogva tartott beteg olasz katonákat. In: Procacci, 236. o.</w:t>
      </w:r>
    </w:p>
  </w:footnote>
  <w:footnote w:id="569">
    <w:p w:rsidR="00DB23C8" w:rsidRPr="009E4C6E" w:rsidRDefault="00DB23C8" w:rsidP="00E664CB">
      <w:pPr>
        <w:pStyle w:val="Lbjegyzetszveg"/>
        <w:jc w:val="both"/>
      </w:pPr>
      <w:r w:rsidRPr="009E4C6E">
        <w:rPr>
          <w:rStyle w:val="Lbjegyzet-hivatkozs"/>
        </w:rPr>
        <w:footnoteRef/>
      </w:r>
      <w:r>
        <w:t xml:space="preserve"> </w:t>
      </w:r>
      <w:r w:rsidRPr="009E4C6E">
        <w:t xml:space="preserve">„Annyi tény, hogy negyvenhármunkat a fogolytábor francia katonaorvosa és Kohler úr előtt felsorakoztattak, s ez a két ember, </w:t>
      </w:r>
      <w:r w:rsidRPr="0076401C">
        <w:t>[…] a</w:t>
      </w:r>
      <w:r w:rsidRPr="009E4C6E">
        <w:t xml:space="preserve"> nemzetközi orvosi bizottság döntésével nem törődve köztünk csupán tízet jelölt ki a beteg transzportba. Az orvos ujjának egy intése visszalökött még fél évre a fegyverszünet útján a folyton fokozódó szenvedésekbe olyanokat, akiket a háború alatt a legfelsőbb orvosi fórum beteglistára tett.” In: Kuncz, 544.</w:t>
      </w:r>
      <w:r>
        <w:t xml:space="preserve"> </w:t>
      </w:r>
      <w:r w:rsidRPr="009E4C6E">
        <w:t>o.</w:t>
      </w:r>
    </w:p>
  </w:footnote>
  <w:footnote w:id="570">
    <w:p w:rsidR="00DB23C8" w:rsidRPr="009E4C6E" w:rsidRDefault="00DB23C8" w:rsidP="009E4C6E">
      <w:pPr>
        <w:pStyle w:val="Lbjegyzetszveg"/>
        <w:jc w:val="both"/>
      </w:pPr>
      <w:r w:rsidRPr="009E4C6E">
        <w:rPr>
          <w:rStyle w:val="Lbjegyzet-hivatkozs"/>
        </w:rPr>
        <w:footnoteRef/>
      </w:r>
      <w:r>
        <w:t xml:space="preserve"> </w:t>
      </w:r>
      <w:r w:rsidRPr="0076401C">
        <w:t>Fennmaradt Krizsán György őrmester – őt 1917-ben cserélték ki – beszámolója a „Magyarország” című napilapban az olaszországi viszonyokról, olasz nyelven, a Főparancsnokság által az Olasz Vöröskeresztnek továbbítva: „miután</w:t>
      </w:r>
      <w:r w:rsidRPr="009E4C6E">
        <w:t xml:space="preserve"> több fronthoz közeli olasz kórházban is ápolták, Veronába küldték, egy olyan kórházba, amely meglehetősen koszos volt. Az ellátás meglehetősen jó volt, köszönhetően egy vöröskeresztes hölgynek, aki német felmenőkkel bírt, így elsősorban a német és magyar hadifoglyokkal különösen jól bánt. A főorvos, egy egyetemi tanár, nagyon jó szakembernek bizonyult a kollégáival együtt. Az élelmezés és az ellátás egyáltalán nem különbözött az olasz katonákéitól. Az élelmezés összességében meglehetősen jónak bizonyult: reggelire kávét kaptak, ebédre húslevest makarónival, 6-8 dkg hússal és 2-3 szem krumplival. Este ugyanez. A súlyos betegek napi két liter tejet is kaptak. A veronai kórházat gyakran látogatták </w:t>
      </w:r>
      <w:r w:rsidRPr="002364E3">
        <w:t>angol hölgyek</w:t>
      </w:r>
      <w:r w:rsidRPr="009E4C6E">
        <w:t xml:space="preserve">, valamint az olasz Vöröskereszt hölgyei, akik dohányt, </w:t>
      </w:r>
      <w:r w:rsidRPr="002364E3">
        <w:t>cukrot és édességet vittek nekik. Sajnos ez év januárjában az olasz hatóságok megtiltották ezeket a látogatásokat. Nemsokára a nevezett ápoltat továbbküldték Certosa di Calciba, Pisa mellé. Itt Franceschi professzor vezette az intézetet, aki különösen a magyarok iránt különös jósággal viseltetett. Amennyiben valaki a szerzetesek</w:t>
      </w:r>
      <w:r w:rsidRPr="009E4C6E">
        <w:t xml:space="preserve"> és a papok spirituális iránymutatását nem követték, vagy szembeszálltak velük, akkor az illetőt megbüntették. A papoknak és szerzeteseknek tehát teljhatalmuk volt, ha valaki nem mondta el az esti imát, a büntetés akár két nap böjt is lehetett. Az élelmezés kielégítő volt, a tisztálkodás viszont elégtelen. A betegeknek nem volt elegendő fehérneműjük, és havonta csak egy alkalommal tudták kicserélni. Háromhavonta tudtak fürdőt venni. Az Alessandria melletti Vigevano tábori életről Nagy János közlegény emlékezett meg. Ez egy nagyon jól megépített tábor volt, a többi olaszországihoz hasonlóan. Nagy, világos és tiszta szobák, elektromos áram, fürdőszobák. Volt kantin is, ahol olcsón lehetett hozzájutni borhoz, dohányhoz, szalámihoz, gyümölcshöz, stb. Fehérneműt hetente osztottak. Annak, aki nem rendelkezett saját fehérneművel, ajándékba osztottak.” In: MAE, Politico, Ord e di Gabinetto, B</w:t>
      </w:r>
      <w:r>
        <w:t>.</w:t>
      </w:r>
      <w:r w:rsidRPr="009E4C6E">
        <w:t xml:space="preserve"> 370</w:t>
      </w:r>
    </w:p>
  </w:footnote>
  <w:footnote w:id="571">
    <w:p w:rsidR="00DB23C8" w:rsidRDefault="00DB23C8" w:rsidP="00ED35F4">
      <w:pPr>
        <w:pStyle w:val="Lbjegyzetszveg"/>
        <w:jc w:val="both"/>
      </w:pPr>
      <w:r>
        <w:rPr>
          <w:rStyle w:val="Lbjegyzet-hivatkozs"/>
        </w:rPr>
        <w:footnoteRef/>
      </w:r>
      <w:r>
        <w:t xml:space="preserve"> A súlyos sérültek kicserélésére vonatkozó protokoll természetesen tág teret engedett a protekcionizmusnak: „Köztudott, hogy a hadifoglyok kicserélésének keretén belül, olaszok és osztrákok közt egyaránt, olyanok is hazatérhettek, akik magasról kaptak támogatást.” In: Procacci, 240. o.</w:t>
      </w:r>
    </w:p>
  </w:footnote>
  <w:footnote w:id="572">
    <w:p w:rsidR="00DB23C8" w:rsidRPr="009E4C6E" w:rsidRDefault="00DB23C8" w:rsidP="00ED35F4">
      <w:pPr>
        <w:pStyle w:val="Lbjegyzetszveg"/>
        <w:jc w:val="both"/>
      </w:pPr>
      <w:r w:rsidRPr="009E4C6E">
        <w:rPr>
          <w:rStyle w:val="Lbjegyzet-hivatkozs"/>
        </w:rPr>
        <w:footnoteRef/>
      </w:r>
      <w:r>
        <w:t xml:space="preserve"> „</w:t>
      </w:r>
      <w:r w:rsidRPr="009E4C6E">
        <w:t>Bárczy semmit sem evett. Már hónapok óta koplalt, vagy csak lehetetlen dolgokat fogyasztott, úgyhogy arca fehérebb lett a krétánál, amelyet ecetben feloldva szintén táplálkozni szokott. Készült az orvosi vizsgálatra. Tudta, hogyha a vizsgálat késik, életével fizet rá. De vállalta a nagy kockázatot: kiszabadulás vagy halál” In: Kuncz, 308. o.</w:t>
      </w:r>
    </w:p>
  </w:footnote>
  <w:footnote w:id="573">
    <w:p w:rsidR="00DB23C8" w:rsidRPr="009E4C6E" w:rsidRDefault="00DB23C8" w:rsidP="00ED35F4">
      <w:pPr>
        <w:pStyle w:val="Lbjegyzetszveg"/>
        <w:jc w:val="both"/>
      </w:pPr>
      <w:r w:rsidRPr="009E4C6E">
        <w:rPr>
          <w:rStyle w:val="Lbjegyzet-hivatkozs"/>
        </w:rPr>
        <w:footnoteRef/>
      </w:r>
      <w:r>
        <w:t xml:space="preserve"> </w:t>
      </w:r>
      <w:r w:rsidRPr="009E4C6E">
        <w:t>Had</w:t>
      </w:r>
      <w:r>
        <w:t xml:space="preserve">ifogoly magyarok története, </w:t>
      </w:r>
      <w:r w:rsidRPr="009E4C6E">
        <w:t>33-35.</w:t>
      </w:r>
      <w:r>
        <w:t xml:space="preserve"> o.</w:t>
      </w:r>
    </w:p>
  </w:footnote>
  <w:footnote w:id="574">
    <w:p w:rsidR="00DB23C8" w:rsidRPr="009E4C6E" w:rsidRDefault="00DB23C8" w:rsidP="00ED35F4">
      <w:pPr>
        <w:pStyle w:val="Lbjegyzetszveg"/>
        <w:jc w:val="both"/>
      </w:pPr>
      <w:r w:rsidRPr="009E4C6E">
        <w:rPr>
          <w:rStyle w:val="Lbjegyzet-hivatkozs"/>
        </w:rPr>
        <w:footnoteRef/>
      </w:r>
      <w:r>
        <w:t xml:space="preserve"> </w:t>
      </w:r>
      <w:r w:rsidRPr="009E4C6E">
        <w:t>AUSSME, F-11/112</w:t>
      </w:r>
    </w:p>
  </w:footnote>
  <w:footnote w:id="575">
    <w:p w:rsidR="00DB23C8" w:rsidRPr="009E4C6E" w:rsidRDefault="00DB23C8" w:rsidP="00ED35F4">
      <w:pPr>
        <w:pStyle w:val="Lbjegyzetszveg"/>
        <w:jc w:val="both"/>
      </w:pPr>
      <w:r w:rsidRPr="009E4C6E">
        <w:rPr>
          <w:rStyle w:val="Lbjegyzet-hivatkozs"/>
        </w:rPr>
        <w:footnoteRef/>
      </w:r>
      <w:r>
        <w:t xml:space="preserve"> </w:t>
      </w:r>
      <w:r w:rsidRPr="009E4C6E">
        <w:t>AUSSME, F-11/112</w:t>
      </w:r>
    </w:p>
  </w:footnote>
  <w:footnote w:id="576">
    <w:p w:rsidR="00DB23C8" w:rsidRPr="009E4C6E" w:rsidRDefault="00DB23C8" w:rsidP="00ED35F4">
      <w:pPr>
        <w:pStyle w:val="Lbjegyzetszveg"/>
        <w:jc w:val="both"/>
      </w:pPr>
      <w:r w:rsidRPr="009E4C6E">
        <w:rPr>
          <w:rStyle w:val="Lbjegyzet-hivatkozs"/>
        </w:rPr>
        <w:footnoteRef/>
      </w:r>
      <w:r>
        <w:t xml:space="preserve"> </w:t>
      </w:r>
      <w:r w:rsidRPr="009E4C6E">
        <w:t>MAE, (AME), Raccolta 112</w:t>
      </w:r>
    </w:p>
  </w:footnote>
  <w:footnote w:id="577">
    <w:p w:rsidR="00DB23C8" w:rsidRDefault="00DB23C8" w:rsidP="00ED35F4">
      <w:pPr>
        <w:pStyle w:val="Lbjegyzetszveg"/>
        <w:jc w:val="both"/>
      </w:pPr>
      <w:r>
        <w:rPr>
          <w:rStyle w:val="Lbjegyzet-hivatkozs"/>
        </w:rPr>
        <w:footnoteRef/>
      </w:r>
      <w:r>
        <w:t xml:space="preserve"> Az Oroszországból 1917-1918 elején hazatérő hadifoglyokat még stabil ellenőrző rendszer fogadta, számos esetben átnevelő táborokba is kerültek a katonák, amennyiben a bolsevik propaganda hatásának jeleit vélte a hatóság felfedezni rajtuk. A civil társadalomba való visszatérésüket is igyekeztek támogatni kormányzati szinten. In: Rachamimov, 152. o. és 191. o.</w:t>
      </w:r>
    </w:p>
  </w:footnote>
  <w:footnote w:id="578">
    <w:p w:rsidR="00DB23C8" w:rsidRPr="009E4C6E" w:rsidRDefault="00DB23C8" w:rsidP="00ED35F4">
      <w:pPr>
        <w:pStyle w:val="Lbjegyzetszveg"/>
        <w:jc w:val="both"/>
      </w:pPr>
      <w:r w:rsidRPr="009E4C6E">
        <w:rPr>
          <w:rStyle w:val="Lbjegyzet-hivatkozs"/>
        </w:rPr>
        <w:footnoteRef/>
      </w:r>
      <w:r>
        <w:t xml:space="preserve"> </w:t>
      </w:r>
      <w:r w:rsidRPr="009E4C6E">
        <w:t>Szöllősy, 110.</w:t>
      </w:r>
      <w:r>
        <w:t xml:space="preserve"> </w:t>
      </w:r>
      <w:r w:rsidRPr="009E4C6E">
        <w:t>o.</w:t>
      </w:r>
    </w:p>
  </w:footnote>
  <w:footnote w:id="579">
    <w:p w:rsidR="00DB23C8" w:rsidRPr="009E4C6E" w:rsidRDefault="00DB23C8" w:rsidP="00ED35F4">
      <w:pPr>
        <w:pStyle w:val="Lbjegyzetszveg"/>
        <w:jc w:val="both"/>
      </w:pPr>
      <w:r w:rsidRPr="009E4C6E">
        <w:rPr>
          <w:rStyle w:val="Lbjegyzet-hivatkozs"/>
        </w:rPr>
        <w:footnoteRef/>
      </w:r>
      <w:r>
        <w:t xml:space="preserve"> Uo.</w:t>
      </w:r>
      <w:r w:rsidRPr="009E4C6E">
        <w:t>, 11</w:t>
      </w:r>
      <w:r>
        <w:t>0. o.</w:t>
      </w:r>
    </w:p>
  </w:footnote>
  <w:footnote w:id="580">
    <w:p w:rsidR="00DB23C8" w:rsidRPr="002364E3" w:rsidRDefault="00DB23C8" w:rsidP="00ED35F4">
      <w:pPr>
        <w:pStyle w:val="Lbjegyzetszveg"/>
        <w:jc w:val="both"/>
      </w:pPr>
      <w:r w:rsidRPr="002364E3">
        <w:rPr>
          <w:rStyle w:val="Lbjegyzet-hivatkozs"/>
        </w:rPr>
        <w:footnoteRef/>
      </w:r>
      <w:r>
        <w:t xml:space="preserve"> </w:t>
      </w:r>
      <w:r w:rsidRPr="002364E3">
        <w:t>„Az egykori Osztrák-Magyar Monarchia alakulatainak a leszerelése nem szervezetten zajlott, hanem a háború következményeként a katonák szétszóródtak. Am</w:t>
      </w:r>
      <w:r w:rsidRPr="009E4C6E">
        <w:t>i Ausztriát illeti, megállapítható, hogy semmi sem létezik már az egykori hadseregből, kivéve néhány hivatásos tisztet.” 1918. december 31., a fegyverszüneti bizottság (</w:t>
      </w:r>
      <w:r w:rsidRPr="002364E3">
        <w:t>leszerelési bizottság) jelentése Bécsből. MAE, Archivio Storico. Pacco 5, Conferenza della P</w:t>
      </w:r>
      <w:r>
        <w:t>ace 1919-1921, Pos. 1-C EF 1-31. Az olasz hadifoglyok – létszámuk közel 400 ezer fő volt – szintén szervezetlen keretek között, tömegesen kezdtek hazaindulni. Az eredeti elképzelések szerint 20 ezer fős kontingensekben kellett volna hazaindítani a foglyokat. Hasonlóan szervezetlen keretek közt zajlott a németországi olasz hadifoglyok hazaindulása is, a források 165 ezerre teszik az olasz hadifoglyok számát. In: AUSSME, Ministero della Guerra, Divisione di Stato Maggiore, Ufficio per i prigionieri di guerra. Relazione sul riordinamento, la riorganizzazione ed il funzionamento del servizio Prigionieri di Guerra. Roma, 1919. F-11, 113/3</w:t>
      </w:r>
    </w:p>
  </w:footnote>
  <w:footnote w:id="581">
    <w:p w:rsidR="00DB23C8" w:rsidRPr="002364E3" w:rsidRDefault="00DB23C8" w:rsidP="004253DC">
      <w:pPr>
        <w:pStyle w:val="Lbjegyzetszveg"/>
        <w:jc w:val="both"/>
      </w:pPr>
      <w:r w:rsidRPr="002364E3">
        <w:rPr>
          <w:rStyle w:val="Lbjegyzet-hivatkozs"/>
        </w:rPr>
        <w:footnoteRef/>
      </w:r>
      <w:r>
        <w:t xml:space="preserve"> </w:t>
      </w:r>
      <w:r w:rsidRPr="002364E3">
        <w:t>„A Monarchia szétesése után, 1918 októberétől, a korábban létező központi szervezetek működése nem folytatódott a nemzetállamokban, legalábbis ami a hadifoglyokat illeti. Ezt a helyzetet tovább nehezítette, hogy az emberiességet a régi, nemzetek közti rivalizálás teljesen felülírta.”In: MAE, Ufficio Prigionieri, B.</w:t>
      </w:r>
      <w:r>
        <w:t xml:space="preserve"> </w:t>
      </w:r>
      <w:r w:rsidRPr="002364E3">
        <w:t xml:space="preserve">255 Questioni varie. Rimpatrio dall’Italia di prigionieri di guerra austriaci (1919-1920) </w:t>
      </w:r>
    </w:p>
  </w:footnote>
  <w:footnote w:id="582">
    <w:p w:rsidR="00DB23C8" w:rsidRPr="002364E3" w:rsidRDefault="00DB23C8" w:rsidP="004253DC">
      <w:pPr>
        <w:pStyle w:val="Lbjegyzetszveg"/>
        <w:jc w:val="both"/>
      </w:pPr>
      <w:r w:rsidRPr="002364E3">
        <w:rPr>
          <w:rStyle w:val="Lbjegyzet-hivatkozs"/>
        </w:rPr>
        <w:footnoteRef/>
      </w:r>
      <w:r>
        <w:t xml:space="preserve"> </w:t>
      </w:r>
      <w:r w:rsidRPr="002364E3">
        <w:t>Nem csupán az olaszországi magyar hadifoglyok helyzetét övezte zűrzavar, ugyanez volt jellemző a magyarországi olasz hadifoglyokra is. In: MAE, Commissione mobile prigionieri.</w:t>
      </w:r>
    </w:p>
  </w:footnote>
  <w:footnote w:id="583">
    <w:p w:rsidR="00DB23C8" w:rsidRDefault="00DB23C8" w:rsidP="004253DC">
      <w:pPr>
        <w:pStyle w:val="Lbjegyzetszveg"/>
        <w:jc w:val="both"/>
      </w:pPr>
      <w:r>
        <w:rPr>
          <w:rStyle w:val="Lbjegyzet-hivatkozs"/>
        </w:rPr>
        <w:footnoteRef/>
      </w:r>
      <w:r>
        <w:t xml:space="preserve"> A magyar kormány már 1918. november 1-én kérte a badeni hadseregfőparancsnokság útján a harcoló magyar csapatokhoz eljuttatandó rendelet formájában, hogy a magyar alakulatok azonnal tegyék le a fegyvert. A hadsereg-főparancsnokság azonban szakszerűtlenségre és illetéktelenségre hivatkozva visszaküldte a rendeletet. November 2-án azonban Linder magára vállalt minden konzekvenciát, így a rendeletet eljuttatták a csapatokhoz. In: Pollmann-Balla, 342. o.</w:t>
      </w:r>
    </w:p>
  </w:footnote>
  <w:footnote w:id="584">
    <w:p w:rsidR="00DB23C8" w:rsidRPr="002364E3" w:rsidRDefault="00DB23C8" w:rsidP="004253DC">
      <w:pPr>
        <w:pStyle w:val="Lbjegyzetszveg"/>
        <w:jc w:val="both"/>
      </w:pPr>
      <w:r w:rsidRPr="002364E3">
        <w:rPr>
          <w:rStyle w:val="Lbjegyzet-hivatkozs"/>
        </w:rPr>
        <w:footnoteRef/>
      </w:r>
      <w:r>
        <w:t xml:space="preserve"> </w:t>
      </w:r>
      <w:r w:rsidRPr="002364E3">
        <w:t>Procacci, 352.</w:t>
      </w:r>
      <w:r>
        <w:t xml:space="preserve"> </w:t>
      </w:r>
      <w:r w:rsidRPr="002364E3">
        <w:t>o.</w:t>
      </w:r>
    </w:p>
  </w:footnote>
  <w:footnote w:id="585">
    <w:p w:rsidR="00DB23C8" w:rsidRPr="002364E3" w:rsidRDefault="00DB23C8" w:rsidP="004253DC">
      <w:pPr>
        <w:pStyle w:val="Lbjegyzetszveg"/>
        <w:jc w:val="both"/>
      </w:pPr>
      <w:r w:rsidRPr="002364E3">
        <w:rPr>
          <w:rStyle w:val="Lbjegyzet-hivatkozs"/>
        </w:rPr>
        <w:footnoteRef/>
      </w:r>
      <w:r>
        <w:t xml:space="preserve"> </w:t>
      </w:r>
      <w:r w:rsidRPr="002364E3">
        <w:t>„A szerb delegáció Rómában mindenáron el akarja érni, hogy 200 tisztet Barin keresztül vezető vízi úton mielőbb hazaszállítsanak. Nemzetiségükre vonatkozóan, nem csupán szlávokat, de németeket és magyarokat is. Ezek a tisztek az új jugoszláv hadseregbe tagozódnak be.”1919. március 20. Taranto, a Haditengerészet távirata a kato</w:t>
      </w:r>
      <w:r>
        <w:t>nai főparancsnokságnak. In: MAE,</w:t>
      </w:r>
      <w:r w:rsidRPr="002364E3">
        <w:t xml:space="preserve"> Archivio Storico, Pacco 5. CP Conferenza della Pace 1919-1922, B. 23. Pos.6. 6-B</w:t>
      </w:r>
    </w:p>
  </w:footnote>
  <w:footnote w:id="586">
    <w:p w:rsidR="00DB23C8" w:rsidRDefault="00DB23C8" w:rsidP="004253DC">
      <w:pPr>
        <w:pStyle w:val="Lbjegyzetszveg"/>
        <w:jc w:val="both"/>
      </w:pPr>
      <w:r>
        <w:rPr>
          <w:rStyle w:val="Lbjegyzet-hivatkozs"/>
        </w:rPr>
        <w:footnoteRef/>
      </w:r>
      <w:r>
        <w:t xml:space="preserve"> Rachamimov, 86. o.</w:t>
      </w:r>
    </w:p>
  </w:footnote>
  <w:footnote w:id="587">
    <w:p w:rsidR="00DB23C8" w:rsidRPr="002364E3" w:rsidRDefault="00DB23C8" w:rsidP="004253DC">
      <w:pPr>
        <w:pStyle w:val="Lbjegyzetszveg"/>
        <w:jc w:val="both"/>
      </w:pPr>
      <w:r w:rsidRPr="002364E3">
        <w:rPr>
          <w:rStyle w:val="Lbjegyzet-hivatkozs"/>
        </w:rPr>
        <w:footnoteRef/>
      </w:r>
      <w:r>
        <w:t xml:space="preserve"> </w:t>
      </w:r>
      <w:r w:rsidRPr="002364E3">
        <w:t>AUSSME, F-11/115</w:t>
      </w:r>
    </w:p>
  </w:footnote>
  <w:footnote w:id="588">
    <w:p w:rsidR="00DB23C8" w:rsidRPr="009E4C6E" w:rsidRDefault="00DB23C8" w:rsidP="004253DC">
      <w:pPr>
        <w:pStyle w:val="Lbjegyzetszveg"/>
        <w:jc w:val="both"/>
      </w:pPr>
      <w:r w:rsidRPr="002364E3">
        <w:rPr>
          <w:rStyle w:val="Lbjegyzet-hivatkozs"/>
        </w:rPr>
        <w:footnoteRef/>
      </w:r>
      <w:r>
        <w:t xml:space="preserve"> </w:t>
      </w:r>
      <w:r w:rsidRPr="002364E3">
        <w:t>Az olasz hadifoglyok hazaszállítása ezzel szemben már 1918. november 20-án megkezdődött, maximum 20 ezer fő/nappal számolva. In: MAE, Archivio Politico/Ordinario e di Gabinetto, 1915-1918. B 367</w:t>
      </w:r>
    </w:p>
  </w:footnote>
  <w:footnote w:id="589">
    <w:p w:rsidR="00DB23C8" w:rsidRPr="00FA6F7B" w:rsidRDefault="00DB23C8" w:rsidP="004253DC">
      <w:pPr>
        <w:pStyle w:val="Lbjegyzetszveg"/>
        <w:jc w:val="both"/>
      </w:pPr>
      <w:r w:rsidRPr="009E4C6E">
        <w:rPr>
          <w:rStyle w:val="Lbjegyzet-hivatkozs"/>
        </w:rPr>
        <w:footnoteRef/>
      </w:r>
      <w:r>
        <w:t xml:space="preserve"> „</w:t>
      </w:r>
      <w:r w:rsidRPr="009E4C6E">
        <w:t xml:space="preserve">A római spanyol nagykövetség </w:t>
      </w:r>
      <w:r w:rsidRPr="00FA6F7B">
        <w:t>szóbeli jegyzékkel fordul a Tisztelt Külügyminisztériumhoz, hogy a magyar kormány kérését közvetítse, miszerint a magyar kormány kéri az olaszországi magyar hadifoglyok mielőbbi hazaszállítását. Ezt a kérést a súlyos gazdasági helyzettel indokolja, mivel a mezőgazdaságban nagy a munkaerőhiány.” A spanyol nagykövetség a párizsi delegációnak az olasz Külügyminisztériumon keresztül, 1919. február 26-án. MAE, P. 215., CPP. Pos. 16-23. 1919. Fascicolo 16. Presidenza del consiglio dei ministri.</w:t>
      </w:r>
    </w:p>
  </w:footnote>
  <w:footnote w:id="590">
    <w:p w:rsidR="00DB23C8" w:rsidRPr="009E4C6E" w:rsidRDefault="00DB23C8" w:rsidP="004253DC">
      <w:pPr>
        <w:pStyle w:val="Lbjegyzetszveg"/>
        <w:jc w:val="both"/>
      </w:pPr>
      <w:r w:rsidRPr="00FA6F7B">
        <w:rPr>
          <w:rStyle w:val="Lbjegyzet-hivatkozs"/>
        </w:rPr>
        <w:footnoteRef/>
      </w:r>
      <w:r>
        <w:t xml:space="preserve"> </w:t>
      </w:r>
      <w:r w:rsidRPr="00FA6F7B">
        <w:t>MAE, Archivio Storico, Segre, Relazione del Generale Segre, 191</w:t>
      </w:r>
      <w:r w:rsidRPr="009E4C6E">
        <w:t>9. január 5-i jelentés, Pacco 25.</w:t>
      </w:r>
    </w:p>
  </w:footnote>
  <w:footnote w:id="591">
    <w:p w:rsidR="00DB23C8" w:rsidRPr="009E4C6E" w:rsidRDefault="00DB23C8" w:rsidP="004253DC">
      <w:pPr>
        <w:pStyle w:val="Lbjegyzetszveg"/>
        <w:jc w:val="both"/>
      </w:pPr>
      <w:r w:rsidRPr="009E4C6E">
        <w:rPr>
          <w:rStyle w:val="Lbjegyzet-hivatkozs"/>
        </w:rPr>
        <w:footnoteRef/>
      </w:r>
      <w:r>
        <w:t xml:space="preserve"> </w:t>
      </w:r>
      <w:r w:rsidRPr="009E4C6E">
        <w:t>AUSSME, F-11, 115</w:t>
      </w:r>
    </w:p>
  </w:footnote>
  <w:footnote w:id="592">
    <w:p w:rsidR="00DB23C8" w:rsidRPr="009E4C6E" w:rsidRDefault="00DB23C8" w:rsidP="004253DC">
      <w:pPr>
        <w:pStyle w:val="Lbjegyzetszveg"/>
        <w:jc w:val="both"/>
      </w:pPr>
      <w:r w:rsidRPr="009E4C6E">
        <w:rPr>
          <w:rStyle w:val="Lbjegyzet-hivatkozs"/>
        </w:rPr>
        <w:footnoteRef/>
      </w:r>
      <w:r>
        <w:t xml:space="preserve"> </w:t>
      </w:r>
      <w:r w:rsidRPr="009E4C6E">
        <w:t>Tortato, 148.</w:t>
      </w:r>
      <w:r>
        <w:t xml:space="preserve"> </w:t>
      </w:r>
      <w:r w:rsidRPr="009E4C6E">
        <w:t>o.</w:t>
      </w:r>
    </w:p>
  </w:footnote>
  <w:footnote w:id="593">
    <w:p w:rsidR="00DB23C8" w:rsidRPr="009E4C6E" w:rsidRDefault="00DB23C8" w:rsidP="004253DC">
      <w:pPr>
        <w:pStyle w:val="Lbjegyzetszveg"/>
        <w:jc w:val="both"/>
      </w:pPr>
      <w:r w:rsidRPr="009E4C6E">
        <w:rPr>
          <w:rStyle w:val="Lbjegyzet-hivatkozs"/>
        </w:rPr>
        <w:footnoteRef/>
      </w:r>
      <w:r>
        <w:t xml:space="preserve"> </w:t>
      </w:r>
      <w:r w:rsidRPr="009E4C6E">
        <w:t xml:space="preserve">„A magyar hadifoglyok hazaszállításával kapcsolatosan személyesen nekem nem lennének kifogásaim. Viszont két nehézség merül fel: 1.) a jugoszláv </w:t>
      </w:r>
      <w:r w:rsidRPr="00FA6F7B">
        <w:t>hadifoglyok elsődlegesen</w:t>
      </w:r>
      <w:r w:rsidRPr="009E4C6E">
        <w:t xml:space="preserve"> kicserélendők 2.) egy ilyen döntéssel indirekt módon a franciaországi német hadifoglyok kicserélésére is hatást gyakorolnánk. Azt gondolom, hogy több idő kell – főleg a második pont miatt.” Orlando levele a párizsi békedelegáció olasz tagjainak. 1919. március 3. MAE, Archivio Politico/ Ordinario e di gabinetto. 1915-1918. B.370. Anno 1918-1921. fasc.72.sott.5a94a55 1919</w:t>
      </w:r>
    </w:p>
  </w:footnote>
  <w:footnote w:id="594">
    <w:p w:rsidR="00DB23C8" w:rsidRPr="009E4C6E" w:rsidRDefault="00DB23C8" w:rsidP="004253DC">
      <w:pPr>
        <w:pStyle w:val="Lbjegyzetszveg"/>
        <w:jc w:val="both"/>
      </w:pPr>
      <w:r w:rsidRPr="009E4C6E">
        <w:rPr>
          <w:rStyle w:val="Lbjegyzet-hivatkozs"/>
        </w:rPr>
        <w:footnoteRef/>
      </w:r>
      <w:r>
        <w:t xml:space="preserve"> </w:t>
      </w:r>
      <w:r w:rsidRPr="009E4C6E">
        <w:t>MAE. Archivio Storico. Pacco 6. Conferenza della Pace 1919-1922</w:t>
      </w:r>
    </w:p>
  </w:footnote>
  <w:footnote w:id="595">
    <w:p w:rsidR="00DB23C8" w:rsidRPr="009E4C6E" w:rsidRDefault="00DB23C8" w:rsidP="004253DC">
      <w:pPr>
        <w:pStyle w:val="Lbjegyzetszveg"/>
        <w:jc w:val="both"/>
      </w:pPr>
      <w:r w:rsidRPr="009E4C6E">
        <w:rPr>
          <w:rStyle w:val="Lbjegyzet-hivatkozs"/>
        </w:rPr>
        <w:footnoteRef/>
      </w:r>
      <w:r>
        <w:t xml:space="preserve"> </w:t>
      </w:r>
      <w:r w:rsidRPr="009E4C6E">
        <w:t>MAE, Archivio Politico, Conferenza della Pace, 1919-1921</w:t>
      </w:r>
    </w:p>
  </w:footnote>
  <w:footnote w:id="596">
    <w:p w:rsidR="00DB23C8" w:rsidRDefault="00DB23C8" w:rsidP="004253DC">
      <w:pPr>
        <w:pStyle w:val="Lbjegyzetszveg"/>
        <w:jc w:val="both"/>
      </w:pPr>
      <w:r>
        <w:rPr>
          <w:rStyle w:val="Lbjegyzet-hivatkozs"/>
        </w:rPr>
        <w:footnoteRef/>
      </w:r>
      <w:r>
        <w:t xml:space="preserve"> Pietro Badoglio főparancsnokhelyettes Armando Diaz alatt, 1917. november 9-től, 1918. február 7-től pedig egyedüli főparancsnokhelyettes. (</w:t>
      </w:r>
      <w:hyperlink r:id="rId45" w:anchor="La_prima_guerra_mondiale" w:history="1">
        <w:r w:rsidRPr="000068DA">
          <w:rPr>
            <w:rStyle w:val="Hiperhivatkozs"/>
          </w:rPr>
          <w:t>https://it.wikipedia.org/wiki/Pietro_Badoglio#La_prima_guerra_mondiale</w:t>
        </w:r>
      </w:hyperlink>
      <w:r>
        <w:t>, letöltve: 2017. december 25.)</w:t>
      </w:r>
    </w:p>
  </w:footnote>
  <w:footnote w:id="597">
    <w:p w:rsidR="00DB23C8" w:rsidRPr="009E4C6E" w:rsidRDefault="00DB23C8" w:rsidP="004253DC">
      <w:pPr>
        <w:pStyle w:val="Lbjegyzetszveg"/>
        <w:jc w:val="both"/>
      </w:pPr>
      <w:r w:rsidRPr="009E4C6E">
        <w:rPr>
          <w:rStyle w:val="Lbjegyzet-hivatkozs"/>
        </w:rPr>
        <w:footnoteRef/>
      </w:r>
      <w:r>
        <w:t xml:space="preserve"> </w:t>
      </w:r>
      <w:r w:rsidRPr="009E4C6E">
        <w:t>92241. távirat. In: AUSSME, „Commissione per l’interrogatorio dei prigionieri di guerra (deposizioni di ufficiali) – vario riguardante i prigionieri di guerra della 1a G.M. F-11, racc. 130., cart. 2. 16. sz melléklet</w:t>
      </w:r>
    </w:p>
  </w:footnote>
  <w:footnote w:id="598">
    <w:p w:rsidR="00DB23C8" w:rsidRPr="009E4C6E" w:rsidRDefault="00DB23C8" w:rsidP="004253DC">
      <w:pPr>
        <w:pStyle w:val="Lbjegyzetszveg"/>
        <w:jc w:val="both"/>
      </w:pPr>
      <w:r w:rsidRPr="00FA6F7B">
        <w:rPr>
          <w:rStyle w:val="Lbjegyzet-hivatkozs"/>
        </w:rPr>
        <w:footnoteRef/>
      </w:r>
      <w:r>
        <w:t xml:space="preserve"> </w:t>
      </w:r>
      <w:r w:rsidRPr="00FA6F7B">
        <w:t>Albricci 1919. augusztus 29-én még azt tudatja a hadtest főparancsnokságokkal, hogy a német és magyar tisztek hazaszállítása ugyanazon normák szerint történik, mint korábban. Az 1919.</w:t>
      </w:r>
      <w:r w:rsidRPr="009E4C6E">
        <w:t xml:space="preserve"> augusztus 12-én kelt rendelet szerint elsősorban azok a tisztek kérvényezhetik a hazaszállíttatásukat, akik általános orvostudományból, sebészetből, vagy gyógyszerészetből diplomáztak, illetve állatorvosi tanulmányokat végeztek. Továbbá azok, akik egyetemi tanulmányaik során egészségügyi irányban tanultak. In: MAE, Archivio politico. Ordinario e di gabinetto. 1915-1918 B.</w:t>
      </w:r>
      <w:r>
        <w:t xml:space="preserve"> </w:t>
      </w:r>
      <w:r w:rsidRPr="009E4C6E">
        <w:t>370</w:t>
      </w:r>
    </w:p>
  </w:footnote>
  <w:footnote w:id="599">
    <w:p w:rsidR="00DB23C8" w:rsidRPr="009E4C6E" w:rsidRDefault="00DB23C8" w:rsidP="004253DC">
      <w:pPr>
        <w:pStyle w:val="Listafolytatsa"/>
        <w:spacing w:after="0"/>
        <w:ind w:left="0"/>
        <w:jc w:val="both"/>
      </w:pPr>
      <w:r w:rsidRPr="009E4C6E">
        <w:rPr>
          <w:rStyle w:val="Lbjegyzet-hivatkozs"/>
        </w:rPr>
        <w:footnoteRef/>
      </w:r>
      <w:r>
        <w:t xml:space="preserve"> </w:t>
      </w:r>
      <w:r w:rsidRPr="009E4C6E">
        <w:t xml:space="preserve">„a békeszerződés ratifikációja és aláírása előtt </w:t>
      </w:r>
      <w:r w:rsidRPr="00FA6F7B">
        <w:t>[…] A hadifoglyok összegyűjtése és elindítása Villach felé már megkezdődött […] nehézségek adódtak a szénhiány miatt…” AME</w:t>
      </w:r>
      <w:r w:rsidRPr="009E4C6E">
        <w:t>. MAE. Archivio Storico. Pacco 6. Conferenza della Pace 1919-1922</w:t>
      </w:r>
    </w:p>
  </w:footnote>
  <w:footnote w:id="600">
    <w:p w:rsidR="00DB23C8" w:rsidRDefault="00DB23C8" w:rsidP="004253DC">
      <w:pPr>
        <w:pStyle w:val="Lbjegyzetszveg"/>
        <w:jc w:val="both"/>
      </w:pPr>
      <w:r>
        <w:rPr>
          <w:rStyle w:val="Lbjegyzet-hivatkozs"/>
        </w:rPr>
        <w:footnoteRef/>
      </w:r>
      <w:r>
        <w:t xml:space="preserve"> PC 19. 6/14</w:t>
      </w:r>
    </w:p>
  </w:footnote>
  <w:footnote w:id="601">
    <w:p w:rsidR="00DB23C8" w:rsidRPr="009E4C6E" w:rsidRDefault="00DB23C8" w:rsidP="004253DC">
      <w:pPr>
        <w:pStyle w:val="Lbjegyzetszveg"/>
        <w:jc w:val="both"/>
      </w:pPr>
      <w:r w:rsidRPr="009E4C6E">
        <w:rPr>
          <w:rStyle w:val="Lbjegyzet-hivatkozs"/>
        </w:rPr>
        <w:footnoteRef/>
      </w:r>
      <w:r>
        <w:t xml:space="preserve"> </w:t>
      </w:r>
      <w:r w:rsidRPr="009E4C6E">
        <w:t xml:space="preserve">MAE. Archivio Politico. Ordinario e di gabinetto. 1915-1918, B. 370 </w:t>
      </w:r>
    </w:p>
  </w:footnote>
  <w:footnote w:id="602">
    <w:p w:rsidR="00DB23C8" w:rsidRDefault="00DB23C8" w:rsidP="004253DC">
      <w:pPr>
        <w:pStyle w:val="Lbjegyzetszveg"/>
        <w:jc w:val="both"/>
      </w:pPr>
      <w:r>
        <w:rPr>
          <w:rStyle w:val="Lbjegyzet-hivatkozs"/>
        </w:rPr>
        <w:footnoteRef/>
      </w:r>
      <w:r>
        <w:t xml:space="preserve"> PC19.6/14</w:t>
      </w:r>
    </w:p>
  </w:footnote>
  <w:footnote w:id="603">
    <w:p w:rsidR="00DB23C8" w:rsidRPr="009E4C6E" w:rsidRDefault="00DB23C8" w:rsidP="004253DC">
      <w:pPr>
        <w:pStyle w:val="Lbjegyzetszveg"/>
        <w:jc w:val="both"/>
      </w:pPr>
      <w:r w:rsidRPr="009E4C6E">
        <w:rPr>
          <w:rStyle w:val="Lbjegyzet-hivatkozs"/>
        </w:rPr>
        <w:footnoteRef/>
      </w:r>
      <w:r>
        <w:rPr>
          <w:lang w:val="it-IT"/>
        </w:rPr>
        <w:t xml:space="preserve"> </w:t>
      </w:r>
      <w:r w:rsidRPr="009E4C6E">
        <w:rPr>
          <w:lang w:val="it-IT"/>
        </w:rPr>
        <w:t>Tortato, 148.</w:t>
      </w:r>
      <w:r>
        <w:rPr>
          <w:lang w:val="it-IT"/>
        </w:rPr>
        <w:t xml:space="preserve"> </w:t>
      </w:r>
      <w:r w:rsidRPr="009E4C6E">
        <w:rPr>
          <w:lang w:val="it-IT"/>
        </w:rPr>
        <w:t>o.</w:t>
      </w:r>
    </w:p>
  </w:footnote>
  <w:footnote w:id="604">
    <w:p w:rsidR="00DB23C8" w:rsidRDefault="00DB23C8" w:rsidP="004253DC">
      <w:pPr>
        <w:pStyle w:val="Lbjegyzetszveg"/>
        <w:jc w:val="both"/>
      </w:pPr>
      <w:r>
        <w:rPr>
          <w:rStyle w:val="Lbjegyzet-hivatkozs"/>
        </w:rPr>
        <w:footnoteRef/>
      </w:r>
      <w:r>
        <w:t xml:space="preserve"> 1919. november 30-i távirat, In: PC 19 6/14</w:t>
      </w:r>
    </w:p>
  </w:footnote>
  <w:footnote w:id="605">
    <w:p w:rsidR="00DB23C8" w:rsidRPr="009E4C6E" w:rsidRDefault="00DB23C8" w:rsidP="004253DC">
      <w:pPr>
        <w:pStyle w:val="Lbjegyzetszveg"/>
        <w:jc w:val="both"/>
      </w:pPr>
      <w:r w:rsidRPr="009E4C6E">
        <w:rPr>
          <w:rStyle w:val="Lbjegyzet-hivatkozs"/>
        </w:rPr>
        <w:footnoteRef/>
      </w:r>
      <w:r>
        <w:t xml:space="preserve"> </w:t>
      </w:r>
      <w:r w:rsidRPr="009E4C6E">
        <w:t>ACS. Presidenza del Consiglio dei Ministri. 1a Guerra Mondiale 6/15</w:t>
      </w:r>
    </w:p>
  </w:footnote>
  <w:footnote w:id="606">
    <w:p w:rsidR="00DB23C8" w:rsidRDefault="00DB23C8" w:rsidP="004253DC">
      <w:pPr>
        <w:pStyle w:val="Lbjegyzetszveg"/>
        <w:jc w:val="both"/>
      </w:pPr>
      <w:r>
        <w:rPr>
          <w:rStyle w:val="Lbjegyzet-hivatkozs"/>
        </w:rPr>
        <w:footnoteRef/>
      </w:r>
      <w:r>
        <w:t xml:space="preserve"> Szénássy</w:t>
      </w:r>
      <w:r w:rsidRPr="00AC1344">
        <w:t>, 109.</w:t>
      </w:r>
      <w:r>
        <w:t xml:space="preserve"> </w:t>
      </w:r>
      <w:r w:rsidRPr="00AC1344">
        <w:t>o.</w:t>
      </w:r>
    </w:p>
  </w:footnote>
  <w:footnote w:id="607">
    <w:p w:rsidR="00DB23C8" w:rsidRPr="009E4C6E" w:rsidRDefault="00DB23C8" w:rsidP="004253DC">
      <w:pPr>
        <w:pStyle w:val="Lbjegyzetszveg"/>
        <w:jc w:val="both"/>
      </w:pPr>
      <w:r w:rsidRPr="009E4C6E">
        <w:rPr>
          <w:rStyle w:val="Lbjegyzet-hivatkozs"/>
        </w:rPr>
        <w:footnoteRef/>
      </w:r>
      <w:r>
        <w:t xml:space="preserve"> </w:t>
      </w:r>
      <w:r w:rsidRPr="009E4C6E">
        <w:t>ACS, Presidenza del Consiglio dei Ministri. 1a Guerra Mondiale 6/14</w:t>
      </w:r>
    </w:p>
  </w:footnote>
  <w:footnote w:id="608">
    <w:p w:rsidR="00DB23C8" w:rsidRPr="00FA6F7B" w:rsidRDefault="00DB23C8" w:rsidP="0087143A">
      <w:pPr>
        <w:pStyle w:val="Lbjegyzetszveg"/>
        <w:jc w:val="both"/>
      </w:pPr>
      <w:r w:rsidRPr="00FA6F7B">
        <w:rPr>
          <w:rStyle w:val="Lbjegyzet-hivatkozs"/>
        </w:rPr>
        <w:footnoteRef/>
      </w:r>
      <w:r>
        <w:t xml:space="preserve"> </w:t>
      </w:r>
      <w:r w:rsidRPr="00FA6F7B">
        <w:t>Tortato, 153.</w:t>
      </w:r>
      <w:r>
        <w:t xml:space="preserve"> </w:t>
      </w:r>
      <w:r w:rsidRPr="00FA6F7B">
        <w:t>o.</w:t>
      </w:r>
    </w:p>
  </w:footnote>
  <w:footnote w:id="609">
    <w:p w:rsidR="00DB23C8" w:rsidRPr="00FA6F7B" w:rsidRDefault="00DB23C8" w:rsidP="0087143A">
      <w:pPr>
        <w:pStyle w:val="Lbjegyzetszveg"/>
        <w:jc w:val="both"/>
      </w:pPr>
      <w:r w:rsidRPr="009E4C6E">
        <w:rPr>
          <w:rStyle w:val="Lbjegyzet-hivatkozs"/>
        </w:rPr>
        <w:footnoteRef/>
      </w:r>
      <w:r>
        <w:t xml:space="preserve"> </w:t>
      </w:r>
      <w:r w:rsidRPr="009E4C6E">
        <w:t xml:space="preserve">Albricci hadügyminiszter 1919. augusztus 29-én keltezett levele </w:t>
      </w:r>
      <w:r w:rsidRPr="00FA6F7B">
        <w:t>a hadtest főparancsnokságoknak. In: MAE, Archivio politico. Ordinario e di gabinetto. 1915-1918, B. 370</w:t>
      </w:r>
    </w:p>
  </w:footnote>
  <w:footnote w:id="610">
    <w:p w:rsidR="00DB23C8" w:rsidRPr="009E4C6E" w:rsidRDefault="00DB23C8" w:rsidP="0087143A">
      <w:pPr>
        <w:pStyle w:val="Lbjegyzetszveg"/>
        <w:jc w:val="both"/>
      </w:pPr>
      <w:r w:rsidRPr="009E4C6E">
        <w:rPr>
          <w:rStyle w:val="Lbjegyzet-hivatkozs"/>
        </w:rPr>
        <w:footnoteRef/>
      </w:r>
      <w:r>
        <w:t xml:space="preserve"> </w:t>
      </w:r>
      <w:r w:rsidRPr="009E4C6E">
        <w:t>Tortato, 146.</w:t>
      </w:r>
      <w:r>
        <w:t xml:space="preserve"> </w:t>
      </w:r>
      <w:r w:rsidRPr="009E4C6E">
        <w:t>o.</w:t>
      </w:r>
    </w:p>
  </w:footnote>
  <w:footnote w:id="611">
    <w:p w:rsidR="00DB23C8" w:rsidRPr="009E4C6E" w:rsidRDefault="00DB23C8" w:rsidP="0087143A">
      <w:pPr>
        <w:pStyle w:val="Lbjegyzetszveg"/>
        <w:jc w:val="both"/>
      </w:pPr>
      <w:r w:rsidRPr="009E4C6E">
        <w:rPr>
          <w:rStyle w:val="Lbjegyzet-hivatkozs"/>
        </w:rPr>
        <w:footnoteRef/>
      </w:r>
      <w:r>
        <w:t xml:space="preserve"> </w:t>
      </w:r>
      <w:r w:rsidRPr="009E4C6E">
        <w:t>AC, PC, Vienna – Berlino B. 255</w:t>
      </w:r>
    </w:p>
  </w:footnote>
  <w:footnote w:id="612">
    <w:p w:rsidR="00DB23C8" w:rsidRPr="005B0DC1" w:rsidRDefault="00DB23C8" w:rsidP="0087143A">
      <w:pPr>
        <w:pStyle w:val="Lbjegyzetszveg"/>
        <w:jc w:val="both"/>
      </w:pPr>
      <w:r w:rsidRPr="009E4C6E">
        <w:rPr>
          <w:rStyle w:val="Lbjegyzet-hivatkozs"/>
        </w:rPr>
        <w:footnoteRef/>
      </w:r>
      <w:r w:rsidRPr="009E4C6E">
        <w:t xml:space="preserve"> </w:t>
      </w:r>
      <w:r>
        <w:t xml:space="preserve"> </w:t>
      </w:r>
      <w:r w:rsidRPr="009E4C6E">
        <w:t>„a hazatérő osztrák-</w:t>
      </w:r>
      <w:r w:rsidRPr="005B0DC1">
        <w:t>magyar hadifoglyoknak minden tárgyukat le kellett</w:t>
      </w:r>
      <w:r>
        <w:t>,</w:t>
      </w:r>
      <w:r w:rsidRPr="005B0DC1">
        <w:t xml:space="preserve"> hogy adják a határátlépés előtt, a L.T. dekrétum értelmében, mely tiltott minden bőr, selyem, stb egyéb anyag kivitelét az országból. A korona kifizetésével kapcsolatosan, biztosítják, hogy a katonai pénztárak mindegyike vált olasz valutáról koronára és fordítva, és kizárt, hogy a váltásra nem jogosult magáncégek felhatalmazva legyenek ilyenre.” 1919. június 15. A Hadügyminisztérium a Külügyminisztériumnak. MAE. Archivio Politico. Ordinario e di gabinetto. 1915-1918. B. 370 </w:t>
      </w:r>
    </w:p>
  </w:footnote>
  <w:footnote w:id="613">
    <w:p w:rsidR="00DB23C8" w:rsidRPr="009E4C6E" w:rsidRDefault="00DB23C8" w:rsidP="0087143A">
      <w:pPr>
        <w:pStyle w:val="Lbjegyzetszveg"/>
        <w:jc w:val="both"/>
      </w:pPr>
      <w:r w:rsidRPr="005B0DC1">
        <w:rPr>
          <w:rStyle w:val="Lbjegyzet-hivatkozs"/>
        </w:rPr>
        <w:footnoteRef/>
      </w:r>
      <w:r>
        <w:t xml:space="preserve"> </w:t>
      </w:r>
      <w:r w:rsidRPr="005B0DC1">
        <w:t>A Hadügyminisztériumhoz tartozó ideiglenes bizottság, amely</w:t>
      </w:r>
      <w:r>
        <w:t xml:space="preserve"> </w:t>
      </w:r>
      <w:r w:rsidRPr="005B0DC1">
        <w:t>1917-ben kezdte meg működését, amikor először nagyobb számú hadifoglyot cseréltek ki.</w:t>
      </w:r>
    </w:p>
  </w:footnote>
  <w:footnote w:id="614">
    <w:p w:rsidR="00DB23C8" w:rsidRPr="009E4C6E" w:rsidRDefault="00DB23C8" w:rsidP="0087143A">
      <w:pPr>
        <w:pStyle w:val="Lbjegyzetszveg"/>
        <w:jc w:val="both"/>
      </w:pPr>
      <w:r w:rsidRPr="009E4C6E">
        <w:rPr>
          <w:rStyle w:val="Lbjegyzet-hivatkozs"/>
        </w:rPr>
        <w:footnoteRef/>
      </w:r>
      <w:r>
        <w:t xml:space="preserve"> </w:t>
      </w:r>
      <w:r w:rsidRPr="009E4C6E">
        <w:t>Szénássy, 115.</w:t>
      </w:r>
      <w:r>
        <w:t xml:space="preserve"> </w:t>
      </w:r>
      <w:r w:rsidRPr="009E4C6E">
        <w:t>o.</w:t>
      </w:r>
    </w:p>
  </w:footnote>
  <w:footnote w:id="615">
    <w:p w:rsidR="00DB23C8" w:rsidRPr="009E4C6E" w:rsidRDefault="00DB23C8" w:rsidP="00375E2C">
      <w:pPr>
        <w:pStyle w:val="Lbjegyzetszveg"/>
        <w:jc w:val="both"/>
      </w:pPr>
      <w:r w:rsidRPr="009E4C6E">
        <w:rPr>
          <w:rStyle w:val="Lbjegyzet-hivatkozs"/>
        </w:rPr>
        <w:footnoteRef/>
      </w:r>
      <w:r>
        <w:t xml:space="preserve"> </w:t>
      </w:r>
      <w:r w:rsidRPr="009E4C6E">
        <w:t>„Végül elérkezett az a nap. Mi semmiről sem tudtunk. Egy reggel váratlanul közölték, hogy holnap hajnalban hazaindulunk. Az utolsó két líránkon konzerveket vettünk magunknak. Majd türelmetlenül vártuk a reggelt. Senki sem tudott aludni mivel az utolsó tíz hónapban semmi mást nem csináltunk. Éjfélkor egy kapitány belépett a barakkba, és közölte, hogy technikai okok miatt mégsem tudunk elindulni. Mindnyájan rendkívül csalódottak voltunk: még mindig várnunk kell!” Weiland, 27.</w:t>
      </w:r>
      <w:r>
        <w:t xml:space="preserve"> </w:t>
      </w:r>
      <w:r w:rsidRPr="009E4C6E">
        <w:t>o.</w:t>
      </w:r>
    </w:p>
  </w:footnote>
  <w:footnote w:id="616">
    <w:p w:rsidR="00DB23C8" w:rsidRPr="009E4C6E" w:rsidRDefault="00DB23C8" w:rsidP="00375E2C">
      <w:pPr>
        <w:pStyle w:val="Lbjegyzetszveg"/>
        <w:jc w:val="both"/>
      </w:pPr>
      <w:r w:rsidRPr="009E4C6E">
        <w:rPr>
          <w:rStyle w:val="Lbjegyzet-hivatkozs"/>
        </w:rPr>
        <w:footnoteRef/>
      </w:r>
      <w:r>
        <w:t xml:space="preserve"> </w:t>
      </w:r>
      <w:r w:rsidRPr="009E4C6E">
        <w:t>Más katonák is hasonlóan élték meg a transzport elnapolását: „1918 karácsonya előtt egy héttel egy gyönyörű napfényes napon átszállítottak minket Monopoliba, ami Puglia tengerparti részén található. ’Egy hónapon belül mindenki haza’, ezt mondta egy őr, ahogy megérkeztünk. A valóságban azonban nyolc hónapot kellett várni, de összességében ez a nyolc hónap kevesebbnek tűnt, mint a hadifogság első nyolc hete.” In:</w:t>
      </w:r>
      <w:r>
        <w:t xml:space="preserve"> </w:t>
      </w:r>
      <w:r w:rsidRPr="009E4C6E">
        <w:t>Weiland, 23.</w:t>
      </w:r>
      <w:r>
        <w:t xml:space="preserve"> </w:t>
      </w:r>
      <w:r w:rsidRPr="009E4C6E">
        <w:t>o.</w:t>
      </w:r>
    </w:p>
  </w:footnote>
  <w:footnote w:id="617">
    <w:p w:rsidR="00DB23C8" w:rsidRPr="009E4C6E" w:rsidRDefault="00DB23C8" w:rsidP="00375E2C">
      <w:pPr>
        <w:pStyle w:val="Lbjegyzetszveg"/>
        <w:jc w:val="both"/>
      </w:pPr>
      <w:r w:rsidRPr="009E4C6E">
        <w:rPr>
          <w:rStyle w:val="Lbjegyzet-hivatkozs"/>
        </w:rPr>
        <w:footnoteRef/>
      </w:r>
      <w:r>
        <w:t xml:space="preserve"> </w:t>
      </w:r>
      <w:r w:rsidRPr="009E4C6E">
        <w:t>Szénássy, 11</w:t>
      </w:r>
      <w:r>
        <w:t>4</w:t>
      </w:r>
      <w:r w:rsidRPr="009E4C6E">
        <w:t>.</w:t>
      </w:r>
      <w:r>
        <w:t xml:space="preserve"> </w:t>
      </w:r>
      <w:r w:rsidRPr="009E4C6E">
        <w:t>o.</w:t>
      </w:r>
    </w:p>
  </w:footnote>
  <w:footnote w:id="618">
    <w:p w:rsidR="00DB23C8" w:rsidRDefault="00DB23C8" w:rsidP="00375E2C">
      <w:pPr>
        <w:pStyle w:val="Lbjegyzetszveg"/>
        <w:jc w:val="both"/>
      </w:pPr>
      <w:r>
        <w:rPr>
          <w:rStyle w:val="Lbjegyzet-hivatkozs"/>
        </w:rPr>
        <w:footnoteRef/>
      </w:r>
      <w:r>
        <w:t xml:space="preserve"> Uo., 115. o.</w:t>
      </w:r>
    </w:p>
  </w:footnote>
  <w:footnote w:id="619">
    <w:p w:rsidR="00DB23C8" w:rsidRPr="009E4C6E" w:rsidRDefault="00DB23C8" w:rsidP="00375E2C">
      <w:pPr>
        <w:pStyle w:val="Lbjegyzetszveg"/>
        <w:jc w:val="both"/>
      </w:pPr>
      <w:r w:rsidRPr="009E4C6E">
        <w:rPr>
          <w:rStyle w:val="Lbjegyzet-hivatkozs"/>
        </w:rPr>
        <w:footnoteRef/>
      </w:r>
      <w:r>
        <w:t xml:space="preserve"> </w:t>
      </w:r>
      <w:r w:rsidRPr="009E4C6E">
        <w:t xml:space="preserve">Frascara szenátor ismertette a kérést, mely élénk vitákat váltott ki. Végül visszautasították a magyar felet, arra hivatkozva, hogy egy ilyen típusú kérés engedélyezése a bizalmatlanság kifejeződése lenne az olasz orvosok iránt. 1920. május 13. Róma. In: AME, Rappresentanti Diplomatici Italiani, 1920, B. 255/3 </w:t>
      </w:r>
    </w:p>
  </w:footnote>
  <w:footnote w:id="620">
    <w:p w:rsidR="00DB23C8" w:rsidRDefault="00DB23C8">
      <w:pPr>
        <w:pStyle w:val="Lbjegyzetszveg"/>
      </w:pPr>
      <w:r>
        <w:rPr>
          <w:rStyle w:val="Lbjegyzet-hivatkozs"/>
        </w:rPr>
        <w:footnoteRef/>
      </w:r>
      <w:r>
        <w:t xml:space="preserve"> Procacci, 237. o.</w:t>
      </w:r>
    </w:p>
  </w:footnote>
  <w:footnote w:id="621">
    <w:p w:rsidR="00DB23C8" w:rsidRDefault="00DB23C8" w:rsidP="00F824CF">
      <w:pPr>
        <w:pStyle w:val="Lbjegyzetszveg"/>
        <w:jc w:val="both"/>
      </w:pPr>
      <w:r>
        <w:rPr>
          <w:rStyle w:val="Lbjegyzet-hivatkozs"/>
        </w:rPr>
        <w:footnoteRef/>
      </w:r>
      <w:r>
        <w:t xml:space="preserve"> Sonnino sokáig ellenállt Benes tervének, miszerint nemzeti légiót kell létrehozni, annak ellenére, hogy Orlando is támogatta azt.  Lefőbb érve az volt, hogy a Monarchia területén fogva tartott olasz hadifoglyok emiatt további hátránytt szenvedhetnek. In: Procacci, 237. o.</w:t>
      </w:r>
    </w:p>
  </w:footnote>
  <w:footnote w:id="622">
    <w:p w:rsidR="00DB23C8" w:rsidRPr="009E4C6E" w:rsidRDefault="00DB23C8" w:rsidP="00F824CF">
      <w:pPr>
        <w:pStyle w:val="Lbjegyzetszveg"/>
        <w:jc w:val="both"/>
      </w:pPr>
      <w:r w:rsidRPr="009E4C6E">
        <w:rPr>
          <w:rStyle w:val="Lbjegyzet-hivatkozs"/>
        </w:rPr>
        <w:footnoteRef/>
      </w:r>
      <w:r>
        <w:t xml:space="preserve"> </w:t>
      </w:r>
      <w:r w:rsidRPr="009E4C6E">
        <w:t>Tortato, 146.</w:t>
      </w:r>
      <w:r>
        <w:t xml:space="preserve"> </w:t>
      </w:r>
      <w:r w:rsidRPr="009E4C6E">
        <w:t>o.</w:t>
      </w:r>
    </w:p>
  </w:footnote>
  <w:footnote w:id="623">
    <w:p w:rsidR="00DB23C8" w:rsidRPr="009E4C6E" w:rsidRDefault="00DB23C8" w:rsidP="00F824CF">
      <w:pPr>
        <w:pStyle w:val="Lbjegyzetszveg"/>
        <w:jc w:val="both"/>
      </w:pPr>
      <w:r w:rsidRPr="009E4C6E">
        <w:rPr>
          <w:rStyle w:val="Lbjegyzet-hivatkozs"/>
        </w:rPr>
        <w:footnoteRef/>
      </w:r>
      <w:r>
        <w:t xml:space="preserve"> </w:t>
      </w:r>
      <w:r w:rsidRPr="009E4C6E">
        <w:t>Szénássy, 112.</w:t>
      </w:r>
      <w:r>
        <w:t xml:space="preserve"> </w:t>
      </w:r>
      <w:r w:rsidRPr="009E4C6E">
        <w:t>o.</w:t>
      </w:r>
    </w:p>
  </w:footnote>
  <w:footnote w:id="624">
    <w:p w:rsidR="00DB23C8" w:rsidRPr="009E4C6E" w:rsidRDefault="00DB23C8" w:rsidP="00F824CF">
      <w:pPr>
        <w:pStyle w:val="Lbjegyzetszveg"/>
        <w:jc w:val="both"/>
      </w:pPr>
      <w:r w:rsidRPr="009E4C6E">
        <w:rPr>
          <w:rStyle w:val="Lbjegyzet-hivatkozs"/>
        </w:rPr>
        <w:footnoteRef/>
      </w:r>
      <w:r>
        <w:t xml:space="preserve"> </w:t>
      </w:r>
      <w:r w:rsidRPr="009E4C6E">
        <w:t>Tortato, 148.</w:t>
      </w:r>
      <w:r>
        <w:t xml:space="preserve"> </w:t>
      </w:r>
      <w:r w:rsidRPr="009E4C6E">
        <w:t>o.</w:t>
      </w:r>
    </w:p>
  </w:footnote>
  <w:footnote w:id="625">
    <w:p w:rsidR="00DB23C8" w:rsidRPr="009E4C6E" w:rsidRDefault="00DB23C8" w:rsidP="00F824CF">
      <w:pPr>
        <w:pStyle w:val="Lbjegyzetszveg"/>
        <w:jc w:val="both"/>
      </w:pPr>
      <w:r w:rsidRPr="009E4C6E">
        <w:rPr>
          <w:rStyle w:val="Lbjegyzet-hivatkozs"/>
        </w:rPr>
        <w:footnoteRef/>
      </w:r>
      <w:r>
        <w:t xml:space="preserve"> </w:t>
      </w:r>
      <w:r w:rsidRPr="009615AD">
        <w:t>1918 novemberének első napjaiban az olasz hatóságok kezdtek berendezkedni az Isztria fővárosában, Pulában, amikor a lengyel katonák a hazautazásukra vonatkozó kéréssel az olasz legfelsőbb katonai parancsnokhoz fordultak. A hadifogoly bizottság és a lengyel nemzeti bizottság végül versenyt futva az idővel, így a Pulában lévő lengyelek már az év végén - a Trento-Innsbruck vonalon keresztül - hazautazhattak Lengyelországba. In: Tortato, 147.</w:t>
      </w:r>
      <w:r>
        <w:t xml:space="preserve"> </w:t>
      </w:r>
      <w:r w:rsidRPr="009615AD">
        <w:t>o.</w:t>
      </w:r>
      <w:r w:rsidRPr="009E4C6E">
        <w:t xml:space="preserve">  </w:t>
      </w:r>
    </w:p>
  </w:footnote>
  <w:footnote w:id="626">
    <w:p w:rsidR="00DB23C8" w:rsidRDefault="00DB23C8" w:rsidP="00F824CF">
      <w:pPr>
        <w:pStyle w:val="Lbjegyzetszveg"/>
        <w:jc w:val="both"/>
      </w:pPr>
      <w:r>
        <w:rPr>
          <w:rStyle w:val="Lbjegyzet-hivatkozs"/>
        </w:rPr>
        <w:footnoteRef/>
      </w:r>
      <w:r>
        <w:t xml:space="preserve"> Sonnino nem csak a csehszlovák légió létrehozása ellen lépett fel, ellenezte azt is, hogy a délszláv nemzetiségű hadifoglyokat a Szalonikiben felállt szerb hadseregbe sorozzák be. In: Procacci, 237. o.</w:t>
      </w:r>
    </w:p>
  </w:footnote>
  <w:footnote w:id="627">
    <w:p w:rsidR="00DB23C8" w:rsidRPr="009E4C6E" w:rsidRDefault="00DB23C8" w:rsidP="00F824CF">
      <w:pPr>
        <w:pStyle w:val="Lbjegyzetszveg"/>
        <w:jc w:val="both"/>
      </w:pPr>
      <w:r w:rsidRPr="009E4C6E">
        <w:rPr>
          <w:rStyle w:val="Lbjegyzet-hivatkozs"/>
        </w:rPr>
        <w:footnoteRef/>
      </w:r>
      <w:r>
        <w:t xml:space="preserve"> </w:t>
      </w:r>
      <w:r w:rsidRPr="009E4C6E">
        <w:t>Tortato, 156.</w:t>
      </w:r>
      <w:r>
        <w:t xml:space="preserve"> </w:t>
      </w:r>
      <w:r w:rsidRPr="009E4C6E">
        <w:t>o.</w:t>
      </w:r>
    </w:p>
  </w:footnote>
  <w:footnote w:id="628">
    <w:p w:rsidR="00DB23C8" w:rsidRPr="009E4C6E" w:rsidRDefault="00DB23C8" w:rsidP="00F824CF">
      <w:pPr>
        <w:pStyle w:val="Lbjegyzetszveg"/>
        <w:jc w:val="both"/>
      </w:pPr>
      <w:r w:rsidRPr="009E4C6E">
        <w:rPr>
          <w:rStyle w:val="Lbjegyzet-hivatkozs"/>
        </w:rPr>
        <w:footnoteRef/>
      </w:r>
      <w:r>
        <w:t xml:space="preserve"> </w:t>
      </w:r>
      <w:r w:rsidRPr="009E4C6E">
        <w:t>Kuncz, 592.</w:t>
      </w:r>
      <w:r>
        <w:t xml:space="preserve"> </w:t>
      </w:r>
      <w:r w:rsidRPr="009E4C6E">
        <w:t>o.</w:t>
      </w:r>
    </w:p>
  </w:footnote>
  <w:footnote w:id="629">
    <w:p w:rsidR="00DB23C8" w:rsidRPr="009E4C6E" w:rsidRDefault="00DB23C8" w:rsidP="008736D0">
      <w:pPr>
        <w:pStyle w:val="Lbjegyzetszveg"/>
        <w:jc w:val="both"/>
      </w:pPr>
      <w:r w:rsidRPr="009E4C6E">
        <w:rPr>
          <w:rStyle w:val="Lbjegyzet-hivatkozs"/>
        </w:rPr>
        <w:footnoteRef/>
      </w:r>
      <w:r>
        <w:t xml:space="preserve"> </w:t>
      </w:r>
      <w:r w:rsidRPr="009E4C6E">
        <w:t>AUSSME, F-11/ 113.4</w:t>
      </w:r>
    </w:p>
  </w:footnote>
  <w:footnote w:id="630">
    <w:p w:rsidR="00DB23C8" w:rsidRPr="009E4C6E" w:rsidRDefault="00DB23C8" w:rsidP="008736D0">
      <w:pPr>
        <w:pStyle w:val="Lbjegyzetszveg"/>
        <w:jc w:val="both"/>
      </w:pPr>
      <w:r w:rsidRPr="009E4C6E">
        <w:rPr>
          <w:rStyle w:val="Lbjegyzet-hivatkozs"/>
        </w:rPr>
        <w:footnoteRef/>
      </w:r>
      <w:r>
        <w:t xml:space="preserve"> </w:t>
      </w:r>
      <w:r w:rsidRPr="009E4C6E">
        <w:t>„Josef rendes ember volt, aki a hadifogság évei után nem kívánt hazatérni. Abban az időben nem volt több mint egy fiatal fiú, és épp egy gazdasági autót vezetett Fucino felé, mikor találkoztunk. Sokan a „svájcinak” hívták. de igaziból Alto Adig</w:t>
      </w:r>
      <w:r>
        <w:t>é</w:t>
      </w:r>
      <w:r w:rsidRPr="009E4C6E">
        <w:t>ból származott. Egy istállóban szállásolták el, amit rendben is kellett tartania.” Tortato, 114.o.</w:t>
      </w:r>
    </w:p>
  </w:footnote>
  <w:footnote w:id="631">
    <w:p w:rsidR="00DB23C8" w:rsidRPr="009E4C6E" w:rsidRDefault="00DB23C8" w:rsidP="008736D0">
      <w:pPr>
        <w:pStyle w:val="Lbjegyzetszveg"/>
        <w:jc w:val="both"/>
      </w:pPr>
      <w:r w:rsidRPr="009E4C6E">
        <w:rPr>
          <w:rStyle w:val="Lbjegyzet-hivatkozs"/>
        </w:rPr>
        <w:footnoteRef/>
      </w:r>
      <w:r>
        <w:t xml:space="preserve"> </w:t>
      </w:r>
      <w:r w:rsidRPr="009E4C6E">
        <w:t>MAE, Politico/Ordinario e di gabinetto. 1915-1918. B. 370. 1918-1921. fare.72. sott. 5a94a55 1919.</w:t>
      </w:r>
    </w:p>
  </w:footnote>
  <w:footnote w:id="632">
    <w:p w:rsidR="00DB23C8" w:rsidRPr="009E4C6E" w:rsidRDefault="00DB23C8" w:rsidP="008736D0">
      <w:pPr>
        <w:pStyle w:val="Lbjegyzetszveg"/>
        <w:jc w:val="both"/>
      </w:pPr>
      <w:r w:rsidRPr="009E4C6E">
        <w:rPr>
          <w:rStyle w:val="Lbjegyzet-hivatkozs"/>
        </w:rPr>
        <w:footnoteRef/>
      </w:r>
      <w:r>
        <w:t xml:space="preserve"> </w:t>
      </w:r>
      <w:r w:rsidRPr="009E4C6E">
        <w:t>MAE, Archivio Storico Diplomatico, Berlino-Vienna, 1862-1938, B. 255.</w:t>
      </w:r>
    </w:p>
  </w:footnote>
  <w:footnote w:id="633">
    <w:p w:rsidR="00DB23C8" w:rsidRDefault="00DB23C8" w:rsidP="008736D0">
      <w:pPr>
        <w:pStyle w:val="Lbjegyzetszveg"/>
        <w:jc w:val="both"/>
      </w:pPr>
      <w:r>
        <w:rPr>
          <w:rStyle w:val="Lbjegyzet-hivatkozs"/>
        </w:rPr>
        <w:footnoteRef/>
      </w:r>
      <w:r>
        <w:t xml:space="preserve"> Szénássy, 113. o.</w:t>
      </w:r>
    </w:p>
  </w:footnote>
  <w:footnote w:id="634">
    <w:p w:rsidR="00DB23C8" w:rsidRPr="009E4C6E" w:rsidRDefault="00DB23C8" w:rsidP="008736D0">
      <w:pPr>
        <w:pStyle w:val="Lbjegyzetszveg"/>
        <w:jc w:val="both"/>
      </w:pPr>
      <w:r w:rsidRPr="009E4C6E">
        <w:rPr>
          <w:rStyle w:val="Lbjegyzet-hivatkozs"/>
        </w:rPr>
        <w:footnoteRef/>
      </w:r>
      <w:r>
        <w:t xml:space="preserve"> </w:t>
      </w:r>
      <w:r w:rsidRPr="009E4C6E">
        <w:t xml:space="preserve">„Október elején a Brescia, Verona, Trento és Bressanone útvonalon szállítottak minket, és végül Innsbruckban fogadtak minket az új államok képviselői. Innen hálókocsival indultunk tovább Linz felé, egészen Budweisig, ami az én szülőföldem. </w:t>
      </w:r>
      <w:r w:rsidRPr="009615AD">
        <w:t>[…] az</w:t>
      </w:r>
      <w:r w:rsidRPr="009E4C6E">
        <w:t xml:space="preserve"> Ausztria és Csehszlovákia közötti határon kitűzőket és kokárdákat osztogattak. In: Tortato, 142.</w:t>
      </w:r>
      <w:r>
        <w:t xml:space="preserve"> </w:t>
      </w:r>
      <w:r w:rsidRPr="009E4C6E">
        <w:t>o.</w:t>
      </w:r>
    </w:p>
  </w:footnote>
  <w:footnote w:id="635">
    <w:p w:rsidR="00DB23C8" w:rsidRDefault="00DB23C8" w:rsidP="008170C9">
      <w:pPr>
        <w:pStyle w:val="Lbjegyzetszveg"/>
        <w:jc w:val="both"/>
      </w:pPr>
      <w:r>
        <w:rPr>
          <w:rStyle w:val="Lbjegyzet-hivatkozs"/>
        </w:rPr>
        <w:footnoteRef/>
      </w:r>
      <w:r>
        <w:t xml:space="preserve"> Ezt támasztja alá a prágai külügyminisztérium levele az olasz Külügyminisztériumhoz, melyben további tájékoztatást várnak az olaszországi hadifoglyok sorsáról: „… Ez megmagyarázza, hogy nagyszámú volt hadifogoly miért nem adott magáról többé hírt.” In: MAE, Archivio Politico. Ordinario e di Gabinetto 1915-1918. B. 365 </w:t>
      </w:r>
    </w:p>
  </w:footnote>
  <w:footnote w:id="636">
    <w:p w:rsidR="00DB23C8" w:rsidRPr="009E4C6E" w:rsidRDefault="00DB23C8" w:rsidP="008170C9">
      <w:pPr>
        <w:pStyle w:val="Lbjegyzetszveg"/>
        <w:jc w:val="both"/>
      </w:pPr>
      <w:r w:rsidRPr="009E4C6E">
        <w:rPr>
          <w:rStyle w:val="Lbjegyzet-hivatkozs"/>
        </w:rPr>
        <w:footnoteRef/>
      </w:r>
      <w:r>
        <w:t xml:space="preserve"> </w:t>
      </w:r>
      <w:r w:rsidRPr="009E4C6E">
        <w:t>„A hazatérők elbeszélései alapján elfogadható, hogy Palermo, M. Puccino, Tolmezzo, Cava</w:t>
      </w:r>
      <w:r>
        <w:t>zz</w:t>
      </w:r>
      <w:r w:rsidRPr="009E4C6E">
        <w:t xml:space="preserve">eno táboraiban még mindig tartanak vissza osztrák-magyar hadifoglyokat, akiket márványbányában végzendő munkára ítéltek.” In: </w:t>
      </w:r>
      <w:r>
        <w:t>MAE, Archivio Politico. Ordinario e di Gabinetto. 1915-1918. B. 365</w:t>
      </w:r>
    </w:p>
  </w:footnote>
  <w:footnote w:id="637">
    <w:p w:rsidR="00DB23C8" w:rsidRPr="009E4C6E" w:rsidRDefault="00DB23C8" w:rsidP="009E4C6E">
      <w:pPr>
        <w:pStyle w:val="Lbjegyzetszveg"/>
        <w:jc w:val="both"/>
      </w:pPr>
      <w:r w:rsidRPr="009E4C6E">
        <w:rPr>
          <w:rStyle w:val="Lbjegyzet-hivatkozs"/>
        </w:rPr>
        <w:footnoteRef/>
      </w:r>
      <w:r>
        <w:t xml:space="preserve"> </w:t>
      </w:r>
      <w:r w:rsidRPr="009E4C6E">
        <w:t>AUSSME, F – 11, 113/6. sz.</w:t>
      </w:r>
    </w:p>
  </w:footnote>
  <w:footnote w:id="638">
    <w:p w:rsidR="00DB23C8" w:rsidRPr="009E4C6E" w:rsidRDefault="00DB23C8" w:rsidP="009E4C6E">
      <w:pPr>
        <w:pStyle w:val="Lbjegyzetszveg"/>
        <w:jc w:val="both"/>
      </w:pPr>
      <w:r w:rsidRPr="009E4C6E">
        <w:rPr>
          <w:rStyle w:val="Lbjegyzet-hivatkozs"/>
        </w:rPr>
        <w:footnoteRef/>
      </w:r>
      <w:r>
        <w:t xml:space="preserve"> </w:t>
      </w:r>
      <w:r w:rsidRPr="009E4C6E">
        <w:t>AUSSME, F – 11, 113/5. sz.</w:t>
      </w:r>
    </w:p>
  </w:footnote>
  <w:footnote w:id="639">
    <w:p w:rsidR="00DB23C8" w:rsidRPr="009E4C6E" w:rsidRDefault="00DB23C8" w:rsidP="009E4C6E">
      <w:pPr>
        <w:pStyle w:val="Lbjegyzetszveg"/>
        <w:jc w:val="both"/>
      </w:pPr>
      <w:r w:rsidRPr="009E4C6E">
        <w:rPr>
          <w:rStyle w:val="Lbjegyzet-hivatkozs"/>
        </w:rPr>
        <w:footnoteRef/>
      </w:r>
      <w:r>
        <w:t xml:space="preserve"> </w:t>
      </w:r>
      <w:r w:rsidRPr="009E4C6E">
        <w:t xml:space="preserve">AUSSME, F – 11, 113/5. sz. </w:t>
      </w:r>
    </w:p>
  </w:footnote>
  <w:footnote w:id="640">
    <w:p w:rsidR="00DB23C8" w:rsidRPr="009E4C6E" w:rsidRDefault="00DB23C8" w:rsidP="004C6956">
      <w:pPr>
        <w:pStyle w:val="Lbjegyzetszveg"/>
        <w:jc w:val="both"/>
      </w:pPr>
      <w:r w:rsidRPr="009E4C6E">
        <w:rPr>
          <w:rStyle w:val="Lbjegyzet-hivatkozs"/>
        </w:rPr>
        <w:footnoteRef/>
      </w:r>
      <w:r>
        <w:t xml:space="preserve"> </w:t>
      </w:r>
      <w:r w:rsidRPr="009E4C6E">
        <w:t>Audoin-Rouzeau – Becker, 134.</w:t>
      </w:r>
      <w:r>
        <w:t xml:space="preserve"> </w:t>
      </w:r>
      <w:r w:rsidRPr="009E4C6E">
        <w:t>o.</w:t>
      </w:r>
    </w:p>
  </w:footnote>
  <w:footnote w:id="641">
    <w:p w:rsidR="00DB23C8" w:rsidRPr="009E4C6E" w:rsidRDefault="00DB23C8" w:rsidP="009E4C6E">
      <w:pPr>
        <w:pStyle w:val="Lbjegyzetszveg"/>
        <w:jc w:val="both"/>
      </w:pPr>
      <w:r w:rsidRPr="009E4C6E">
        <w:rPr>
          <w:rStyle w:val="Lbjegyzet-hivatkozs"/>
        </w:rPr>
        <w:footnoteRef/>
      </w:r>
      <w:r>
        <w:t xml:space="preserve"> </w:t>
      </w:r>
      <w:r w:rsidRPr="009E4C6E">
        <w:t>Tortato, 158.</w:t>
      </w:r>
      <w:r>
        <w:t xml:space="preserve"> </w:t>
      </w:r>
      <w:r w:rsidRPr="009E4C6E">
        <w:t>o.</w:t>
      </w:r>
    </w:p>
  </w:footnote>
  <w:footnote w:id="642">
    <w:p w:rsidR="00DB23C8" w:rsidRPr="009E4C6E" w:rsidRDefault="00DB23C8" w:rsidP="009E4C6E">
      <w:pPr>
        <w:pStyle w:val="Lbjegyzetszveg"/>
        <w:jc w:val="both"/>
      </w:pPr>
      <w:r w:rsidRPr="009E4C6E">
        <w:rPr>
          <w:rStyle w:val="Lbjegyzet-hivatkozs"/>
        </w:rPr>
        <w:footnoteRef/>
      </w:r>
      <w:r>
        <w:t xml:space="preserve"> Uo.</w:t>
      </w:r>
      <w:r w:rsidRPr="009E4C6E">
        <w:t>, 166.</w:t>
      </w:r>
      <w:r>
        <w:t xml:space="preserve"> </w:t>
      </w:r>
      <w:r w:rsidRPr="009E4C6E">
        <w:t>o.</w:t>
      </w:r>
    </w:p>
  </w:footnote>
  <w:footnote w:id="643">
    <w:p w:rsidR="00DB23C8" w:rsidRDefault="00DB23C8" w:rsidP="008170C9">
      <w:pPr>
        <w:pStyle w:val="Lbjegyzetszveg"/>
        <w:jc w:val="both"/>
      </w:pPr>
      <w:r>
        <w:rPr>
          <w:rStyle w:val="Lbjegyzet-hivatkozs"/>
        </w:rPr>
        <w:footnoteRef/>
      </w:r>
      <w:r>
        <w:t xml:space="preserve"> A caporettói áttörés során más források szerint a Monarchia körülbelül 300.000 olasz hadifoglyot ejtett. In: Procacci, 209. o.</w:t>
      </w:r>
    </w:p>
  </w:footnote>
  <w:footnote w:id="644">
    <w:p w:rsidR="00DB23C8" w:rsidRPr="009E4C6E" w:rsidRDefault="00DB23C8" w:rsidP="009A6A6C">
      <w:pPr>
        <w:pStyle w:val="Lbjegyzetszveg"/>
        <w:jc w:val="both"/>
      </w:pPr>
      <w:r w:rsidRPr="009E4C6E">
        <w:rPr>
          <w:rStyle w:val="Lbjegyzet-hivatkozs"/>
        </w:rPr>
        <w:footnoteRef/>
      </w:r>
      <w:r w:rsidRPr="009E4C6E">
        <w:t>MAE, Archivio Politico</w:t>
      </w:r>
      <w:r>
        <w:t>.</w:t>
      </w:r>
      <w:r w:rsidRPr="009E4C6E">
        <w:t xml:space="preserve"> Ord</w:t>
      </w:r>
      <w:r>
        <w:t>inario</w:t>
      </w:r>
      <w:r w:rsidRPr="009E4C6E">
        <w:t xml:space="preserve"> e di Gabinetto, 1915-1918</w:t>
      </w:r>
      <w:r>
        <w:t>. B 368.</w:t>
      </w:r>
    </w:p>
  </w:footnote>
  <w:footnote w:id="645">
    <w:p w:rsidR="00DB23C8" w:rsidRDefault="00DB23C8" w:rsidP="00C3115E">
      <w:pPr>
        <w:pStyle w:val="Lbjegyzetszveg"/>
      </w:pPr>
      <w:r>
        <w:rPr>
          <w:rStyle w:val="Lbjegyzet-hivatkozs"/>
        </w:rPr>
        <w:footnoteRef/>
      </w:r>
      <w:r>
        <w:t xml:space="preserve"> Olasz-Magyar Történeti Múzeum, Vittoria</w:t>
      </w:r>
    </w:p>
  </w:footnote>
  <w:footnote w:id="646">
    <w:p w:rsidR="00DB23C8" w:rsidRPr="009E4C6E" w:rsidRDefault="00DB23C8" w:rsidP="009E4C6E">
      <w:pPr>
        <w:pStyle w:val="Lbjegyzetszveg"/>
        <w:jc w:val="both"/>
      </w:pPr>
      <w:r w:rsidRPr="009E4C6E">
        <w:rPr>
          <w:rStyle w:val="Lbjegyzet-hivatkozs"/>
        </w:rPr>
        <w:footnoteRef/>
      </w:r>
      <w:r>
        <w:t xml:space="preserve"> </w:t>
      </w:r>
      <w:r w:rsidRPr="009E4C6E">
        <w:t>Cassino: Itt raboskodott Ludwig Wittgenstein is, a 20. századi filozófia egyik meghatározó alakja</w:t>
      </w:r>
    </w:p>
  </w:footnote>
  <w:footnote w:id="647">
    <w:p w:rsidR="00DB23C8" w:rsidRPr="009E4C6E" w:rsidRDefault="00DB23C8" w:rsidP="00B25F87">
      <w:pPr>
        <w:jc w:val="both"/>
      </w:pPr>
      <w:r w:rsidRPr="009E4C6E">
        <w:rPr>
          <w:rStyle w:val="Lbjegyzet-hivatkozs"/>
        </w:rPr>
        <w:footnoteRef/>
      </w:r>
      <w:r>
        <w:t xml:space="preserve"> </w:t>
      </w:r>
      <w:r w:rsidRPr="009E4C6E">
        <w:t>Hadifogoly magyarok története, 222-223. o.</w:t>
      </w:r>
      <w:r>
        <w:t xml:space="preserve"> Hadifogolytáborok listája található a Katonai Főparancsnokság levéltárában is. F-11, 125/1.</w:t>
      </w:r>
    </w:p>
    <w:p w:rsidR="00DB23C8" w:rsidRPr="009E4C6E" w:rsidRDefault="00DB23C8" w:rsidP="009E4C6E">
      <w:pPr>
        <w:pStyle w:val="Lbjegyzetszveg"/>
        <w:jc w:val="both"/>
      </w:pPr>
    </w:p>
  </w:footnote>
  <w:footnote w:id="648">
    <w:p w:rsidR="00DB23C8" w:rsidRPr="009E4C6E" w:rsidRDefault="00DB23C8" w:rsidP="00BB257D">
      <w:pPr>
        <w:jc w:val="both"/>
      </w:pPr>
      <w:r w:rsidRPr="009E4C6E">
        <w:rPr>
          <w:rStyle w:val="Lbjegyzet-hivatkozs"/>
        </w:rPr>
        <w:footnoteRef/>
      </w:r>
      <w:r w:rsidRPr="009E4C6E">
        <w:t xml:space="preserve">Külügyminisztérium, Levéltár, B. 353.: </w:t>
      </w:r>
      <w:r>
        <w:t>hadicsere-rokkantak</w:t>
      </w:r>
    </w:p>
  </w:footnote>
  <w:footnote w:id="649">
    <w:p w:rsidR="00DB23C8" w:rsidRPr="009E4C6E" w:rsidRDefault="00DB23C8" w:rsidP="00BB257D">
      <w:pPr>
        <w:pStyle w:val="Lbjegyzetszveg"/>
        <w:jc w:val="both"/>
      </w:pPr>
      <w:r w:rsidRPr="009E4C6E">
        <w:rPr>
          <w:rStyle w:val="Lbjegyzet-hivatkozs"/>
        </w:rPr>
        <w:footnoteRef/>
      </w:r>
      <w:r w:rsidRPr="009E4C6E">
        <w:t xml:space="preserve"> Külügyminisztériumi Levéltár, B.368</w:t>
      </w:r>
    </w:p>
  </w:footnote>
  <w:footnote w:id="650">
    <w:p w:rsidR="00DB23C8" w:rsidRPr="009E4C6E" w:rsidRDefault="00DB23C8" w:rsidP="00BB257D">
      <w:pPr>
        <w:pStyle w:val="Lbjegyzetszveg"/>
        <w:jc w:val="both"/>
      </w:pPr>
      <w:r w:rsidRPr="009E4C6E">
        <w:rPr>
          <w:rStyle w:val="Lbjegyzet-hivatkozs"/>
        </w:rPr>
        <w:footnoteRef/>
      </w:r>
      <w:r w:rsidRPr="009E4C6E">
        <w:t>AUSSME, F-11, B. 127</w:t>
      </w:r>
    </w:p>
  </w:footnote>
  <w:footnote w:id="651">
    <w:p w:rsidR="00DB23C8" w:rsidRPr="009E4C6E" w:rsidRDefault="00DB23C8" w:rsidP="00BB257D">
      <w:pPr>
        <w:pStyle w:val="Lbjegyzetszveg"/>
        <w:jc w:val="both"/>
      </w:pPr>
      <w:r w:rsidRPr="009E4C6E">
        <w:rPr>
          <w:rStyle w:val="Lbjegyzet-hivatkozs"/>
        </w:rPr>
        <w:footnoteRef/>
      </w:r>
      <w:r w:rsidRPr="009E4C6E">
        <w:t>AUSSME, F-11, B. 127</w:t>
      </w:r>
    </w:p>
  </w:footnote>
  <w:footnote w:id="652">
    <w:p w:rsidR="00DB23C8" w:rsidRPr="009E4C6E" w:rsidRDefault="00DB23C8" w:rsidP="00BB257D">
      <w:pPr>
        <w:jc w:val="both"/>
      </w:pPr>
      <w:r w:rsidRPr="009E4C6E">
        <w:rPr>
          <w:rStyle w:val="Lbjegyzet-hivatkozs"/>
        </w:rPr>
        <w:footnoteRef/>
      </w:r>
      <w:r w:rsidRPr="009E4C6E">
        <w:t>MAE, Archivio Storico Diplomatico, Inv. Berlino – Vienna 1862 – 1938, Vienna Busta 353</w:t>
      </w:r>
    </w:p>
    <w:p w:rsidR="00DB23C8" w:rsidRPr="009E4C6E" w:rsidRDefault="00DB23C8" w:rsidP="00BB257D">
      <w:pPr>
        <w:pStyle w:val="Lbjegyzetszveg"/>
        <w:jc w:val="both"/>
      </w:pPr>
    </w:p>
  </w:footnote>
  <w:footnote w:id="653">
    <w:p w:rsidR="00DB23C8" w:rsidRDefault="00DB23C8" w:rsidP="00AA4B8F">
      <w:pPr>
        <w:pStyle w:val="Lbjegyzetszveg"/>
      </w:pPr>
      <w:r>
        <w:rPr>
          <w:rStyle w:val="Lbjegyzet-hivatkozs"/>
        </w:rPr>
        <w:footnoteRef/>
      </w:r>
      <w:r>
        <w:t xml:space="preserve"> MAE, Archivio Politico. Ordinario e di Gabinetto. 1915-1918. B. 365</w:t>
      </w:r>
    </w:p>
  </w:footnote>
  <w:footnote w:id="654">
    <w:p w:rsidR="00DB23C8" w:rsidRPr="009E4C6E" w:rsidRDefault="00DB23C8" w:rsidP="009778E5">
      <w:pPr>
        <w:pStyle w:val="Lbjegyzetszveg"/>
        <w:jc w:val="both"/>
      </w:pPr>
      <w:r w:rsidRPr="009E4C6E">
        <w:rPr>
          <w:rStyle w:val="Lbjegyzet-hivatkozs"/>
        </w:rPr>
        <w:footnoteRef/>
      </w:r>
      <w:r w:rsidRPr="009E4C6E">
        <w:t xml:space="preserve"> MAE, Archivio Storico. Pacco 5. Conferenza della pace. 1919-1921</w:t>
      </w:r>
    </w:p>
  </w:footnote>
  <w:footnote w:id="655">
    <w:p w:rsidR="00DB23C8" w:rsidRPr="009E4C6E" w:rsidRDefault="00DB23C8" w:rsidP="006B6095">
      <w:pPr>
        <w:pStyle w:val="Lbjegyzetszveg"/>
        <w:jc w:val="both"/>
      </w:pPr>
      <w:r w:rsidRPr="009E4C6E">
        <w:rPr>
          <w:rStyle w:val="Lbjegyzet-hivatkozs"/>
        </w:rPr>
        <w:footnoteRef/>
      </w:r>
      <w:r w:rsidRPr="009E4C6E">
        <w:t xml:space="preserve"> Szöllősy</w:t>
      </w:r>
    </w:p>
  </w:footnote>
  <w:footnote w:id="656">
    <w:p w:rsidR="00DB23C8" w:rsidRPr="009E4C6E" w:rsidRDefault="00DB23C8" w:rsidP="006B6095">
      <w:pPr>
        <w:pStyle w:val="Lbjegyzetszveg"/>
        <w:jc w:val="both"/>
      </w:pPr>
      <w:r w:rsidRPr="009E4C6E">
        <w:rPr>
          <w:rStyle w:val="Lbjegyzet-hivatkozs"/>
        </w:rPr>
        <w:footnoteRef/>
      </w:r>
      <w:r w:rsidRPr="009E4C6E">
        <w:t xml:space="preserve"> Ferrari</w:t>
      </w:r>
    </w:p>
  </w:footnote>
  <w:footnote w:id="657">
    <w:p w:rsidR="00DB23C8" w:rsidRDefault="00DB23C8" w:rsidP="006B6095">
      <w:pPr>
        <w:pStyle w:val="Lbjegyzetszveg"/>
      </w:pPr>
      <w:r>
        <w:rPr>
          <w:rStyle w:val="Lbjegyzet-hivatkozs"/>
        </w:rPr>
        <w:footnoteRef/>
      </w:r>
      <w:r>
        <w:t xml:space="preserve"> MAE, Archivio Politico. Ordinario e di Gabinetto 1915-1918. B.368</w:t>
      </w:r>
    </w:p>
  </w:footnote>
  <w:footnote w:id="658">
    <w:p w:rsidR="00DB23C8" w:rsidRDefault="00DB23C8">
      <w:pPr>
        <w:pStyle w:val="Lbjegyzetszveg"/>
      </w:pPr>
      <w:r>
        <w:rPr>
          <w:rStyle w:val="Lbjegyzet-hivatkozs"/>
        </w:rPr>
        <w:footnoteRef/>
      </w:r>
      <w:r>
        <w:t xml:space="preserve"> La Perla, 350.o.</w:t>
      </w:r>
    </w:p>
  </w:footnote>
  <w:footnote w:id="659">
    <w:p w:rsidR="00DB23C8" w:rsidRDefault="00DB23C8">
      <w:pPr>
        <w:pStyle w:val="Lbjegyzetszveg"/>
      </w:pPr>
      <w:r>
        <w:rPr>
          <w:rStyle w:val="Lbjegyzet-hivatkozs"/>
        </w:rPr>
        <w:footnoteRef/>
      </w:r>
      <w:r>
        <w:t xml:space="preserve"> Gorgolini</w:t>
      </w:r>
    </w:p>
  </w:footnote>
  <w:footnote w:id="660">
    <w:p w:rsidR="00DB23C8" w:rsidRDefault="00DB23C8">
      <w:pPr>
        <w:pStyle w:val="Lbjegyzetszveg"/>
      </w:pPr>
      <w:r>
        <w:rPr>
          <w:rStyle w:val="Lbjegyzet-hivatkozs"/>
        </w:rPr>
        <w:footnoteRef/>
      </w:r>
      <w:r>
        <w:t xml:space="preserve"> </w:t>
      </w:r>
    </w:p>
  </w:footnote>
  <w:footnote w:id="661">
    <w:p w:rsidR="00DB23C8" w:rsidRDefault="00DB23C8" w:rsidP="007C1F1F">
      <w:pPr>
        <w:pStyle w:val="Lbjegyzetszveg"/>
      </w:pPr>
      <w:r>
        <w:rPr>
          <w:rStyle w:val="Lbjegyzet-hivatkozs"/>
        </w:rPr>
        <w:footnoteRef/>
      </w:r>
      <w:hyperlink r:id="rId46" w:anchor="imgrc=NdxYwxxJHAFsVM" w:history="1">
        <w:r w:rsidRPr="00EC3053">
          <w:rPr>
            <w:rStyle w:val="Hiperhivatkozs"/>
          </w:rPr>
          <w:t>https://www.google.hu/search?q=avezzano+prima+guerra&amp;dcr=0&amp;tbm=isch&amp;tbo=u&amp;source=univ&amp;sa=X&amp;ved=0ahUKEwiQ7Oiok_LXAhUDbFAKHVTmB0MQsAQIJg&amp;biw=1366&amp;bih=662#imgrc=NdxYwxxJHAFsVM</w:t>
        </w:r>
      </w:hyperlink>
      <w:r w:rsidRPr="009C30DF">
        <w:t>:</w:t>
      </w:r>
      <w:r>
        <w:t xml:space="preserve"> (letöltés: 2017. október  25.)</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9CA8578A"/>
    <w:lvl w:ilvl="0">
      <w:start w:val="1"/>
      <w:numFmt w:val="bullet"/>
      <w:pStyle w:val="Felsorols3"/>
      <w:lvlText w:val=""/>
      <w:lvlJc w:val="left"/>
      <w:pPr>
        <w:tabs>
          <w:tab w:val="num" w:pos="926"/>
        </w:tabs>
        <w:ind w:left="926" w:hanging="360"/>
      </w:pPr>
      <w:rPr>
        <w:rFonts w:ascii="Symbol" w:hAnsi="Symbol" w:hint="default"/>
      </w:rPr>
    </w:lvl>
  </w:abstractNum>
  <w:abstractNum w:abstractNumId="1">
    <w:nsid w:val="FFFFFF83"/>
    <w:multiLevelType w:val="singleLevel"/>
    <w:tmpl w:val="69125822"/>
    <w:lvl w:ilvl="0">
      <w:start w:val="1"/>
      <w:numFmt w:val="bullet"/>
      <w:pStyle w:val="Felsorols2"/>
      <w:lvlText w:val=""/>
      <w:lvlJc w:val="left"/>
      <w:pPr>
        <w:tabs>
          <w:tab w:val="num" w:pos="643"/>
        </w:tabs>
        <w:ind w:left="643" w:hanging="360"/>
      </w:pPr>
      <w:rPr>
        <w:rFonts w:ascii="Symbol" w:hAnsi="Symbol" w:hint="default"/>
      </w:rPr>
    </w:lvl>
  </w:abstractNum>
  <w:abstractNum w:abstractNumId="2">
    <w:nsid w:val="FFFFFF89"/>
    <w:multiLevelType w:val="singleLevel"/>
    <w:tmpl w:val="77D6D7C8"/>
    <w:lvl w:ilvl="0">
      <w:start w:val="1"/>
      <w:numFmt w:val="bullet"/>
      <w:pStyle w:val="Felsorols"/>
      <w:lvlText w:val=""/>
      <w:lvlJc w:val="left"/>
      <w:pPr>
        <w:tabs>
          <w:tab w:val="num" w:pos="360"/>
        </w:tabs>
        <w:ind w:left="360" w:hanging="360"/>
      </w:pPr>
      <w:rPr>
        <w:rFonts w:ascii="Symbol" w:hAnsi="Symbol" w:hint="default"/>
      </w:rPr>
    </w:lvl>
  </w:abstractNum>
  <w:abstractNum w:abstractNumId="3">
    <w:nsid w:val="03020F10"/>
    <w:multiLevelType w:val="hybridMultilevel"/>
    <w:tmpl w:val="F89E8FD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nsid w:val="05761FE9"/>
    <w:multiLevelType w:val="hybridMultilevel"/>
    <w:tmpl w:val="E62A7984"/>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5">
    <w:nsid w:val="05BF1990"/>
    <w:multiLevelType w:val="hybridMultilevel"/>
    <w:tmpl w:val="B8F4DE52"/>
    <w:lvl w:ilvl="0" w:tplc="F856B3A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6">
    <w:nsid w:val="05EA11A1"/>
    <w:multiLevelType w:val="hybridMultilevel"/>
    <w:tmpl w:val="F518658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0D896080"/>
    <w:multiLevelType w:val="hybridMultilevel"/>
    <w:tmpl w:val="9FC0039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0E9636E5"/>
    <w:multiLevelType w:val="hybridMultilevel"/>
    <w:tmpl w:val="78109342"/>
    <w:lvl w:ilvl="0" w:tplc="0409000F">
      <w:start w:val="1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56D3611"/>
    <w:multiLevelType w:val="hybridMultilevel"/>
    <w:tmpl w:val="58866D8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0">
    <w:nsid w:val="168D4C30"/>
    <w:multiLevelType w:val="hybridMultilevel"/>
    <w:tmpl w:val="132A8B9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nsid w:val="17583032"/>
    <w:multiLevelType w:val="hybridMultilevel"/>
    <w:tmpl w:val="65804FA4"/>
    <w:lvl w:ilvl="0" w:tplc="E6BC80F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F763351"/>
    <w:multiLevelType w:val="hybridMultilevel"/>
    <w:tmpl w:val="57548942"/>
    <w:lvl w:ilvl="0" w:tplc="C786E0BE">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3">
    <w:nsid w:val="200F08AC"/>
    <w:multiLevelType w:val="hybridMultilevel"/>
    <w:tmpl w:val="C1902CEA"/>
    <w:lvl w:ilvl="0" w:tplc="040E0001">
      <w:start w:val="1"/>
      <w:numFmt w:val="bullet"/>
      <w:lvlText w:val=""/>
      <w:lvlJc w:val="left"/>
      <w:pPr>
        <w:ind w:left="1068" w:hanging="360"/>
      </w:pPr>
      <w:rPr>
        <w:rFonts w:ascii="Symbol" w:hAnsi="Symbol" w:hint="default"/>
      </w:rPr>
    </w:lvl>
    <w:lvl w:ilvl="1" w:tplc="040E0003" w:tentative="1">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14">
    <w:nsid w:val="222B7F5E"/>
    <w:multiLevelType w:val="hybridMultilevel"/>
    <w:tmpl w:val="299C9BDC"/>
    <w:lvl w:ilvl="0" w:tplc="E6BC80F8">
      <w:numFmt w:val="bullet"/>
      <w:lvlText w:val="-"/>
      <w:lvlJc w:val="left"/>
      <w:pPr>
        <w:ind w:left="720" w:hanging="360"/>
      </w:pPr>
      <w:rPr>
        <w:rFonts w:ascii="Times New Roman" w:eastAsia="Times New Roman" w:hAnsi="Times New Roman" w:cs="Times New Roman"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5">
    <w:nsid w:val="235059F3"/>
    <w:multiLevelType w:val="hybridMultilevel"/>
    <w:tmpl w:val="21260C2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nsid w:val="252E0552"/>
    <w:multiLevelType w:val="hybridMultilevel"/>
    <w:tmpl w:val="7AEC278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nsid w:val="265D6DF7"/>
    <w:multiLevelType w:val="hybridMultilevel"/>
    <w:tmpl w:val="EA38185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8">
    <w:nsid w:val="26606DB6"/>
    <w:multiLevelType w:val="hybridMultilevel"/>
    <w:tmpl w:val="32BCA308"/>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9">
    <w:nsid w:val="266C2A3A"/>
    <w:multiLevelType w:val="hybridMultilevel"/>
    <w:tmpl w:val="48B4B6B4"/>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0">
    <w:nsid w:val="287670EE"/>
    <w:multiLevelType w:val="hybridMultilevel"/>
    <w:tmpl w:val="346A3806"/>
    <w:lvl w:ilvl="0" w:tplc="040E000B">
      <w:start w:val="1"/>
      <w:numFmt w:val="bullet"/>
      <w:lvlText w:val=""/>
      <w:lvlJc w:val="left"/>
      <w:pPr>
        <w:ind w:left="720" w:hanging="360"/>
      </w:pPr>
      <w:rPr>
        <w:rFonts w:ascii="Wingdings" w:hAnsi="Wingdings"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2BDD08A7"/>
    <w:multiLevelType w:val="hybridMultilevel"/>
    <w:tmpl w:val="827C61CE"/>
    <w:lvl w:ilvl="0" w:tplc="541E95AA">
      <w:start w:val="1"/>
      <w:numFmt w:val="decimal"/>
      <w:lvlText w:val="%1.)"/>
      <w:lvlJc w:val="left"/>
      <w:pPr>
        <w:ind w:left="1080" w:hanging="360"/>
      </w:pPr>
      <w:rPr>
        <w:rFonts w:hint="default"/>
      </w:rPr>
    </w:lvl>
    <w:lvl w:ilvl="1" w:tplc="770A5582">
      <w:start w:val="1"/>
      <w:numFmt w:val="decimal"/>
      <w:lvlText w:val="%2."/>
      <w:lvlJc w:val="left"/>
      <w:pPr>
        <w:ind w:left="1800" w:hanging="360"/>
      </w:pPr>
      <w:rPr>
        <w:rFonts w:hint="default"/>
      </w:r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22">
    <w:nsid w:val="2E4A11CD"/>
    <w:multiLevelType w:val="hybridMultilevel"/>
    <w:tmpl w:val="16DA07E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3">
    <w:nsid w:val="31622DF0"/>
    <w:multiLevelType w:val="hybridMultilevel"/>
    <w:tmpl w:val="3C6C45C2"/>
    <w:lvl w:ilvl="0" w:tplc="040E0003">
      <w:start w:val="1"/>
      <w:numFmt w:val="bullet"/>
      <w:lvlText w:val="o"/>
      <w:lvlJc w:val="left"/>
      <w:pPr>
        <w:ind w:left="1068" w:hanging="360"/>
      </w:pPr>
      <w:rPr>
        <w:rFonts w:ascii="Courier New" w:hAnsi="Courier New" w:cs="Courier New" w:hint="default"/>
      </w:rPr>
    </w:lvl>
    <w:lvl w:ilvl="1" w:tplc="040E0003">
      <w:start w:val="1"/>
      <w:numFmt w:val="bullet"/>
      <w:lvlText w:val="o"/>
      <w:lvlJc w:val="left"/>
      <w:pPr>
        <w:ind w:left="1788" w:hanging="360"/>
      </w:pPr>
      <w:rPr>
        <w:rFonts w:ascii="Courier New" w:hAnsi="Courier New" w:cs="Courier New" w:hint="default"/>
      </w:rPr>
    </w:lvl>
    <w:lvl w:ilvl="2" w:tplc="040E0005" w:tentative="1">
      <w:start w:val="1"/>
      <w:numFmt w:val="bullet"/>
      <w:lvlText w:val=""/>
      <w:lvlJc w:val="left"/>
      <w:pPr>
        <w:ind w:left="2508" w:hanging="360"/>
      </w:pPr>
      <w:rPr>
        <w:rFonts w:ascii="Wingdings" w:hAnsi="Wingdings" w:hint="default"/>
      </w:rPr>
    </w:lvl>
    <w:lvl w:ilvl="3" w:tplc="040E0001" w:tentative="1">
      <w:start w:val="1"/>
      <w:numFmt w:val="bullet"/>
      <w:lvlText w:val=""/>
      <w:lvlJc w:val="left"/>
      <w:pPr>
        <w:ind w:left="3228" w:hanging="360"/>
      </w:pPr>
      <w:rPr>
        <w:rFonts w:ascii="Symbol" w:hAnsi="Symbol" w:hint="default"/>
      </w:rPr>
    </w:lvl>
    <w:lvl w:ilvl="4" w:tplc="040E0003" w:tentative="1">
      <w:start w:val="1"/>
      <w:numFmt w:val="bullet"/>
      <w:lvlText w:val="o"/>
      <w:lvlJc w:val="left"/>
      <w:pPr>
        <w:ind w:left="3948" w:hanging="360"/>
      </w:pPr>
      <w:rPr>
        <w:rFonts w:ascii="Courier New" w:hAnsi="Courier New" w:cs="Courier New" w:hint="default"/>
      </w:rPr>
    </w:lvl>
    <w:lvl w:ilvl="5" w:tplc="040E0005" w:tentative="1">
      <w:start w:val="1"/>
      <w:numFmt w:val="bullet"/>
      <w:lvlText w:val=""/>
      <w:lvlJc w:val="left"/>
      <w:pPr>
        <w:ind w:left="4668" w:hanging="360"/>
      </w:pPr>
      <w:rPr>
        <w:rFonts w:ascii="Wingdings" w:hAnsi="Wingdings" w:hint="default"/>
      </w:rPr>
    </w:lvl>
    <w:lvl w:ilvl="6" w:tplc="040E0001" w:tentative="1">
      <w:start w:val="1"/>
      <w:numFmt w:val="bullet"/>
      <w:lvlText w:val=""/>
      <w:lvlJc w:val="left"/>
      <w:pPr>
        <w:ind w:left="5388" w:hanging="360"/>
      </w:pPr>
      <w:rPr>
        <w:rFonts w:ascii="Symbol" w:hAnsi="Symbol" w:hint="default"/>
      </w:rPr>
    </w:lvl>
    <w:lvl w:ilvl="7" w:tplc="040E0003" w:tentative="1">
      <w:start w:val="1"/>
      <w:numFmt w:val="bullet"/>
      <w:lvlText w:val="o"/>
      <w:lvlJc w:val="left"/>
      <w:pPr>
        <w:ind w:left="6108" w:hanging="360"/>
      </w:pPr>
      <w:rPr>
        <w:rFonts w:ascii="Courier New" w:hAnsi="Courier New" w:cs="Courier New" w:hint="default"/>
      </w:rPr>
    </w:lvl>
    <w:lvl w:ilvl="8" w:tplc="040E0005" w:tentative="1">
      <w:start w:val="1"/>
      <w:numFmt w:val="bullet"/>
      <w:lvlText w:val=""/>
      <w:lvlJc w:val="left"/>
      <w:pPr>
        <w:ind w:left="6828" w:hanging="360"/>
      </w:pPr>
      <w:rPr>
        <w:rFonts w:ascii="Wingdings" w:hAnsi="Wingdings" w:hint="default"/>
      </w:rPr>
    </w:lvl>
  </w:abstractNum>
  <w:abstractNum w:abstractNumId="24">
    <w:nsid w:val="34C9384D"/>
    <w:multiLevelType w:val="hybridMultilevel"/>
    <w:tmpl w:val="CBA28F6A"/>
    <w:lvl w:ilvl="0" w:tplc="040E000F">
      <w:start w:val="1"/>
      <w:numFmt w:val="decimal"/>
      <w:lvlText w:val="%1."/>
      <w:lvlJc w:val="left"/>
      <w:pPr>
        <w:ind w:left="720" w:hanging="360"/>
      </w:pPr>
    </w:lvl>
    <w:lvl w:ilvl="1" w:tplc="63EE1652">
      <w:start w:val="1"/>
      <w:numFmt w:val="decimal"/>
      <w:lvlText w:val="%2.)"/>
      <w:lvlJc w:val="left"/>
      <w:pPr>
        <w:ind w:left="1440" w:hanging="360"/>
      </w:pPr>
      <w:rPr>
        <w:rFonts w:hint="default"/>
      </w:r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352F0B05"/>
    <w:multiLevelType w:val="hybridMultilevel"/>
    <w:tmpl w:val="DF9CE306"/>
    <w:lvl w:ilvl="0" w:tplc="040E0001">
      <w:start w:val="1"/>
      <w:numFmt w:val="bullet"/>
      <w:lvlText w:val=""/>
      <w:lvlJc w:val="left"/>
      <w:pPr>
        <w:ind w:left="1440" w:hanging="360"/>
      </w:pPr>
      <w:rPr>
        <w:rFonts w:ascii="Symbol" w:hAnsi="Symbol" w:hint="default"/>
      </w:rPr>
    </w:lvl>
    <w:lvl w:ilvl="1" w:tplc="040E0003" w:tentative="1">
      <w:start w:val="1"/>
      <w:numFmt w:val="bullet"/>
      <w:lvlText w:val="o"/>
      <w:lvlJc w:val="left"/>
      <w:pPr>
        <w:ind w:left="2160" w:hanging="360"/>
      </w:pPr>
      <w:rPr>
        <w:rFonts w:ascii="Courier New" w:hAnsi="Courier New" w:cs="Courier New" w:hint="default"/>
      </w:rPr>
    </w:lvl>
    <w:lvl w:ilvl="2" w:tplc="040E0005" w:tentative="1">
      <w:start w:val="1"/>
      <w:numFmt w:val="bullet"/>
      <w:lvlText w:val=""/>
      <w:lvlJc w:val="left"/>
      <w:pPr>
        <w:ind w:left="2880" w:hanging="360"/>
      </w:pPr>
      <w:rPr>
        <w:rFonts w:ascii="Wingdings" w:hAnsi="Wingdings" w:hint="default"/>
      </w:rPr>
    </w:lvl>
    <w:lvl w:ilvl="3" w:tplc="040E0001" w:tentative="1">
      <w:start w:val="1"/>
      <w:numFmt w:val="bullet"/>
      <w:lvlText w:val=""/>
      <w:lvlJc w:val="left"/>
      <w:pPr>
        <w:ind w:left="3600" w:hanging="360"/>
      </w:pPr>
      <w:rPr>
        <w:rFonts w:ascii="Symbol" w:hAnsi="Symbol" w:hint="default"/>
      </w:rPr>
    </w:lvl>
    <w:lvl w:ilvl="4" w:tplc="040E0003" w:tentative="1">
      <w:start w:val="1"/>
      <w:numFmt w:val="bullet"/>
      <w:lvlText w:val="o"/>
      <w:lvlJc w:val="left"/>
      <w:pPr>
        <w:ind w:left="4320" w:hanging="360"/>
      </w:pPr>
      <w:rPr>
        <w:rFonts w:ascii="Courier New" w:hAnsi="Courier New" w:cs="Courier New" w:hint="default"/>
      </w:rPr>
    </w:lvl>
    <w:lvl w:ilvl="5" w:tplc="040E0005" w:tentative="1">
      <w:start w:val="1"/>
      <w:numFmt w:val="bullet"/>
      <w:lvlText w:val=""/>
      <w:lvlJc w:val="left"/>
      <w:pPr>
        <w:ind w:left="5040" w:hanging="360"/>
      </w:pPr>
      <w:rPr>
        <w:rFonts w:ascii="Wingdings" w:hAnsi="Wingdings" w:hint="default"/>
      </w:rPr>
    </w:lvl>
    <w:lvl w:ilvl="6" w:tplc="040E0001" w:tentative="1">
      <w:start w:val="1"/>
      <w:numFmt w:val="bullet"/>
      <w:lvlText w:val=""/>
      <w:lvlJc w:val="left"/>
      <w:pPr>
        <w:ind w:left="5760" w:hanging="360"/>
      </w:pPr>
      <w:rPr>
        <w:rFonts w:ascii="Symbol" w:hAnsi="Symbol" w:hint="default"/>
      </w:rPr>
    </w:lvl>
    <w:lvl w:ilvl="7" w:tplc="040E0003" w:tentative="1">
      <w:start w:val="1"/>
      <w:numFmt w:val="bullet"/>
      <w:lvlText w:val="o"/>
      <w:lvlJc w:val="left"/>
      <w:pPr>
        <w:ind w:left="6480" w:hanging="360"/>
      </w:pPr>
      <w:rPr>
        <w:rFonts w:ascii="Courier New" w:hAnsi="Courier New" w:cs="Courier New" w:hint="default"/>
      </w:rPr>
    </w:lvl>
    <w:lvl w:ilvl="8" w:tplc="040E0005" w:tentative="1">
      <w:start w:val="1"/>
      <w:numFmt w:val="bullet"/>
      <w:lvlText w:val=""/>
      <w:lvlJc w:val="left"/>
      <w:pPr>
        <w:ind w:left="7200" w:hanging="360"/>
      </w:pPr>
      <w:rPr>
        <w:rFonts w:ascii="Wingdings" w:hAnsi="Wingdings" w:hint="default"/>
      </w:rPr>
    </w:lvl>
  </w:abstractNum>
  <w:abstractNum w:abstractNumId="26">
    <w:nsid w:val="35362688"/>
    <w:multiLevelType w:val="hybridMultilevel"/>
    <w:tmpl w:val="F9D870D2"/>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7">
    <w:nsid w:val="3DC8551D"/>
    <w:multiLevelType w:val="hybridMultilevel"/>
    <w:tmpl w:val="5E30DE1E"/>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8">
    <w:nsid w:val="3EDB18DB"/>
    <w:multiLevelType w:val="hybridMultilevel"/>
    <w:tmpl w:val="4E629996"/>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9">
    <w:nsid w:val="3F684AA6"/>
    <w:multiLevelType w:val="hybridMultilevel"/>
    <w:tmpl w:val="6060D20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0">
    <w:nsid w:val="402B6875"/>
    <w:multiLevelType w:val="hybridMultilevel"/>
    <w:tmpl w:val="E70092A2"/>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1">
    <w:nsid w:val="48CF78EE"/>
    <w:multiLevelType w:val="hybridMultilevel"/>
    <w:tmpl w:val="94CA8E98"/>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2">
    <w:nsid w:val="4CA87FA8"/>
    <w:multiLevelType w:val="hybridMultilevel"/>
    <w:tmpl w:val="479E04B0"/>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3">
    <w:nsid w:val="4FDA1AB7"/>
    <w:multiLevelType w:val="hybridMultilevel"/>
    <w:tmpl w:val="59522AE6"/>
    <w:lvl w:ilvl="0" w:tplc="3218474A">
      <w:start w:val="1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2356541"/>
    <w:multiLevelType w:val="hybridMultilevel"/>
    <w:tmpl w:val="C7E8C7F2"/>
    <w:lvl w:ilvl="0" w:tplc="0409000F">
      <w:start w:val="1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6A1E4BB1"/>
    <w:multiLevelType w:val="singleLevel"/>
    <w:tmpl w:val="FA8216F8"/>
    <w:lvl w:ilvl="0">
      <w:start w:val="1"/>
      <w:numFmt w:val="upperRoman"/>
      <w:pStyle w:val="Cmsor1"/>
      <w:lvlText w:val="%1."/>
      <w:lvlJc w:val="left"/>
      <w:pPr>
        <w:tabs>
          <w:tab w:val="num" w:pos="720"/>
        </w:tabs>
        <w:ind w:left="720" w:hanging="720"/>
      </w:pPr>
      <w:rPr>
        <w:rFonts w:hint="default"/>
      </w:rPr>
    </w:lvl>
  </w:abstractNum>
  <w:abstractNum w:abstractNumId="36">
    <w:nsid w:val="6AD35EE6"/>
    <w:multiLevelType w:val="hybridMultilevel"/>
    <w:tmpl w:val="B3EA89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7">
    <w:nsid w:val="6DC61575"/>
    <w:multiLevelType w:val="hybridMultilevel"/>
    <w:tmpl w:val="DF3EE752"/>
    <w:lvl w:ilvl="0" w:tplc="F856B3AC">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8">
    <w:nsid w:val="7282488D"/>
    <w:multiLevelType w:val="hybridMultilevel"/>
    <w:tmpl w:val="2076C00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9">
    <w:nsid w:val="7D4F0C11"/>
    <w:multiLevelType w:val="hybridMultilevel"/>
    <w:tmpl w:val="C4FA35FC"/>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0">
    <w:nsid w:val="7EB36B8D"/>
    <w:multiLevelType w:val="hybridMultilevel"/>
    <w:tmpl w:val="9C9A4028"/>
    <w:lvl w:ilvl="0" w:tplc="0409000F">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E66501"/>
    <w:multiLevelType w:val="hybridMultilevel"/>
    <w:tmpl w:val="2A7C4BFA"/>
    <w:lvl w:ilvl="0" w:tplc="040E000B">
      <w:start w:val="1"/>
      <w:numFmt w:val="bullet"/>
      <w:lvlText w:val=""/>
      <w:lvlJc w:val="left"/>
      <w:pPr>
        <w:ind w:left="720" w:hanging="360"/>
      </w:pPr>
      <w:rPr>
        <w:rFonts w:ascii="Wingdings" w:hAnsi="Wingdings"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35"/>
  </w:num>
  <w:num w:numId="2">
    <w:abstractNumId w:val="31"/>
  </w:num>
  <w:num w:numId="3">
    <w:abstractNumId w:val="25"/>
  </w:num>
  <w:num w:numId="4">
    <w:abstractNumId w:val="21"/>
  </w:num>
  <w:num w:numId="5">
    <w:abstractNumId w:val="2"/>
  </w:num>
  <w:num w:numId="6">
    <w:abstractNumId w:val="1"/>
  </w:num>
  <w:num w:numId="7">
    <w:abstractNumId w:val="0"/>
  </w:num>
  <w:num w:numId="8">
    <w:abstractNumId w:val="14"/>
  </w:num>
  <w:num w:numId="9">
    <w:abstractNumId w:val="13"/>
  </w:num>
  <w:num w:numId="10">
    <w:abstractNumId w:val="28"/>
  </w:num>
  <w:num w:numId="11">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4"/>
  </w:num>
  <w:num w:numId="13">
    <w:abstractNumId w:val="5"/>
  </w:num>
  <w:num w:numId="14">
    <w:abstractNumId w:val="30"/>
  </w:num>
  <w:num w:numId="15">
    <w:abstractNumId w:val="29"/>
  </w:num>
  <w:num w:numId="16">
    <w:abstractNumId w:val="23"/>
  </w:num>
  <w:num w:numId="17">
    <w:abstractNumId w:val="36"/>
  </w:num>
  <w:num w:numId="18">
    <w:abstractNumId w:val="18"/>
  </w:num>
  <w:num w:numId="19">
    <w:abstractNumId w:val="26"/>
  </w:num>
  <w:num w:numId="20">
    <w:abstractNumId w:val="6"/>
  </w:num>
  <w:num w:numId="21">
    <w:abstractNumId w:val="20"/>
  </w:num>
  <w:num w:numId="22">
    <w:abstractNumId w:val="39"/>
  </w:num>
  <w:num w:numId="23">
    <w:abstractNumId w:val="3"/>
  </w:num>
  <w:num w:numId="24">
    <w:abstractNumId w:val="19"/>
  </w:num>
  <w:num w:numId="25">
    <w:abstractNumId w:val="38"/>
  </w:num>
  <w:num w:numId="26">
    <w:abstractNumId w:val="27"/>
  </w:num>
  <w:num w:numId="27">
    <w:abstractNumId w:val="4"/>
  </w:num>
  <w:num w:numId="28">
    <w:abstractNumId w:val="16"/>
  </w:num>
  <w:num w:numId="29">
    <w:abstractNumId w:val="7"/>
  </w:num>
  <w:num w:numId="30">
    <w:abstractNumId w:val="10"/>
  </w:num>
  <w:num w:numId="31">
    <w:abstractNumId w:val="15"/>
  </w:num>
  <w:num w:numId="32">
    <w:abstractNumId w:val="22"/>
  </w:num>
  <w:num w:numId="33">
    <w:abstractNumId w:val="17"/>
  </w:num>
  <w:num w:numId="34">
    <w:abstractNumId w:val="32"/>
  </w:num>
  <w:num w:numId="35">
    <w:abstractNumId w:val="41"/>
  </w:num>
  <w:num w:numId="36">
    <w:abstractNumId w:val="9"/>
  </w:num>
  <w:num w:numId="37">
    <w:abstractNumId w:val="12"/>
  </w:num>
  <w:num w:numId="38">
    <w:abstractNumId w:val="33"/>
  </w:num>
  <w:num w:numId="39">
    <w:abstractNumId w:val="40"/>
  </w:num>
  <w:num w:numId="40">
    <w:abstractNumId w:val="34"/>
  </w:num>
  <w:num w:numId="41">
    <w:abstractNumId w:val="8"/>
  </w:num>
  <w:num w:numId="42">
    <w:abstractNumId w:val="11"/>
  </w:num>
  <w:numIdMacAtCleanup w:val="4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removePersonalInformation/>
  <w:removeDateAndTime/>
  <w:hideSpellingErrors/>
  <w:stylePaneFormatFilter w:val="3F01"/>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rsids>
    <w:rsidRoot w:val="0003515A"/>
    <w:rsid w:val="000009EE"/>
    <w:rsid w:val="00000B07"/>
    <w:rsid w:val="000014AF"/>
    <w:rsid w:val="00001AB6"/>
    <w:rsid w:val="000021B1"/>
    <w:rsid w:val="00002334"/>
    <w:rsid w:val="00002A1F"/>
    <w:rsid w:val="00002E8C"/>
    <w:rsid w:val="0000306C"/>
    <w:rsid w:val="00004377"/>
    <w:rsid w:val="000045BE"/>
    <w:rsid w:val="00004CBD"/>
    <w:rsid w:val="00004F5E"/>
    <w:rsid w:val="00005189"/>
    <w:rsid w:val="00005B88"/>
    <w:rsid w:val="000064A5"/>
    <w:rsid w:val="00006BBF"/>
    <w:rsid w:val="00006FE2"/>
    <w:rsid w:val="0000743A"/>
    <w:rsid w:val="000075D7"/>
    <w:rsid w:val="000102BC"/>
    <w:rsid w:val="000103C4"/>
    <w:rsid w:val="00010643"/>
    <w:rsid w:val="000107B6"/>
    <w:rsid w:val="000107F4"/>
    <w:rsid w:val="0001083E"/>
    <w:rsid w:val="0001094D"/>
    <w:rsid w:val="00010C5C"/>
    <w:rsid w:val="00011291"/>
    <w:rsid w:val="00011923"/>
    <w:rsid w:val="000119AB"/>
    <w:rsid w:val="000119E8"/>
    <w:rsid w:val="00011EF8"/>
    <w:rsid w:val="00011F97"/>
    <w:rsid w:val="000122A3"/>
    <w:rsid w:val="00012AAE"/>
    <w:rsid w:val="00012FA5"/>
    <w:rsid w:val="0001479C"/>
    <w:rsid w:val="000153BF"/>
    <w:rsid w:val="00015A05"/>
    <w:rsid w:val="000161FF"/>
    <w:rsid w:val="00016341"/>
    <w:rsid w:val="00017912"/>
    <w:rsid w:val="00020657"/>
    <w:rsid w:val="00020788"/>
    <w:rsid w:val="00020944"/>
    <w:rsid w:val="00020CEB"/>
    <w:rsid w:val="00022695"/>
    <w:rsid w:val="000233EC"/>
    <w:rsid w:val="000236BC"/>
    <w:rsid w:val="0002385F"/>
    <w:rsid w:val="000239B6"/>
    <w:rsid w:val="00023A18"/>
    <w:rsid w:val="000245CA"/>
    <w:rsid w:val="00024E93"/>
    <w:rsid w:val="00024F58"/>
    <w:rsid w:val="00024F73"/>
    <w:rsid w:val="00025EBC"/>
    <w:rsid w:val="000265A3"/>
    <w:rsid w:val="00027B15"/>
    <w:rsid w:val="00027E41"/>
    <w:rsid w:val="00030495"/>
    <w:rsid w:val="000306BC"/>
    <w:rsid w:val="00030787"/>
    <w:rsid w:val="00030996"/>
    <w:rsid w:val="00030B3E"/>
    <w:rsid w:val="00030C44"/>
    <w:rsid w:val="000310F1"/>
    <w:rsid w:val="00031126"/>
    <w:rsid w:val="00031D9B"/>
    <w:rsid w:val="00031E55"/>
    <w:rsid w:val="00032C7A"/>
    <w:rsid w:val="00032CDD"/>
    <w:rsid w:val="000332D6"/>
    <w:rsid w:val="00033925"/>
    <w:rsid w:val="00033BDD"/>
    <w:rsid w:val="00034155"/>
    <w:rsid w:val="0003441D"/>
    <w:rsid w:val="000348F5"/>
    <w:rsid w:val="00034BC8"/>
    <w:rsid w:val="0003500C"/>
    <w:rsid w:val="0003515A"/>
    <w:rsid w:val="000359C8"/>
    <w:rsid w:val="000363E7"/>
    <w:rsid w:val="00036A9F"/>
    <w:rsid w:val="00036F50"/>
    <w:rsid w:val="00037162"/>
    <w:rsid w:val="000372F9"/>
    <w:rsid w:val="000375AB"/>
    <w:rsid w:val="000378A2"/>
    <w:rsid w:val="00037D92"/>
    <w:rsid w:val="000408C0"/>
    <w:rsid w:val="00041278"/>
    <w:rsid w:val="000413F6"/>
    <w:rsid w:val="0004144F"/>
    <w:rsid w:val="000414BA"/>
    <w:rsid w:val="0004153E"/>
    <w:rsid w:val="000415AD"/>
    <w:rsid w:val="00041ADA"/>
    <w:rsid w:val="00041BCC"/>
    <w:rsid w:val="00041E2C"/>
    <w:rsid w:val="00042007"/>
    <w:rsid w:val="00042332"/>
    <w:rsid w:val="000428F6"/>
    <w:rsid w:val="00042F6D"/>
    <w:rsid w:val="00042FDA"/>
    <w:rsid w:val="00043173"/>
    <w:rsid w:val="00043554"/>
    <w:rsid w:val="00043952"/>
    <w:rsid w:val="00044A04"/>
    <w:rsid w:val="00044BF2"/>
    <w:rsid w:val="00045652"/>
    <w:rsid w:val="00045754"/>
    <w:rsid w:val="000457BE"/>
    <w:rsid w:val="00045951"/>
    <w:rsid w:val="00045BE0"/>
    <w:rsid w:val="00045E8F"/>
    <w:rsid w:val="00046865"/>
    <w:rsid w:val="00046A72"/>
    <w:rsid w:val="00046D0D"/>
    <w:rsid w:val="0004734A"/>
    <w:rsid w:val="000474C5"/>
    <w:rsid w:val="00047DB8"/>
    <w:rsid w:val="000506B6"/>
    <w:rsid w:val="00050E25"/>
    <w:rsid w:val="000517A1"/>
    <w:rsid w:val="00051DA1"/>
    <w:rsid w:val="00052335"/>
    <w:rsid w:val="00053178"/>
    <w:rsid w:val="00053C7D"/>
    <w:rsid w:val="00053DE8"/>
    <w:rsid w:val="00054249"/>
    <w:rsid w:val="00054FA4"/>
    <w:rsid w:val="000557C6"/>
    <w:rsid w:val="00055806"/>
    <w:rsid w:val="000558C9"/>
    <w:rsid w:val="00055C7B"/>
    <w:rsid w:val="00056373"/>
    <w:rsid w:val="00056980"/>
    <w:rsid w:val="00056A6E"/>
    <w:rsid w:val="0005775E"/>
    <w:rsid w:val="00057D99"/>
    <w:rsid w:val="000614DF"/>
    <w:rsid w:val="000618B1"/>
    <w:rsid w:val="00061B70"/>
    <w:rsid w:val="00061CD0"/>
    <w:rsid w:val="00062645"/>
    <w:rsid w:val="0006280E"/>
    <w:rsid w:val="00062851"/>
    <w:rsid w:val="00062C29"/>
    <w:rsid w:val="00062E68"/>
    <w:rsid w:val="000630F8"/>
    <w:rsid w:val="000631F9"/>
    <w:rsid w:val="000632F7"/>
    <w:rsid w:val="00063414"/>
    <w:rsid w:val="00063525"/>
    <w:rsid w:val="00063720"/>
    <w:rsid w:val="0006397F"/>
    <w:rsid w:val="00063B9F"/>
    <w:rsid w:val="00063D31"/>
    <w:rsid w:val="000644C2"/>
    <w:rsid w:val="000647A4"/>
    <w:rsid w:val="00064849"/>
    <w:rsid w:val="000657DC"/>
    <w:rsid w:val="00066B8E"/>
    <w:rsid w:val="00067211"/>
    <w:rsid w:val="00067872"/>
    <w:rsid w:val="00067D9D"/>
    <w:rsid w:val="00070615"/>
    <w:rsid w:val="0007064A"/>
    <w:rsid w:val="00070B38"/>
    <w:rsid w:val="00070DD9"/>
    <w:rsid w:val="000711BE"/>
    <w:rsid w:val="000717CD"/>
    <w:rsid w:val="00071CC8"/>
    <w:rsid w:val="00072653"/>
    <w:rsid w:val="0007271B"/>
    <w:rsid w:val="000728C4"/>
    <w:rsid w:val="00072BF9"/>
    <w:rsid w:val="00072C3A"/>
    <w:rsid w:val="000740C7"/>
    <w:rsid w:val="00074820"/>
    <w:rsid w:val="00074D38"/>
    <w:rsid w:val="00075875"/>
    <w:rsid w:val="00075DBD"/>
    <w:rsid w:val="0007721E"/>
    <w:rsid w:val="000779A3"/>
    <w:rsid w:val="0008075D"/>
    <w:rsid w:val="00080A26"/>
    <w:rsid w:val="00080D35"/>
    <w:rsid w:val="000811B2"/>
    <w:rsid w:val="000814EF"/>
    <w:rsid w:val="000816B3"/>
    <w:rsid w:val="0008207E"/>
    <w:rsid w:val="000822BA"/>
    <w:rsid w:val="0008247D"/>
    <w:rsid w:val="00082E5E"/>
    <w:rsid w:val="0008300A"/>
    <w:rsid w:val="0008320E"/>
    <w:rsid w:val="00083348"/>
    <w:rsid w:val="000838B9"/>
    <w:rsid w:val="00083FF7"/>
    <w:rsid w:val="000840B7"/>
    <w:rsid w:val="000842CB"/>
    <w:rsid w:val="00084467"/>
    <w:rsid w:val="000846F0"/>
    <w:rsid w:val="0008520C"/>
    <w:rsid w:val="0008523C"/>
    <w:rsid w:val="000854D8"/>
    <w:rsid w:val="000857DB"/>
    <w:rsid w:val="000859CC"/>
    <w:rsid w:val="00085EF2"/>
    <w:rsid w:val="00085FBF"/>
    <w:rsid w:val="000862DB"/>
    <w:rsid w:val="000870E8"/>
    <w:rsid w:val="00087D2B"/>
    <w:rsid w:val="00090876"/>
    <w:rsid w:val="00090BEC"/>
    <w:rsid w:val="0009178E"/>
    <w:rsid w:val="0009259B"/>
    <w:rsid w:val="000928B2"/>
    <w:rsid w:val="000928D1"/>
    <w:rsid w:val="0009340D"/>
    <w:rsid w:val="000936DB"/>
    <w:rsid w:val="000938CD"/>
    <w:rsid w:val="00093A0A"/>
    <w:rsid w:val="000947AB"/>
    <w:rsid w:val="000948C2"/>
    <w:rsid w:val="00094A65"/>
    <w:rsid w:val="000956F1"/>
    <w:rsid w:val="000957FB"/>
    <w:rsid w:val="000960E3"/>
    <w:rsid w:val="0009644E"/>
    <w:rsid w:val="000966E1"/>
    <w:rsid w:val="00097814"/>
    <w:rsid w:val="00097961"/>
    <w:rsid w:val="00097D69"/>
    <w:rsid w:val="000A0631"/>
    <w:rsid w:val="000A0645"/>
    <w:rsid w:val="000A1553"/>
    <w:rsid w:val="000A1878"/>
    <w:rsid w:val="000A19A2"/>
    <w:rsid w:val="000A1B97"/>
    <w:rsid w:val="000A1C81"/>
    <w:rsid w:val="000A1C8A"/>
    <w:rsid w:val="000A2209"/>
    <w:rsid w:val="000A29A4"/>
    <w:rsid w:val="000A2D46"/>
    <w:rsid w:val="000A3116"/>
    <w:rsid w:val="000A328D"/>
    <w:rsid w:val="000A3758"/>
    <w:rsid w:val="000A3EB7"/>
    <w:rsid w:val="000A3F8B"/>
    <w:rsid w:val="000A421A"/>
    <w:rsid w:val="000A4735"/>
    <w:rsid w:val="000A4A28"/>
    <w:rsid w:val="000A50EC"/>
    <w:rsid w:val="000A52E8"/>
    <w:rsid w:val="000A549A"/>
    <w:rsid w:val="000A5926"/>
    <w:rsid w:val="000A62A2"/>
    <w:rsid w:val="000A62F8"/>
    <w:rsid w:val="000A6725"/>
    <w:rsid w:val="000A6BD4"/>
    <w:rsid w:val="000A6CCD"/>
    <w:rsid w:val="000A6E44"/>
    <w:rsid w:val="000A6E9D"/>
    <w:rsid w:val="000A6FF5"/>
    <w:rsid w:val="000A7011"/>
    <w:rsid w:val="000A7355"/>
    <w:rsid w:val="000A7703"/>
    <w:rsid w:val="000A7F83"/>
    <w:rsid w:val="000B10AD"/>
    <w:rsid w:val="000B14D6"/>
    <w:rsid w:val="000B1961"/>
    <w:rsid w:val="000B22FB"/>
    <w:rsid w:val="000B230E"/>
    <w:rsid w:val="000B3707"/>
    <w:rsid w:val="000B3C0F"/>
    <w:rsid w:val="000B3DFC"/>
    <w:rsid w:val="000B3F4D"/>
    <w:rsid w:val="000B424C"/>
    <w:rsid w:val="000B485E"/>
    <w:rsid w:val="000B4D86"/>
    <w:rsid w:val="000B5084"/>
    <w:rsid w:val="000B51DC"/>
    <w:rsid w:val="000B524D"/>
    <w:rsid w:val="000B572F"/>
    <w:rsid w:val="000B64CD"/>
    <w:rsid w:val="000B653E"/>
    <w:rsid w:val="000B65D1"/>
    <w:rsid w:val="000B6696"/>
    <w:rsid w:val="000B75EF"/>
    <w:rsid w:val="000B79D5"/>
    <w:rsid w:val="000B7D88"/>
    <w:rsid w:val="000B7EE9"/>
    <w:rsid w:val="000C0395"/>
    <w:rsid w:val="000C08FF"/>
    <w:rsid w:val="000C0E74"/>
    <w:rsid w:val="000C0FE1"/>
    <w:rsid w:val="000C0FE9"/>
    <w:rsid w:val="000C18BE"/>
    <w:rsid w:val="000C1F27"/>
    <w:rsid w:val="000C31CF"/>
    <w:rsid w:val="000C360E"/>
    <w:rsid w:val="000C3CF5"/>
    <w:rsid w:val="000C5A22"/>
    <w:rsid w:val="000C5A79"/>
    <w:rsid w:val="000C6522"/>
    <w:rsid w:val="000C6786"/>
    <w:rsid w:val="000C6822"/>
    <w:rsid w:val="000C6BFC"/>
    <w:rsid w:val="000C6CC8"/>
    <w:rsid w:val="000C7428"/>
    <w:rsid w:val="000C7E20"/>
    <w:rsid w:val="000D1231"/>
    <w:rsid w:val="000D18A8"/>
    <w:rsid w:val="000D1AF6"/>
    <w:rsid w:val="000D1DCA"/>
    <w:rsid w:val="000D2082"/>
    <w:rsid w:val="000D25A2"/>
    <w:rsid w:val="000D40B3"/>
    <w:rsid w:val="000D43CB"/>
    <w:rsid w:val="000D445B"/>
    <w:rsid w:val="000D4EDE"/>
    <w:rsid w:val="000D4F28"/>
    <w:rsid w:val="000D5283"/>
    <w:rsid w:val="000D571F"/>
    <w:rsid w:val="000D66BB"/>
    <w:rsid w:val="000D6CD6"/>
    <w:rsid w:val="000D6EE5"/>
    <w:rsid w:val="000D7038"/>
    <w:rsid w:val="000D7621"/>
    <w:rsid w:val="000D78FC"/>
    <w:rsid w:val="000D7940"/>
    <w:rsid w:val="000E082C"/>
    <w:rsid w:val="000E0C46"/>
    <w:rsid w:val="000E1323"/>
    <w:rsid w:val="000E1716"/>
    <w:rsid w:val="000E2737"/>
    <w:rsid w:val="000E29EF"/>
    <w:rsid w:val="000E2D7E"/>
    <w:rsid w:val="000E3242"/>
    <w:rsid w:val="000E38EC"/>
    <w:rsid w:val="000E3E8C"/>
    <w:rsid w:val="000E4210"/>
    <w:rsid w:val="000E43E3"/>
    <w:rsid w:val="000E459F"/>
    <w:rsid w:val="000E4738"/>
    <w:rsid w:val="000E4AE0"/>
    <w:rsid w:val="000E4B1C"/>
    <w:rsid w:val="000E4FC3"/>
    <w:rsid w:val="000E56A0"/>
    <w:rsid w:val="000E5C8E"/>
    <w:rsid w:val="000E5E1A"/>
    <w:rsid w:val="000E6376"/>
    <w:rsid w:val="000F0420"/>
    <w:rsid w:val="000F091C"/>
    <w:rsid w:val="000F0B3A"/>
    <w:rsid w:val="000F1132"/>
    <w:rsid w:val="000F1462"/>
    <w:rsid w:val="000F1650"/>
    <w:rsid w:val="000F1AD1"/>
    <w:rsid w:val="000F2211"/>
    <w:rsid w:val="000F2485"/>
    <w:rsid w:val="000F2EA2"/>
    <w:rsid w:val="000F2FE2"/>
    <w:rsid w:val="000F3807"/>
    <w:rsid w:val="000F4A5A"/>
    <w:rsid w:val="000F4FD4"/>
    <w:rsid w:val="000F5113"/>
    <w:rsid w:val="000F5502"/>
    <w:rsid w:val="000F5837"/>
    <w:rsid w:val="000F5EA4"/>
    <w:rsid w:val="000F5F4E"/>
    <w:rsid w:val="000F6135"/>
    <w:rsid w:val="000F659D"/>
    <w:rsid w:val="000F6B35"/>
    <w:rsid w:val="000F6C72"/>
    <w:rsid w:val="000F70C6"/>
    <w:rsid w:val="000F723B"/>
    <w:rsid w:val="000F7422"/>
    <w:rsid w:val="000F7D65"/>
    <w:rsid w:val="000F7F65"/>
    <w:rsid w:val="001008CB"/>
    <w:rsid w:val="00100B8F"/>
    <w:rsid w:val="00101146"/>
    <w:rsid w:val="0010115A"/>
    <w:rsid w:val="001015A4"/>
    <w:rsid w:val="001015AB"/>
    <w:rsid w:val="0010168B"/>
    <w:rsid w:val="00101743"/>
    <w:rsid w:val="001018F9"/>
    <w:rsid w:val="00101D6B"/>
    <w:rsid w:val="0010333E"/>
    <w:rsid w:val="00103470"/>
    <w:rsid w:val="00104310"/>
    <w:rsid w:val="001043DD"/>
    <w:rsid w:val="001045C9"/>
    <w:rsid w:val="001054C3"/>
    <w:rsid w:val="001061F1"/>
    <w:rsid w:val="0010663D"/>
    <w:rsid w:val="001067E9"/>
    <w:rsid w:val="001069D1"/>
    <w:rsid w:val="00106AA5"/>
    <w:rsid w:val="001070C5"/>
    <w:rsid w:val="00107347"/>
    <w:rsid w:val="00107A7E"/>
    <w:rsid w:val="00110B2A"/>
    <w:rsid w:val="00110B56"/>
    <w:rsid w:val="00110C29"/>
    <w:rsid w:val="00110F26"/>
    <w:rsid w:val="0011130F"/>
    <w:rsid w:val="001119AF"/>
    <w:rsid w:val="001119B0"/>
    <w:rsid w:val="0011265F"/>
    <w:rsid w:val="00112882"/>
    <w:rsid w:val="00112D3D"/>
    <w:rsid w:val="00112EE4"/>
    <w:rsid w:val="00112F62"/>
    <w:rsid w:val="0011318E"/>
    <w:rsid w:val="00113885"/>
    <w:rsid w:val="00113E75"/>
    <w:rsid w:val="00115336"/>
    <w:rsid w:val="00115365"/>
    <w:rsid w:val="001155E2"/>
    <w:rsid w:val="00115892"/>
    <w:rsid w:val="001167D8"/>
    <w:rsid w:val="0011729B"/>
    <w:rsid w:val="00117A60"/>
    <w:rsid w:val="001200B0"/>
    <w:rsid w:val="0012054A"/>
    <w:rsid w:val="00120B00"/>
    <w:rsid w:val="0012101D"/>
    <w:rsid w:val="001211CA"/>
    <w:rsid w:val="001214FC"/>
    <w:rsid w:val="0012181B"/>
    <w:rsid w:val="00121A00"/>
    <w:rsid w:val="001221B3"/>
    <w:rsid w:val="001225B7"/>
    <w:rsid w:val="00122898"/>
    <w:rsid w:val="001237E3"/>
    <w:rsid w:val="00123824"/>
    <w:rsid w:val="00124069"/>
    <w:rsid w:val="001240DF"/>
    <w:rsid w:val="00124AC9"/>
    <w:rsid w:val="00124CF5"/>
    <w:rsid w:val="00124EC0"/>
    <w:rsid w:val="00125330"/>
    <w:rsid w:val="00125F2B"/>
    <w:rsid w:val="00126023"/>
    <w:rsid w:val="0012612C"/>
    <w:rsid w:val="00126694"/>
    <w:rsid w:val="001267E6"/>
    <w:rsid w:val="00126E65"/>
    <w:rsid w:val="00127837"/>
    <w:rsid w:val="00127BAF"/>
    <w:rsid w:val="00127F87"/>
    <w:rsid w:val="0013004F"/>
    <w:rsid w:val="0013014E"/>
    <w:rsid w:val="001305A5"/>
    <w:rsid w:val="00131921"/>
    <w:rsid w:val="00131C52"/>
    <w:rsid w:val="001320DC"/>
    <w:rsid w:val="00132EA0"/>
    <w:rsid w:val="0013373D"/>
    <w:rsid w:val="00133812"/>
    <w:rsid w:val="0013386A"/>
    <w:rsid w:val="00133CB1"/>
    <w:rsid w:val="00134066"/>
    <w:rsid w:val="00134681"/>
    <w:rsid w:val="0013468C"/>
    <w:rsid w:val="00134802"/>
    <w:rsid w:val="001348F1"/>
    <w:rsid w:val="00134DA0"/>
    <w:rsid w:val="00134EAE"/>
    <w:rsid w:val="00134EB3"/>
    <w:rsid w:val="00134FDF"/>
    <w:rsid w:val="00135CDB"/>
    <w:rsid w:val="00135FB9"/>
    <w:rsid w:val="00136083"/>
    <w:rsid w:val="001365B7"/>
    <w:rsid w:val="001369EA"/>
    <w:rsid w:val="00136A09"/>
    <w:rsid w:val="00136BA7"/>
    <w:rsid w:val="001371D5"/>
    <w:rsid w:val="001375B4"/>
    <w:rsid w:val="0013771E"/>
    <w:rsid w:val="00137849"/>
    <w:rsid w:val="00137E79"/>
    <w:rsid w:val="00141A3B"/>
    <w:rsid w:val="00141E13"/>
    <w:rsid w:val="00141E76"/>
    <w:rsid w:val="00141E77"/>
    <w:rsid w:val="00141EEF"/>
    <w:rsid w:val="00143096"/>
    <w:rsid w:val="00143931"/>
    <w:rsid w:val="001439CA"/>
    <w:rsid w:val="0014445A"/>
    <w:rsid w:val="00144B9C"/>
    <w:rsid w:val="0014504E"/>
    <w:rsid w:val="00145423"/>
    <w:rsid w:val="0014563D"/>
    <w:rsid w:val="0014575D"/>
    <w:rsid w:val="00145C3F"/>
    <w:rsid w:val="00146369"/>
    <w:rsid w:val="001478F7"/>
    <w:rsid w:val="00147BBB"/>
    <w:rsid w:val="001500AB"/>
    <w:rsid w:val="0015043B"/>
    <w:rsid w:val="001504B7"/>
    <w:rsid w:val="00150EAF"/>
    <w:rsid w:val="00150EDE"/>
    <w:rsid w:val="0015105E"/>
    <w:rsid w:val="00151271"/>
    <w:rsid w:val="00151728"/>
    <w:rsid w:val="00151802"/>
    <w:rsid w:val="001518A7"/>
    <w:rsid w:val="00151A79"/>
    <w:rsid w:val="00151F21"/>
    <w:rsid w:val="00152058"/>
    <w:rsid w:val="0015215C"/>
    <w:rsid w:val="00152BCF"/>
    <w:rsid w:val="00154738"/>
    <w:rsid w:val="00154F7C"/>
    <w:rsid w:val="00155297"/>
    <w:rsid w:val="001553D1"/>
    <w:rsid w:val="001558B7"/>
    <w:rsid w:val="00155C22"/>
    <w:rsid w:val="00155FC1"/>
    <w:rsid w:val="001564B4"/>
    <w:rsid w:val="00156BCD"/>
    <w:rsid w:val="00156DDB"/>
    <w:rsid w:val="00156E2A"/>
    <w:rsid w:val="00156FF3"/>
    <w:rsid w:val="00157E54"/>
    <w:rsid w:val="00157ECE"/>
    <w:rsid w:val="00160240"/>
    <w:rsid w:val="00160DC3"/>
    <w:rsid w:val="00160F2F"/>
    <w:rsid w:val="001624F3"/>
    <w:rsid w:val="00162837"/>
    <w:rsid w:val="00162E09"/>
    <w:rsid w:val="00162ED8"/>
    <w:rsid w:val="001639DF"/>
    <w:rsid w:val="0016455A"/>
    <w:rsid w:val="00164579"/>
    <w:rsid w:val="0016477F"/>
    <w:rsid w:val="00164E2C"/>
    <w:rsid w:val="00164E5D"/>
    <w:rsid w:val="00164EC9"/>
    <w:rsid w:val="001652B3"/>
    <w:rsid w:val="00165804"/>
    <w:rsid w:val="00165F11"/>
    <w:rsid w:val="00166F76"/>
    <w:rsid w:val="001670FF"/>
    <w:rsid w:val="0016711C"/>
    <w:rsid w:val="0016734F"/>
    <w:rsid w:val="00167531"/>
    <w:rsid w:val="001675EF"/>
    <w:rsid w:val="00167C8E"/>
    <w:rsid w:val="001706CD"/>
    <w:rsid w:val="001714DE"/>
    <w:rsid w:val="00171705"/>
    <w:rsid w:val="00171CC8"/>
    <w:rsid w:val="00171D05"/>
    <w:rsid w:val="00172086"/>
    <w:rsid w:val="001727CD"/>
    <w:rsid w:val="00172D63"/>
    <w:rsid w:val="00173789"/>
    <w:rsid w:val="001737AA"/>
    <w:rsid w:val="001737D9"/>
    <w:rsid w:val="00173E5C"/>
    <w:rsid w:val="001744E9"/>
    <w:rsid w:val="00174529"/>
    <w:rsid w:val="00174B59"/>
    <w:rsid w:val="0017519C"/>
    <w:rsid w:val="0017555B"/>
    <w:rsid w:val="001758FE"/>
    <w:rsid w:val="001762A9"/>
    <w:rsid w:val="0017697E"/>
    <w:rsid w:val="0017744D"/>
    <w:rsid w:val="001774D3"/>
    <w:rsid w:val="00177889"/>
    <w:rsid w:val="00177E4A"/>
    <w:rsid w:val="001801A6"/>
    <w:rsid w:val="00180275"/>
    <w:rsid w:val="001806FF"/>
    <w:rsid w:val="00180D8C"/>
    <w:rsid w:val="00181474"/>
    <w:rsid w:val="00182091"/>
    <w:rsid w:val="00182174"/>
    <w:rsid w:val="001822FF"/>
    <w:rsid w:val="00182843"/>
    <w:rsid w:val="00182C7B"/>
    <w:rsid w:val="00182DB1"/>
    <w:rsid w:val="0018317E"/>
    <w:rsid w:val="0018405E"/>
    <w:rsid w:val="00184146"/>
    <w:rsid w:val="00184370"/>
    <w:rsid w:val="00184423"/>
    <w:rsid w:val="00184828"/>
    <w:rsid w:val="00184D23"/>
    <w:rsid w:val="0018514B"/>
    <w:rsid w:val="001858AB"/>
    <w:rsid w:val="00185DA2"/>
    <w:rsid w:val="00186436"/>
    <w:rsid w:val="00186440"/>
    <w:rsid w:val="00186792"/>
    <w:rsid w:val="0018735A"/>
    <w:rsid w:val="0018756A"/>
    <w:rsid w:val="00187F09"/>
    <w:rsid w:val="0019008D"/>
    <w:rsid w:val="00190689"/>
    <w:rsid w:val="00190B99"/>
    <w:rsid w:val="00190CDC"/>
    <w:rsid w:val="001911C7"/>
    <w:rsid w:val="00191B67"/>
    <w:rsid w:val="0019215D"/>
    <w:rsid w:val="001923B3"/>
    <w:rsid w:val="00192699"/>
    <w:rsid w:val="001931A8"/>
    <w:rsid w:val="00193BA0"/>
    <w:rsid w:val="00194ABF"/>
    <w:rsid w:val="00195238"/>
    <w:rsid w:val="001954A0"/>
    <w:rsid w:val="00196276"/>
    <w:rsid w:val="0019635E"/>
    <w:rsid w:val="00196C97"/>
    <w:rsid w:val="00197660"/>
    <w:rsid w:val="001A003E"/>
    <w:rsid w:val="001A0096"/>
    <w:rsid w:val="001A0421"/>
    <w:rsid w:val="001A0DD8"/>
    <w:rsid w:val="001A0FA4"/>
    <w:rsid w:val="001A1210"/>
    <w:rsid w:val="001A161C"/>
    <w:rsid w:val="001A1821"/>
    <w:rsid w:val="001A18B6"/>
    <w:rsid w:val="001A2288"/>
    <w:rsid w:val="001A22C1"/>
    <w:rsid w:val="001A2B4D"/>
    <w:rsid w:val="001A2D2B"/>
    <w:rsid w:val="001A3378"/>
    <w:rsid w:val="001A4618"/>
    <w:rsid w:val="001A51AF"/>
    <w:rsid w:val="001A56BC"/>
    <w:rsid w:val="001A5937"/>
    <w:rsid w:val="001A6008"/>
    <w:rsid w:val="001A65DC"/>
    <w:rsid w:val="001A6B27"/>
    <w:rsid w:val="001A7507"/>
    <w:rsid w:val="001A7862"/>
    <w:rsid w:val="001B0517"/>
    <w:rsid w:val="001B0997"/>
    <w:rsid w:val="001B1E65"/>
    <w:rsid w:val="001B211C"/>
    <w:rsid w:val="001B23B1"/>
    <w:rsid w:val="001B255F"/>
    <w:rsid w:val="001B2681"/>
    <w:rsid w:val="001B273B"/>
    <w:rsid w:val="001B2F2D"/>
    <w:rsid w:val="001B33D7"/>
    <w:rsid w:val="001B34D4"/>
    <w:rsid w:val="001B3540"/>
    <w:rsid w:val="001B3678"/>
    <w:rsid w:val="001B4499"/>
    <w:rsid w:val="001B47FE"/>
    <w:rsid w:val="001B4DE6"/>
    <w:rsid w:val="001B5229"/>
    <w:rsid w:val="001B5406"/>
    <w:rsid w:val="001B5C0A"/>
    <w:rsid w:val="001B73F3"/>
    <w:rsid w:val="001B760A"/>
    <w:rsid w:val="001B7808"/>
    <w:rsid w:val="001C00E7"/>
    <w:rsid w:val="001C049C"/>
    <w:rsid w:val="001C059F"/>
    <w:rsid w:val="001C0D84"/>
    <w:rsid w:val="001C1107"/>
    <w:rsid w:val="001C154C"/>
    <w:rsid w:val="001C1614"/>
    <w:rsid w:val="001C16AB"/>
    <w:rsid w:val="001C1D9A"/>
    <w:rsid w:val="001C20AF"/>
    <w:rsid w:val="001C2BC7"/>
    <w:rsid w:val="001C2D9E"/>
    <w:rsid w:val="001C30FA"/>
    <w:rsid w:val="001C3173"/>
    <w:rsid w:val="001C387C"/>
    <w:rsid w:val="001C3896"/>
    <w:rsid w:val="001C4DFD"/>
    <w:rsid w:val="001C4E40"/>
    <w:rsid w:val="001C5C81"/>
    <w:rsid w:val="001C604B"/>
    <w:rsid w:val="001C60BE"/>
    <w:rsid w:val="001C629C"/>
    <w:rsid w:val="001C632D"/>
    <w:rsid w:val="001C6730"/>
    <w:rsid w:val="001C6AFD"/>
    <w:rsid w:val="001C7527"/>
    <w:rsid w:val="001C7C95"/>
    <w:rsid w:val="001C7E4F"/>
    <w:rsid w:val="001D016C"/>
    <w:rsid w:val="001D0699"/>
    <w:rsid w:val="001D0821"/>
    <w:rsid w:val="001D11D6"/>
    <w:rsid w:val="001D124D"/>
    <w:rsid w:val="001D1450"/>
    <w:rsid w:val="001D14F6"/>
    <w:rsid w:val="001D1953"/>
    <w:rsid w:val="001D1E78"/>
    <w:rsid w:val="001D242B"/>
    <w:rsid w:val="001D251C"/>
    <w:rsid w:val="001D2A2B"/>
    <w:rsid w:val="001D2C3E"/>
    <w:rsid w:val="001D2CD1"/>
    <w:rsid w:val="001D2E3B"/>
    <w:rsid w:val="001D3478"/>
    <w:rsid w:val="001D3657"/>
    <w:rsid w:val="001D3B90"/>
    <w:rsid w:val="001D3E92"/>
    <w:rsid w:val="001D4FAA"/>
    <w:rsid w:val="001D5A59"/>
    <w:rsid w:val="001D5A7A"/>
    <w:rsid w:val="001D5AB2"/>
    <w:rsid w:val="001D5B30"/>
    <w:rsid w:val="001D5ED3"/>
    <w:rsid w:val="001D60F0"/>
    <w:rsid w:val="001D729E"/>
    <w:rsid w:val="001D746E"/>
    <w:rsid w:val="001D7663"/>
    <w:rsid w:val="001D7F26"/>
    <w:rsid w:val="001E074A"/>
    <w:rsid w:val="001E0A82"/>
    <w:rsid w:val="001E1095"/>
    <w:rsid w:val="001E19C6"/>
    <w:rsid w:val="001E24AB"/>
    <w:rsid w:val="001E2BCE"/>
    <w:rsid w:val="001E2C9E"/>
    <w:rsid w:val="001E3062"/>
    <w:rsid w:val="001E3343"/>
    <w:rsid w:val="001E42C6"/>
    <w:rsid w:val="001E4A2C"/>
    <w:rsid w:val="001E5378"/>
    <w:rsid w:val="001E53FB"/>
    <w:rsid w:val="001E542B"/>
    <w:rsid w:val="001E54DC"/>
    <w:rsid w:val="001E5FD7"/>
    <w:rsid w:val="001E6B2A"/>
    <w:rsid w:val="001E6E63"/>
    <w:rsid w:val="001E736F"/>
    <w:rsid w:val="001E73F3"/>
    <w:rsid w:val="001E7555"/>
    <w:rsid w:val="001E77AD"/>
    <w:rsid w:val="001F0076"/>
    <w:rsid w:val="001F0918"/>
    <w:rsid w:val="001F0A2F"/>
    <w:rsid w:val="001F0A97"/>
    <w:rsid w:val="001F0D1B"/>
    <w:rsid w:val="001F1529"/>
    <w:rsid w:val="001F173F"/>
    <w:rsid w:val="001F1EC7"/>
    <w:rsid w:val="001F2002"/>
    <w:rsid w:val="001F2880"/>
    <w:rsid w:val="001F29BD"/>
    <w:rsid w:val="001F353E"/>
    <w:rsid w:val="001F3607"/>
    <w:rsid w:val="001F3A3F"/>
    <w:rsid w:val="001F420D"/>
    <w:rsid w:val="001F4832"/>
    <w:rsid w:val="001F4852"/>
    <w:rsid w:val="001F4D75"/>
    <w:rsid w:val="001F50C3"/>
    <w:rsid w:val="001F51AC"/>
    <w:rsid w:val="001F53BB"/>
    <w:rsid w:val="001F554A"/>
    <w:rsid w:val="001F58C3"/>
    <w:rsid w:val="001F5E19"/>
    <w:rsid w:val="001F606E"/>
    <w:rsid w:val="001F6A8D"/>
    <w:rsid w:val="001F7432"/>
    <w:rsid w:val="001F75F7"/>
    <w:rsid w:val="001F761E"/>
    <w:rsid w:val="001F7663"/>
    <w:rsid w:val="001F79F8"/>
    <w:rsid w:val="001F7EC8"/>
    <w:rsid w:val="00200581"/>
    <w:rsid w:val="00200790"/>
    <w:rsid w:val="00200824"/>
    <w:rsid w:val="002009BF"/>
    <w:rsid w:val="002013E5"/>
    <w:rsid w:val="0020146E"/>
    <w:rsid w:val="0020190F"/>
    <w:rsid w:val="0020248D"/>
    <w:rsid w:val="0020296C"/>
    <w:rsid w:val="00202BEC"/>
    <w:rsid w:val="00203007"/>
    <w:rsid w:val="002034CE"/>
    <w:rsid w:val="00203919"/>
    <w:rsid w:val="00203BB5"/>
    <w:rsid w:val="00203E7E"/>
    <w:rsid w:val="002043FC"/>
    <w:rsid w:val="00204E93"/>
    <w:rsid w:val="00205098"/>
    <w:rsid w:val="0020535A"/>
    <w:rsid w:val="002053B6"/>
    <w:rsid w:val="00205634"/>
    <w:rsid w:val="0020581E"/>
    <w:rsid w:val="00206553"/>
    <w:rsid w:val="00207433"/>
    <w:rsid w:val="002074D7"/>
    <w:rsid w:val="00207585"/>
    <w:rsid w:val="00207920"/>
    <w:rsid w:val="00207A8F"/>
    <w:rsid w:val="00207FA2"/>
    <w:rsid w:val="002102A4"/>
    <w:rsid w:val="00210E11"/>
    <w:rsid w:val="00210F15"/>
    <w:rsid w:val="00211330"/>
    <w:rsid w:val="00211663"/>
    <w:rsid w:val="00211880"/>
    <w:rsid w:val="00211DA1"/>
    <w:rsid w:val="0021279D"/>
    <w:rsid w:val="00212844"/>
    <w:rsid w:val="00212861"/>
    <w:rsid w:val="00212F9F"/>
    <w:rsid w:val="00213949"/>
    <w:rsid w:val="00214290"/>
    <w:rsid w:val="00215AE5"/>
    <w:rsid w:val="00215B81"/>
    <w:rsid w:val="00216319"/>
    <w:rsid w:val="00216456"/>
    <w:rsid w:val="00216941"/>
    <w:rsid w:val="00216978"/>
    <w:rsid w:val="002169F7"/>
    <w:rsid w:val="00216A79"/>
    <w:rsid w:val="00216EE1"/>
    <w:rsid w:val="00217168"/>
    <w:rsid w:val="00217192"/>
    <w:rsid w:val="00217888"/>
    <w:rsid w:val="00220872"/>
    <w:rsid w:val="00220A39"/>
    <w:rsid w:val="00221B34"/>
    <w:rsid w:val="002227DB"/>
    <w:rsid w:val="0022296A"/>
    <w:rsid w:val="00222B17"/>
    <w:rsid w:val="00222B96"/>
    <w:rsid w:val="0022324A"/>
    <w:rsid w:val="002238C1"/>
    <w:rsid w:val="002238F7"/>
    <w:rsid w:val="00223E43"/>
    <w:rsid w:val="00224682"/>
    <w:rsid w:val="0022532F"/>
    <w:rsid w:val="00225AC5"/>
    <w:rsid w:val="0022606E"/>
    <w:rsid w:val="00226558"/>
    <w:rsid w:val="00226644"/>
    <w:rsid w:val="00226D6E"/>
    <w:rsid w:val="00226E98"/>
    <w:rsid w:val="00227C93"/>
    <w:rsid w:val="00231000"/>
    <w:rsid w:val="00231308"/>
    <w:rsid w:val="00231831"/>
    <w:rsid w:val="002325F2"/>
    <w:rsid w:val="002326EF"/>
    <w:rsid w:val="00233064"/>
    <w:rsid w:val="002332EB"/>
    <w:rsid w:val="00233C10"/>
    <w:rsid w:val="00233F48"/>
    <w:rsid w:val="00234BEB"/>
    <w:rsid w:val="002357B5"/>
    <w:rsid w:val="00235A5F"/>
    <w:rsid w:val="00235E0D"/>
    <w:rsid w:val="00236463"/>
    <w:rsid w:val="002364AA"/>
    <w:rsid w:val="002364E3"/>
    <w:rsid w:val="00236B43"/>
    <w:rsid w:val="00236CF4"/>
    <w:rsid w:val="00236D0C"/>
    <w:rsid w:val="00237266"/>
    <w:rsid w:val="0024050A"/>
    <w:rsid w:val="00240B3A"/>
    <w:rsid w:val="00240D62"/>
    <w:rsid w:val="00240F70"/>
    <w:rsid w:val="00241551"/>
    <w:rsid w:val="00242056"/>
    <w:rsid w:val="002425B0"/>
    <w:rsid w:val="00242BC5"/>
    <w:rsid w:val="00242EE6"/>
    <w:rsid w:val="002435AF"/>
    <w:rsid w:val="002439FF"/>
    <w:rsid w:val="00243A49"/>
    <w:rsid w:val="00243DDE"/>
    <w:rsid w:val="00244A2C"/>
    <w:rsid w:val="00244ACF"/>
    <w:rsid w:val="00244FB3"/>
    <w:rsid w:val="002457CF"/>
    <w:rsid w:val="002459C0"/>
    <w:rsid w:val="00245A50"/>
    <w:rsid w:val="00245BA8"/>
    <w:rsid w:val="0024691F"/>
    <w:rsid w:val="00246936"/>
    <w:rsid w:val="00246E2B"/>
    <w:rsid w:val="00250125"/>
    <w:rsid w:val="002502DB"/>
    <w:rsid w:val="002506DB"/>
    <w:rsid w:val="00250794"/>
    <w:rsid w:val="00250B47"/>
    <w:rsid w:val="00250C70"/>
    <w:rsid w:val="002513F5"/>
    <w:rsid w:val="002516A9"/>
    <w:rsid w:val="0025203F"/>
    <w:rsid w:val="002522E0"/>
    <w:rsid w:val="00252362"/>
    <w:rsid w:val="0025248A"/>
    <w:rsid w:val="002531D2"/>
    <w:rsid w:val="00253314"/>
    <w:rsid w:val="00253373"/>
    <w:rsid w:val="002536BB"/>
    <w:rsid w:val="002538C0"/>
    <w:rsid w:val="00253DF2"/>
    <w:rsid w:val="0025484F"/>
    <w:rsid w:val="00255037"/>
    <w:rsid w:val="00255126"/>
    <w:rsid w:val="00255189"/>
    <w:rsid w:val="0025519B"/>
    <w:rsid w:val="00255555"/>
    <w:rsid w:val="00255E83"/>
    <w:rsid w:val="002564F5"/>
    <w:rsid w:val="00256AF7"/>
    <w:rsid w:val="00257F09"/>
    <w:rsid w:val="00260EF0"/>
    <w:rsid w:val="00261144"/>
    <w:rsid w:val="00261221"/>
    <w:rsid w:val="002613D3"/>
    <w:rsid w:val="00261752"/>
    <w:rsid w:val="00261A60"/>
    <w:rsid w:val="00261C00"/>
    <w:rsid w:val="00261F4B"/>
    <w:rsid w:val="0026345C"/>
    <w:rsid w:val="00263971"/>
    <w:rsid w:val="002640DB"/>
    <w:rsid w:val="0026431D"/>
    <w:rsid w:val="00264354"/>
    <w:rsid w:val="00264D00"/>
    <w:rsid w:val="00264D38"/>
    <w:rsid w:val="002657CD"/>
    <w:rsid w:val="00265A0C"/>
    <w:rsid w:val="00265F91"/>
    <w:rsid w:val="002669B4"/>
    <w:rsid w:val="00266E89"/>
    <w:rsid w:val="00267042"/>
    <w:rsid w:val="00267137"/>
    <w:rsid w:val="00267419"/>
    <w:rsid w:val="00270295"/>
    <w:rsid w:val="00270461"/>
    <w:rsid w:val="00270656"/>
    <w:rsid w:val="00270B97"/>
    <w:rsid w:val="002710A5"/>
    <w:rsid w:val="002720AA"/>
    <w:rsid w:val="00272511"/>
    <w:rsid w:val="00272563"/>
    <w:rsid w:val="00272B29"/>
    <w:rsid w:val="00272BA9"/>
    <w:rsid w:val="00272D72"/>
    <w:rsid w:val="00272E00"/>
    <w:rsid w:val="00272ECC"/>
    <w:rsid w:val="00273435"/>
    <w:rsid w:val="00273731"/>
    <w:rsid w:val="00273A4D"/>
    <w:rsid w:val="00273EAA"/>
    <w:rsid w:val="00274A46"/>
    <w:rsid w:val="00274D79"/>
    <w:rsid w:val="00274E5C"/>
    <w:rsid w:val="0027503C"/>
    <w:rsid w:val="002753C3"/>
    <w:rsid w:val="00275670"/>
    <w:rsid w:val="00275AB0"/>
    <w:rsid w:val="00275AB4"/>
    <w:rsid w:val="002767BB"/>
    <w:rsid w:val="002768D9"/>
    <w:rsid w:val="00276A4F"/>
    <w:rsid w:val="00276FA6"/>
    <w:rsid w:val="002778C4"/>
    <w:rsid w:val="00277D48"/>
    <w:rsid w:val="00277DC4"/>
    <w:rsid w:val="00277EFE"/>
    <w:rsid w:val="002802FA"/>
    <w:rsid w:val="0028059E"/>
    <w:rsid w:val="00280804"/>
    <w:rsid w:val="002809DC"/>
    <w:rsid w:val="00280BAE"/>
    <w:rsid w:val="00280DCE"/>
    <w:rsid w:val="002810CF"/>
    <w:rsid w:val="002817AF"/>
    <w:rsid w:val="00282610"/>
    <w:rsid w:val="00282C04"/>
    <w:rsid w:val="00283286"/>
    <w:rsid w:val="00283EB6"/>
    <w:rsid w:val="0028401E"/>
    <w:rsid w:val="002843AB"/>
    <w:rsid w:val="002843BC"/>
    <w:rsid w:val="00284450"/>
    <w:rsid w:val="00284465"/>
    <w:rsid w:val="0028483A"/>
    <w:rsid w:val="00285CCA"/>
    <w:rsid w:val="00285CF5"/>
    <w:rsid w:val="0028601C"/>
    <w:rsid w:val="0028696F"/>
    <w:rsid w:val="00286C09"/>
    <w:rsid w:val="00286F1E"/>
    <w:rsid w:val="00287179"/>
    <w:rsid w:val="0028725B"/>
    <w:rsid w:val="00287A9F"/>
    <w:rsid w:val="00290226"/>
    <w:rsid w:val="00290840"/>
    <w:rsid w:val="0029113F"/>
    <w:rsid w:val="0029124E"/>
    <w:rsid w:val="0029155B"/>
    <w:rsid w:val="002916EF"/>
    <w:rsid w:val="00291D04"/>
    <w:rsid w:val="00291FFD"/>
    <w:rsid w:val="00292B69"/>
    <w:rsid w:val="00292CAA"/>
    <w:rsid w:val="00293163"/>
    <w:rsid w:val="00293504"/>
    <w:rsid w:val="00293AAA"/>
    <w:rsid w:val="00293F56"/>
    <w:rsid w:val="002940C0"/>
    <w:rsid w:val="002941A3"/>
    <w:rsid w:val="00294755"/>
    <w:rsid w:val="002947F4"/>
    <w:rsid w:val="0029485D"/>
    <w:rsid w:val="00294C29"/>
    <w:rsid w:val="00294C55"/>
    <w:rsid w:val="00294F88"/>
    <w:rsid w:val="00295193"/>
    <w:rsid w:val="002953CC"/>
    <w:rsid w:val="0029561D"/>
    <w:rsid w:val="002969A4"/>
    <w:rsid w:val="00296A7B"/>
    <w:rsid w:val="00296EF2"/>
    <w:rsid w:val="00297358"/>
    <w:rsid w:val="002976A8"/>
    <w:rsid w:val="00297950"/>
    <w:rsid w:val="0029798C"/>
    <w:rsid w:val="00297A60"/>
    <w:rsid w:val="00297BCB"/>
    <w:rsid w:val="00297DE4"/>
    <w:rsid w:val="002A02FC"/>
    <w:rsid w:val="002A0660"/>
    <w:rsid w:val="002A0745"/>
    <w:rsid w:val="002A0C3A"/>
    <w:rsid w:val="002A0E0B"/>
    <w:rsid w:val="002A0E34"/>
    <w:rsid w:val="002A126E"/>
    <w:rsid w:val="002A150C"/>
    <w:rsid w:val="002A19B5"/>
    <w:rsid w:val="002A1A28"/>
    <w:rsid w:val="002A1CD2"/>
    <w:rsid w:val="002A216C"/>
    <w:rsid w:val="002A28F8"/>
    <w:rsid w:val="002A29D1"/>
    <w:rsid w:val="002A2DA6"/>
    <w:rsid w:val="002A2E76"/>
    <w:rsid w:val="002A3542"/>
    <w:rsid w:val="002A35F7"/>
    <w:rsid w:val="002A41E3"/>
    <w:rsid w:val="002A43A7"/>
    <w:rsid w:val="002A44B7"/>
    <w:rsid w:val="002A44E6"/>
    <w:rsid w:val="002A5253"/>
    <w:rsid w:val="002A59B5"/>
    <w:rsid w:val="002A5BB9"/>
    <w:rsid w:val="002A5C10"/>
    <w:rsid w:val="002A5CFE"/>
    <w:rsid w:val="002A6C76"/>
    <w:rsid w:val="002A6E81"/>
    <w:rsid w:val="002A7218"/>
    <w:rsid w:val="002A7E11"/>
    <w:rsid w:val="002B009B"/>
    <w:rsid w:val="002B02FC"/>
    <w:rsid w:val="002B078F"/>
    <w:rsid w:val="002B09EF"/>
    <w:rsid w:val="002B0B0F"/>
    <w:rsid w:val="002B1242"/>
    <w:rsid w:val="002B1C16"/>
    <w:rsid w:val="002B1D13"/>
    <w:rsid w:val="002B1D4D"/>
    <w:rsid w:val="002B1F52"/>
    <w:rsid w:val="002B208A"/>
    <w:rsid w:val="002B2396"/>
    <w:rsid w:val="002B3596"/>
    <w:rsid w:val="002B3702"/>
    <w:rsid w:val="002B4292"/>
    <w:rsid w:val="002B4434"/>
    <w:rsid w:val="002B45F6"/>
    <w:rsid w:val="002B69FD"/>
    <w:rsid w:val="002B6B01"/>
    <w:rsid w:val="002B7051"/>
    <w:rsid w:val="002B7871"/>
    <w:rsid w:val="002B7B28"/>
    <w:rsid w:val="002C005B"/>
    <w:rsid w:val="002C05EF"/>
    <w:rsid w:val="002C091A"/>
    <w:rsid w:val="002C0FB4"/>
    <w:rsid w:val="002C2452"/>
    <w:rsid w:val="002C291E"/>
    <w:rsid w:val="002C338B"/>
    <w:rsid w:val="002C35ED"/>
    <w:rsid w:val="002C3D9F"/>
    <w:rsid w:val="002C43B3"/>
    <w:rsid w:val="002C4843"/>
    <w:rsid w:val="002C53AD"/>
    <w:rsid w:val="002C599C"/>
    <w:rsid w:val="002C5A08"/>
    <w:rsid w:val="002C6246"/>
    <w:rsid w:val="002C6829"/>
    <w:rsid w:val="002C6974"/>
    <w:rsid w:val="002C6A6D"/>
    <w:rsid w:val="002C6BF0"/>
    <w:rsid w:val="002C72E6"/>
    <w:rsid w:val="002C74BA"/>
    <w:rsid w:val="002C7926"/>
    <w:rsid w:val="002C79D2"/>
    <w:rsid w:val="002C7C0D"/>
    <w:rsid w:val="002C7CA2"/>
    <w:rsid w:val="002D021A"/>
    <w:rsid w:val="002D0291"/>
    <w:rsid w:val="002D051B"/>
    <w:rsid w:val="002D0546"/>
    <w:rsid w:val="002D0A87"/>
    <w:rsid w:val="002D0FED"/>
    <w:rsid w:val="002D1C07"/>
    <w:rsid w:val="002D201A"/>
    <w:rsid w:val="002D23D5"/>
    <w:rsid w:val="002D28CE"/>
    <w:rsid w:val="002D2B24"/>
    <w:rsid w:val="002D2D9A"/>
    <w:rsid w:val="002D3ACA"/>
    <w:rsid w:val="002D3D94"/>
    <w:rsid w:val="002D3DD9"/>
    <w:rsid w:val="002D4067"/>
    <w:rsid w:val="002D4349"/>
    <w:rsid w:val="002D4673"/>
    <w:rsid w:val="002D488E"/>
    <w:rsid w:val="002D4B88"/>
    <w:rsid w:val="002D51A4"/>
    <w:rsid w:val="002D565C"/>
    <w:rsid w:val="002D56FB"/>
    <w:rsid w:val="002D5A60"/>
    <w:rsid w:val="002D5C04"/>
    <w:rsid w:val="002D6084"/>
    <w:rsid w:val="002D67A7"/>
    <w:rsid w:val="002D69E6"/>
    <w:rsid w:val="002D6DD0"/>
    <w:rsid w:val="002D745D"/>
    <w:rsid w:val="002D77E6"/>
    <w:rsid w:val="002D7B33"/>
    <w:rsid w:val="002D7F08"/>
    <w:rsid w:val="002E0006"/>
    <w:rsid w:val="002E0184"/>
    <w:rsid w:val="002E03FE"/>
    <w:rsid w:val="002E05B1"/>
    <w:rsid w:val="002E05BF"/>
    <w:rsid w:val="002E0AEE"/>
    <w:rsid w:val="002E0D07"/>
    <w:rsid w:val="002E1243"/>
    <w:rsid w:val="002E1324"/>
    <w:rsid w:val="002E1352"/>
    <w:rsid w:val="002E1832"/>
    <w:rsid w:val="002E1A1C"/>
    <w:rsid w:val="002E1CB7"/>
    <w:rsid w:val="002E2759"/>
    <w:rsid w:val="002E29F2"/>
    <w:rsid w:val="002E2FC6"/>
    <w:rsid w:val="002E313A"/>
    <w:rsid w:val="002E3E73"/>
    <w:rsid w:val="002E4A6E"/>
    <w:rsid w:val="002E4BFE"/>
    <w:rsid w:val="002E4C51"/>
    <w:rsid w:val="002E4D25"/>
    <w:rsid w:val="002E512E"/>
    <w:rsid w:val="002E5212"/>
    <w:rsid w:val="002E56C5"/>
    <w:rsid w:val="002E645E"/>
    <w:rsid w:val="002E6F4A"/>
    <w:rsid w:val="002E7963"/>
    <w:rsid w:val="002E7CF9"/>
    <w:rsid w:val="002F020B"/>
    <w:rsid w:val="002F0409"/>
    <w:rsid w:val="002F0B45"/>
    <w:rsid w:val="002F0F44"/>
    <w:rsid w:val="002F14EE"/>
    <w:rsid w:val="002F1649"/>
    <w:rsid w:val="002F1EA1"/>
    <w:rsid w:val="002F2130"/>
    <w:rsid w:val="002F2242"/>
    <w:rsid w:val="002F2253"/>
    <w:rsid w:val="002F297D"/>
    <w:rsid w:val="002F2C04"/>
    <w:rsid w:val="002F2F24"/>
    <w:rsid w:val="002F3855"/>
    <w:rsid w:val="002F3886"/>
    <w:rsid w:val="002F3B31"/>
    <w:rsid w:val="002F43E8"/>
    <w:rsid w:val="002F479D"/>
    <w:rsid w:val="002F48B5"/>
    <w:rsid w:val="002F4D37"/>
    <w:rsid w:val="002F541C"/>
    <w:rsid w:val="002F55D2"/>
    <w:rsid w:val="002F5819"/>
    <w:rsid w:val="002F5847"/>
    <w:rsid w:val="002F5B28"/>
    <w:rsid w:val="002F62AD"/>
    <w:rsid w:val="002F6C72"/>
    <w:rsid w:val="00300179"/>
    <w:rsid w:val="003008AE"/>
    <w:rsid w:val="00300A67"/>
    <w:rsid w:val="00300CBA"/>
    <w:rsid w:val="00301C4E"/>
    <w:rsid w:val="00301F75"/>
    <w:rsid w:val="00302936"/>
    <w:rsid w:val="00302A51"/>
    <w:rsid w:val="00303FD4"/>
    <w:rsid w:val="00304270"/>
    <w:rsid w:val="00304CC8"/>
    <w:rsid w:val="00305DEF"/>
    <w:rsid w:val="00306EFA"/>
    <w:rsid w:val="00307DAA"/>
    <w:rsid w:val="003101F8"/>
    <w:rsid w:val="00310233"/>
    <w:rsid w:val="00310D9D"/>
    <w:rsid w:val="00311669"/>
    <w:rsid w:val="003121F6"/>
    <w:rsid w:val="003122AC"/>
    <w:rsid w:val="00312C47"/>
    <w:rsid w:val="0031345E"/>
    <w:rsid w:val="0031509C"/>
    <w:rsid w:val="003153B8"/>
    <w:rsid w:val="0031541D"/>
    <w:rsid w:val="0031641D"/>
    <w:rsid w:val="0031714E"/>
    <w:rsid w:val="00317271"/>
    <w:rsid w:val="003176D9"/>
    <w:rsid w:val="00317BEF"/>
    <w:rsid w:val="00317DE6"/>
    <w:rsid w:val="00320606"/>
    <w:rsid w:val="003209DE"/>
    <w:rsid w:val="00320B73"/>
    <w:rsid w:val="00320EAC"/>
    <w:rsid w:val="003212F5"/>
    <w:rsid w:val="00321585"/>
    <w:rsid w:val="00321729"/>
    <w:rsid w:val="00321AA0"/>
    <w:rsid w:val="00321C70"/>
    <w:rsid w:val="003225C0"/>
    <w:rsid w:val="00322965"/>
    <w:rsid w:val="00322CFB"/>
    <w:rsid w:val="00323469"/>
    <w:rsid w:val="0032352F"/>
    <w:rsid w:val="0032362C"/>
    <w:rsid w:val="00323E9A"/>
    <w:rsid w:val="00324141"/>
    <w:rsid w:val="0032452A"/>
    <w:rsid w:val="003245F5"/>
    <w:rsid w:val="00324687"/>
    <w:rsid w:val="003246F8"/>
    <w:rsid w:val="00324827"/>
    <w:rsid w:val="00324F48"/>
    <w:rsid w:val="00325753"/>
    <w:rsid w:val="00325DAD"/>
    <w:rsid w:val="00326024"/>
    <w:rsid w:val="0032617D"/>
    <w:rsid w:val="00326523"/>
    <w:rsid w:val="00330342"/>
    <w:rsid w:val="003306C1"/>
    <w:rsid w:val="003306CA"/>
    <w:rsid w:val="00331413"/>
    <w:rsid w:val="0033175D"/>
    <w:rsid w:val="003318FC"/>
    <w:rsid w:val="003319B6"/>
    <w:rsid w:val="00331D06"/>
    <w:rsid w:val="003323BF"/>
    <w:rsid w:val="0033263C"/>
    <w:rsid w:val="003327E7"/>
    <w:rsid w:val="00332DF0"/>
    <w:rsid w:val="003335CC"/>
    <w:rsid w:val="0033419C"/>
    <w:rsid w:val="003349FB"/>
    <w:rsid w:val="00334BD5"/>
    <w:rsid w:val="00334C0A"/>
    <w:rsid w:val="00335415"/>
    <w:rsid w:val="003354FF"/>
    <w:rsid w:val="0033598E"/>
    <w:rsid w:val="003359FA"/>
    <w:rsid w:val="00335BED"/>
    <w:rsid w:val="0033605A"/>
    <w:rsid w:val="003365DD"/>
    <w:rsid w:val="003368FA"/>
    <w:rsid w:val="00336D91"/>
    <w:rsid w:val="003374CB"/>
    <w:rsid w:val="00337C51"/>
    <w:rsid w:val="0034062C"/>
    <w:rsid w:val="003406BC"/>
    <w:rsid w:val="00340925"/>
    <w:rsid w:val="00340DBA"/>
    <w:rsid w:val="00340E52"/>
    <w:rsid w:val="00340F31"/>
    <w:rsid w:val="00340F46"/>
    <w:rsid w:val="003413AE"/>
    <w:rsid w:val="003419B1"/>
    <w:rsid w:val="00341CCB"/>
    <w:rsid w:val="00341DB3"/>
    <w:rsid w:val="0034203B"/>
    <w:rsid w:val="00342168"/>
    <w:rsid w:val="0034230E"/>
    <w:rsid w:val="0034296F"/>
    <w:rsid w:val="00342ADC"/>
    <w:rsid w:val="00342BA9"/>
    <w:rsid w:val="00343421"/>
    <w:rsid w:val="003434EA"/>
    <w:rsid w:val="00343955"/>
    <w:rsid w:val="00344CD0"/>
    <w:rsid w:val="00344F02"/>
    <w:rsid w:val="003456CD"/>
    <w:rsid w:val="0034583A"/>
    <w:rsid w:val="003459A4"/>
    <w:rsid w:val="00345E60"/>
    <w:rsid w:val="00346A4D"/>
    <w:rsid w:val="00346C70"/>
    <w:rsid w:val="00347CBB"/>
    <w:rsid w:val="00347F75"/>
    <w:rsid w:val="00350685"/>
    <w:rsid w:val="00350CE7"/>
    <w:rsid w:val="00351591"/>
    <w:rsid w:val="00351977"/>
    <w:rsid w:val="003522C3"/>
    <w:rsid w:val="003525D7"/>
    <w:rsid w:val="0035314A"/>
    <w:rsid w:val="00353C1E"/>
    <w:rsid w:val="00353FA3"/>
    <w:rsid w:val="00354247"/>
    <w:rsid w:val="003543D9"/>
    <w:rsid w:val="00354A40"/>
    <w:rsid w:val="00354A51"/>
    <w:rsid w:val="00354AAC"/>
    <w:rsid w:val="0035508C"/>
    <w:rsid w:val="0035520F"/>
    <w:rsid w:val="00355220"/>
    <w:rsid w:val="00355DF1"/>
    <w:rsid w:val="00356CD8"/>
    <w:rsid w:val="003575CB"/>
    <w:rsid w:val="0036034F"/>
    <w:rsid w:val="003603ED"/>
    <w:rsid w:val="00360573"/>
    <w:rsid w:val="00360CB0"/>
    <w:rsid w:val="00360F61"/>
    <w:rsid w:val="00361150"/>
    <w:rsid w:val="00361E7F"/>
    <w:rsid w:val="003622A9"/>
    <w:rsid w:val="00362822"/>
    <w:rsid w:val="00362AEB"/>
    <w:rsid w:val="00362FBE"/>
    <w:rsid w:val="00362FE6"/>
    <w:rsid w:val="003637F4"/>
    <w:rsid w:val="0036439B"/>
    <w:rsid w:val="00364495"/>
    <w:rsid w:val="003649AF"/>
    <w:rsid w:val="00364ED9"/>
    <w:rsid w:val="00364F25"/>
    <w:rsid w:val="00365211"/>
    <w:rsid w:val="00365588"/>
    <w:rsid w:val="0036641C"/>
    <w:rsid w:val="00366ADC"/>
    <w:rsid w:val="00366D17"/>
    <w:rsid w:val="00366D62"/>
    <w:rsid w:val="0036711E"/>
    <w:rsid w:val="0037020E"/>
    <w:rsid w:val="003703C8"/>
    <w:rsid w:val="00370488"/>
    <w:rsid w:val="00370510"/>
    <w:rsid w:val="00370FED"/>
    <w:rsid w:val="00371045"/>
    <w:rsid w:val="003712A4"/>
    <w:rsid w:val="00371AFC"/>
    <w:rsid w:val="00371D41"/>
    <w:rsid w:val="003720F9"/>
    <w:rsid w:val="0037248E"/>
    <w:rsid w:val="0037337B"/>
    <w:rsid w:val="003735F5"/>
    <w:rsid w:val="00373AC9"/>
    <w:rsid w:val="00373C53"/>
    <w:rsid w:val="00373F01"/>
    <w:rsid w:val="003744C9"/>
    <w:rsid w:val="00374823"/>
    <w:rsid w:val="003750BF"/>
    <w:rsid w:val="0037588B"/>
    <w:rsid w:val="00375BBE"/>
    <w:rsid w:val="00375C9E"/>
    <w:rsid w:val="00375E2C"/>
    <w:rsid w:val="003767EE"/>
    <w:rsid w:val="00376EC7"/>
    <w:rsid w:val="00377123"/>
    <w:rsid w:val="0037717F"/>
    <w:rsid w:val="0037722A"/>
    <w:rsid w:val="0037754E"/>
    <w:rsid w:val="003776B9"/>
    <w:rsid w:val="003777E2"/>
    <w:rsid w:val="00377929"/>
    <w:rsid w:val="00377A4B"/>
    <w:rsid w:val="00380B97"/>
    <w:rsid w:val="00380DAF"/>
    <w:rsid w:val="00380DB5"/>
    <w:rsid w:val="00380F95"/>
    <w:rsid w:val="0038112B"/>
    <w:rsid w:val="0038163F"/>
    <w:rsid w:val="00381880"/>
    <w:rsid w:val="00381919"/>
    <w:rsid w:val="00381A4D"/>
    <w:rsid w:val="00381CD5"/>
    <w:rsid w:val="00381CDD"/>
    <w:rsid w:val="00381D2A"/>
    <w:rsid w:val="00382014"/>
    <w:rsid w:val="00382046"/>
    <w:rsid w:val="003824D6"/>
    <w:rsid w:val="003827CC"/>
    <w:rsid w:val="00382AC0"/>
    <w:rsid w:val="00382B8F"/>
    <w:rsid w:val="00382BE7"/>
    <w:rsid w:val="0038327B"/>
    <w:rsid w:val="0038390E"/>
    <w:rsid w:val="003839D8"/>
    <w:rsid w:val="00383CB1"/>
    <w:rsid w:val="00383FE3"/>
    <w:rsid w:val="0038489B"/>
    <w:rsid w:val="00384F9E"/>
    <w:rsid w:val="0038513A"/>
    <w:rsid w:val="00385583"/>
    <w:rsid w:val="003857A6"/>
    <w:rsid w:val="00385FCA"/>
    <w:rsid w:val="00386050"/>
    <w:rsid w:val="0038640D"/>
    <w:rsid w:val="003864A1"/>
    <w:rsid w:val="00386996"/>
    <w:rsid w:val="00386D6A"/>
    <w:rsid w:val="00386FD3"/>
    <w:rsid w:val="00387092"/>
    <w:rsid w:val="00387BFA"/>
    <w:rsid w:val="00387CEB"/>
    <w:rsid w:val="00387E36"/>
    <w:rsid w:val="0039092E"/>
    <w:rsid w:val="00390995"/>
    <w:rsid w:val="00390B9E"/>
    <w:rsid w:val="003910F5"/>
    <w:rsid w:val="00391111"/>
    <w:rsid w:val="0039115C"/>
    <w:rsid w:val="00391259"/>
    <w:rsid w:val="00391369"/>
    <w:rsid w:val="00391E91"/>
    <w:rsid w:val="00391F8F"/>
    <w:rsid w:val="00392426"/>
    <w:rsid w:val="00392F3A"/>
    <w:rsid w:val="003938BA"/>
    <w:rsid w:val="00393C27"/>
    <w:rsid w:val="00394BDA"/>
    <w:rsid w:val="00395558"/>
    <w:rsid w:val="003958B4"/>
    <w:rsid w:val="00395B4E"/>
    <w:rsid w:val="00395D00"/>
    <w:rsid w:val="00396420"/>
    <w:rsid w:val="00396870"/>
    <w:rsid w:val="0039700B"/>
    <w:rsid w:val="00397101"/>
    <w:rsid w:val="003971A5"/>
    <w:rsid w:val="00397348"/>
    <w:rsid w:val="00397884"/>
    <w:rsid w:val="00397A15"/>
    <w:rsid w:val="00397D61"/>
    <w:rsid w:val="003A009C"/>
    <w:rsid w:val="003A06D4"/>
    <w:rsid w:val="003A22BF"/>
    <w:rsid w:val="003A2364"/>
    <w:rsid w:val="003A26D9"/>
    <w:rsid w:val="003A2C1A"/>
    <w:rsid w:val="003A2D00"/>
    <w:rsid w:val="003A2E62"/>
    <w:rsid w:val="003A35BB"/>
    <w:rsid w:val="003A3AA5"/>
    <w:rsid w:val="003A3C2E"/>
    <w:rsid w:val="003A3CB8"/>
    <w:rsid w:val="003A42D1"/>
    <w:rsid w:val="003A4758"/>
    <w:rsid w:val="003A4D2F"/>
    <w:rsid w:val="003A5221"/>
    <w:rsid w:val="003A5A72"/>
    <w:rsid w:val="003A5CA3"/>
    <w:rsid w:val="003A62C2"/>
    <w:rsid w:val="003A632A"/>
    <w:rsid w:val="003A656F"/>
    <w:rsid w:val="003A6FC6"/>
    <w:rsid w:val="003A73E9"/>
    <w:rsid w:val="003A7673"/>
    <w:rsid w:val="003A7D73"/>
    <w:rsid w:val="003B00C6"/>
    <w:rsid w:val="003B1DF8"/>
    <w:rsid w:val="003B2058"/>
    <w:rsid w:val="003B2483"/>
    <w:rsid w:val="003B25D4"/>
    <w:rsid w:val="003B2A21"/>
    <w:rsid w:val="003B3336"/>
    <w:rsid w:val="003B3433"/>
    <w:rsid w:val="003B3A2D"/>
    <w:rsid w:val="003B3FA0"/>
    <w:rsid w:val="003B47D9"/>
    <w:rsid w:val="003B5402"/>
    <w:rsid w:val="003B630F"/>
    <w:rsid w:val="003B65AC"/>
    <w:rsid w:val="003B6F77"/>
    <w:rsid w:val="003B7722"/>
    <w:rsid w:val="003C04CF"/>
    <w:rsid w:val="003C0690"/>
    <w:rsid w:val="003C084B"/>
    <w:rsid w:val="003C1379"/>
    <w:rsid w:val="003C146A"/>
    <w:rsid w:val="003C1CDF"/>
    <w:rsid w:val="003C23FA"/>
    <w:rsid w:val="003C2B2F"/>
    <w:rsid w:val="003C2EC8"/>
    <w:rsid w:val="003C3C1C"/>
    <w:rsid w:val="003C3CFF"/>
    <w:rsid w:val="003C3D51"/>
    <w:rsid w:val="003C41C0"/>
    <w:rsid w:val="003C4889"/>
    <w:rsid w:val="003C5BDF"/>
    <w:rsid w:val="003C5D83"/>
    <w:rsid w:val="003C5E8A"/>
    <w:rsid w:val="003C6186"/>
    <w:rsid w:val="003C71AB"/>
    <w:rsid w:val="003C7398"/>
    <w:rsid w:val="003C7733"/>
    <w:rsid w:val="003C7E66"/>
    <w:rsid w:val="003D0234"/>
    <w:rsid w:val="003D19D7"/>
    <w:rsid w:val="003D1BB2"/>
    <w:rsid w:val="003D2231"/>
    <w:rsid w:val="003D261E"/>
    <w:rsid w:val="003D28FB"/>
    <w:rsid w:val="003D2D13"/>
    <w:rsid w:val="003D3761"/>
    <w:rsid w:val="003D3988"/>
    <w:rsid w:val="003D4615"/>
    <w:rsid w:val="003D4CB6"/>
    <w:rsid w:val="003D4EC8"/>
    <w:rsid w:val="003D548C"/>
    <w:rsid w:val="003D59F8"/>
    <w:rsid w:val="003D5C62"/>
    <w:rsid w:val="003D65BF"/>
    <w:rsid w:val="003D7002"/>
    <w:rsid w:val="003D7027"/>
    <w:rsid w:val="003D7183"/>
    <w:rsid w:val="003D7240"/>
    <w:rsid w:val="003D7BAD"/>
    <w:rsid w:val="003D7DE2"/>
    <w:rsid w:val="003E0D1E"/>
    <w:rsid w:val="003E0DCB"/>
    <w:rsid w:val="003E2310"/>
    <w:rsid w:val="003E27ED"/>
    <w:rsid w:val="003E2B85"/>
    <w:rsid w:val="003E3035"/>
    <w:rsid w:val="003E3190"/>
    <w:rsid w:val="003E3499"/>
    <w:rsid w:val="003E3B2D"/>
    <w:rsid w:val="003E3B7F"/>
    <w:rsid w:val="003E3E1A"/>
    <w:rsid w:val="003E4BD0"/>
    <w:rsid w:val="003E5724"/>
    <w:rsid w:val="003E5D8B"/>
    <w:rsid w:val="003E6C92"/>
    <w:rsid w:val="003E6E7A"/>
    <w:rsid w:val="003E6FCA"/>
    <w:rsid w:val="003E7F19"/>
    <w:rsid w:val="003F09A4"/>
    <w:rsid w:val="003F114B"/>
    <w:rsid w:val="003F21D9"/>
    <w:rsid w:val="003F2A03"/>
    <w:rsid w:val="003F2A4E"/>
    <w:rsid w:val="003F2D24"/>
    <w:rsid w:val="003F2EB7"/>
    <w:rsid w:val="003F4631"/>
    <w:rsid w:val="003F5DAD"/>
    <w:rsid w:val="003F5FE1"/>
    <w:rsid w:val="003F6060"/>
    <w:rsid w:val="003F6065"/>
    <w:rsid w:val="003F621F"/>
    <w:rsid w:val="003F6330"/>
    <w:rsid w:val="003F72FA"/>
    <w:rsid w:val="003F7321"/>
    <w:rsid w:val="003F7B29"/>
    <w:rsid w:val="003F7BBB"/>
    <w:rsid w:val="00400231"/>
    <w:rsid w:val="00400390"/>
    <w:rsid w:val="0040069B"/>
    <w:rsid w:val="00400E25"/>
    <w:rsid w:val="00400ED7"/>
    <w:rsid w:val="00401239"/>
    <w:rsid w:val="00402092"/>
    <w:rsid w:val="004021A9"/>
    <w:rsid w:val="00402B7F"/>
    <w:rsid w:val="00402C65"/>
    <w:rsid w:val="00402CD1"/>
    <w:rsid w:val="00402E4C"/>
    <w:rsid w:val="00403165"/>
    <w:rsid w:val="0040337B"/>
    <w:rsid w:val="00403576"/>
    <w:rsid w:val="004038CF"/>
    <w:rsid w:val="00403921"/>
    <w:rsid w:val="004048F5"/>
    <w:rsid w:val="004053E3"/>
    <w:rsid w:val="00405435"/>
    <w:rsid w:val="00405665"/>
    <w:rsid w:val="00405D2A"/>
    <w:rsid w:val="0040614D"/>
    <w:rsid w:val="00406620"/>
    <w:rsid w:val="004068B5"/>
    <w:rsid w:val="004069D2"/>
    <w:rsid w:val="004071BB"/>
    <w:rsid w:val="00407718"/>
    <w:rsid w:val="00407781"/>
    <w:rsid w:val="004077E8"/>
    <w:rsid w:val="00407B88"/>
    <w:rsid w:val="00407CF8"/>
    <w:rsid w:val="00407D12"/>
    <w:rsid w:val="004109E3"/>
    <w:rsid w:val="004114BD"/>
    <w:rsid w:val="0041179D"/>
    <w:rsid w:val="00411E49"/>
    <w:rsid w:val="0041255A"/>
    <w:rsid w:val="00412605"/>
    <w:rsid w:val="004126EC"/>
    <w:rsid w:val="00413474"/>
    <w:rsid w:val="004139CA"/>
    <w:rsid w:val="00413A83"/>
    <w:rsid w:val="00414931"/>
    <w:rsid w:val="00414DCD"/>
    <w:rsid w:val="004156CB"/>
    <w:rsid w:val="00415718"/>
    <w:rsid w:val="00415A56"/>
    <w:rsid w:val="00416109"/>
    <w:rsid w:val="004202AA"/>
    <w:rsid w:val="00420402"/>
    <w:rsid w:val="00420737"/>
    <w:rsid w:val="00420EE9"/>
    <w:rsid w:val="00420EF0"/>
    <w:rsid w:val="004214ED"/>
    <w:rsid w:val="00421893"/>
    <w:rsid w:val="00421C05"/>
    <w:rsid w:val="00422200"/>
    <w:rsid w:val="004228C8"/>
    <w:rsid w:val="00423382"/>
    <w:rsid w:val="00423554"/>
    <w:rsid w:val="00423667"/>
    <w:rsid w:val="00423866"/>
    <w:rsid w:val="004253A9"/>
    <w:rsid w:val="004253DC"/>
    <w:rsid w:val="00425B47"/>
    <w:rsid w:val="00425DE1"/>
    <w:rsid w:val="00425E02"/>
    <w:rsid w:val="004260CF"/>
    <w:rsid w:val="004262A1"/>
    <w:rsid w:val="00426BB7"/>
    <w:rsid w:val="00427838"/>
    <w:rsid w:val="00427DC1"/>
    <w:rsid w:val="00427E05"/>
    <w:rsid w:val="004300AE"/>
    <w:rsid w:val="004300E9"/>
    <w:rsid w:val="004307EA"/>
    <w:rsid w:val="0043082C"/>
    <w:rsid w:val="00430F02"/>
    <w:rsid w:val="0043142F"/>
    <w:rsid w:val="00431831"/>
    <w:rsid w:val="00431F84"/>
    <w:rsid w:val="00432878"/>
    <w:rsid w:val="00432BFA"/>
    <w:rsid w:val="00432C14"/>
    <w:rsid w:val="00432D36"/>
    <w:rsid w:val="00432D81"/>
    <w:rsid w:val="004335CE"/>
    <w:rsid w:val="004339C3"/>
    <w:rsid w:val="00433A26"/>
    <w:rsid w:val="00433BD6"/>
    <w:rsid w:val="00433D41"/>
    <w:rsid w:val="00433DB2"/>
    <w:rsid w:val="00433F7F"/>
    <w:rsid w:val="00433FD1"/>
    <w:rsid w:val="004345C1"/>
    <w:rsid w:val="004347B1"/>
    <w:rsid w:val="00435DE5"/>
    <w:rsid w:val="0043601A"/>
    <w:rsid w:val="00436033"/>
    <w:rsid w:val="0043605B"/>
    <w:rsid w:val="004363CF"/>
    <w:rsid w:val="00436BC3"/>
    <w:rsid w:val="00436D43"/>
    <w:rsid w:val="00436D7F"/>
    <w:rsid w:val="00437C79"/>
    <w:rsid w:val="0044017A"/>
    <w:rsid w:val="0044054B"/>
    <w:rsid w:val="00440B09"/>
    <w:rsid w:val="00440DD2"/>
    <w:rsid w:val="00440EB1"/>
    <w:rsid w:val="00440F22"/>
    <w:rsid w:val="004417B7"/>
    <w:rsid w:val="00441899"/>
    <w:rsid w:val="00441E88"/>
    <w:rsid w:val="00442105"/>
    <w:rsid w:val="00442C9B"/>
    <w:rsid w:val="00443065"/>
    <w:rsid w:val="00443335"/>
    <w:rsid w:val="00443337"/>
    <w:rsid w:val="004438FD"/>
    <w:rsid w:val="00443FEC"/>
    <w:rsid w:val="0044437E"/>
    <w:rsid w:val="004449B5"/>
    <w:rsid w:val="00445867"/>
    <w:rsid w:val="00445A78"/>
    <w:rsid w:val="00445B11"/>
    <w:rsid w:val="00445DA5"/>
    <w:rsid w:val="004460AA"/>
    <w:rsid w:val="00446E07"/>
    <w:rsid w:val="00450258"/>
    <w:rsid w:val="004506B6"/>
    <w:rsid w:val="0045087E"/>
    <w:rsid w:val="0045188F"/>
    <w:rsid w:val="004519AF"/>
    <w:rsid w:val="00451D37"/>
    <w:rsid w:val="00452922"/>
    <w:rsid w:val="0045298D"/>
    <w:rsid w:val="00452C2D"/>
    <w:rsid w:val="00453388"/>
    <w:rsid w:val="00453A8E"/>
    <w:rsid w:val="0045486C"/>
    <w:rsid w:val="00454937"/>
    <w:rsid w:val="00454EC1"/>
    <w:rsid w:val="00454FA2"/>
    <w:rsid w:val="00455372"/>
    <w:rsid w:val="004557F6"/>
    <w:rsid w:val="00455C99"/>
    <w:rsid w:val="00455FD6"/>
    <w:rsid w:val="004564E6"/>
    <w:rsid w:val="004565E5"/>
    <w:rsid w:val="00456BD1"/>
    <w:rsid w:val="00457830"/>
    <w:rsid w:val="00457ADA"/>
    <w:rsid w:val="00457C18"/>
    <w:rsid w:val="00457C86"/>
    <w:rsid w:val="00460218"/>
    <w:rsid w:val="0046023F"/>
    <w:rsid w:val="00460B6B"/>
    <w:rsid w:val="00460CE0"/>
    <w:rsid w:val="00460EA4"/>
    <w:rsid w:val="004619BC"/>
    <w:rsid w:val="00461B37"/>
    <w:rsid w:val="00461EB8"/>
    <w:rsid w:val="00461FC7"/>
    <w:rsid w:val="004621CB"/>
    <w:rsid w:val="00462A24"/>
    <w:rsid w:val="00462E61"/>
    <w:rsid w:val="004632B9"/>
    <w:rsid w:val="004632C5"/>
    <w:rsid w:val="00464360"/>
    <w:rsid w:val="004643C7"/>
    <w:rsid w:val="00464460"/>
    <w:rsid w:val="00466097"/>
    <w:rsid w:val="004663EC"/>
    <w:rsid w:val="00466608"/>
    <w:rsid w:val="00466BB5"/>
    <w:rsid w:val="0046775D"/>
    <w:rsid w:val="0047021B"/>
    <w:rsid w:val="00470357"/>
    <w:rsid w:val="00470600"/>
    <w:rsid w:val="0047173F"/>
    <w:rsid w:val="004717CC"/>
    <w:rsid w:val="00471A4D"/>
    <w:rsid w:val="00471D1C"/>
    <w:rsid w:val="0047220F"/>
    <w:rsid w:val="00472712"/>
    <w:rsid w:val="00472C68"/>
    <w:rsid w:val="00473230"/>
    <w:rsid w:val="004732DB"/>
    <w:rsid w:val="004732E6"/>
    <w:rsid w:val="0047332B"/>
    <w:rsid w:val="004735F6"/>
    <w:rsid w:val="004739A5"/>
    <w:rsid w:val="00473D0D"/>
    <w:rsid w:val="004743E0"/>
    <w:rsid w:val="00474BC5"/>
    <w:rsid w:val="00474D70"/>
    <w:rsid w:val="00474E73"/>
    <w:rsid w:val="00475261"/>
    <w:rsid w:val="004755EF"/>
    <w:rsid w:val="00475B8F"/>
    <w:rsid w:val="00475DDA"/>
    <w:rsid w:val="00475E58"/>
    <w:rsid w:val="004760CE"/>
    <w:rsid w:val="0047623E"/>
    <w:rsid w:val="004763BB"/>
    <w:rsid w:val="00477076"/>
    <w:rsid w:val="004770AE"/>
    <w:rsid w:val="00477B7B"/>
    <w:rsid w:val="00480E5C"/>
    <w:rsid w:val="00480E90"/>
    <w:rsid w:val="00480EB0"/>
    <w:rsid w:val="004810B7"/>
    <w:rsid w:val="0048168C"/>
    <w:rsid w:val="004817D1"/>
    <w:rsid w:val="00482328"/>
    <w:rsid w:val="00482E40"/>
    <w:rsid w:val="00482FEB"/>
    <w:rsid w:val="00483B27"/>
    <w:rsid w:val="00484076"/>
    <w:rsid w:val="00484213"/>
    <w:rsid w:val="00484450"/>
    <w:rsid w:val="00484A44"/>
    <w:rsid w:val="00484A81"/>
    <w:rsid w:val="004850F3"/>
    <w:rsid w:val="00485106"/>
    <w:rsid w:val="00485676"/>
    <w:rsid w:val="00485D68"/>
    <w:rsid w:val="0048678A"/>
    <w:rsid w:val="00486C36"/>
    <w:rsid w:val="0048743B"/>
    <w:rsid w:val="00487441"/>
    <w:rsid w:val="004876D2"/>
    <w:rsid w:val="004878E4"/>
    <w:rsid w:val="00487902"/>
    <w:rsid w:val="00487967"/>
    <w:rsid w:val="00490585"/>
    <w:rsid w:val="00490895"/>
    <w:rsid w:val="00490995"/>
    <w:rsid w:val="00490BAF"/>
    <w:rsid w:val="00490DF3"/>
    <w:rsid w:val="00490E33"/>
    <w:rsid w:val="004911E5"/>
    <w:rsid w:val="004913A9"/>
    <w:rsid w:val="00492225"/>
    <w:rsid w:val="004925D5"/>
    <w:rsid w:val="004927DE"/>
    <w:rsid w:val="004937EA"/>
    <w:rsid w:val="00493D54"/>
    <w:rsid w:val="004942DF"/>
    <w:rsid w:val="00494419"/>
    <w:rsid w:val="004944AC"/>
    <w:rsid w:val="00494889"/>
    <w:rsid w:val="00494ADB"/>
    <w:rsid w:val="00494C58"/>
    <w:rsid w:val="00494E96"/>
    <w:rsid w:val="004957D7"/>
    <w:rsid w:val="00495855"/>
    <w:rsid w:val="004963A0"/>
    <w:rsid w:val="004966D0"/>
    <w:rsid w:val="00496F62"/>
    <w:rsid w:val="004972E9"/>
    <w:rsid w:val="00497D63"/>
    <w:rsid w:val="00497D76"/>
    <w:rsid w:val="00497F95"/>
    <w:rsid w:val="004A0239"/>
    <w:rsid w:val="004A09A4"/>
    <w:rsid w:val="004A0BDE"/>
    <w:rsid w:val="004A0DDA"/>
    <w:rsid w:val="004A1594"/>
    <w:rsid w:val="004A1CB5"/>
    <w:rsid w:val="004A26D8"/>
    <w:rsid w:val="004A2872"/>
    <w:rsid w:val="004A2A47"/>
    <w:rsid w:val="004A2D7E"/>
    <w:rsid w:val="004A347C"/>
    <w:rsid w:val="004A363D"/>
    <w:rsid w:val="004A413F"/>
    <w:rsid w:val="004A56B5"/>
    <w:rsid w:val="004A5DE0"/>
    <w:rsid w:val="004A6652"/>
    <w:rsid w:val="004A69A5"/>
    <w:rsid w:val="004A6AF5"/>
    <w:rsid w:val="004A7061"/>
    <w:rsid w:val="004A738F"/>
    <w:rsid w:val="004A7F2B"/>
    <w:rsid w:val="004B070C"/>
    <w:rsid w:val="004B0C1A"/>
    <w:rsid w:val="004B1033"/>
    <w:rsid w:val="004B1E03"/>
    <w:rsid w:val="004B223A"/>
    <w:rsid w:val="004B2E57"/>
    <w:rsid w:val="004B30F6"/>
    <w:rsid w:val="004B32C2"/>
    <w:rsid w:val="004B4132"/>
    <w:rsid w:val="004B447F"/>
    <w:rsid w:val="004B48AD"/>
    <w:rsid w:val="004B640D"/>
    <w:rsid w:val="004B6607"/>
    <w:rsid w:val="004B6885"/>
    <w:rsid w:val="004B6AFC"/>
    <w:rsid w:val="004B6F8F"/>
    <w:rsid w:val="004B736C"/>
    <w:rsid w:val="004B754F"/>
    <w:rsid w:val="004B775C"/>
    <w:rsid w:val="004B7D9A"/>
    <w:rsid w:val="004B7E74"/>
    <w:rsid w:val="004B7FE8"/>
    <w:rsid w:val="004C023F"/>
    <w:rsid w:val="004C157F"/>
    <w:rsid w:val="004C1A19"/>
    <w:rsid w:val="004C1C4A"/>
    <w:rsid w:val="004C2E5B"/>
    <w:rsid w:val="004C315C"/>
    <w:rsid w:val="004C3CBE"/>
    <w:rsid w:val="004C3CBF"/>
    <w:rsid w:val="004C3D7D"/>
    <w:rsid w:val="004C43CB"/>
    <w:rsid w:val="004C501C"/>
    <w:rsid w:val="004C5081"/>
    <w:rsid w:val="004C5161"/>
    <w:rsid w:val="004C57CD"/>
    <w:rsid w:val="004C5B53"/>
    <w:rsid w:val="004C5C1C"/>
    <w:rsid w:val="004C5D6A"/>
    <w:rsid w:val="004C61B7"/>
    <w:rsid w:val="004C622E"/>
    <w:rsid w:val="004C6245"/>
    <w:rsid w:val="004C6692"/>
    <w:rsid w:val="004C6956"/>
    <w:rsid w:val="004C6E4A"/>
    <w:rsid w:val="004D0C79"/>
    <w:rsid w:val="004D0CD3"/>
    <w:rsid w:val="004D13C0"/>
    <w:rsid w:val="004D1544"/>
    <w:rsid w:val="004D1C9C"/>
    <w:rsid w:val="004D2B66"/>
    <w:rsid w:val="004D2E78"/>
    <w:rsid w:val="004D2F64"/>
    <w:rsid w:val="004D30C0"/>
    <w:rsid w:val="004D310F"/>
    <w:rsid w:val="004D3740"/>
    <w:rsid w:val="004D3877"/>
    <w:rsid w:val="004D396E"/>
    <w:rsid w:val="004D39A1"/>
    <w:rsid w:val="004D5211"/>
    <w:rsid w:val="004D53F7"/>
    <w:rsid w:val="004D5539"/>
    <w:rsid w:val="004D5EA2"/>
    <w:rsid w:val="004D6868"/>
    <w:rsid w:val="004D6DB2"/>
    <w:rsid w:val="004D7253"/>
    <w:rsid w:val="004D7882"/>
    <w:rsid w:val="004E030E"/>
    <w:rsid w:val="004E0CC2"/>
    <w:rsid w:val="004E0ECF"/>
    <w:rsid w:val="004E1425"/>
    <w:rsid w:val="004E1585"/>
    <w:rsid w:val="004E21AE"/>
    <w:rsid w:val="004E23F3"/>
    <w:rsid w:val="004E2537"/>
    <w:rsid w:val="004E2BA7"/>
    <w:rsid w:val="004E2F18"/>
    <w:rsid w:val="004E2FD9"/>
    <w:rsid w:val="004E370F"/>
    <w:rsid w:val="004E3C81"/>
    <w:rsid w:val="004E41B2"/>
    <w:rsid w:val="004E518C"/>
    <w:rsid w:val="004E5505"/>
    <w:rsid w:val="004E569E"/>
    <w:rsid w:val="004E5ABF"/>
    <w:rsid w:val="004E5DA3"/>
    <w:rsid w:val="004E7029"/>
    <w:rsid w:val="004F004E"/>
    <w:rsid w:val="004F02CC"/>
    <w:rsid w:val="004F0438"/>
    <w:rsid w:val="004F06E0"/>
    <w:rsid w:val="004F07EB"/>
    <w:rsid w:val="004F0BD6"/>
    <w:rsid w:val="004F0C9F"/>
    <w:rsid w:val="004F1C1B"/>
    <w:rsid w:val="004F2810"/>
    <w:rsid w:val="004F2B3F"/>
    <w:rsid w:val="004F2B4C"/>
    <w:rsid w:val="004F2D32"/>
    <w:rsid w:val="004F37E8"/>
    <w:rsid w:val="004F3D01"/>
    <w:rsid w:val="004F417F"/>
    <w:rsid w:val="004F46A1"/>
    <w:rsid w:val="004F4B4E"/>
    <w:rsid w:val="004F4F38"/>
    <w:rsid w:val="004F5010"/>
    <w:rsid w:val="004F5019"/>
    <w:rsid w:val="004F5779"/>
    <w:rsid w:val="004F5FAE"/>
    <w:rsid w:val="004F671C"/>
    <w:rsid w:val="004F6AC0"/>
    <w:rsid w:val="004F6C82"/>
    <w:rsid w:val="00500721"/>
    <w:rsid w:val="005007B7"/>
    <w:rsid w:val="00500EE6"/>
    <w:rsid w:val="0050141E"/>
    <w:rsid w:val="00501496"/>
    <w:rsid w:val="005014B0"/>
    <w:rsid w:val="00501F82"/>
    <w:rsid w:val="00502012"/>
    <w:rsid w:val="005020C0"/>
    <w:rsid w:val="0050273B"/>
    <w:rsid w:val="005027DC"/>
    <w:rsid w:val="005038D8"/>
    <w:rsid w:val="00503E16"/>
    <w:rsid w:val="0050408E"/>
    <w:rsid w:val="005040C9"/>
    <w:rsid w:val="005046E7"/>
    <w:rsid w:val="00505594"/>
    <w:rsid w:val="00505D87"/>
    <w:rsid w:val="00505F3C"/>
    <w:rsid w:val="0050631E"/>
    <w:rsid w:val="005064FF"/>
    <w:rsid w:val="005075FA"/>
    <w:rsid w:val="00507D39"/>
    <w:rsid w:val="00507DFF"/>
    <w:rsid w:val="00507F4D"/>
    <w:rsid w:val="00507FC5"/>
    <w:rsid w:val="00510966"/>
    <w:rsid w:val="00510AE6"/>
    <w:rsid w:val="0051172B"/>
    <w:rsid w:val="0051237D"/>
    <w:rsid w:val="005129EF"/>
    <w:rsid w:val="00512C47"/>
    <w:rsid w:val="00512EC5"/>
    <w:rsid w:val="00512F0A"/>
    <w:rsid w:val="00513583"/>
    <w:rsid w:val="0051361A"/>
    <w:rsid w:val="005138C2"/>
    <w:rsid w:val="00513DEC"/>
    <w:rsid w:val="00513FD8"/>
    <w:rsid w:val="00515213"/>
    <w:rsid w:val="005155CF"/>
    <w:rsid w:val="00515FF0"/>
    <w:rsid w:val="00516004"/>
    <w:rsid w:val="005163F8"/>
    <w:rsid w:val="00517D2A"/>
    <w:rsid w:val="005201C1"/>
    <w:rsid w:val="00520422"/>
    <w:rsid w:val="00520743"/>
    <w:rsid w:val="005207D7"/>
    <w:rsid w:val="0052090D"/>
    <w:rsid w:val="00521497"/>
    <w:rsid w:val="0052161B"/>
    <w:rsid w:val="005216B9"/>
    <w:rsid w:val="00521D01"/>
    <w:rsid w:val="0052214D"/>
    <w:rsid w:val="0052221F"/>
    <w:rsid w:val="0052253D"/>
    <w:rsid w:val="005226C3"/>
    <w:rsid w:val="00522DCE"/>
    <w:rsid w:val="00522F70"/>
    <w:rsid w:val="005234BD"/>
    <w:rsid w:val="00523E9C"/>
    <w:rsid w:val="0052433C"/>
    <w:rsid w:val="00524727"/>
    <w:rsid w:val="005247F9"/>
    <w:rsid w:val="005248D5"/>
    <w:rsid w:val="00524AD4"/>
    <w:rsid w:val="00524E55"/>
    <w:rsid w:val="00525679"/>
    <w:rsid w:val="005256BC"/>
    <w:rsid w:val="00526A88"/>
    <w:rsid w:val="00526E0B"/>
    <w:rsid w:val="00527083"/>
    <w:rsid w:val="005273B1"/>
    <w:rsid w:val="005276A1"/>
    <w:rsid w:val="00527885"/>
    <w:rsid w:val="00530C3C"/>
    <w:rsid w:val="0053171B"/>
    <w:rsid w:val="00531C2A"/>
    <w:rsid w:val="00531FC7"/>
    <w:rsid w:val="00532CE0"/>
    <w:rsid w:val="005339AD"/>
    <w:rsid w:val="00533E9F"/>
    <w:rsid w:val="0053419E"/>
    <w:rsid w:val="005358D2"/>
    <w:rsid w:val="00535B69"/>
    <w:rsid w:val="00536C42"/>
    <w:rsid w:val="00536E15"/>
    <w:rsid w:val="00536E80"/>
    <w:rsid w:val="00537350"/>
    <w:rsid w:val="005376C3"/>
    <w:rsid w:val="00537892"/>
    <w:rsid w:val="00540178"/>
    <w:rsid w:val="00540D25"/>
    <w:rsid w:val="005411C0"/>
    <w:rsid w:val="005412E5"/>
    <w:rsid w:val="005413A5"/>
    <w:rsid w:val="00541B21"/>
    <w:rsid w:val="00542791"/>
    <w:rsid w:val="00542955"/>
    <w:rsid w:val="00542E41"/>
    <w:rsid w:val="00543213"/>
    <w:rsid w:val="00543405"/>
    <w:rsid w:val="00543BBA"/>
    <w:rsid w:val="0054499B"/>
    <w:rsid w:val="00544B90"/>
    <w:rsid w:val="005452E2"/>
    <w:rsid w:val="0054551B"/>
    <w:rsid w:val="0054555A"/>
    <w:rsid w:val="005456D0"/>
    <w:rsid w:val="00545979"/>
    <w:rsid w:val="005459B6"/>
    <w:rsid w:val="005463B3"/>
    <w:rsid w:val="00546B7B"/>
    <w:rsid w:val="00546CAE"/>
    <w:rsid w:val="005478CB"/>
    <w:rsid w:val="00550DCD"/>
    <w:rsid w:val="0055100C"/>
    <w:rsid w:val="0055109B"/>
    <w:rsid w:val="00551279"/>
    <w:rsid w:val="0055163A"/>
    <w:rsid w:val="00551AAF"/>
    <w:rsid w:val="00551D93"/>
    <w:rsid w:val="005520ED"/>
    <w:rsid w:val="00552532"/>
    <w:rsid w:val="00552696"/>
    <w:rsid w:val="005534DF"/>
    <w:rsid w:val="00553B81"/>
    <w:rsid w:val="00554104"/>
    <w:rsid w:val="00554C0B"/>
    <w:rsid w:val="00554F3C"/>
    <w:rsid w:val="00554FBD"/>
    <w:rsid w:val="00555090"/>
    <w:rsid w:val="00555864"/>
    <w:rsid w:val="00555D2A"/>
    <w:rsid w:val="00555EC0"/>
    <w:rsid w:val="00556079"/>
    <w:rsid w:val="0055607E"/>
    <w:rsid w:val="00556E45"/>
    <w:rsid w:val="005579A0"/>
    <w:rsid w:val="005579CF"/>
    <w:rsid w:val="00557B20"/>
    <w:rsid w:val="00557CFE"/>
    <w:rsid w:val="00560219"/>
    <w:rsid w:val="0056029F"/>
    <w:rsid w:val="005604A1"/>
    <w:rsid w:val="00560837"/>
    <w:rsid w:val="005609B4"/>
    <w:rsid w:val="00560A5B"/>
    <w:rsid w:val="00560BA7"/>
    <w:rsid w:val="00560E40"/>
    <w:rsid w:val="00561921"/>
    <w:rsid w:val="00561B4B"/>
    <w:rsid w:val="005627B3"/>
    <w:rsid w:val="00562BB2"/>
    <w:rsid w:val="00562E05"/>
    <w:rsid w:val="005633DF"/>
    <w:rsid w:val="00563DEC"/>
    <w:rsid w:val="00564256"/>
    <w:rsid w:val="005646FB"/>
    <w:rsid w:val="00564CAB"/>
    <w:rsid w:val="00564EE5"/>
    <w:rsid w:val="00564F9B"/>
    <w:rsid w:val="00566FF6"/>
    <w:rsid w:val="00567956"/>
    <w:rsid w:val="00567977"/>
    <w:rsid w:val="00567A55"/>
    <w:rsid w:val="00567EA9"/>
    <w:rsid w:val="005700BE"/>
    <w:rsid w:val="00570338"/>
    <w:rsid w:val="00570CC2"/>
    <w:rsid w:val="00570FF1"/>
    <w:rsid w:val="005716BC"/>
    <w:rsid w:val="00571953"/>
    <w:rsid w:val="005719EA"/>
    <w:rsid w:val="00571BA7"/>
    <w:rsid w:val="00571D36"/>
    <w:rsid w:val="00572149"/>
    <w:rsid w:val="005722E5"/>
    <w:rsid w:val="00572C68"/>
    <w:rsid w:val="00573A32"/>
    <w:rsid w:val="00573ADC"/>
    <w:rsid w:val="005742E7"/>
    <w:rsid w:val="0057458C"/>
    <w:rsid w:val="005745EA"/>
    <w:rsid w:val="00574B78"/>
    <w:rsid w:val="00575455"/>
    <w:rsid w:val="00575783"/>
    <w:rsid w:val="005758AC"/>
    <w:rsid w:val="00576043"/>
    <w:rsid w:val="005761CC"/>
    <w:rsid w:val="005764EB"/>
    <w:rsid w:val="00576A87"/>
    <w:rsid w:val="005770F4"/>
    <w:rsid w:val="005771AC"/>
    <w:rsid w:val="005771CB"/>
    <w:rsid w:val="005773A3"/>
    <w:rsid w:val="00577491"/>
    <w:rsid w:val="00577AC7"/>
    <w:rsid w:val="0058004D"/>
    <w:rsid w:val="005800B7"/>
    <w:rsid w:val="005806E6"/>
    <w:rsid w:val="005822AE"/>
    <w:rsid w:val="005828EC"/>
    <w:rsid w:val="00582B7B"/>
    <w:rsid w:val="00582C72"/>
    <w:rsid w:val="00582D69"/>
    <w:rsid w:val="00583954"/>
    <w:rsid w:val="005842C2"/>
    <w:rsid w:val="00584499"/>
    <w:rsid w:val="00584F49"/>
    <w:rsid w:val="005851B1"/>
    <w:rsid w:val="005852FA"/>
    <w:rsid w:val="005857CB"/>
    <w:rsid w:val="0058606C"/>
    <w:rsid w:val="005860E6"/>
    <w:rsid w:val="00586998"/>
    <w:rsid w:val="00586D09"/>
    <w:rsid w:val="005873F2"/>
    <w:rsid w:val="005875CC"/>
    <w:rsid w:val="00587708"/>
    <w:rsid w:val="00587767"/>
    <w:rsid w:val="00587D67"/>
    <w:rsid w:val="005902ED"/>
    <w:rsid w:val="005904B0"/>
    <w:rsid w:val="005909F6"/>
    <w:rsid w:val="00590BA3"/>
    <w:rsid w:val="00590C66"/>
    <w:rsid w:val="005917AC"/>
    <w:rsid w:val="00591D5E"/>
    <w:rsid w:val="00592574"/>
    <w:rsid w:val="00592D88"/>
    <w:rsid w:val="00592DE1"/>
    <w:rsid w:val="00593633"/>
    <w:rsid w:val="00593C97"/>
    <w:rsid w:val="00593E5B"/>
    <w:rsid w:val="00593E9E"/>
    <w:rsid w:val="00594012"/>
    <w:rsid w:val="00594483"/>
    <w:rsid w:val="0059484D"/>
    <w:rsid w:val="00594D5D"/>
    <w:rsid w:val="00594E76"/>
    <w:rsid w:val="0059542F"/>
    <w:rsid w:val="00595A4F"/>
    <w:rsid w:val="00595AD2"/>
    <w:rsid w:val="005960B5"/>
    <w:rsid w:val="00596234"/>
    <w:rsid w:val="0059658A"/>
    <w:rsid w:val="00596D3F"/>
    <w:rsid w:val="00596F6F"/>
    <w:rsid w:val="005972D4"/>
    <w:rsid w:val="0059741B"/>
    <w:rsid w:val="00597AE6"/>
    <w:rsid w:val="00597B77"/>
    <w:rsid w:val="00597E7C"/>
    <w:rsid w:val="00597FC6"/>
    <w:rsid w:val="005A0EB5"/>
    <w:rsid w:val="005A140F"/>
    <w:rsid w:val="005A1880"/>
    <w:rsid w:val="005A18B2"/>
    <w:rsid w:val="005A2484"/>
    <w:rsid w:val="005A2709"/>
    <w:rsid w:val="005A291A"/>
    <w:rsid w:val="005A3362"/>
    <w:rsid w:val="005A37AE"/>
    <w:rsid w:val="005A3910"/>
    <w:rsid w:val="005A395D"/>
    <w:rsid w:val="005A4117"/>
    <w:rsid w:val="005A439C"/>
    <w:rsid w:val="005A4AC9"/>
    <w:rsid w:val="005A541C"/>
    <w:rsid w:val="005A5943"/>
    <w:rsid w:val="005A5993"/>
    <w:rsid w:val="005A5B2D"/>
    <w:rsid w:val="005A5C30"/>
    <w:rsid w:val="005A5D47"/>
    <w:rsid w:val="005A6A0F"/>
    <w:rsid w:val="005A74A7"/>
    <w:rsid w:val="005A76BA"/>
    <w:rsid w:val="005B0719"/>
    <w:rsid w:val="005B0739"/>
    <w:rsid w:val="005B0DC1"/>
    <w:rsid w:val="005B1228"/>
    <w:rsid w:val="005B1395"/>
    <w:rsid w:val="005B17EA"/>
    <w:rsid w:val="005B1B03"/>
    <w:rsid w:val="005B236B"/>
    <w:rsid w:val="005B251B"/>
    <w:rsid w:val="005B25CC"/>
    <w:rsid w:val="005B2F64"/>
    <w:rsid w:val="005B338F"/>
    <w:rsid w:val="005B390E"/>
    <w:rsid w:val="005B3BAE"/>
    <w:rsid w:val="005B481A"/>
    <w:rsid w:val="005B4BB8"/>
    <w:rsid w:val="005B5696"/>
    <w:rsid w:val="005B60A4"/>
    <w:rsid w:val="005B6D27"/>
    <w:rsid w:val="005B72CE"/>
    <w:rsid w:val="005B732A"/>
    <w:rsid w:val="005B7D7C"/>
    <w:rsid w:val="005C082D"/>
    <w:rsid w:val="005C0888"/>
    <w:rsid w:val="005C0B0F"/>
    <w:rsid w:val="005C0D2F"/>
    <w:rsid w:val="005C0E14"/>
    <w:rsid w:val="005C10AD"/>
    <w:rsid w:val="005C2BEE"/>
    <w:rsid w:val="005C2EC4"/>
    <w:rsid w:val="005C2F0A"/>
    <w:rsid w:val="005C3803"/>
    <w:rsid w:val="005C3D05"/>
    <w:rsid w:val="005C4580"/>
    <w:rsid w:val="005C4D3F"/>
    <w:rsid w:val="005C4FD7"/>
    <w:rsid w:val="005C5292"/>
    <w:rsid w:val="005C5533"/>
    <w:rsid w:val="005C5B05"/>
    <w:rsid w:val="005C5BD8"/>
    <w:rsid w:val="005C6135"/>
    <w:rsid w:val="005C61ED"/>
    <w:rsid w:val="005C6908"/>
    <w:rsid w:val="005C7127"/>
    <w:rsid w:val="005C73B6"/>
    <w:rsid w:val="005C7E36"/>
    <w:rsid w:val="005D0729"/>
    <w:rsid w:val="005D08B7"/>
    <w:rsid w:val="005D0F5B"/>
    <w:rsid w:val="005D186D"/>
    <w:rsid w:val="005D1A1A"/>
    <w:rsid w:val="005D1D6A"/>
    <w:rsid w:val="005D2683"/>
    <w:rsid w:val="005D2866"/>
    <w:rsid w:val="005D2C26"/>
    <w:rsid w:val="005D346F"/>
    <w:rsid w:val="005D3537"/>
    <w:rsid w:val="005D3611"/>
    <w:rsid w:val="005D3A49"/>
    <w:rsid w:val="005D3AC4"/>
    <w:rsid w:val="005D3BE4"/>
    <w:rsid w:val="005D4045"/>
    <w:rsid w:val="005D42AF"/>
    <w:rsid w:val="005D42E6"/>
    <w:rsid w:val="005D4BD3"/>
    <w:rsid w:val="005D4CC6"/>
    <w:rsid w:val="005D4EF0"/>
    <w:rsid w:val="005D5126"/>
    <w:rsid w:val="005D577C"/>
    <w:rsid w:val="005D5DA3"/>
    <w:rsid w:val="005D63A9"/>
    <w:rsid w:val="005D652C"/>
    <w:rsid w:val="005D6576"/>
    <w:rsid w:val="005D6704"/>
    <w:rsid w:val="005D67B3"/>
    <w:rsid w:val="005D67EB"/>
    <w:rsid w:val="005D6F48"/>
    <w:rsid w:val="005D7124"/>
    <w:rsid w:val="005D775F"/>
    <w:rsid w:val="005D7842"/>
    <w:rsid w:val="005E04AD"/>
    <w:rsid w:val="005E06D9"/>
    <w:rsid w:val="005E0893"/>
    <w:rsid w:val="005E0910"/>
    <w:rsid w:val="005E13CF"/>
    <w:rsid w:val="005E1811"/>
    <w:rsid w:val="005E23CA"/>
    <w:rsid w:val="005E2838"/>
    <w:rsid w:val="005E2B5D"/>
    <w:rsid w:val="005E2DCE"/>
    <w:rsid w:val="005E2E4D"/>
    <w:rsid w:val="005E3694"/>
    <w:rsid w:val="005E39E1"/>
    <w:rsid w:val="005E45CA"/>
    <w:rsid w:val="005E46C0"/>
    <w:rsid w:val="005E4AC6"/>
    <w:rsid w:val="005E5960"/>
    <w:rsid w:val="005E6C62"/>
    <w:rsid w:val="005E7536"/>
    <w:rsid w:val="005F0203"/>
    <w:rsid w:val="005F035B"/>
    <w:rsid w:val="005F08CF"/>
    <w:rsid w:val="005F1085"/>
    <w:rsid w:val="005F1221"/>
    <w:rsid w:val="005F16A9"/>
    <w:rsid w:val="005F16F5"/>
    <w:rsid w:val="005F1998"/>
    <w:rsid w:val="005F23CF"/>
    <w:rsid w:val="005F2842"/>
    <w:rsid w:val="005F295B"/>
    <w:rsid w:val="005F296D"/>
    <w:rsid w:val="005F2BD9"/>
    <w:rsid w:val="005F318E"/>
    <w:rsid w:val="005F35A1"/>
    <w:rsid w:val="005F3BEE"/>
    <w:rsid w:val="005F3FAF"/>
    <w:rsid w:val="005F4A34"/>
    <w:rsid w:val="005F4B08"/>
    <w:rsid w:val="005F4C04"/>
    <w:rsid w:val="005F4FE4"/>
    <w:rsid w:val="005F5014"/>
    <w:rsid w:val="005F5857"/>
    <w:rsid w:val="005F5EA4"/>
    <w:rsid w:val="005F67F4"/>
    <w:rsid w:val="005F684F"/>
    <w:rsid w:val="005F6FCA"/>
    <w:rsid w:val="005F77E7"/>
    <w:rsid w:val="005F7C93"/>
    <w:rsid w:val="005F7E3C"/>
    <w:rsid w:val="005F7E52"/>
    <w:rsid w:val="006009D8"/>
    <w:rsid w:val="006009F0"/>
    <w:rsid w:val="00600EAE"/>
    <w:rsid w:val="0060110F"/>
    <w:rsid w:val="006015AE"/>
    <w:rsid w:val="0060177D"/>
    <w:rsid w:val="00602241"/>
    <w:rsid w:val="006023F2"/>
    <w:rsid w:val="00602450"/>
    <w:rsid w:val="00602F6F"/>
    <w:rsid w:val="00602FBE"/>
    <w:rsid w:val="0060351A"/>
    <w:rsid w:val="00603AB2"/>
    <w:rsid w:val="0060423F"/>
    <w:rsid w:val="00604EBC"/>
    <w:rsid w:val="00605122"/>
    <w:rsid w:val="006052C0"/>
    <w:rsid w:val="00605450"/>
    <w:rsid w:val="0060552C"/>
    <w:rsid w:val="00605A68"/>
    <w:rsid w:val="00605CA7"/>
    <w:rsid w:val="006060FB"/>
    <w:rsid w:val="006071EA"/>
    <w:rsid w:val="00607563"/>
    <w:rsid w:val="00607B9F"/>
    <w:rsid w:val="00607D03"/>
    <w:rsid w:val="00607FCF"/>
    <w:rsid w:val="006101F7"/>
    <w:rsid w:val="006108C6"/>
    <w:rsid w:val="00610B31"/>
    <w:rsid w:val="006115E8"/>
    <w:rsid w:val="006117D7"/>
    <w:rsid w:val="00611986"/>
    <w:rsid w:val="00611AFA"/>
    <w:rsid w:val="00611C9B"/>
    <w:rsid w:val="006126DF"/>
    <w:rsid w:val="0061278B"/>
    <w:rsid w:val="0061283C"/>
    <w:rsid w:val="00612FD4"/>
    <w:rsid w:val="006130EE"/>
    <w:rsid w:val="00614253"/>
    <w:rsid w:val="00615802"/>
    <w:rsid w:val="0061583A"/>
    <w:rsid w:val="00615D76"/>
    <w:rsid w:val="006166E9"/>
    <w:rsid w:val="006173C6"/>
    <w:rsid w:val="006174A9"/>
    <w:rsid w:val="00617B4B"/>
    <w:rsid w:val="0062069A"/>
    <w:rsid w:val="006206CF"/>
    <w:rsid w:val="00621277"/>
    <w:rsid w:val="00621862"/>
    <w:rsid w:val="006219B2"/>
    <w:rsid w:val="006228AB"/>
    <w:rsid w:val="00622DE8"/>
    <w:rsid w:val="006233A1"/>
    <w:rsid w:val="006240D4"/>
    <w:rsid w:val="00624161"/>
    <w:rsid w:val="006246FC"/>
    <w:rsid w:val="00624A52"/>
    <w:rsid w:val="00625A1C"/>
    <w:rsid w:val="006269A6"/>
    <w:rsid w:val="006270BA"/>
    <w:rsid w:val="00627A27"/>
    <w:rsid w:val="00627DFA"/>
    <w:rsid w:val="00627E85"/>
    <w:rsid w:val="00627F1A"/>
    <w:rsid w:val="00627FD2"/>
    <w:rsid w:val="00630646"/>
    <w:rsid w:val="00630A2A"/>
    <w:rsid w:val="0063109E"/>
    <w:rsid w:val="00631714"/>
    <w:rsid w:val="00631B34"/>
    <w:rsid w:val="00631E2F"/>
    <w:rsid w:val="00631F64"/>
    <w:rsid w:val="00632E02"/>
    <w:rsid w:val="006337AF"/>
    <w:rsid w:val="00633D75"/>
    <w:rsid w:val="00634BF4"/>
    <w:rsid w:val="00634D46"/>
    <w:rsid w:val="00634E77"/>
    <w:rsid w:val="0063525D"/>
    <w:rsid w:val="00635621"/>
    <w:rsid w:val="00635650"/>
    <w:rsid w:val="0063606A"/>
    <w:rsid w:val="006367B7"/>
    <w:rsid w:val="00636C55"/>
    <w:rsid w:val="0063725A"/>
    <w:rsid w:val="00637321"/>
    <w:rsid w:val="006375AD"/>
    <w:rsid w:val="00637CEA"/>
    <w:rsid w:val="00637D04"/>
    <w:rsid w:val="006402C2"/>
    <w:rsid w:val="00640621"/>
    <w:rsid w:val="00640719"/>
    <w:rsid w:val="00640A1F"/>
    <w:rsid w:val="00640D39"/>
    <w:rsid w:val="00640D7D"/>
    <w:rsid w:val="00641470"/>
    <w:rsid w:val="00641B3A"/>
    <w:rsid w:val="0064203A"/>
    <w:rsid w:val="006421A4"/>
    <w:rsid w:val="00642555"/>
    <w:rsid w:val="00643303"/>
    <w:rsid w:val="00643436"/>
    <w:rsid w:val="00643484"/>
    <w:rsid w:val="00643CA5"/>
    <w:rsid w:val="00643D6F"/>
    <w:rsid w:val="00643DD5"/>
    <w:rsid w:val="00645865"/>
    <w:rsid w:val="006459DA"/>
    <w:rsid w:val="00645F0C"/>
    <w:rsid w:val="006465D7"/>
    <w:rsid w:val="00646A0D"/>
    <w:rsid w:val="00646AC8"/>
    <w:rsid w:val="006470C1"/>
    <w:rsid w:val="006470C5"/>
    <w:rsid w:val="006474F4"/>
    <w:rsid w:val="006476BF"/>
    <w:rsid w:val="006476C8"/>
    <w:rsid w:val="0064792D"/>
    <w:rsid w:val="00647EC3"/>
    <w:rsid w:val="00650C7F"/>
    <w:rsid w:val="00650D03"/>
    <w:rsid w:val="00650DE1"/>
    <w:rsid w:val="00650FFC"/>
    <w:rsid w:val="00651198"/>
    <w:rsid w:val="006511D4"/>
    <w:rsid w:val="00651548"/>
    <w:rsid w:val="00652071"/>
    <w:rsid w:val="00652199"/>
    <w:rsid w:val="00652509"/>
    <w:rsid w:val="00652736"/>
    <w:rsid w:val="006527DD"/>
    <w:rsid w:val="00652C8F"/>
    <w:rsid w:val="00653A2F"/>
    <w:rsid w:val="00653C48"/>
    <w:rsid w:val="00653D4F"/>
    <w:rsid w:val="00653DC0"/>
    <w:rsid w:val="00654397"/>
    <w:rsid w:val="0065496D"/>
    <w:rsid w:val="0065512A"/>
    <w:rsid w:val="00655FEF"/>
    <w:rsid w:val="00656327"/>
    <w:rsid w:val="006571BD"/>
    <w:rsid w:val="0065744F"/>
    <w:rsid w:val="0065766A"/>
    <w:rsid w:val="00660129"/>
    <w:rsid w:val="006604CE"/>
    <w:rsid w:val="00660751"/>
    <w:rsid w:val="0066112A"/>
    <w:rsid w:val="0066151E"/>
    <w:rsid w:val="00662162"/>
    <w:rsid w:val="0066258C"/>
    <w:rsid w:val="00662820"/>
    <w:rsid w:val="00662B67"/>
    <w:rsid w:val="00662BE2"/>
    <w:rsid w:val="00662D37"/>
    <w:rsid w:val="00662D4D"/>
    <w:rsid w:val="00662E6E"/>
    <w:rsid w:val="006634CC"/>
    <w:rsid w:val="00664928"/>
    <w:rsid w:val="00664D49"/>
    <w:rsid w:val="00666032"/>
    <w:rsid w:val="00666074"/>
    <w:rsid w:val="0066684F"/>
    <w:rsid w:val="00666D30"/>
    <w:rsid w:val="00667120"/>
    <w:rsid w:val="006671F6"/>
    <w:rsid w:val="0066768B"/>
    <w:rsid w:val="00667937"/>
    <w:rsid w:val="00667992"/>
    <w:rsid w:val="0067017F"/>
    <w:rsid w:val="0067039C"/>
    <w:rsid w:val="006706C9"/>
    <w:rsid w:val="00670832"/>
    <w:rsid w:val="00670BB0"/>
    <w:rsid w:val="00670D7C"/>
    <w:rsid w:val="006710E0"/>
    <w:rsid w:val="00671147"/>
    <w:rsid w:val="00672405"/>
    <w:rsid w:val="006724F0"/>
    <w:rsid w:val="00672C89"/>
    <w:rsid w:val="00673290"/>
    <w:rsid w:val="00673591"/>
    <w:rsid w:val="006745B5"/>
    <w:rsid w:val="0067492F"/>
    <w:rsid w:val="00674FE7"/>
    <w:rsid w:val="00676AD4"/>
    <w:rsid w:val="0067725C"/>
    <w:rsid w:val="006774DB"/>
    <w:rsid w:val="006779B2"/>
    <w:rsid w:val="006779F1"/>
    <w:rsid w:val="006779F2"/>
    <w:rsid w:val="00677D0A"/>
    <w:rsid w:val="00677DEE"/>
    <w:rsid w:val="00680088"/>
    <w:rsid w:val="00680246"/>
    <w:rsid w:val="00680589"/>
    <w:rsid w:val="0068076D"/>
    <w:rsid w:val="00680DBA"/>
    <w:rsid w:val="00680DDB"/>
    <w:rsid w:val="006814FC"/>
    <w:rsid w:val="00681A74"/>
    <w:rsid w:val="00681DCA"/>
    <w:rsid w:val="00681F02"/>
    <w:rsid w:val="00681F3D"/>
    <w:rsid w:val="00682784"/>
    <w:rsid w:val="006827AC"/>
    <w:rsid w:val="00682DE8"/>
    <w:rsid w:val="0068301A"/>
    <w:rsid w:val="006834B5"/>
    <w:rsid w:val="00683621"/>
    <w:rsid w:val="00683FC0"/>
    <w:rsid w:val="00684049"/>
    <w:rsid w:val="006847B2"/>
    <w:rsid w:val="00684B45"/>
    <w:rsid w:val="006850E5"/>
    <w:rsid w:val="0068564A"/>
    <w:rsid w:val="00685D21"/>
    <w:rsid w:val="00685ED3"/>
    <w:rsid w:val="00686117"/>
    <w:rsid w:val="00686474"/>
    <w:rsid w:val="006870C2"/>
    <w:rsid w:val="00687157"/>
    <w:rsid w:val="006905BE"/>
    <w:rsid w:val="00690C6B"/>
    <w:rsid w:val="00691150"/>
    <w:rsid w:val="00691715"/>
    <w:rsid w:val="006924F3"/>
    <w:rsid w:val="00692BFE"/>
    <w:rsid w:val="00692DA4"/>
    <w:rsid w:val="00692EDE"/>
    <w:rsid w:val="0069332B"/>
    <w:rsid w:val="00693B0D"/>
    <w:rsid w:val="00693FA1"/>
    <w:rsid w:val="00694206"/>
    <w:rsid w:val="00694218"/>
    <w:rsid w:val="0069484D"/>
    <w:rsid w:val="00694B00"/>
    <w:rsid w:val="00694C8D"/>
    <w:rsid w:val="00694D02"/>
    <w:rsid w:val="00695407"/>
    <w:rsid w:val="00696898"/>
    <w:rsid w:val="00697602"/>
    <w:rsid w:val="0069784B"/>
    <w:rsid w:val="006A03C7"/>
    <w:rsid w:val="006A04F6"/>
    <w:rsid w:val="006A0DC9"/>
    <w:rsid w:val="006A0E3A"/>
    <w:rsid w:val="006A0EC3"/>
    <w:rsid w:val="006A111E"/>
    <w:rsid w:val="006A127E"/>
    <w:rsid w:val="006A1384"/>
    <w:rsid w:val="006A1CA2"/>
    <w:rsid w:val="006A226D"/>
    <w:rsid w:val="006A2337"/>
    <w:rsid w:val="006A248F"/>
    <w:rsid w:val="006A2495"/>
    <w:rsid w:val="006A2935"/>
    <w:rsid w:val="006A2F40"/>
    <w:rsid w:val="006A317F"/>
    <w:rsid w:val="006A421E"/>
    <w:rsid w:val="006A4806"/>
    <w:rsid w:val="006A4E55"/>
    <w:rsid w:val="006A55A5"/>
    <w:rsid w:val="006A55EA"/>
    <w:rsid w:val="006A5AB0"/>
    <w:rsid w:val="006A60FD"/>
    <w:rsid w:val="006A6373"/>
    <w:rsid w:val="006A6B98"/>
    <w:rsid w:val="006A6FEC"/>
    <w:rsid w:val="006A78C0"/>
    <w:rsid w:val="006A7936"/>
    <w:rsid w:val="006A7937"/>
    <w:rsid w:val="006A7C9D"/>
    <w:rsid w:val="006B0221"/>
    <w:rsid w:val="006B092C"/>
    <w:rsid w:val="006B0B6F"/>
    <w:rsid w:val="006B1727"/>
    <w:rsid w:val="006B1A3F"/>
    <w:rsid w:val="006B1D8E"/>
    <w:rsid w:val="006B1DFD"/>
    <w:rsid w:val="006B25BC"/>
    <w:rsid w:val="006B2639"/>
    <w:rsid w:val="006B2B53"/>
    <w:rsid w:val="006B2CDE"/>
    <w:rsid w:val="006B3089"/>
    <w:rsid w:val="006B31F9"/>
    <w:rsid w:val="006B3315"/>
    <w:rsid w:val="006B3996"/>
    <w:rsid w:val="006B3CCE"/>
    <w:rsid w:val="006B4654"/>
    <w:rsid w:val="006B49E1"/>
    <w:rsid w:val="006B4A1E"/>
    <w:rsid w:val="006B4A8E"/>
    <w:rsid w:val="006B4C48"/>
    <w:rsid w:val="006B4DAB"/>
    <w:rsid w:val="006B5E1A"/>
    <w:rsid w:val="006B5F6C"/>
    <w:rsid w:val="006B6095"/>
    <w:rsid w:val="006B6A92"/>
    <w:rsid w:val="006B7308"/>
    <w:rsid w:val="006B7710"/>
    <w:rsid w:val="006C05D5"/>
    <w:rsid w:val="006C074A"/>
    <w:rsid w:val="006C0792"/>
    <w:rsid w:val="006C082F"/>
    <w:rsid w:val="006C0E04"/>
    <w:rsid w:val="006C0FC8"/>
    <w:rsid w:val="006C1305"/>
    <w:rsid w:val="006C196B"/>
    <w:rsid w:val="006C1CA4"/>
    <w:rsid w:val="006C1EDE"/>
    <w:rsid w:val="006C20EF"/>
    <w:rsid w:val="006C238F"/>
    <w:rsid w:val="006C276F"/>
    <w:rsid w:val="006C39E8"/>
    <w:rsid w:val="006C3ABC"/>
    <w:rsid w:val="006C4ADB"/>
    <w:rsid w:val="006C50EA"/>
    <w:rsid w:val="006C51B4"/>
    <w:rsid w:val="006C529D"/>
    <w:rsid w:val="006C5613"/>
    <w:rsid w:val="006C578A"/>
    <w:rsid w:val="006C5FCE"/>
    <w:rsid w:val="006C600E"/>
    <w:rsid w:val="006C608B"/>
    <w:rsid w:val="006C645F"/>
    <w:rsid w:val="006C6BE9"/>
    <w:rsid w:val="006C6DBE"/>
    <w:rsid w:val="006C7EB8"/>
    <w:rsid w:val="006D07DC"/>
    <w:rsid w:val="006D08EF"/>
    <w:rsid w:val="006D09D1"/>
    <w:rsid w:val="006D0B3B"/>
    <w:rsid w:val="006D1113"/>
    <w:rsid w:val="006D1394"/>
    <w:rsid w:val="006D139B"/>
    <w:rsid w:val="006D14AB"/>
    <w:rsid w:val="006D1CDB"/>
    <w:rsid w:val="006D1F0A"/>
    <w:rsid w:val="006D27EE"/>
    <w:rsid w:val="006D2CB8"/>
    <w:rsid w:val="006D30D7"/>
    <w:rsid w:val="006D312F"/>
    <w:rsid w:val="006D3484"/>
    <w:rsid w:val="006D3B00"/>
    <w:rsid w:val="006D3FC9"/>
    <w:rsid w:val="006D4481"/>
    <w:rsid w:val="006D4553"/>
    <w:rsid w:val="006D4611"/>
    <w:rsid w:val="006D4931"/>
    <w:rsid w:val="006D4D47"/>
    <w:rsid w:val="006D4EF4"/>
    <w:rsid w:val="006D542F"/>
    <w:rsid w:val="006D57FB"/>
    <w:rsid w:val="006D609F"/>
    <w:rsid w:val="006D6C5A"/>
    <w:rsid w:val="006D6DB0"/>
    <w:rsid w:val="006D704C"/>
    <w:rsid w:val="006D7141"/>
    <w:rsid w:val="006D75BD"/>
    <w:rsid w:val="006D7829"/>
    <w:rsid w:val="006D78A2"/>
    <w:rsid w:val="006D7B7B"/>
    <w:rsid w:val="006E0134"/>
    <w:rsid w:val="006E05CE"/>
    <w:rsid w:val="006E0AB8"/>
    <w:rsid w:val="006E0D30"/>
    <w:rsid w:val="006E1948"/>
    <w:rsid w:val="006E1A02"/>
    <w:rsid w:val="006E28A2"/>
    <w:rsid w:val="006E2C5F"/>
    <w:rsid w:val="006E2FA5"/>
    <w:rsid w:val="006E376F"/>
    <w:rsid w:val="006E41C8"/>
    <w:rsid w:val="006E422E"/>
    <w:rsid w:val="006E4A03"/>
    <w:rsid w:val="006E50E2"/>
    <w:rsid w:val="006E5132"/>
    <w:rsid w:val="006E52E6"/>
    <w:rsid w:val="006E5555"/>
    <w:rsid w:val="006E5978"/>
    <w:rsid w:val="006E5B0A"/>
    <w:rsid w:val="006E5E2A"/>
    <w:rsid w:val="006E716F"/>
    <w:rsid w:val="006E7285"/>
    <w:rsid w:val="006E7298"/>
    <w:rsid w:val="006E7427"/>
    <w:rsid w:val="006E759A"/>
    <w:rsid w:val="006E759D"/>
    <w:rsid w:val="006E76DF"/>
    <w:rsid w:val="006E77E3"/>
    <w:rsid w:val="006E7DD2"/>
    <w:rsid w:val="006F00F7"/>
    <w:rsid w:val="006F01DD"/>
    <w:rsid w:val="006F0475"/>
    <w:rsid w:val="006F04BA"/>
    <w:rsid w:val="006F0564"/>
    <w:rsid w:val="006F1250"/>
    <w:rsid w:val="006F15EA"/>
    <w:rsid w:val="006F1D10"/>
    <w:rsid w:val="006F24FA"/>
    <w:rsid w:val="006F2DA6"/>
    <w:rsid w:val="006F3132"/>
    <w:rsid w:val="006F3487"/>
    <w:rsid w:val="006F414B"/>
    <w:rsid w:val="006F4214"/>
    <w:rsid w:val="006F4799"/>
    <w:rsid w:val="006F5182"/>
    <w:rsid w:val="006F5411"/>
    <w:rsid w:val="006F5886"/>
    <w:rsid w:val="006F61FB"/>
    <w:rsid w:val="006F6467"/>
    <w:rsid w:val="006F6824"/>
    <w:rsid w:val="006F6AAB"/>
    <w:rsid w:val="006F6AFD"/>
    <w:rsid w:val="006F6B62"/>
    <w:rsid w:val="006F7589"/>
    <w:rsid w:val="006F75E4"/>
    <w:rsid w:val="006F779C"/>
    <w:rsid w:val="006F78E9"/>
    <w:rsid w:val="006F7AD9"/>
    <w:rsid w:val="006F7B0C"/>
    <w:rsid w:val="006F7E3A"/>
    <w:rsid w:val="006F7FC0"/>
    <w:rsid w:val="007004F3"/>
    <w:rsid w:val="00701308"/>
    <w:rsid w:val="00701C95"/>
    <w:rsid w:val="00701EE3"/>
    <w:rsid w:val="0070233D"/>
    <w:rsid w:val="00702344"/>
    <w:rsid w:val="00702C81"/>
    <w:rsid w:val="00703000"/>
    <w:rsid w:val="0070420B"/>
    <w:rsid w:val="0070428C"/>
    <w:rsid w:val="00704859"/>
    <w:rsid w:val="00704910"/>
    <w:rsid w:val="00704CDA"/>
    <w:rsid w:val="00705114"/>
    <w:rsid w:val="00705FE0"/>
    <w:rsid w:val="00706883"/>
    <w:rsid w:val="00706953"/>
    <w:rsid w:val="00706FFE"/>
    <w:rsid w:val="007101AB"/>
    <w:rsid w:val="007105B3"/>
    <w:rsid w:val="007107F6"/>
    <w:rsid w:val="00710FCF"/>
    <w:rsid w:val="00711994"/>
    <w:rsid w:val="007119E5"/>
    <w:rsid w:val="0071228D"/>
    <w:rsid w:val="007125EC"/>
    <w:rsid w:val="0071280F"/>
    <w:rsid w:val="00712C3D"/>
    <w:rsid w:val="00712DD9"/>
    <w:rsid w:val="0071309D"/>
    <w:rsid w:val="007135E7"/>
    <w:rsid w:val="0071361F"/>
    <w:rsid w:val="007138CD"/>
    <w:rsid w:val="007139A3"/>
    <w:rsid w:val="00714CF5"/>
    <w:rsid w:val="00714E2D"/>
    <w:rsid w:val="00714E80"/>
    <w:rsid w:val="0071654B"/>
    <w:rsid w:val="00717573"/>
    <w:rsid w:val="00717E4A"/>
    <w:rsid w:val="00720078"/>
    <w:rsid w:val="00720372"/>
    <w:rsid w:val="007206AC"/>
    <w:rsid w:val="00721CBE"/>
    <w:rsid w:val="00721CDE"/>
    <w:rsid w:val="00721CF5"/>
    <w:rsid w:val="00721D43"/>
    <w:rsid w:val="007220A4"/>
    <w:rsid w:val="0072231B"/>
    <w:rsid w:val="00722FCB"/>
    <w:rsid w:val="0072326D"/>
    <w:rsid w:val="00723631"/>
    <w:rsid w:val="00724045"/>
    <w:rsid w:val="00724098"/>
    <w:rsid w:val="007245BE"/>
    <w:rsid w:val="007247E5"/>
    <w:rsid w:val="00724E31"/>
    <w:rsid w:val="007254E5"/>
    <w:rsid w:val="0072569E"/>
    <w:rsid w:val="007260E2"/>
    <w:rsid w:val="007261F6"/>
    <w:rsid w:val="007263FF"/>
    <w:rsid w:val="007264EE"/>
    <w:rsid w:val="007271AF"/>
    <w:rsid w:val="00727E61"/>
    <w:rsid w:val="007307CA"/>
    <w:rsid w:val="00731258"/>
    <w:rsid w:val="00731384"/>
    <w:rsid w:val="00731750"/>
    <w:rsid w:val="0073176C"/>
    <w:rsid w:val="00731CBA"/>
    <w:rsid w:val="00731D8C"/>
    <w:rsid w:val="00731DB4"/>
    <w:rsid w:val="00732B66"/>
    <w:rsid w:val="00732CBF"/>
    <w:rsid w:val="00732F99"/>
    <w:rsid w:val="0073301B"/>
    <w:rsid w:val="007337DC"/>
    <w:rsid w:val="00733CAF"/>
    <w:rsid w:val="00733D6C"/>
    <w:rsid w:val="00734082"/>
    <w:rsid w:val="00734328"/>
    <w:rsid w:val="007345B9"/>
    <w:rsid w:val="00735129"/>
    <w:rsid w:val="00735419"/>
    <w:rsid w:val="0073578E"/>
    <w:rsid w:val="00735BE5"/>
    <w:rsid w:val="00736175"/>
    <w:rsid w:val="00736709"/>
    <w:rsid w:val="00736D85"/>
    <w:rsid w:val="007373CC"/>
    <w:rsid w:val="00737440"/>
    <w:rsid w:val="007374A0"/>
    <w:rsid w:val="00737670"/>
    <w:rsid w:val="00737A82"/>
    <w:rsid w:val="00737CB0"/>
    <w:rsid w:val="00737DD6"/>
    <w:rsid w:val="007401EA"/>
    <w:rsid w:val="007409BF"/>
    <w:rsid w:val="007421E0"/>
    <w:rsid w:val="00742268"/>
    <w:rsid w:val="007422F6"/>
    <w:rsid w:val="00742A28"/>
    <w:rsid w:val="00742AE0"/>
    <w:rsid w:val="00742C7F"/>
    <w:rsid w:val="00742C9B"/>
    <w:rsid w:val="00743919"/>
    <w:rsid w:val="00744568"/>
    <w:rsid w:val="00744D40"/>
    <w:rsid w:val="0074501F"/>
    <w:rsid w:val="007451F5"/>
    <w:rsid w:val="007452BF"/>
    <w:rsid w:val="0074542A"/>
    <w:rsid w:val="0074569C"/>
    <w:rsid w:val="007458BA"/>
    <w:rsid w:val="00745BB0"/>
    <w:rsid w:val="00746624"/>
    <w:rsid w:val="00746753"/>
    <w:rsid w:val="00746888"/>
    <w:rsid w:val="00746FFF"/>
    <w:rsid w:val="00747B12"/>
    <w:rsid w:val="00747CAE"/>
    <w:rsid w:val="00747EB5"/>
    <w:rsid w:val="00750137"/>
    <w:rsid w:val="00751272"/>
    <w:rsid w:val="007515BF"/>
    <w:rsid w:val="007519C8"/>
    <w:rsid w:val="00751F06"/>
    <w:rsid w:val="007520B9"/>
    <w:rsid w:val="0075240E"/>
    <w:rsid w:val="007529A0"/>
    <w:rsid w:val="007529C4"/>
    <w:rsid w:val="00753C1C"/>
    <w:rsid w:val="00754727"/>
    <w:rsid w:val="00754B8D"/>
    <w:rsid w:val="0075578F"/>
    <w:rsid w:val="007558A0"/>
    <w:rsid w:val="00755B16"/>
    <w:rsid w:val="00755EF7"/>
    <w:rsid w:val="00756202"/>
    <w:rsid w:val="007563B2"/>
    <w:rsid w:val="00756C3C"/>
    <w:rsid w:val="00757117"/>
    <w:rsid w:val="0075750B"/>
    <w:rsid w:val="0075757A"/>
    <w:rsid w:val="0075785C"/>
    <w:rsid w:val="0075798B"/>
    <w:rsid w:val="00760114"/>
    <w:rsid w:val="00760EA6"/>
    <w:rsid w:val="00761335"/>
    <w:rsid w:val="0076266B"/>
    <w:rsid w:val="007626E1"/>
    <w:rsid w:val="00762C28"/>
    <w:rsid w:val="00763122"/>
    <w:rsid w:val="007632F8"/>
    <w:rsid w:val="007634B8"/>
    <w:rsid w:val="00763EF0"/>
    <w:rsid w:val="00763F04"/>
    <w:rsid w:val="0076401C"/>
    <w:rsid w:val="0076402D"/>
    <w:rsid w:val="007641B6"/>
    <w:rsid w:val="00764ADC"/>
    <w:rsid w:val="00765061"/>
    <w:rsid w:val="0076568F"/>
    <w:rsid w:val="00766A22"/>
    <w:rsid w:val="00767665"/>
    <w:rsid w:val="00767A38"/>
    <w:rsid w:val="00770132"/>
    <w:rsid w:val="007704E3"/>
    <w:rsid w:val="00770654"/>
    <w:rsid w:val="0077099F"/>
    <w:rsid w:val="00770A4C"/>
    <w:rsid w:val="00771188"/>
    <w:rsid w:val="007711A7"/>
    <w:rsid w:val="00771815"/>
    <w:rsid w:val="00771F85"/>
    <w:rsid w:val="00772621"/>
    <w:rsid w:val="00772701"/>
    <w:rsid w:val="00772A08"/>
    <w:rsid w:val="00773673"/>
    <w:rsid w:val="00773E51"/>
    <w:rsid w:val="00773EE1"/>
    <w:rsid w:val="00774211"/>
    <w:rsid w:val="00774561"/>
    <w:rsid w:val="0077474E"/>
    <w:rsid w:val="007750BA"/>
    <w:rsid w:val="00775EFC"/>
    <w:rsid w:val="00776D4D"/>
    <w:rsid w:val="00777141"/>
    <w:rsid w:val="00777207"/>
    <w:rsid w:val="00777BC1"/>
    <w:rsid w:val="007800CA"/>
    <w:rsid w:val="00780953"/>
    <w:rsid w:val="00780FCF"/>
    <w:rsid w:val="007810B6"/>
    <w:rsid w:val="00782862"/>
    <w:rsid w:val="007830A8"/>
    <w:rsid w:val="00783194"/>
    <w:rsid w:val="007831B7"/>
    <w:rsid w:val="007842DB"/>
    <w:rsid w:val="00784ACD"/>
    <w:rsid w:val="007852B6"/>
    <w:rsid w:val="00785316"/>
    <w:rsid w:val="0078542D"/>
    <w:rsid w:val="007859A5"/>
    <w:rsid w:val="00785C35"/>
    <w:rsid w:val="00785D05"/>
    <w:rsid w:val="007867CD"/>
    <w:rsid w:val="007867DC"/>
    <w:rsid w:val="00786A0F"/>
    <w:rsid w:val="00787167"/>
    <w:rsid w:val="0078767D"/>
    <w:rsid w:val="0078769A"/>
    <w:rsid w:val="007902FE"/>
    <w:rsid w:val="00790641"/>
    <w:rsid w:val="00791AD5"/>
    <w:rsid w:val="00791BA2"/>
    <w:rsid w:val="00791E02"/>
    <w:rsid w:val="007929EC"/>
    <w:rsid w:val="00792DE7"/>
    <w:rsid w:val="00792E7A"/>
    <w:rsid w:val="007935BB"/>
    <w:rsid w:val="007939BE"/>
    <w:rsid w:val="00793A7A"/>
    <w:rsid w:val="00794169"/>
    <w:rsid w:val="00794314"/>
    <w:rsid w:val="00794AA4"/>
    <w:rsid w:val="00794BAD"/>
    <w:rsid w:val="007953CD"/>
    <w:rsid w:val="007954E2"/>
    <w:rsid w:val="00796317"/>
    <w:rsid w:val="0079631B"/>
    <w:rsid w:val="007963EA"/>
    <w:rsid w:val="00796665"/>
    <w:rsid w:val="007975D1"/>
    <w:rsid w:val="00797817"/>
    <w:rsid w:val="007A0CC2"/>
    <w:rsid w:val="007A0CD0"/>
    <w:rsid w:val="007A1197"/>
    <w:rsid w:val="007A13A3"/>
    <w:rsid w:val="007A192C"/>
    <w:rsid w:val="007A1A55"/>
    <w:rsid w:val="007A2594"/>
    <w:rsid w:val="007A2DDE"/>
    <w:rsid w:val="007A3E3F"/>
    <w:rsid w:val="007A40B1"/>
    <w:rsid w:val="007A433A"/>
    <w:rsid w:val="007A45B6"/>
    <w:rsid w:val="007A4942"/>
    <w:rsid w:val="007A49CE"/>
    <w:rsid w:val="007A4F64"/>
    <w:rsid w:val="007A4FF8"/>
    <w:rsid w:val="007A5A98"/>
    <w:rsid w:val="007A7068"/>
    <w:rsid w:val="007B074E"/>
    <w:rsid w:val="007B0ECB"/>
    <w:rsid w:val="007B15F0"/>
    <w:rsid w:val="007B368F"/>
    <w:rsid w:val="007B4191"/>
    <w:rsid w:val="007B4496"/>
    <w:rsid w:val="007B479F"/>
    <w:rsid w:val="007B4C89"/>
    <w:rsid w:val="007B4DCA"/>
    <w:rsid w:val="007B56B0"/>
    <w:rsid w:val="007B5DCD"/>
    <w:rsid w:val="007B65A5"/>
    <w:rsid w:val="007B726B"/>
    <w:rsid w:val="007B773F"/>
    <w:rsid w:val="007B7B82"/>
    <w:rsid w:val="007B7F2E"/>
    <w:rsid w:val="007C02FD"/>
    <w:rsid w:val="007C04BF"/>
    <w:rsid w:val="007C06AA"/>
    <w:rsid w:val="007C0B61"/>
    <w:rsid w:val="007C0B70"/>
    <w:rsid w:val="007C11A0"/>
    <w:rsid w:val="007C1402"/>
    <w:rsid w:val="007C16B0"/>
    <w:rsid w:val="007C1F1F"/>
    <w:rsid w:val="007C2696"/>
    <w:rsid w:val="007C2875"/>
    <w:rsid w:val="007C3A53"/>
    <w:rsid w:val="007C3A68"/>
    <w:rsid w:val="007C3C3D"/>
    <w:rsid w:val="007C3EA2"/>
    <w:rsid w:val="007C4537"/>
    <w:rsid w:val="007C480D"/>
    <w:rsid w:val="007C547D"/>
    <w:rsid w:val="007C56EF"/>
    <w:rsid w:val="007C593C"/>
    <w:rsid w:val="007C5A81"/>
    <w:rsid w:val="007C5FD7"/>
    <w:rsid w:val="007C6092"/>
    <w:rsid w:val="007C70CA"/>
    <w:rsid w:val="007C73A3"/>
    <w:rsid w:val="007C78DA"/>
    <w:rsid w:val="007D2956"/>
    <w:rsid w:val="007D29C5"/>
    <w:rsid w:val="007D2A52"/>
    <w:rsid w:val="007D2CF2"/>
    <w:rsid w:val="007D2D27"/>
    <w:rsid w:val="007D30C5"/>
    <w:rsid w:val="007D368F"/>
    <w:rsid w:val="007D4626"/>
    <w:rsid w:val="007D4F12"/>
    <w:rsid w:val="007D5691"/>
    <w:rsid w:val="007D583C"/>
    <w:rsid w:val="007D5902"/>
    <w:rsid w:val="007D5C23"/>
    <w:rsid w:val="007D5C7E"/>
    <w:rsid w:val="007D5DD5"/>
    <w:rsid w:val="007D67A0"/>
    <w:rsid w:val="007D67A6"/>
    <w:rsid w:val="007D6C0E"/>
    <w:rsid w:val="007D76B9"/>
    <w:rsid w:val="007D76DD"/>
    <w:rsid w:val="007D7B10"/>
    <w:rsid w:val="007E0059"/>
    <w:rsid w:val="007E02A6"/>
    <w:rsid w:val="007E066D"/>
    <w:rsid w:val="007E0744"/>
    <w:rsid w:val="007E24D8"/>
    <w:rsid w:val="007E25F4"/>
    <w:rsid w:val="007E269F"/>
    <w:rsid w:val="007E2C1C"/>
    <w:rsid w:val="007E2C7C"/>
    <w:rsid w:val="007E34FF"/>
    <w:rsid w:val="007E36F6"/>
    <w:rsid w:val="007E4118"/>
    <w:rsid w:val="007E411D"/>
    <w:rsid w:val="007E446D"/>
    <w:rsid w:val="007E4B98"/>
    <w:rsid w:val="007E5242"/>
    <w:rsid w:val="007E59F0"/>
    <w:rsid w:val="007E6C8C"/>
    <w:rsid w:val="007E6E9E"/>
    <w:rsid w:val="007E7E27"/>
    <w:rsid w:val="007F0C59"/>
    <w:rsid w:val="007F1728"/>
    <w:rsid w:val="007F1AD0"/>
    <w:rsid w:val="007F1CA8"/>
    <w:rsid w:val="007F21EB"/>
    <w:rsid w:val="007F2286"/>
    <w:rsid w:val="007F2677"/>
    <w:rsid w:val="007F29AA"/>
    <w:rsid w:val="007F2FDC"/>
    <w:rsid w:val="007F3346"/>
    <w:rsid w:val="007F35AF"/>
    <w:rsid w:val="007F394F"/>
    <w:rsid w:val="007F3D0C"/>
    <w:rsid w:val="007F457D"/>
    <w:rsid w:val="007F4F32"/>
    <w:rsid w:val="007F549B"/>
    <w:rsid w:val="007F5B38"/>
    <w:rsid w:val="007F69C0"/>
    <w:rsid w:val="007F6A7B"/>
    <w:rsid w:val="007F6C3F"/>
    <w:rsid w:val="007F79F5"/>
    <w:rsid w:val="007F7E3D"/>
    <w:rsid w:val="007F7EBC"/>
    <w:rsid w:val="00800EC7"/>
    <w:rsid w:val="00801809"/>
    <w:rsid w:val="00801821"/>
    <w:rsid w:val="00801A2A"/>
    <w:rsid w:val="008020C0"/>
    <w:rsid w:val="008026D5"/>
    <w:rsid w:val="00802AED"/>
    <w:rsid w:val="00802C88"/>
    <w:rsid w:val="00803718"/>
    <w:rsid w:val="008037A1"/>
    <w:rsid w:val="00803C7D"/>
    <w:rsid w:val="00803D11"/>
    <w:rsid w:val="00803DAA"/>
    <w:rsid w:val="008046CE"/>
    <w:rsid w:val="00804920"/>
    <w:rsid w:val="008049DD"/>
    <w:rsid w:val="00805818"/>
    <w:rsid w:val="008059E9"/>
    <w:rsid w:val="00805FE7"/>
    <w:rsid w:val="0080610E"/>
    <w:rsid w:val="00806297"/>
    <w:rsid w:val="008065D4"/>
    <w:rsid w:val="008066C3"/>
    <w:rsid w:val="00806789"/>
    <w:rsid w:val="00806A45"/>
    <w:rsid w:val="00806AA0"/>
    <w:rsid w:val="00806B74"/>
    <w:rsid w:val="00807F43"/>
    <w:rsid w:val="00810009"/>
    <w:rsid w:val="00810915"/>
    <w:rsid w:val="00810B4B"/>
    <w:rsid w:val="0081108E"/>
    <w:rsid w:val="00811BD8"/>
    <w:rsid w:val="00812782"/>
    <w:rsid w:val="008128AE"/>
    <w:rsid w:val="0081290D"/>
    <w:rsid w:val="00812934"/>
    <w:rsid w:val="00812C0F"/>
    <w:rsid w:val="00812CEC"/>
    <w:rsid w:val="00812E31"/>
    <w:rsid w:val="00812E4E"/>
    <w:rsid w:val="008133C9"/>
    <w:rsid w:val="00813C28"/>
    <w:rsid w:val="00813D09"/>
    <w:rsid w:val="008140B9"/>
    <w:rsid w:val="00814ADE"/>
    <w:rsid w:val="00814B3E"/>
    <w:rsid w:val="0081507F"/>
    <w:rsid w:val="008151CA"/>
    <w:rsid w:val="008158B3"/>
    <w:rsid w:val="00815E06"/>
    <w:rsid w:val="00815F5B"/>
    <w:rsid w:val="0081634C"/>
    <w:rsid w:val="008163A1"/>
    <w:rsid w:val="008170C9"/>
    <w:rsid w:val="00817387"/>
    <w:rsid w:val="00817769"/>
    <w:rsid w:val="008208CC"/>
    <w:rsid w:val="0082094E"/>
    <w:rsid w:val="00821524"/>
    <w:rsid w:val="0082169B"/>
    <w:rsid w:val="008217CD"/>
    <w:rsid w:val="00821A46"/>
    <w:rsid w:val="00821E9F"/>
    <w:rsid w:val="008226C0"/>
    <w:rsid w:val="00822D3A"/>
    <w:rsid w:val="00822EDC"/>
    <w:rsid w:val="00823434"/>
    <w:rsid w:val="00823488"/>
    <w:rsid w:val="00823613"/>
    <w:rsid w:val="00823993"/>
    <w:rsid w:val="008242F3"/>
    <w:rsid w:val="00824501"/>
    <w:rsid w:val="00824ACB"/>
    <w:rsid w:val="00824F4A"/>
    <w:rsid w:val="00825950"/>
    <w:rsid w:val="00825FE4"/>
    <w:rsid w:val="008267AB"/>
    <w:rsid w:val="00826916"/>
    <w:rsid w:val="008272F6"/>
    <w:rsid w:val="008274A7"/>
    <w:rsid w:val="00827D35"/>
    <w:rsid w:val="00830963"/>
    <w:rsid w:val="00830D80"/>
    <w:rsid w:val="00832547"/>
    <w:rsid w:val="00832B43"/>
    <w:rsid w:val="00832C72"/>
    <w:rsid w:val="00832C7D"/>
    <w:rsid w:val="00833297"/>
    <w:rsid w:val="00833AC2"/>
    <w:rsid w:val="00833E01"/>
    <w:rsid w:val="00834447"/>
    <w:rsid w:val="00834473"/>
    <w:rsid w:val="00834822"/>
    <w:rsid w:val="0083497F"/>
    <w:rsid w:val="00834B95"/>
    <w:rsid w:val="00834F06"/>
    <w:rsid w:val="0083505E"/>
    <w:rsid w:val="0083515A"/>
    <w:rsid w:val="0083530E"/>
    <w:rsid w:val="008359F6"/>
    <w:rsid w:val="00836878"/>
    <w:rsid w:val="00837021"/>
    <w:rsid w:val="008378E7"/>
    <w:rsid w:val="008379BB"/>
    <w:rsid w:val="00840080"/>
    <w:rsid w:val="00840359"/>
    <w:rsid w:val="008406C7"/>
    <w:rsid w:val="008413CF"/>
    <w:rsid w:val="00841738"/>
    <w:rsid w:val="00842170"/>
    <w:rsid w:val="00842AA7"/>
    <w:rsid w:val="00842D6E"/>
    <w:rsid w:val="00842E10"/>
    <w:rsid w:val="0084304D"/>
    <w:rsid w:val="00844820"/>
    <w:rsid w:val="00844A69"/>
    <w:rsid w:val="008450E0"/>
    <w:rsid w:val="00845312"/>
    <w:rsid w:val="0084548F"/>
    <w:rsid w:val="00845FBB"/>
    <w:rsid w:val="00846D97"/>
    <w:rsid w:val="008473A6"/>
    <w:rsid w:val="00847875"/>
    <w:rsid w:val="00847CD8"/>
    <w:rsid w:val="00847EF7"/>
    <w:rsid w:val="0085042C"/>
    <w:rsid w:val="00850B79"/>
    <w:rsid w:val="0085165A"/>
    <w:rsid w:val="00851FB3"/>
    <w:rsid w:val="008520D6"/>
    <w:rsid w:val="00852682"/>
    <w:rsid w:val="00852769"/>
    <w:rsid w:val="00853A89"/>
    <w:rsid w:val="008540F6"/>
    <w:rsid w:val="00854EAC"/>
    <w:rsid w:val="008550F5"/>
    <w:rsid w:val="00855206"/>
    <w:rsid w:val="008557FE"/>
    <w:rsid w:val="008562BE"/>
    <w:rsid w:val="008562D1"/>
    <w:rsid w:val="008567F7"/>
    <w:rsid w:val="00856AE5"/>
    <w:rsid w:val="00856D74"/>
    <w:rsid w:val="00856ECE"/>
    <w:rsid w:val="00857627"/>
    <w:rsid w:val="0086040A"/>
    <w:rsid w:val="00860ADB"/>
    <w:rsid w:val="008610FB"/>
    <w:rsid w:val="008613B1"/>
    <w:rsid w:val="008631F1"/>
    <w:rsid w:val="008639D5"/>
    <w:rsid w:val="00863A3E"/>
    <w:rsid w:val="00863ED2"/>
    <w:rsid w:val="00864AA7"/>
    <w:rsid w:val="00864B26"/>
    <w:rsid w:val="00864DA2"/>
    <w:rsid w:val="00864FFB"/>
    <w:rsid w:val="00865441"/>
    <w:rsid w:val="0086555D"/>
    <w:rsid w:val="00865B24"/>
    <w:rsid w:val="00865DC6"/>
    <w:rsid w:val="00865F6E"/>
    <w:rsid w:val="0086672E"/>
    <w:rsid w:val="00866A51"/>
    <w:rsid w:val="00866DDA"/>
    <w:rsid w:val="00867015"/>
    <w:rsid w:val="00870137"/>
    <w:rsid w:val="00870B31"/>
    <w:rsid w:val="008712E3"/>
    <w:rsid w:val="0087143A"/>
    <w:rsid w:val="00871C49"/>
    <w:rsid w:val="008736D0"/>
    <w:rsid w:val="00874215"/>
    <w:rsid w:val="0087424A"/>
    <w:rsid w:val="008748E0"/>
    <w:rsid w:val="00874E1B"/>
    <w:rsid w:val="00874F4A"/>
    <w:rsid w:val="0087504E"/>
    <w:rsid w:val="008756F3"/>
    <w:rsid w:val="008759E3"/>
    <w:rsid w:val="00875BB8"/>
    <w:rsid w:val="00875C10"/>
    <w:rsid w:val="00875C63"/>
    <w:rsid w:val="00876407"/>
    <w:rsid w:val="008766BE"/>
    <w:rsid w:val="00877207"/>
    <w:rsid w:val="00877293"/>
    <w:rsid w:val="00877B29"/>
    <w:rsid w:val="00880511"/>
    <w:rsid w:val="00880829"/>
    <w:rsid w:val="00881971"/>
    <w:rsid w:val="00882338"/>
    <w:rsid w:val="008823F0"/>
    <w:rsid w:val="00882527"/>
    <w:rsid w:val="00883008"/>
    <w:rsid w:val="008831BA"/>
    <w:rsid w:val="00883384"/>
    <w:rsid w:val="008838A6"/>
    <w:rsid w:val="00883ACA"/>
    <w:rsid w:val="0088403B"/>
    <w:rsid w:val="0088437E"/>
    <w:rsid w:val="008843B4"/>
    <w:rsid w:val="00884418"/>
    <w:rsid w:val="00884634"/>
    <w:rsid w:val="00884722"/>
    <w:rsid w:val="0088474D"/>
    <w:rsid w:val="0088479B"/>
    <w:rsid w:val="008848B3"/>
    <w:rsid w:val="00884966"/>
    <w:rsid w:val="00884991"/>
    <w:rsid w:val="00885272"/>
    <w:rsid w:val="008867D0"/>
    <w:rsid w:val="0088686C"/>
    <w:rsid w:val="0088689F"/>
    <w:rsid w:val="00886BEF"/>
    <w:rsid w:val="0088707B"/>
    <w:rsid w:val="008874EC"/>
    <w:rsid w:val="00887E13"/>
    <w:rsid w:val="008901EA"/>
    <w:rsid w:val="008904B6"/>
    <w:rsid w:val="008906EB"/>
    <w:rsid w:val="0089163F"/>
    <w:rsid w:val="00891BC2"/>
    <w:rsid w:val="008920AE"/>
    <w:rsid w:val="00892296"/>
    <w:rsid w:val="0089305B"/>
    <w:rsid w:val="008930BF"/>
    <w:rsid w:val="008930E2"/>
    <w:rsid w:val="0089319F"/>
    <w:rsid w:val="0089333E"/>
    <w:rsid w:val="008935C0"/>
    <w:rsid w:val="00893AB0"/>
    <w:rsid w:val="00893D36"/>
    <w:rsid w:val="0089442C"/>
    <w:rsid w:val="00894477"/>
    <w:rsid w:val="008944F9"/>
    <w:rsid w:val="008946C2"/>
    <w:rsid w:val="008951E3"/>
    <w:rsid w:val="008952B2"/>
    <w:rsid w:val="00895505"/>
    <w:rsid w:val="008956B4"/>
    <w:rsid w:val="0089587D"/>
    <w:rsid w:val="00895E46"/>
    <w:rsid w:val="008962C6"/>
    <w:rsid w:val="0089657F"/>
    <w:rsid w:val="00896BC5"/>
    <w:rsid w:val="008973D0"/>
    <w:rsid w:val="0089798E"/>
    <w:rsid w:val="008979AA"/>
    <w:rsid w:val="00897D71"/>
    <w:rsid w:val="008A0152"/>
    <w:rsid w:val="008A04DD"/>
    <w:rsid w:val="008A0637"/>
    <w:rsid w:val="008A1A47"/>
    <w:rsid w:val="008A215F"/>
    <w:rsid w:val="008A2212"/>
    <w:rsid w:val="008A2309"/>
    <w:rsid w:val="008A230E"/>
    <w:rsid w:val="008A250A"/>
    <w:rsid w:val="008A2608"/>
    <w:rsid w:val="008A2F30"/>
    <w:rsid w:val="008A32B2"/>
    <w:rsid w:val="008A3708"/>
    <w:rsid w:val="008A375C"/>
    <w:rsid w:val="008A3973"/>
    <w:rsid w:val="008A3F33"/>
    <w:rsid w:val="008A443A"/>
    <w:rsid w:val="008A47D6"/>
    <w:rsid w:val="008A4B0E"/>
    <w:rsid w:val="008A4FFA"/>
    <w:rsid w:val="008A5301"/>
    <w:rsid w:val="008A55A6"/>
    <w:rsid w:val="008A5BC3"/>
    <w:rsid w:val="008A5DA5"/>
    <w:rsid w:val="008A5E8A"/>
    <w:rsid w:val="008A6044"/>
    <w:rsid w:val="008A67B9"/>
    <w:rsid w:val="008A6F80"/>
    <w:rsid w:val="008A71DA"/>
    <w:rsid w:val="008A73A5"/>
    <w:rsid w:val="008A73C0"/>
    <w:rsid w:val="008A7BA2"/>
    <w:rsid w:val="008B054C"/>
    <w:rsid w:val="008B1858"/>
    <w:rsid w:val="008B1C2E"/>
    <w:rsid w:val="008B1C93"/>
    <w:rsid w:val="008B1E3E"/>
    <w:rsid w:val="008B22AE"/>
    <w:rsid w:val="008B244C"/>
    <w:rsid w:val="008B25AE"/>
    <w:rsid w:val="008B2D90"/>
    <w:rsid w:val="008B345D"/>
    <w:rsid w:val="008B3623"/>
    <w:rsid w:val="008B3CF1"/>
    <w:rsid w:val="008B3CF6"/>
    <w:rsid w:val="008B440F"/>
    <w:rsid w:val="008B4D17"/>
    <w:rsid w:val="008B5E04"/>
    <w:rsid w:val="008B619D"/>
    <w:rsid w:val="008B6914"/>
    <w:rsid w:val="008B6DA8"/>
    <w:rsid w:val="008B73BD"/>
    <w:rsid w:val="008B748B"/>
    <w:rsid w:val="008B74C9"/>
    <w:rsid w:val="008B74FE"/>
    <w:rsid w:val="008B75EF"/>
    <w:rsid w:val="008B7A3F"/>
    <w:rsid w:val="008B7C99"/>
    <w:rsid w:val="008C00A2"/>
    <w:rsid w:val="008C116C"/>
    <w:rsid w:val="008C13AD"/>
    <w:rsid w:val="008C1480"/>
    <w:rsid w:val="008C16B1"/>
    <w:rsid w:val="008C1CFD"/>
    <w:rsid w:val="008C1DF0"/>
    <w:rsid w:val="008C2A2D"/>
    <w:rsid w:val="008C310A"/>
    <w:rsid w:val="008C338E"/>
    <w:rsid w:val="008C48EE"/>
    <w:rsid w:val="008C497F"/>
    <w:rsid w:val="008C5B9E"/>
    <w:rsid w:val="008C6181"/>
    <w:rsid w:val="008C6625"/>
    <w:rsid w:val="008C6B90"/>
    <w:rsid w:val="008C7CF6"/>
    <w:rsid w:val="008C7F7C"/>
    <w:rsid w:val="008D0353"/>
    <w:rsid w:val="008D13DB"/>
    <w:rsid w:val="008D1719"/>
    <w:rsid w:val="008D1934"/>
    <w:rsid w:val="008D2481"/>
    <w:rsid w:val="008D257E"/>
    <w:rsid w:val="008D2A24"/>
    <w:rsid w:val="008D2A6E"/>
    <w:rsid w:val="008D2B36"/>
    <w:rsid w:val="008D2E98"/>
    <w:rsid w:val="008D32A0"/>
    <w:rsid w:val="008D3885"/>
    <w:rsid w:val="008D3D30"/>
    <w:rsid w:val="008D4053"/>
    <w:rsid w:val="008D4C2F"/>
    <w:rsid w:val="008D58E7"/>
    <w:rsid w:val="008D5947"/>
    <w:rsid w:val="008D5BCC"/>
    <w:rsid w:val="008D5EE2"/>
    <w:rsid w:val="008D61CD"/>
    <w:rsid w:val="008D65C6"/>
    <w:rsid w:val="008D68B4"/>
    <w:rsid w:val="008D6B73"/>
    <w:rsid w:val="008D7677"/>
    <w:rsid w:val="008D7CB8"/>
    <w:rsid w:val="008D7FF2"/>
    <w:rsid w:val="008E07CE"/>
    <w:rsid w:val="008E0F68"/>
    <w:rsid w:val="008E14BC"/>
    <w:rsid w:val="008E209E"/>
    <w:rsid w:val="008E2121"/>
    <w:rsid w:val="008E229F"/>
    <w:rsid w:val="008E2914"/>
    <w:rsid w:val="008E2CBC"/>
    <w:rsid w:val="008E3DD8"/>
    <w:rsid w:val="008E4AB7"/>
    <w:rsid w:val="008E50CB"/>
    <w:rsid w:val="008E518D"/>
    <w:rsid w:val="008E53FB"/>
    <w:rsid w:val="008E556C"/>
    <w:rsid w:val="008E5769"/>
    <w:rsid w:val="008E62BB"/>
    <w:rsid w:val="008E65BF"/>
    <w:rsid w:val="008E7407"/>
    <w:rsid w:val="008E7526"/>
    <w:rsid w:val="008E7881"/>
    <w:rsid w:val="008E7EF6"/>
    <w:rsid w:val="008F013E"/>
    <w:rsid w:val="008F04A4"/>
    <w:rsid w:val="008F0B19"/>
    <w:rsid w:val="008F107A"/>
    <w:rsid w:val="008F1B77"/>
    <w:rsid w:val="008F1C20"/>
    <w:rsid w:val="008F1E16"/>
    <w:rsid w:val="008F1FC0"/>
    <w:rsid w:val="008F2266"/>
    <w:rsid w:val="008F4477"/>
    <w:rsid w:val="008F4539"/>
    <w:rsid w:val="008F464F"/>
    <w:rsid w:val="008F46CF"/>
    <w:rsid w:val="008F4B1A"/>
    <w:rsid w:val="008F4E73"/>
    <w:rsid w:val="008F524D"/>
    <w:rsid w:val="008F5B54"/>
    <w:rsid w:val="008F6247"/>
    <w:rsid w:val="008F6406"/>
    <w:rsid w:val="008F64E2"/>
    <w:rsid w:val="008F6625"/>
    <w:rsid w:val="008F70D4"/>
    <w:rsid w:val="008F72A3"/>
    <w:rsid w:val="008F73A6"/>
    <w:rsid w:val="008F742B"/>
    <w:rsid w:val="008F7A30"/>
    <w:rsid w:val="0090114F"/>
    <w:rsid w:val="009015FC"/>
    <w:rsid w:val="0090180C"/>
    <w:rsid w:val="0090338A"/>
    <w:rsid w:val="0090369C"/>
    <w:rsid w:val="0090389A"/>
    <w:rsid w:val="00903EFF"/>
    <w:rsid w:val="00904855"/>
    <w:rsid w:val="009048DD"/>
    <w:rsid w:val="009049F5"/>
    <w:rsid w:val="00904D02"/>
    <w:rsid w:val="00904E39"/>
    <w:rsid w:val="009053EB"/>
    <w:rsid w:val="00905979"/>
    <w:rsid w:val="00905B4E"/>
    <w:rsid w:val="00905FED"/>
    <w:rsid w:val="009066FA"/>
    <w:rsid w:val="00906F90"/>
    <w:rsid w:val="0091117A"/>
    <w:rsid w:val="009111A3"/>
    <w:rsid w:val="00911341"/>
    <w:rsid w:val="009114E7"/>
    <w:rsid w:val="00911519"/>
    <w:rsid w:val="0091155D"/>
    <w:rsid w:val="00911764"/>
    <w:rsid w:val="00911B74"/>
    <w:rsid w:val="00911BA2"/>
    <w:rsid w:val="0091245C"/>
    <w:rsid w:val="00912592"/>
    <w:rsid w:val="00912692"/>
    <w:rsid w:val="009129C3"/>
    <w:rsid w:val="00912A2C"/>
    <w:rsid w:val="00913152"/>
    <w:rsid w:val="009133C5"/>
    <w:rsid w:val="00913402"/>
    <w:rsid w:val="00913624"/>
    <w:rsid w:val="00913625"/>
    <w:rsid w:val="00913931"/>
    <w:rsid w:val="0091396A"/>
    <w:rsid w:val="00913C08"/>
    <w:rsid w:val="009142CC"/>
    <w:rsid w:val="0091451F"/>
    <w:rsid w:val="0091456B"/>
    <w:rsid w:val="0091482E"/>
    <w:rsid w:val="00915EB4"/>
    <w:rsid w:val="00916476"/>
    <w:rsid w:val="009169B2"/>
    <w:rsid w:val="00916A75"/>
    <w:rsid w:val="00916F45"/>
    <w:rsid w:val="00917054"/>
    <w:rsid w:val="0091707D"/>
    <w:rsid w:val="00917308"/>
    <w:rsid w:val="00917806"/>
    <w:rsid w:val="00917AAB"/>
    <w:rsid w:val="009204CE"/>
    <w:rsid w:val="00920980"/>
    <w:rsid w:val="00920A7C"/>
    <w:rsid w:val="00920AAD"/>
    <w:rsid w:val="00920C12"/>
    <w:rsid w:val="009214FF"/>
    <w:rsid w:val="00921915"/>
    <w:rsid w:val="009219D9"/>
    <w:rsid w:val="00921EA4"/>
    <w:rsid w:val="00923B6C"/>
    <w:rsid w:val="0092448C"/>
    <w:rsid w:val="00924BFE"/>
    <w:rsid w:val="0092504A"/>
    <w:rsid w:val="009258DF"/>
    <w:rsid w:val="00926413"/>
    <w:rsid w:val="00926C84"/>
    <w:rsid w:val="00926DB2"/>
    <w:rsid w:val="0092798E"/>
    <w:rsid w:val="00927DF0"/>
    <w:rsid w:val="00930307"/>
    <w:rsid w:val="00930534"/>
    <w:rsid w:val="00930E36"/>
    <w:rsid w:val="009315AE"/>
    <w:rsid w:val="00931FE8"/>
    <w:rsid w:val="00932A6D"/>
    <w:rsid w:val="00932BD5"/>
    <w:rsid w:val="009330BC"/>
    <w:rsid w:val="009331ED"/>
    <w:rsid w:val="009338CE"/>
    <w:rsid w:val="00933F3A"/>
    <w:rsid w:val="00936557"/>
    <w:rsid w:val="009375F7"/>
    <w:rsid w:val="0093785B"/>
    <w:rsid w:val="00937D45"/>
    <w:rsid w:val="00940CB1"/>
    <w:rsid w:val="00940EEA"/>
    <w:rsid w:val="00940F55"/>
    <w:rsid w:val="00941260"/>
    <w:rsid w:val="0094152C"/>
    <w:rsid w:val="00942338"/>
    <w:rsid w:val="00942461"/>
    <w:rsid w:val="0094278C"/>
    <w:rsid w:val="009427BC"/>
    <w:rsid w:val="00943851"/>
    <w:rsid w:val="0094396C"/>
    <w:rsid w:val="00944524"/>
    <w:rsid w:val="0094468B"/>
    <w:rsid w:val="009449E9"/>
    <w:rsid w:val="00944B44"/>
    <w:rsid w:val="00944ED6"/>
    <w:rsid w:val="009453AB"/>
    <w:rsid w:val="009456CB"/>
    <w:rsid w:val="00945CBB"/>
    <w:rsid w:val="009465FF"/>
    <w:rsid w:val="009466D9"/>
    <w:rsid w:val="0094670B"/>
    <w:rsid w:val="009469F1"/>
    <w:rsid w:val="00946E5D"/>
    <w:rsid w:val="00946F28"/>
    <w:rsid w:val="00947031"/>
    <w:rsid w:val="00947167"/>
    <w:rsid w:val="009474B9"/>
    <w:rsid w:val="00947A1E"/>
    <w:rsid w:val="00947C5A"/>
    <w:rsid w:val="00950052"/>
    <w:rsid w:val="00950380"/>
    <w:rsid w:val="00950421"/>
    <w:rsid w:val="009517BF"/>
    <w:rsid w:val="00951F27"/>
    <w:rsid w:val="009533FB"/>
    <w:rsid w:val="0095393D"/>
    <w:rsid w:val="00953CBE"/>
    <w:rsid w:val="00954059"/>
    <w:rsid w:val="00955064"/>
    <w:rsid w:val="00955B87"/>
    <w:rsid w:val="0095623A"/>
    <w:rsid w:val="009562B8"/>
    <w:rsid w:val="009575E2"/>
    <w:rsid w:val="0095766F"/>
    <w:rsid w:val="00957794"/>
    <w:rsid w:val="00957ED8"/>
    <w:rsid w:val="009601CE"/>
    <w:rsid w:val="009604F1"/>
    <w:rsid w:val="00960D0F"/>
    <w:rsid w:val="00960EE2"/>
    <w:rsid w:val="0096127B"/>
    <w:rsid w:val="009615AD"/>
    <w:rsid w:val="009617BC"/>
    <w:rsid w:val="0096184B"/>
    <w:rsid w:val="009618E4"/>
    <w:rsid w:val="009619B6"/>
    <w:rsid w:val="00961AE2"/>
    <w:rsid w:val="00961BEF"/>
    <w:rsid w:val="00961C76"/>
    <w:rsid w:val="00961D8F"/>
    <w:rsid w:val="009628A7"/>
    <w:rsid w:val="0096309D"/>
    <w:rsid w:val="009631DC"/>
    <w:rsid w:val="009639D7"/>
    <w:rsid w:val="00963D1A"/>
    <w:rsid w:val="00964518"/>
    <w:rsid w:val="0096466C"/>
    <w:rsid w:val="009654C6"/>
    <w:rsid w:val="009657CB"/>
    <w:rsid w:val="00965ADB"/>
    <w:rsid w:val="0096604A"/>
    <w:rsid w:val="0096643F"/>
    <w:rsid w:val="00966A5C"/>
    <w:rsid w:val="009672B7"/>
    <w:rsid w:val="00967435"/>
    <w:rsid w:val="009675A9"/>
    <w:rsid w:val="00967813"/>
    <w:rsid w:val="00967EC8"/>
    <w:rsid w:val="009700FB"/>
    <w:rsid w:val="009707EE"/>
    <w:rsid w:val="00971D59"/>
    <w:rsid w:val="009720AA"/>
    <w:rsid w:val="009720CB"/>
    <w:rsid w:val="0097211D"/>
    <w:rsid w:val="00973476"/>
    <w:rsid w:val="009736CE"/>
    <w:rsid w:val="00973879"/>
    <w:rsid w:val="00973DF4"/>
    <w:rsid w:val="00975D50"/>
    <w:rsid w:val="00976905"/>
    <w:rsid w:val="00976D89"/>
    <w:rsid w:val="009775E4"/>
    <w:rsid w:val="009776E2"/>
    <w:rsid w:val="009778E5"/>
    <w:rsid w:val="00977FCA"/>
    <w:rsid w:val="009800CD"/>
    <w:rsid w:val="009800DF"/>
    <w:rsid w:val="009800ED"/>
    <w:rsid w:val="009801E8"/>
    <w:rsid w:val="0098100A"/>
    <w:rsid w:val="00981864"/>
    <w:rsid w:val="00981D34"/>
    <w:rsid w:val="00982247"/>
    <w:rsid w:val="00982357"/>
    <w:rsid w:val="009824E4"/>
    <w:rsid w:val="00982B0E"/>
    <w:rsid w:val="00982D97"/>
    <w:rsid w:val="00983224"/>
    <w:rsid w:val="009836D3"/>
    <w:rsid w:val="00984052"/>
    <w:rsid w:val="00984408"/>
    <w:rsid w:val="009844FC"/>
    <w:rsid w:val="0098467E"/>
    <w:rsid w:val="00984925"/>
    <w:rsid w:val="00986496"/>
    <w:rsid w:val="00986554"/>
    <w:rsid w:val="00987153"/>
    <w:rsid w:val="00987225"/>
    <w:rsid w:val="00990AB7"/>
    <w:rsid w:val="00990E2F"/>
    <w:rsid w:val="00991A01"/>
    <w:rsid w:val="00991B73"/>
    <w:rsid w:val="0099366B"/>
    <w:rsid w:val="00993A38"/>
    <w:rsid w:val="00994609"/>
    <w:rsid w:val="00995116"/>
    <w:rsid w:val="009951EC"/>
    <w:rsid w:val="00995240"/>
    <w:rsid w:val="0099587A"/>
    <w:rsid w:val="00995996"/>
    <w:rsid w:val="00995BFD"/>
    <w:rsid w:val="00995CAB"/>
    <w:rsid w:val="009963A7"/>
    <w:rsid w:val="00996497"/>
    <w:rsid w:val="009964EE"/>
    <w:rsid w:val="00996510"/>
    <w:rsid w:val="009978AA"/>
    <w:rsid w:val="009978F4"/>
    <w:rsid w:val="00997EB6"/>
    <w:rsid w:val="009A09FA"/>
    <w:rsid w:val="009A1475"/>
    <w:rsid w:val="009A20B9"/>
    <w:rsid w:val="009A229B"/>
    <w:rsid w:val="009A3332"/>
    <w:rsid w:val="009A3356"/>
    <w:rsid w:val="009A3955"/>
    <w:rsid w:val="009A3A68"/>
    <w:rsid w:val="009A3AEE"/>
    <w:rsid w:val="009A410B"/>
    <w:rsid w:val="009A43B2"/>
    <w:rsid w:val="009A46AA"/>
    <w:rsid w:val="009A5070"/>
    <w:rsid w:val="009A50A9"/>
    <w:rsid w:val="009A559E"/>
    <w:rsid w:val="009A5913"/>
    <w:rsid w:val="009A5E35"/>
    <w:rsid w:val="009A6223"/>
    <w:rsid w:val="009A6A6C"/>
    <w:rsid w:val="009A6CEE"/>
    <w:rsid w:val="009A6D8A"/>
    <w:rsid w:val="009A7C59"/>
    <w:rsid w:val="009B0867"/>
    <w:rsid w:val="009B0B8B"/>
    <w:rsid w:val="009B0CAE"/>
    <w:rsid w:val="009B1262"/>
    <w:rsid w:val="009B13C8"/>
    <w:rsid w:val="009B1652"/>
    <w:rsid w:val="009B17CA"/>
    <w:rsid w:val="009B18BE"/>
    <w:rsid w:val="009B1CB9"/>
    <w:rsid w:val="009B27E1"/>
    <w:rsid w:val="009B2F56"/>
    <w:rsid w:val="009B2FF2"/>
    <w:rsid w:val="009B33AB"/>
    <w:rsid w:val="009B363A"/>
    <w:rsid w:val="009B36BD"/>
    <w:rsid w:val="009B3AA2"/>
    <w:rsid w:val="009B3EF9"/>
    <w:rsid w:val="009B49E6"/>
    <w:rsid w:val="009B4A8D"/>
    <w:rsid w:val="009B4C1F"/>
    <w:rsid w:val="009B4F01"/>
    <w:rsid w:val="009B500F"/>
    <w:rsid w:val="009B515C"/>
    <w:rsid w:val="009B5924"/>
    <w:rsid w:val="009B6217"/>
    <w:rsid w:val="009B65EC"/>
    <w:rsid w:val="009B698C"/>
    <w:rsid w:val="009B6A25"/>
    <w:rsid w:val="009B6B8E"/>
    <w:rsid w:val="009B6DEB"/>
    <w:rsid w:val="009B72B6"/>
    <w:rsid w:val="009B78B2"/>
    <w:rsid w:val="009B7DFD"/>
    <w:rsid w:val="009C03E8"/>
    <w:rsid w:val="009C0A17"/>
    <w:rsid w:val="009C0F5F"/>
    <w:rsid w:val="009C100B"/>
    <w:rsid w:val="009C11A2"/>
    <w:rsid w:val="009C1553"/>
    <w:rsid w:val="009C191B"/>
    <w:rsid w:val="009C1C07"/>
    <w:rsid w:val="009C1E53"/>
    <w:rsid w:val="009C2266"/>
    <w:rsid w:val="009C23CB"/>
    <w:rsid w:val="009C30DF"/>
    <w:rsid w:val="009C4302"/>
    <w:rsid w:val="009C4599"/>
    <w:rsid w:val="009C491A"/>
    <w:rsid w:val="009C4AE7"/>
    <w:rsid w:val="009C4C82"/>
    <w:rsid w:val="009C54AA"/>
    <w:rsid w:val="009C5972"/>
    <w:rsid w:val="009C61A7"/>
    <w:rsid w:val="009C64DF"/>
    <w:rsid w:val="009C6582"/>
    <w:rsid w:val="009C66C0"/>
    <w:rsid w:val="009C6C3B"/>
    <w:rsid w:val="009C771E"/>
    <w:rsid w:val="009C78B3"/>
    <w:rsid w:val="009C7968"/>
    <w:rsid w:val="009C7CC2"/>
    <w:rsid w:val="009C7D39"/>
    <w:rsid w:val="009C7E8B"/>
    <w:rsid w:val="009D0047"/>
    <w:rsid w:val="009D00A5"/>
    <w:rsid w:val="009D00C7"/>
    <w:rsid w:val="009D0DC7"/>
    <w:rsid w:val="009D1058"/>
    <w:rsid w:val="009D10B6"/>
    <w:rsid w:val="009D11BD"/>
    <w:rsid w:val="009D13E9"/>
    <w:rsid w:val="009D178B"/>
    <w:rsid w:val="009D1C28"/>
    <w:rsid w:val="009D2435"/>
    <w:rsid w:val="009D2BF2"/>
    <w:rsid w:val="009D2EA0"/>
    <w:rsid w:val="009D3738"/>
    <w:rsid w:val="009D3E01"/>
    <w:rsid w:val="009D3EB4"/>
    <w:rsid w:val="009D3F56"/>
    <w:rsid w:val="009D4F90"/>
    <w:rsid w:val="009D5071"/>
    <w:rsid w:val="009D55BE"/>
    <w:rsid w:val="009D5997"/>
    <w:rsid w:val="009D5A50"/>
    <w:rsid w:val="009D62F9"/>
    <w:rsid w:val="009D6C30"/>
    <w:rsid w:val="009D7274"/>
    <w:rsid w:val="009E097A"/>
    <w:rsid w:val="009E09EC"/>
    <w:rsid w:val="009E1A24"/>
    <w:rsid w:val="009E1E6D"/>
    <w:rsid w:val="009E1FED"/>
    <w:rsid w:val="009E248B"/>
    <w:rsid w:val="009E2501"/>
    <w:rsid w:val="009E27A8"/>
    <w:rsid w:val="009E2EA3"/>
    <w:rsid w:val="009E368D"/>
    <w:rsid w:val="009E3A76"/>
    <w:rsid w:val="009E41AF"/>
    <w:rsid w:val="009E49A2"/>
    <w:rsid w:val="009E49A8"/>
    <w:rsid w:val="009E4C6E"/>
    <w:rsid w:val="009E4F24"/>
    <w:rsid w:val="009E53A3"/>
    <w:rsid w:val="009E5467"/>
    <w:rsid w:val="009E546A"/>
    <w:rsid w:val="009E5652"/>
    <w:rsid w:val="009E59B9"/>
    <w:rsid w:val="009E6364"/>
    <w:rsid w:val="009E696A"/>
    <w:rsid w:val="009E69E7"/>
    <w:rsid w:val="009E7075"/>
    <w:rsid w:val="009E7DAE"/>
    <w:rsid w:val="009E7DE4"/>
    <w:rsid w:val="009E7E00"/>
    <w:rsid w:val="009F036D"/>
    <w:rsid w:val="009F0671"/>
    <w:rsid w:val="009F1254"/>
    <w:rsid w:val="009F1BF6"/>
    <w:rsid w:val="009F1ED7"/>
    <w:rsid w:val="009F237B"/>
    <w:rsid w:val="009F248D"/>
    <w:rsid w:val="009F2A6A"/>
    <w:rsid w:val="009F2C37"/>
    <w:rsid w:val="009F378E"/>
    <w:rsid w:val="009F3967"/>
    <w:rsid w:val="009F39DF"/>
    <w:rsid w:val="009F3A71"/>
    <w:rsid w:val="009F3E34"/>
    <w:rsid w:val="009F4102"/>
    <w:rsid w:val="009F43A0"/>
    <w:rsid w:val="009F4C26"/>
    <w:rsid w:val="009F57C3"/>
    <w:rsid w:val="009F588B"/>
    <w:rsid w:val="009F6B45"/>
    <w:rsid w:val="009F6CFC"/>
    <w:rsid w:val="009F6D41"/>
    <w:rsid w:val="009F7BCE"/>
    <w:rsid w:val="00A008DF"/>
    <w:rsid w:val="00A00F6C"/>
    <w:rsid w:val="00A01724"/>
    <w:rsid w:val="00A019CA"/>
    <w:rsid w:val="00A0294F"/>
    <w:rsid w:val="00A02CA5"/>
    <w:rsid w:val="00A02D25"/>
    <w:rsid w:val="00A03532"/>
    <w:rsid w:val="00A03E7D"/>
    <w:rsid w:val="00A042BE"/>
    <w:rsid w:val="00A0489E"/>
    <w:rsid w:val="00A04D46"/>
    <w:rsid w:val="00A04D63"/>
    <w:rsid w:val="00A05F87"/>
    <w:rsid w:val="00A05FBD"/>
    <w:rsid w:val="00A0671F"/>
    <w:rsid w:val="00A072D0"/>
    <w:rsid w:val="00A07979"/>
    <w:rsid w:val="00A07AC0"/>
    <w:rsid w:val="00A07C7F"/>
    <w:rsid w:val="00A07CE8"/>
    <w:rsid w:val="00A07E2E"/>
    <w:rsid w:val="00A104C2"/>
    <w:rsid w:val="00A104D2"/>
    <w:rsid w:val="00A104EB"/>
    <w:rsid w:val="00A10862"/>
    <w:rsid w:val="00A10C25"/>
    <w:rsid w:val="00A121B5"/>
    <w:rsid w:val="00A12280"/>
    <w:rsid w:val="00A123B1"/>
    <w:rsid w:val="00A12ADA"/>
    <w:rsid w:val="00A132A9"/>
    <w:rsid w:val="00A1344E"/>
    <w:rsid w:val="00A13C14"/>
    <w:rsid w:val="00A13C19"/>
    <w:rsid w:val="00A13E78"/>
    <w:rsid w:val="00A13F0E"/>
    <w:rsid w:val="00A145A5"/>
    <w:rsid w:val="00A14C21"/>
    <w:rsid w:val="00A151D5"/>
    <w:rsid w:val="00A156E0"/>
    <w:rsid w:val="00A15B59"/>
    <w:rsid w:val="00A15DA4"/>
    <w:rsid w:val="00A15E81"/>
    <w:rsid w:val="00A166B2"/>
    <w:rsid w:val="00A1692A"/>
    <w:rsid w:val="00A1695C"/>
    <w:rsid w:val="00A1702A"/>
    <w:rsid w:val="00A17552"/>
    <w:rsid w:val="00A17968"/>
    <w:rsid w:val="00A20A13"/>
    <w:rsid w:val="00A20C76"/>
    <w:rsid w:val="00A20CAA"/>
    <w:rsid w:val="00A20E00"/>
    <w:rsid w:val="00A20E29"/>
    <w:rsid w:val="00A20E61"/>
    <w:rsid w:val="00A216E5"/>
    <w:rsid w:val="00A221EE"/>
    <w:rsid w:val="00A22A07"/>
    <w:rsid w:val="00A22AC2"/>
    <w:rsid w:val="00A22C12"/>
    <w:rsid w:val="00A22D22"/>
    <w:rsid w:val="00A22F12"/>
    <w:rsid w:val="00A232D5"/>
    <w:rsid w:val="00A233BC"/>
    <w:rsid w:val="00A23DE7"/>
    <w:rsid w:val="00A245C0"/>
    <w:rsid w:val="00A24745"/>
    <w:rsid w:val="00A24789"/>
    <w:rsid w:val="00A24C2F"/>
    <w:rsid w:val="00A24D68"/>
    <w:rsid w:val="00A2509F"/>
    <w:rsid w:val="00A251F2"/>
    <w:rsid w:val="00A2546B"/>
    <w:rsid w:val="00A2562C"/>
    <w:rsid w:val="00A2636B"/>
    <w:rsid w:val="00A263D6"/>
    <w:rsid w:val="00A267DD"/>
    <w:rsid w:val="00A26BA8"/>
    <w:rsid w:val="00A26BCE"/>
    <w:rsid w:val="00A26C72"/>
    <w:rsid w:val="00A26E45"/>
    <w:rsid w:val="00A2714C"/>
    <w:rsid w:val="00A27F31"/>
    <w:rsid w:val="00A30232"/>
    <w:rsid w:val="00A31462"/>
    <w:rsid w:val="00A31505"/>
    <w:rsid w:val="00A3168E"/>
    <w:rsid w:val="00A31793"/>
    <w:rsid w:val="00A31DA2"/>
    <w:rsid w:val="00A31F09"/>
    <w:rsid w:val="00A32158"/>
    <w:rsid w:val="00A32374"/>
    <w:rsid w:val="00A32754"/>
    <w:rsid w:val="00A32837"/>
    <w:rsid w:val="00A3339C"/>
    <w:rsid w:val="00A33AA9"/>
    <w:rsid w:val="00A341EF"/>
    <w:rsid w:val="00A3591E"/>
    <w:rsid w:val="00A35A0B"/>
    <w:rsid w:val="00A35BAB"/>
    <w:rsid w:val="00A360E1"/>
    <w:rsid w:val="00A361F8"/>
    <w:rsid w:val="00A367AE"/>
    <w:rsid w:val="00A36BD5"/>
    <w:rsid w:val="00A36D98"/>
    <w:rsid w:val="00A36EEA"/>
    <w:rsid w:val="00A372C2"/>
    <w:rsid w:val="00A37D80"/>
    <w:rsid w:val="00A4000A"/>
    <w:rsid w:val="00A40207"/>
    <w:rsid w:val="00A4059C"/>
    <w:rsid w:val="00A414CA"/>
    <w:rsid w:val="00A41568"/>
    <w:rsid w:val="00A41E88"/>
    <w:rsid w:val="00A420CC"/>
    <w:rsid w:val="00A4265E"/>
    <w:rsid w:val="00A4291C"/>
    <w:rsid w:val="00A43214"/>
    <w:rsid w:val="00A435B1"/>
    <w:rsid w:val="00A438F9"/>
    <w:rsid w:val="00A439EF"/>
    <w:rsid w:val="00A43ED0"/>
    <w:rsid w:val="00A4416D"/>
    <w:rsid w:val="00A44383"/>
    <w:rsid w:val="00A444D8"/>
    <w:rsid w:val="00A444F0"/>
    <w:rsid w:val="00A4450A"/>
    <w:rsid w:val="00A4675E"/>
    <w:rsid w:val="00A471E1"/>
    <w:rsid w:val="00A47832"/>
    <w:rsid w:val="00A478C5"/>
    <w:rsid w:val="00A4799C"/>
    <w:rsid w:val="00A47BA1"/>
    <w:rsid w:val="00A47BEE"/>
    <w:rsid w:val="00A47F07"/>
    <w:rsid w:val="00A50314"/>
    <w:rsid w:val="00A50667"/>
    <w:rsid w:val="00A509D6"/>
    <w:rsid w:val="00A52033"/>
    <w:rsid w:val="00A52389"/>
    <w:rsid w:val="00A525C6"/>
    <w:rsid w:val="00A52730"/>
    <w:rsid w:val="00A5279C"/>
    <w:rsid w:val="00A528CB"/>
    <w:rsid w:val="00A52ECE"/>
    <w:rsid w:val="00A5350C"/>
    <w:rsid w:val="00A53C96"/>
    <w:rsid w:val="00A53ECC"/>
    <w:rsid w:val="00A5460F"/>
    <w:rsid w:val="00A546CB"/>
    <w:rsid w:val="00A5471E"/>
    <w:rsid w:val="00A54E57"/>
    <w:rsid w:val="00A55461"/>
    <w:rsid w:val="00A55E9A"/>
    <w:rsid w:val="00A56571"/>
    <w:rsid w:val="00A566B2"/>
    <w:rsid w:val="00A566EA"/>
    <w:rsid w:val="00A569B2"/>
    <w:rsid w:val="00A56B0C"/>
    <w:rsid w:val="00A57DE5"/>
    <w:rsid w:val="00A60691"/>
    <w:rsid w:val="00A6077C"/>
    <w:rsid w:val="00A60EBC"/>
    <w:rsid w:val="00A62343"/>
    <w:rsid w:val="00A62846"/>
    <w:rsid w:val="00A6313A"/>
    <w:rsid w:val="00A63DC2"/>
    <w:rsid w:val="00A63EE9"/>
    <w:rsid w:val="00A64930"/>
    <w:rsid w:val="00A64AB9"/>
    <w:rsid w:val="00A65AED"/>
    <w:rsid w:val="00A65B58"/>
    <w:rsid w:val="00A65D86"/>
    <w:rsid w:val="00A66708"/>
    <w:rsid w:val="00A66A5F"/>
    <w:rsid w:val="00A66E99"/>
    <w:rsid w:val="00A67115"/>
    <w:rsid w:val="00A67135"/>
    <w:rsid w:val="00A672D4"/>
    <w:rsid w:val="00A675C1"/>
    <w:rsid w:val="00A70057"/>
    <w:rsid w:val="00A700DC"/>
    <w:rsid w:val="00A70453"/>
    <w:rsid w:val="00A705BE"/>
    <w:rsid w:val="00A70A7A"/>
    <w:rsid w:val="00A715A5"/>
    <w:rsid w:val="00A71A44"/>
    <w:rsid w:val="00A71A5A"/>
    <w:rsid w:val="00A7228E"/>
    <w:rsid w:val="00A72724"/>
    <w:rsid w:val="00A73503"/>
    <w:rsid w:val="00A73D25"/>
    <w:rsid w:val="00A73EB7"/>
    <w:rsid w:val="00A742B1"/>
    <w:rsid w:val="00A74370"/>
    <w:rsid w:val="00A74BC6"/>
    <w:rsid w:val="00A74E9A"/>
    <w:rsid w:val="00A75DDC"/>
    <w:rsid w:val="00A76F6D"/>
    <w:rsid w:val="00A77061"/>
    <w:rsid w:val="00A77357"/>
    <w:rsid w:val="00A779C7"/>
    <w:rsid w:val="00A779EB"/>
    <w:rsid w:val="00A77A4C"/>
    <w:rsid w:val="00A77AA7"/>
    <w:rsid w:val="00A77B69"/>
    <w:rsid w:val="00A80568"/>
    <w:rsid w:val="00A807CF"/>
    <w:rsid w:val="00A80EC0"/>
    <w:rsid w:val="00A815C9"/>
    <w:rsid w:val="00A816AA"/>
    <w:rsid w:val="00A8191B"/>
    <w:rsid w:val="00A8217F"/>
    <w:rsid w:val="00A825FC"/>
    <w:rsid w:val="00A82681"/>
    <w:rsid w:val="00A82DC0"/>
    <w:rsid w:val="00A83322"/>
    <w:rsid w:val="00A83379"/>
    <w:rsid w:val="00A83AA2"/>
    <w:rsid w:val="00A83E8E"/>
    <w:rsid w:val="00A84490"/>
    <w:rsid w:val="00A84918"/>
    <w:rsid w:val="00A851B2"/>
    <w:rsid w:val="00A858C1"/>
    <w:rsid w:val="00A85BF9"/>
    <w:rsid w:val="00A864CC"/>
    <w:rsid w:val="00A868A8"/>
    <w:rsid w:val="00A86AE0"/>
    <w:rsid w:val="00A86BB4"/>
    <w:rsid w:val="00A86E52"/>
    <w:rsid w:val="00A87545"/>
    <w:rsid w:val="00A906E6"/>
    <w:rsid w:val="00A9092B"/>
    <w:rsid w:val="00A90EF3"/>
    <w:rsid w:val="00A912E5"/>
    <w:rsid w:val="00A916E8"/>
    <w:rsid w:val="00A921B3"/>
    <w:rsid w:val="00A9246D"/>
    <w:rsid w:val="00A926F2"/>
    <w:rsid w:val="00A93798"/>
    <w:rsid w:val="00A93D55"/>
    <w:rsid w:val="00A942A1"/>
    <w:rsid w:val="00A94427"/>
    <w:rsid w:val="00A944AC"/>
    <w:rsid w:val="00A96201"/>
    <w:rsid w:val="00A9623A"/>
    <w:rsid w:val="00A96319"/>
    <w:rsid w:val="00A96909"/>
    <w:rsid w:val="00AA0005"/>
    <w:rsid w:val="00AA0740"/>
    <w:rsid w:val="00AA0F33"/>
    <w:rsid w:val="00AA12B5"/>
    <w:rsid w:val="00AA1619"/>
    <w:rsid w:val="00AA17D3"/>
    <w:rsid w:val="00AA221A"/>
    <w:rsid w:val="00AA229B"/>
    <w:rsid w:val="00AA3027"/>
    <w:rsid w:val="00AA35C5"/>
    <w:rsid w:val="00AA3661"/>
    <w:rsid w:val="00AA3A7D"/>
    <w:rsid w:val="00AA4B8F"/>
    <w:rsid w:val="00AA537D"/>
    <w:rsid w:val="00AA61A8"/>
    <w:rsid w:val="00AA64E8"/>
    <w:rsid w:val="00AA6782"/>
    <w:rsid w:val="00AA6D6C"/>
    <w:rsid w:val="00AA79F8"/>
    <w:rsid w:val="00AA7FA9"/>
    <w:rsid w:val="00AB1433"/>
    <w:rsid w:val="00AB1C68"/>
    <w:rsid w:val="00AB1ED7"/>
    <w:rsid w:val="00AB248E"/>
    <w:rsid w:val="00AB2AA0"/>
    <w:rsid w:val="00AB2AE8"/>
    <w:rsid w:val="00AB35B9"/>
    <w:rsid w:val="00AB3C50"/>
    <w:rsid w:val="00AB3DD5"/>
    <w:rsid w:val="00AB3F90"/>
    <w:rsid w:val="00AB482F"/>
    <w:rsid w:val="00AB4881"/>
    <w:rsid w:val="00AB48C9"/>
    <w:rsid w:val="00AB4E01"/>
    <w:rsid w:val="00AB52DE"/>
    <w:rsid w:val="00AB6266"/>
    <w:rsid w:val="00AB66FA"/>
    <w:rsid w:val="00AB76FC"/>
    <w:rsid w:val="00AB786F"/>
    <w:rsid w:val="00AB7970"/>
    <w:rsid w:val="00AC0F5D"/>
    <w:rsid w:val="00AC1344"/>
    <w:rsid w:val="00AC1552"/>
    <w:rsid w:val="00AC16D6"/>
    <w:rsid w:val="00AC1D8B"/>
    <w:rsid w:val="00AC2101"/>
    <w:rsid w:val="00AC23FA"/>
    <w:rsid w:val="00AC270F"/>
    <w:rsid w:val="00AC2B3C"/>
    <w:rsid w:val="00AC2F57"/>
    <w:rsid w:val="00AC3D11"/>
    <w:rsid w:val="00AC3DAE"/>
    <w:rsid w:val="00AC3FB3"/>
    <w:rsid w:val="00AC4101"/>
    <w:rsid w:val="00AC44D0"/>
    <w:rsid w:val="00AC49D4"/>
    <w:rsid w:val="00AC4D24"/>
    <w:rsid w:val="00AC5C09"/>
    <w:rsid w:val="00AC5E29"/>
    <w:rsid w:val="00AC61CB"/>
    <w:rsid w:val="00AC6808"/>
    <w:rsid w:val="00AC716C"/>
    <w:rsid w:val="00AC721F"/>
    <w:rsid w:val="00AC7C0A"/>
    <w:rsid w:val="00AC7F4A"/>
    <w:rsid w:val="00AD0D53"/>
    <w:rsid w:val="00AD0EB6"/>
    <w:rsid w:val="00AD13EA"/>
    <w:rsid w:val="00AD13F9"/>
    <w:rsid w:val="00AD19CD"/>
    <w:rsid w:val="00AD25B4"/>
    <w:rsid w:val="00AD3075"/>
    <w:rsid w:val="00AD3436"/>
    <w:rsid w:val="00AD3D45"/>
    <w:rsid w:val="00AD3F6F"/>
    <w:rsid w:val="00AD44B5"/>
    <w:rsid w:val="00AD4EA1"/>
    <w:rsid w:val="00AD5058"/>
    <w:rsid w:val="00AD57B4"/>
    <w:rsid w:val="00AD5884"/>
    <w:rsid w:val="00AD5D44"/>
    <w:rsid w:val="00AD6015"/>
    <w:rsid w:val="00AD6787"/>
    <w:rsid w:val="00AD6D2C"/>
    <w:rsid w:val="00AD71C7"/>
    <w:rsid w:val="00AD7411"/>
    <w:rsid w:val="00AD760C"/>
    <w:rsid w:val="00AD79A8"/>
    <w:rsid w:val="00AD7A79"/>
    <w:rsid w:val="00AE0235"/>
    <w:rsid w:val="00AE02A5"/>
    <w:rsid w:val="00AE0427"/>
    <w:rsid w:val="00AE075B"/>
    <w:rsid w:val="00AE0C78"/>
    <w:rsid w:val="00AE0E3F"/>
    <w:rsid w:val="00AE10DA"/>
    <w:rsid w:val="00AE12DF"/>
    <w:rsid w:val="00AE1BB6"/>
    <w:rsid w:val="00AE2138"/>
    <w:rsid w:val="00AE241A"/>
    <w:rsid w:val="00AE27EC"/>
    <w:rsid w:val="00AE284C"/>
    <w:rsid w:val="00AE32A9"/>
    <w:rsid w:val="00AE3534"/>
    <w:rsid w:val="00AE3919"/>
    <w:rsid w:val="00AE3A8E"/>
    <w:rsid w:val="00AE3CB9"/>
    <w:rsid w:val="00AE3D14"/>
    <w:rsid w:val="00AE45C0"/>
    <w:rsid w:val="00AE4895"/>
    <w:rsid w:val="00AE4A45"/>
    <w:rsid w:val="00AE4D79"/>
    <w:rsid w:val="00AE5060"/>
    <w:rsid w:val="00AE5207"/>
    <w:rsid w:val="00AE55B9"/>
    <w:rsid w:val="00AE6055"/>
    <w:rsid w:val="00AE6228"/>
    <w:rsid w:val="00AE65DC"/>
    <w:rsid w:val="00AE6B02"/>
    <w:rsid w:val="00AE6E1F"/>
    <w:rsid w:val="00AE75EF"/>
    <w:rsid w:val="00AE767F"/>
    <w:rsid w:val="00AF008D"/>
    <w:rsid w:val="00AF03D3"/>
    <w:rsid w:val="00AF052A"/>
    <w:rsid w:val="00AF14FD"/>
    <w:rsid w:val="00AF158B"/>
    <w:rsid w:val="00AF1BCE"/>
    <w:rsid w:val="00AF1F50"/>
    <w:rsid w:val="00AF21C4"/>
    <w:rsid w:val="00AF260F"/>
    <w:rsid w:val="00AF29A4"/>
    <w:rsid w:val="00AF3D06"/>
    <w:rsid w:val="00AF3FA0"/>
    <w:rsid w:val="00AF4128"/>
    <w:rsid w:val="00AF458B"/>
    <w:rsid w:val="00AF4FD5"/>
    <w:rsid w:val="00AF564C"/>
    <w:rsid w:val="00AF66E5"/>
    <w:rsid w:val="00AF6AC4"/>
    <w:rsid w:val="00AF70AB"/>
    <w:rsid w:val="00AF7312"/>
    <w:rsid w:val="00AF7617"/>
    <w:rsid w:val="00AF7619"/>
    <w:rsid w:val="00AF7C55"/>
    <w:rsid w:val="00B006FB"/>
    <w:rsid w:val="00B00AF4"/>
    <w:rsid w:val="00B01148"/>
    <w:rsid w:val="00B01B05"/>
    <w:rsid w:val="00B01D72"/>
    <w:rsid w:val="00B01FFA"/>
    <w:rsid w:val="00B020CE"/>
    <w:rsid w:val="00B025E9"/>
    <w:rsid w:val="00B0291B"/>
    <w:rsid w:val="00B038DF"/>
    <w:rsid w:val="00B03C78"/>
    <w:rsid w:val="00B03D41"/>
    <w:rsid w:val="00B03FCA"/>
    <w:rsid w:val="00B04319"/>
    <w:rsid w:val="00B04C01"/>
    <w:rsid w:val="00B0502F"/>
    <w:rsid w:val="00B06408"/>
    <w:rsid w:val="00B065C1"/>
    <w:rsid w:val="00B066D4"/>
    <w:rsid w:val="00B06A0B"/>
    <w:rsid w:val="00B06C61"/>
    <w:rsid w:val="00B070DB"/>
    <w:rsid w:val="00B07C9B"/>
    <w:rsid w:val="00B10ACC"/>
    <w:rsid w:val="00B112AF"/>
    <w:rsid w:val="00B113C7"/>
    <w:rsid w:val="00B11BA3"/>
    <w:rsid w:val="00B11F3D"/>
    <w:rsid w:val="00B12026"/>
    <w:rsid w:val="00B126EA"/>
    <w:rsid w:val="00B13590"/>
    <w:rsid w:val="00B13E40"/>
    <w:rsid w:val="00B147B2"/>
    <w:rsid w:val="00B14A64"/>
    <w:rsid w:val="00B14A69"/>
    <w:rsid w:val="00B14B34"/>
    <w:rsid w:val="00B14DF3"/>
    <w:rsid w:val="00B1504E"/>
    <w:rsid w:val="00B154A1"/>
    <w:rsid w:val="00B15B3C"/>
    <w:rsid w:val="00B15CEF"/>
    <w:rsid w:val="00B16086"/>
    <w:rsid w:val="00B16749"/>
    <w:rsid w:val="00B168EA"/>
    <w:rsid w:val="00B16977"/>
    <w:rsid w:val="00B16BD1"/>
    <w:rsid w:val="00B17519"/>
    <w:rsid w:val="00B178D2"/>
    <w:rsid w:val="00B203DC"/>
    <w:rsid w:val="00B20CF2"/>
    <w:rsid w:val="00B20FE7"/>
    <w:rsid w:val="00B21EA7"/>
    <w:rsid w:val="00B21F7B"/>
    <w:rsid w:val="00B22570"/>
    <w:rsid w:val="00B22676"/>
    <w:rsid w:val="00B228F0"/>
    <w:rsid w:val="00B2328A"/>
    <w:rsid w:val="00B2338F"/>
    <w:rsid w:val="00B23508"/>
    <w:rsid w:val="00B2355B"/>
    <w:rsid w:val="00B238F1"/>
    <w:rsid w:val="00B23FE5"/>
    <w:rsid w:val="00B2449D"/>
    <w:rsid w:val="00B24603"/>
    <w:rsid w:val="00B24789"/>
    <w:rsid w:val="00B25114"/>
    <w:rsid w:val="00B25427"/>
    <w:rsid w:val="00B2548E"/>
    <w:rsid w:val="00B25514"/>
    <w:rsid w:val="00B25A22"/>
    <w:rsid w:val="00B25A48"/>
    <w:rsid w:val="00B25D29"/>
    <w:rsid w:val="00B25F87"/>
    <w:rsid w:val="00B264FE"/>
    <w:rsid w:val="00B26661"/>
    <w:rsid w:val="00B26A23"/>
    <w:rsid w:val="00B26A31"/>
    <w:rsid w:val="00B26B53"/>
    <w:rsid w:val="00B26D75"/>
    <w:rsid w:val="00B277FF"/>
    <w:rsid w:val="00B27FAB"/>
    <w:rsid w:val="00B3031A"/>
    <w:rsid w:val="00B3040A"/>
    <w:rsid w:val="00B3087A"/>
    <w:rsid w:val="00B30A3A"/>
    <w:rsid w:val="00B3167C"/>
    <w:rsid w:val="00B321DD"/>
    <w:rsid w:val="00B3231D"/>
    <w:rsid w:val="00B3259F"/>
    <w:rsid w:val="00B32763"/>
    <w:rsid w:val="00B32908"/>
    <w:rsid w:val="00B32B9C"/>
    <w:rsid w:val="00B33472"/>
    <w:rsid w:val="00B3389C"/>
    <w:rsid w:val="00B34D6E"/>
    <w:rsid w:val="00B34EC7"/>
    <w:rsid w:val="00B35DD6"/>
    <w:rsid w:val="00B37BBB"/>
    <w:rsid w:val="00B37D6C"/>
    <w:rsid w:val="00B37EF3"/>
    <w:rsid w:val="00B403FD"/>
    <w:rsid w:val="00B405D2"/>
    <w:rsid w:val="00B40E6C"/>
    <w:rsid w:val="00B40F57"/>
    <w:rsid w:val="00B41AA8"/>
    <w:rsid w:val="00B426FE"/>
    <w:rsid w:val="00B427F3"/>
    <w:rsid w:val="00B42B32"/>
    <w:rsid w:val="00B44714"/>
    <w:rsid w:val="00B44ED6"/>
    <w:rsid w:val="00B4516D"/>
    <w:rsid w:val="00B4538C"/>
    <w:rsid w:val="00B4579E"/>
    <w:rsid w:val="00B45B6C"/>
    <w:rsid w:val="00B45DDB"/>
    <w:rsid w:val="00B469C7"/>
    <w:rsid w:val="00B46B28"/>
    <w:rsid w:val="00B46C11"/>
    <w:rsid w:val="00B46C77"/>
    <w:rsid w:val="00B474AB"/>
    <w:rsid w:val="00B47A35"/>
    <w:rsid w:val="00B47A94"/>
    <w:rsid w:val="00B47C93"/>
    <w:rsid w:val="00B47FCF"/>
    <w:rsid w:val="00B50EE5"/>
    <w:rsid w:val="00B5140D"/>
    <w:rsid w:val="00B51A35"/>
    <w:rsid w:val="00B51EDC"/>
    <w:rsid w:val="00B5221A"/>
    <w:rsid w:val="00B5282A"/>
    <w:rsid w:val="00B52EE0"/>
    <w:rsid w:val="00B53739"/>
    <w:rsid w:val="00B53D12"/>
    <w:rsid w:val="00B55427"/>
    <w:rsid w:val="00B5544E"/>
    <w:rsid w:val="00B554BF"/>
    <w:rsid w:val="00B55F91"/>
    <w:rsid w:val="00B5642C"/>
    <w:rsid w:val="00B5662B"/>
    <w:rsid w:val="00B56AD4"/>
    <w:rsid w:val="00B57332"/>
    <w:rsid w:val="00B579F0"/>
    <w:rsid w:val="00B57D93"/>
    <w:rsid w:val="00B57DDB"/>
    <w:rsid w:val="00B6028E"/>
    <w:rsid w:val="00B602BC"/>
    <w:rsid w:val="00B6084E"/>
    <w:rsid w:val="00B60A78"/>
    <w:rsid w:val="00B60B20"/>
    <w:rsid w:val="00B61553"/>
    <w:rsid w:val="00B61DA7"/>
    <w:rsid w:val="00B629B4"/>
    <w:rsid w:val="00B62DFE"/>
    <w:rsid w:val="00B63D39"/>
    <w:rsid w:val="00B65B35"/>
    <w:rsid w:val="00B65B6D"/>
    <w:rsid w:val="00B65DF0"/>
    <w:rsid w:val="00B65EAF"/>
    <w:rsid w:val="00B6601A"/>
    <w:rsid w:val="00B66647"/>
    <w:rsid w:val="00B66889"/>
    <w:rsid w:val="00B66932"/>
    <w:rsid w:val="00B678C2"/>
    <w:rsid w:val="00B67E58"/>
    <w:rsid w:val="00B7042E"/>
    <w:rsid w:val="00B704B9"/>
    <w:rsid w:val="00B70B04"/>
    <w:rsid w:val="00B70C22"/>
    <w:rsid w:val="00B7154F"/>
    <w:rsid w:val="00B71558"/>
    <w:rsid w:val="00B71738"/>
    <w:rsid w:val="00B71C3B"/>
    <w:rsid w:val="00B71C49"/>
    <w:rsid w:val="00B72231"/>
    <w:rsid w:val="00B726DA"/>
    <w:rsid w:val="00B72829"/>
    <w:rsid w:val="00B733E3"/>
    <w:rsid w:val="00B733FF"/>
    <w:rsid w:val="00B7353B"/>
    <w:rsid w:val="00B73648"/>
    <w:rsid w:val="00B73A61"/>
    <w:rsid w:val="00B73BB9"/>
    <w:rsid w:val="00B73ED0"/>
    <w:rsid w:val="00B73F1A"/>
    <w:rsid w:val="00B74201"/>
    <w:rsid w:val="00B74BD7"/>
    <w:rsid w:val="00B76121"/>
    <w:rsid w:val="00B7665B"/>
    <w:rsid w:val="00B76685"/>
    <w:rsid w:val="00B7681F"/>
    <w:rsid w:val="00B76B8B"/>
    <w:rsid w:val="00B76FBC"/>
    <w:rsid w:val="00B773B6"/>
    <w:rsid w:val="00B776A4"/>
    <w:rsid w:val="00B77770"/>
    <w:rsid w:val="00B77CC6"/>
    <w:rsid w:val="00B8012C"/>
    <w:rsid w:val="00B80167"/>
    <w:rsid w:val="00B80D56"/>
    <w:rsid w:val="00B8185C"/>
    <w:rsid w:val="00B81A1F"/>
    <w:rsid w:val="00B82226"/>
    <w:rsid w:val="00B82BEE"/>
    <w:rsid w:val="00B82E86"/>
    <w:rsid w:val="00B82F0B"/>
    <w:rsid w:val="00B837A2"/>
    <w:rsid w:val="00B83D94"/>
    <w:rsid w:val="00B83F48"/>
    <w:rsid w:val="00B83F7D"/>
    <w:rsid w:val="00B84025"/>
    <w:rsid w:val="00B84EC4"/>
    <w:rsid w:val="00B850D3"/>
    <w:rsid w:val="00B85135"/>
    <w:rsid w:val="00B8533F"/>
    <w:rsid w:val="00B86158"/>
    <w:rsid w:val="00B862FB"/>
    <w:rsid w:val="00B8640E"/>
    <w:rsid w:val="00B8673A"/>
    <w:rsid w:val="00B8686A"/>
    <w:rsid w:val="00B869BF"/>
    <w:rsid w:val="00B86ADC"/>
    <w:rsid w:val="00B86E26"/>
    <w:rsid w:val="00B871A8"/>
    <w:rsid w:val="00B878EA"/>
    <w:rsid w:val="00B87CD1"/>
    <w:rsid w:val="00B87E54"/>
    <w:rsid w:val="00B90755"/>
    <w:rsid w:val="00B90BF3"/>
    <w:rsid w:val="00B90E4B"/>
    <w:rsid w:val="00B91838"/>
    <w:rsid w:val="00B91956"/>
    <w:rsid w:val="00B91CE3"/>
    <w:rsid w:val="00B920D1"/>
    <w:rsid w:val="00B92280"/>
    <w:rsid w:val="00B92756"/>
    <w:rsid w:val="00B92A24"/>
    <w:rsid w:val="00B92F04"/>
    <w:rsid w:val="00B934FE"/>
    <w:rsid w:val="00B93F3C"/>
    <w:rsid w:val="00B941FA"/>
    <w:rsid w:val="00B9422C"/>
    <w:rsid w:val="00B94A72"/>
    <w:rsid w:val="00B95042"/>
    <w:rsid w:val="00B961E5"/>
    <w:rsid w:val="00B96535"/>
    <w:rsid w:val="00B96642"/>
    <w:rsid w:val="00B96673"/>
    <w:rsid w:val="00B96E0C"/>
    <w:rsid w:val="00B96EB0"/>
    <w:rsid w:val="00B9774B"/>
    <w:rsid w:val="00BA11EC"/>
    <w:rsid w:val="00BA1CFB"/>
    <w:rsid w:val="00BA2472"/>
    <w:rsid w:val="00BA24E6"/>
    <w:rsid w:val="00BA2586"/>
    <w:rsid w:val="00BA2805"/>
    <w:rsid w:val="00BA2A61"/>
    <w:rsid w:val="00BA2CEB"/>
    <w:rsid w:val="00BA33F7"/>
    <w:rsid w:val="00BA364A"/>
    <w:rsid w:val="00BA4433"/>
    <w:rsid w:val="00BA5289"/>
    <w:rsid w:val="00BA567B"/>
    <w:rsid w:val="00BA5D9A"/>
    <w:rsid w:val="00BA610A"/>
    <w:rsid w:val="00BA6B36"/>
    <w:rsid w:val="00BA6BCF"/>
    <w:rsid w:val="00BA6E33"/>
    <w:rsid w:val="00BA71DA"/>
    <w:rsid w:val="00BA77F5"/>
    <w:rsid w:val="00BA7DCD"/>
    <w:rsid w:val="00BB0028"/>
    <w:rsid w:val="00BB05C1"/>
    <w:rsid w:val="00BB09FD"/>
    <w:rsid w:val="00BB0E6F"/>
    <w:rsid w:val="00BB142B"/>
    <w:rsid w:val="00BB17A9"/>
    <w:rsid w:val="00BB195D"/>
    <w:rsid w:val="00BB19E4"/>
    <w:rsid w:val="00BB20B7"/>
    <w:rsid w:val="00BB257D"/>
    <w:rsid w:val="00BB2876"/>
    <w:rsid w:val="00BB2E52"/>
    <w:rsid w:val="00BB2E8E"/>
    <w:rsid w:val="00BB3144"/>
    <w:rsid w:val="00BB3B6E"/>
    <w:rsid w:val="00BB3E02"/>
    <w:rsid w:val="00BB3EC8"/>
    <w:rsid w:val="00BB4193"/>
    <w:rsid w:val="00BB41D4"/>
    <w:rsid w:val="00BB450F"/>
    <w:rsid w:val="00BB4A2C"/>
    <w:rsid w:val="00BB4E7A"/>
    <w:rsid w:val="00BB4EEC"/>
    <w:rsid w:val="00BB51BF"/>
    <w:rsid w:val="00BB52F3"/>
    <w:rsid w:val="00BB5AC6"/>
    <w:rsid w:val="00BB6012"/>
    <w:rsid w:val="00BB635F"/>
    <w:rsid w:val="00BB655F"/>
    <w:rsid w:val="00BB6611"/>
    <w:rsid w:val="00BB7247"/>
    <w:rsid w:val="00BB786E"/>
    <w:rsid w:val="00BB789E"/>
    <w:rsid w:val="00BB7BA6"/>
    <w:rsid w:val="00BC0197"/>
    <w:rsid w:val="00BC01F5"/>
    <w:rsid w:val="00BC069B"/>
    <w:rsid w:val="00BC09B1"/>
    <w:rsid w:val="00BC0A4B"/>
    <w:rsid w:val="00BC1DDB"/>
    <w:rsid w:val="00BC1F49"/>
    <w:rsid w:val="00BC1F8C"/>
    <w:rsid w:val="00BC2601"/>
    <w:rsid w:val="00BC3082"/>
    <w:rsid w:val="00BC332F"/>
    <w:rsid w:val="00BC38E7"/>
    <w:rsid w:val="00BC41EA"/>
    <w:rsid w:val="00BC4605"/>
    <w:rsid w:val="00BC4690"/>
    <w:rsid w:val="00BC4F0C"/>
    <w:rsid w:val="00BC525F"/>
    <w:rsid w:val="00BC571E"/>
    <w:rsid w:val="00BC57A6"/>
    <w:rsid w:val="00BC64F0"/>
    <w:rsid w:val="00BC6AA3"/>
    <w:rsid w:val="00BC723D"/>
    <w:rsid w:val="00BC74A4"/>
    <w:rsid w:val="00BC75BF"/>
    <w:rsid w:val="00BC7961"/>
    <w:rsid w:val="00BC7F0C"/>
    <w:rsid w:val="00BD03DD"/>
    <w:rsid w:val="00BD0922"/>
    <w:rsid w:val="00BD0F22"/>
    <w:rsid w:val="00BD11B1"/>
    <w:rsid w:val="00BD126C"/>
    <w:rsid w:val="00BD1AD5"/>
    <w:rsid w:val="00BD1EDD"/>
    <w:rsid w:val="00BD27FF"/>
    <w:rsid w:val="00BD2AAA"/>
    <w:rsid w:val="00BD305B"/>
    <w:rsid w:val="00BD314B"/>
    <w:rsid w:val="00BD3187"/>
    <w:rsid w:val="00BD3B91"/>
    <w:rsid w:val="00BD3FE9"/>
    <w:rsid w:val="00BD41B3"/>
    <w:rsid w:val="00BD4564"/>
    <w:rsid w:val="00BD4AF3"/>
    <w:rsid w:val="00BD5122"/>
    <w:rsid w:val="00BD55A2"/>
    <w:rsid w:val="00BD5683"/>
    <w:rsid w:val="00BD576B"/>
    <w:rsid w:val="00BD64DB"/>
    <w:rsid w:val="00BD6E0C"/>
    <w:rsid w:val="00BD73B3"/>
    <w:rsid w:val="00BD7739"/>
    <w:rsid w:val="00BD78C0"/>
    <w:rsid w:val="00BD79AB"/>
    <w:rsid w:val="00BD7B85"/>
    <w:rsid w:val="00BD7D2E"/>
    <w:rsid w:val="00BD7D61"/>
    <w:rsid w:val="00BE00B5"/>
    <w:rsid w:val="00BE0E19"/>
    <w:rsid w:val="00BE16E7"/>
    <w:rsid w:val="00BE1902"/>
    <w:rsid w:val="00BE1A2F"/>
    <w:rsid w:val="00BE1BC3"/>
    <w:rsid w:val="00BE228E"/>
    <w:rsid w:val="00BE2890"/>
    <w:rsid w:val="00BE2EC0"/>
    <w:rsid w:val="00BE2F33"/>
    <w:rsid w:val="00BE38C6"/>
    <w:rsid w:val="00BE3F31"/>
    <w:rsid w:val="00BE41DB"/>
    <w:rsid w:val="00BE43B4"/>
    <w:rsid w:val="00BE4604"/>
    <w:rsid w:val="00BE4C80"/>
    <w:rsid w:val="00BE5268"/>
    <w:rsid w:val="00BE5EC1"/>
    <w:rsid w:val="00BE629A"/>
    <w:rsid w:val="00BE6627"/>
    <w:rsid w:val="00BE6D8B"/>
    <w:rsid w:val="00BF143D"/>
    <w:rsid w:val="00BF16D2"/>
    <w:rsid w:val="00BF1A02"/>
    <w:rsid w:val="00BF1A79"/>
    <w:rsid w:val="00BF1E80"/>
    <w:rsid w:val="00BF2C77"/>
    <w:rsid w:val="00BF3A27"/>
    <w:rsid w:val="00BF3C61"/>
    <w:rsid w:val="00BF4219"/>
    <w:rsid w:val="00BF42AE"/>
    <w:rsid w:val="00BF47CC"/>
    <w:rsid w:val="00BF4D85"/>
    <w:rsid w:val="00BF4EBF"/>
    <w:rsid w:val="00BF5454"/>
    <w:rsid w:val="00BF5600"/>
    <w:rsid w:val="00BF5737"/>
    <w:rsid w:val="00BF59C3"/>
    <w:rsid w:val="00BF5CE8"/>
    <w:rsid w:val="00BF5EAF"/>
    <w:rsid w:val="00BF6280"/>
    <w:rsid w:val="00BF67C3"/>
    <w:rsid w:val="00BF67EF"/>
    <w:rsid w:val="00BF682F"/>
    <w:rsid w:val="00BF684D"/>
    <w:rsid w:val="00BF6C4E"/>
    <w:rsid w:val="00BF6D95"/>
    <w:rsid w:val="00BF77EC"/>
    <w:rsid w:val="00C004AA"/>
    <w:rsid w:val="00C0060D"/>
    <w:rsid w:val="00C00A08"/>
    <w:rsid w:val="00C00FBB"/>
    <w:rsid w:val="00C01309"/>
    <w:rsid w:val="00C01317"/>
    <w:rsid w:val="00C0151D"/>
    <w:rsid w:val="00C024F4"/>
    <w:rsid w:val="00C0262C"/>
    <w:rsid w:val="00C026C4"/>
    <w:rsid w:val="00C0399B"/>
    <w:rsid w:val="00C03BDD"/>
    <w:rsid w:val="00C0480C"/>
    <w:rsid w:val="00C048F1"/>
    <w:rsid w:val="00C05E42"/>
    <w:rsid w:val="00C06A93"/>
    <w:rsid w:val="00C06B66"/>
    <w:rsid w:val="00C06BC9"/>
    <w:rsid w:val="00C06BF5"/>
    <w:rsid w:val="00C06D0D"/>
    <w:rsid w:val="00C06E72"/>
    <w:rsid w:val="00C06F52"/>
    <w:rsid w:val="00C07805"/>
    <w:rsid w:val="00C07AA4"/>
    <w:rsid w:val="00C07B18"/>
    <w:rsid w:val="00C07BE9"/>
    <w:rsid w:val="00C1017F"/>
    <w:rsid w:val="00C10183"/>
    <w:rsid w:val="00C101D3"/>
    <w:rsid w:val="00C108BA"/>
    <w:rsid w:val="00C10F19"/>
    <w:rsid w:val="00C1111C"/>
    <w:rsid w:val="00C1123B"/>
    <w:rsid w:val="00C11DC8"/>
    <w:rsid w:val="00C123B0"/>
    <w:rsid w:val="00C123C5"/>
    <w:rsid w:val="00C13B95"/>
    <w:rsid w:val="00C13C45"/>
    <w:rsid w:val="00C14A71"/>
    <w:rsid w:val="00C152C1"/>
    <w:rsid w:val="00C15342"/>
    <w:rsid w:val="00C15422"/>
    <w:rsid w:val="00C1569B"/>
    <w:rsid w:val="00C15BA3"/>
    <w:rsid w:val="00C15F66"/>
    <w:rsid w:val="00C162E8"/>
    <w:rsid w:val="00C1633C"/>
    <w:rsid w:val="00C16A68"/>
    <w:rsid w:val="00C17802"/>
    <w:rsid w:val="00C17AA4"/>
    <w:rsid w:val="00C17F50"/>
    <w:rsid w:val="00C17F53"/>
    <w:rsid w:val="00C2028B"/>
    <w:rsid w:val="00C2028D"/>
    <w:rsid w:val="00C20993"/>
    <w:rsid w:val="00C219A6"/>
    <w:rsid w:val="00C2207D"/>
    <w:rsid w:val="00C22266"/>
    <w:rsid w:val="00C22DC2"/>
    <w:rsid w:val="00C235D9"/>
    <w:rsid w:val="00C23DF4"/>
    <w:rsid w:val="00C24742"/>
    <w:rsid w:val="00C24C50"/>
    <w:rsid w:val="00C250F0"/>
    <w:rsid w:val="00C25254"/>
    <w:rsid w:val="00C269E7"/>
    <w:rsid w:val="00C26E6B"/>
    <w:rsid w:val="00C26E72"/>
    <w:rsid w:val="00C26E7F"/>
    <w:rsid w:val="00C27339"/>
    <w:rsid w:val="00C27DAD"/>
    <w:rsid w:val="00C30D5A"/>
    <w:rsid w:val="00C30EBC"/>
    <w:rsid w:val="00C30F3C"/>
    <w:rsid w:val="00C3115E"/>
    <w:rsid w:val="00C31744"/>
    <w:rsid w:val="00C31A05"/>
    <w:rsid w:val="00C31C0B"/>
    <w:rsid w:val="00C31F6E"/>
    <w:rsid w:val="00C31F74"/>
    <w:rsid w:val="00C320E6"/>
    <w:rsid w:val="00C32264"/>
    <w:rsid w:val="00C32295"/>
    <w:rsid w:val="00C323BA"/>
    <w:rsid w:val="00C328AF"/>
    <w:rsid w:val="00C3292A"/>
    <w:rsid w:val="00C32FEB"/>
    <w:rsid w:val="00C33056"/>
    <w:rsid w:val="00C33E0F"/>
    <w:rsid w:val="00C33E44"/>
    <w:rsid w:val="00C35B26"/>
    <w:rsid w:val="00C35F2D"/>
    <w:rsid w:val="00C36114"/>
    <w:rsid w:val="00C3680F"/>
    <w:rsid w:val="00C36CF4"/>
    <w:rsid w:val="00C37749"/>
    <w:rsid w:val="00C3787C"/>
    <w:rsid w:val="00C400C5"/>
    <w:rsid w:val="00C40987"/>
    <w:rsid w:val="00C4153A"/>
    <w:rsid w:val="00C417D8"/>
    <w:rsid w:val="00C419A5"/>
    <w:rsid w:val="00C41C00"/>
    <w:rsid w:val="00C42017"/>
    <w:rsid w:val="00C42801"/>
    <w:rsid w:val="00C4369E"/>
    <w:rsid w:val="00C436FC"/>
    <w:rsid w:val="00C442AB"/>
    <w:rsid w:val="00C4481F"/>
    <w:rsid w:val="00C44CF9"/>
    <w:rsid w:val="00C45193"/>
    <w:rsid w:val="00C45548"/>
    <w:rsid w:val="00C45625"/>
    <w:rsid w:val="00C4667A"/>
    <w:rsid w:val="00C466FD"/>
    <w:rsid w:val="00C46A7D"/>
    <w:rsid w:val="00C46C5D"/>
    <w:rsid w:val="00C46E44"/>
    <w:rsid w:val="00C46FE9"/>
    <w:rsid w:val="00C5001B"/>
    <w:rsid w:val="00C503E4"/>
    <w:rsid w:val="00C50466"/>
    <w:rsid w:val="00C50B0E"/>
    <w:rsid w:val="00C51814"/>
    <w:rsid w:val="00C529CC"/>
    <w:rsid w:val="00C53C09"/>
    <w:rsid w:val="00C53D26"/>
    <w:rsid w:val="00C547D6"/>
    <w:rsid w:val="00C54B0B"/>
    <w:rsid w:val="00C55127"/>
    <w:rsid w:val="00C55165"/>
    <w:rsid w:val="00C55801"/>
    <w:rsid w:val="00C55807"/>
    <w:rsid w:val="00C5619A"/>
    <w:rsid w:val="00C5642B"/>
    <w:rsid w:val="00C5654B"/>
    <w:rsid w:val="00C56B09"/>
    <w:rsid w:val="00C56BD7"/>
    <w:rsid w:val="00C56FE1"/>
    <w:rsid w:val="00C56FFC"/>
    <w:rsid w:val="00C57227"/>
    <w:rsid w:val="00C5754D"/>
    <w:rsid w:val="00C57D47"/>
    <w:rsid w:val="00C6005C"/>
    <w:rsid w:val="00C6042A"/>
    <w:rsid w:val="00C60728"/>
    <w:rsid w:val="00C60925"/>
    <w:rsid w:val="00C60D0C"/>
    <w:rsid w:val="00C60E22"/>
    <w:rsid w:val="00C60E60"/>
    <w:rsid w:val="00C614E0"/>
    <w:rsid w:val="00C61EDE"/>
    <w:rsid w:val="00C6238F"/>
    <w:rsid w:val="00C6274D"/>
    <w:rsid w:val="00C6281C"/>
    <w:rsid w:val="00C63103"/>
    <w:rsid w:val="00C6370C"/>
    <w:rsid w:val="00C63C97"/>
    <w:rsid w:val="00C64D7B"/>
    <w:rsid w:val="00C64DE5"/>
    <w:rsid w:val="00C654CD"/>
    <w:rsid w:val="00C65737"/>
    <w:rsid w:val="00C65AD0"/>
    <w:rsid w:val="00C66A36"/>
    <w:rsid w:val="00C67035"/>
    <w:rsid w:val="00C67040"/>
    <w:rsid w:val="00C6717B"/>
    <w:rsid w:val="00C6755D"/>
    <w:rsid w:val="00C675D6"/>
    <w:rsid w:val="00C67DD4"/>
    <w:rsid w:val="00C67F3F"/>
    <w:rsid w:val="00C701FF"/>
    <w:rsid w:val="00C70336"/>
    <w:rsid w:val="00C70360"/>
    <w:rsid w:val="00C7101A"/>
    <w:rsid w:val="00C71060"/>
    <w:rsid w:val="00C715F0"/>
    <w:rsid w:val="00C71C63"/>
    <w:rsid w:val="00C7313F"/>
    <w:rsid w:val="00C737D1"/>
    <w:rsid w:val="00C73B1F"/>
    <w:rsid w:val="00C742A0"/>
    <w:rsid w:val="00C74FE4"/>
    <w:rsid w:val="00C751C0"/>
    <w:rsid w:val="00C75745"/>
    <w:rsid w:val="00C75E03"/>
    <w:rsid w:val="00C75E3E"/>
    <w:rsid w:val="00C75E63"/>
    <w:rsid w:val="00C76638"/>
    <w:rsid w:val="00C76BF9"/>
    <w:rsid w:val="00C76E59"/>
    <w:rsid w:val="00C7761B"/>
    <w:rsid w:val="00C77C81"/>
    <w:rsid w:val="00C8104F"/>
    <w:rsid w:val="00C815BE"/>
    <w:rsid w:val="00C8163D"/>
    <w:rsid w:val="00C81967"/>
    <w:rsid w:val="00C81DCF"/>
    <w:rsid w:val="00C82E46"/>
    <w:rsid w:val="00C83B49"/>
    <w:rsid w:val="00C84392"/>
    <w:rsid w:val="00C8451F"/>
    <w:rsid w:val="00C848B7"/>
    <w:rsid w:val="00C84A2A"/>
    <w:rsid w:val="00C850F8"/>
    <w:rsid w:val="00C85FDE"/>
    <w:rsid w:val="00C8624A"/>
    <w:rsid w:val="00C866CF"/>
    <w:rsid w:val="00C867B1"/>
    <w:rsid w:val="00C86B25"/>
    <w:rsid w:val="00C87039"/>
    <w:rsid w:val="00C87411"/>
    <w:rsid w:val="00C8756D"/>
    <w:rsid w:val="00C87A37"/>
    <w:rsid w:val="00C87F7F"/>
    <w:rsid w:val="00C90365"/>
    <w:rsid w:val="00C9063E"/>
    <w:rsid w:val="00C90853"/>
    <w:rsid w:val="00C90947"/>
    <w:rsid w:val="00C90BA9"/>
    <w:rsid w:val="00C9114E"/>
    <w:rsid w:val="00C911CE"/>
    <w:rsid w:val="00C917D9"/>
    <w:rsid w:val="00C924C3"/>
    <w:rsid w:val="00C925FB"/>
    <w:rsid w:val="00C93199"/>
    <w:rsid w:val="00C93707"/>
    <w:rsid w:val="00C9413E"/>
    <w:rsid w:val="00C94274"/>
    <w:rsid w:val="00C94746"/>
    <w:rsid w:val="00C947E8"/>
    <w:rsid w:val="00C9480E"/>
    <w:rsid w:val="00C94A25"/>
    <w:rsid w:val="00C94EDF"/>
    <w:rsid w:val="00C95035"/>
    <w:rsid w:val="00C95076"/>
    <w:rsid w:val="00C951E6"/>
    <w:rsid w:val="00C959E6"/>
    <w:rsid w:val="00C95F83"/>
    <w:rsid w:val="00C96572"/>
    <w:rsid w:val="00C96689"/>
    <w:rsid w:val="00C9696F"/>
    <w:rsid w:val="00C96AC4"/>
    <w:rsid w:val="00C96B16"/>
    <w:rsid w:val="00C9712A"/>
    <w:rsid w:val="00C97397"/>
    <w:rsid w:val="00C97849"/>
    <w:rsid w:val="00C97EED"/>
    <w:rsid w:val="00C97F1D"/>
    <w:rsid w:val="00CA0D7E"/>
    <w:rsid w:val="00CA1254"/>
    <w:rsid w:val="00CA1412"/>
    <w:rsid w:val="00CA14D9"/>
    <w:rsid w:val="00CA1BF5"/>
    <w:rsid w:val="00CA1DEE"/>
    <w:rsid w:val="00CA208D"/>
    <w:rsid w:val="00CA256C"/>
    <w:rsid w:val="00CA2FD6"/>
    <w:rsid w:val="00CA3270"/>
    <w:rsid w:val="00CA3CF4"/>
    <w:rsid w:val="00CA4091"/>
    <w:rsid w:val="00CA40F4"/>
    <w:rsid w:val="00CA42E4"/>
    <w:rsid w:val="00CA4438"/>
    <w:rsid w:val="00CA4A8E"/>
    <w:rsid w:val="00CA55B8"/>
    <w:rsid w:val="00CA568F"/>
    <w:rsid w:val="00CA5C4F"/>
    <w:rsid w:val="00CA6431"/>
    <w:rsid w:val="00CA66DE"/>
    <w:rsid w:val="00CA6C3E"/>
    <w:rsid w:val="00CA71AA"/>
    <w:rsid w:val="00CA7282"/>
    <w:rsid w:val="00CA7785"/>
    <w:rsid w:val="00CA7BD5"/>
    <w:rsid w:val="00CB0B44"/>
    <w:rsid w:val="00CB0E8B"/>
    <w:rsid w:val="00CB1342"/>
    <w:rsid w:val="00CB14B2"/>
    <w:rsid w:val="00CB188A"/>
    <w:rsid w:val="00CB2087"/>
    <w:rsid w:val="00CB2C94"/>
    <w:rsid w:val="00CB31D7"/>
    <w:rsid w:val="00CB3653"/>
    <w:rsid w:val="00CB3DFC"/>
    <w:rsid w:val="00CB46AF"/>
    <w:rsid w:val="00CB4AF3"/>
    <w:rsid w:val="00CB4DF3"/>
    <w:rsid w:val="00CB50FA"/>
    <w:rsid w:val="00CB53A5"/>
    <w:rsid w:val="00CB5C39"/>
    <w:rsid w:val="00CB62DB"/>
    <w:rsid w:val="00CB680B"/>
    <w:rsid w:val="00CB6C37"/>
    <w:rsid w:val="00CB6D5B"/>
    <w:rsid w:val="00CB7234"/>
    <w:rsid w:val="00CB7488"/>
    <w:rsid w:val="00CB78BB"/>
    <w:rsid w:val="00CB7A9F"/>
    <w:rsid w:val="00CB7B52"/>
    <w:rsid w:val="00CB7B8F"/>
    <w:rsid w:val="00CB7C4B"/>
    <w:rsid w:val="00CC0269"/>
    <w:rsid w:val="00CC06A4"/>
    <w:rsid w:val="00CC0C29"/>
    <w:rsid w:val="00CC1071"/>
    <w:rsid w:val="00CC1DD8"/>
    <w:rsid w:val="00CC1E19"/>
    <w:rsid w:val="00CC1FF9"/>
    <w:rsid w:val="00CC22B4"/>
    <w:rsid w:val="00CC24BE"/>
    <w:rsid w:val="00CC253C"/>
    <w:rsid w:val="00CC2D15"/>
    <w:rsid w:val="00CC36D5"/>
    <w:rsid w:val="00CC37C2"/>
    <w:rsid w:val="00CC37F1"/>
    <w:rsid w:val="00CC3B22"/>
    <w:rsid w:val="00CC3B62"/>
    <w:rsid w:val="00CC3E8B"/>
    <w:rsid w:val="00CC42BE"/>
    <w:rsid w:val="00CC4502"/>
    <w:rsid w:val="00CC45CE"/>
    <w:rsid w:val="00CC4E0F"/>
    <w:rsid w:val="00CC54BB"/>
    <w:rsid w:val="00CC54FE"/>
    <w:rsid w:val="00CC5A65"/>
    <w:rsid w:val="00CC5C3F"/>
    <w:rsid w:val="00CC6308"/>
    <w:rsid w:val="00CC67F3"/>
    <w:rsid w:val="00CC6A5E"/>
    <w:rsid w:val="00CC6ED3"/>
    <w:rsid w:val="00CC70D5"/>
    <w:rsid w:val="00CC789A"/>
    <w:rsid w:val="00CC7E22"/>
    <w:rsid w:val="00CC7F45"/>
    <w:rsid w:val="00CD00DF"/>
    <w:rsid w:val="00CD01B2"/>
    <w:rsid w:val="00CD0604"/>
    <w:rsid w:val="00CD06D4"/>
    <w:rsid w:val="00CD0B51"/>
    <w:rsid w:val="00CD0E92"/>
    <w:rsid w:val="00CD1234"/>
    <w:rsid w:val="00CD218F"/>
    <w:rsid w:val="00CD23A7"/>
    <w:rsid w:val="00CD34B9"/>
    <w:rsid w:val="00CD36CB"/>
    <w:rsid w:val="00CD36F6"/>
    <w:rsid w:val="00CD3866"/>
    <w:rsid w:val="00CD401B"/>
    <w:rsid w:val="00CD40C9"/>
    <w:rsid w:val="00CD4456"/>
    <w:rsid w:val="00CD4DDA"/>
    <w:rsid w:val="00CD4F7D"/>
    <w:rsid w:val="00CD569F"/>
    <w:rsid w:val="00CD599E"/>
    <w:rsid w:val="00CD6787"/>
    <w:rsid w:val="00CD697E"/>
    <w:rsid w:val="00CD7516"/>
    <w:rsid w:val="00CD7587"/>
    <w:rsid w:val="00CD786C"/>
    <w:rsid w:val="00CD78A9"/>
    <w:rsid w:val="00CD79D1"/>
    <w:rsid w:val="00CD7DD7"/>
    <w:rsid w:val="00CE00AB"/>
    <w:rsid w:val="00CE06B9"/>
    <w:rsid w:val="00CE0899"/>
    <w:rsid w:val="00CE0AAA"/>
    <w:rsid w:val="00CE11E2"/>
    <w:rsid w:val="00CE1281"/>
    <w:rsid w:val="00CE196A"/>
    <w:rsid w:val="00CE1DFD"/>
    <w:rsid w:val="00CE20FD"/>
    <w:rsid w:val="00CE2E0C"/>
    <w:rsid w:val="00CE2E29"/>
    <w:rsid w:val="00CE3C9F"/>
    <w:rsid w:val="00CE3CA2"/>
    <w:rsid w:val="00CE44E4"/>
    <w:rsid w:val="00CE53C5"/>
    <w:rsid w:val="00CE5469"/>
    <w:rsid w:val="00CE57A1"/>
    <w:rsid w:val="00CE5A53"/>
    <w:rsid w:val="00CE7170"/>
    <w:rsid w:val="00CE71D5"/>
    <w:rsid w:val="00CE7258"/>
    <w:rsid w:val="00CE735F"/>
    <w:rsid w:val="00CE7545"/>
    <w:rsid w:val="00CE7E1E"/>
    <w:rsid w:val="00CE7F58"/>
    <w:rsid w:val="00CE7F5A"/>
    <w:rsid w:val="00CF0298"/>
    <w:rsid w:val="00CF03E0"/>
    <w:rsid w:val="00CF0630"/>
    <w:rsid w:val="00CF0C3D"/>
    <w:rsid w:val="00CF1045"/>
    <w:rsid w:val="00CF1AF7"/>
    <w:rsid w:val="00CF1E52"/>
    <w:rsid w:val="00CF28BF"/>
    <w:rsid w:val="00CF2AC2"/>
    <w:rsid w:val="00CF2D17"/>
    <w:rsid w:val="00CF327E"/>
    <w:rsid w:val="00CF3721"/>
    <w:rsid w:val="00CF39C8"/>
    <w:rsid w:val="00CF3FE4"/>
    <w:rsid w:val="00CF42AA"/>
    <w:rsid w:val="00CF49D7"/>
    <w:rsid w:val="00CF4A0A"/>
    <w:rsid w:val="00CF4F03"/>
    <w:rsid w:val="00CF59F1"/>
    <w:rsid w:val="00CF5BE4"/>
    <w:rsid w:val="00CF65C6"/>
    <w:rsid w:val="00CF674B"/>
    <w:rsid w:val="00CF6B87"/>
    <w:rsid w:val="00CF6DBD"/>
    <w:rsid w:val="00CF7001"/>
    <w:rsid w:val="00CF7A1C"/>
    <w:rsid w:val="00CF7B70"/>
    <w:rsid w:val="00CF7FFE"/>
    <w:rsid w:val="00D00468"/>
    <w:rsid w:val="00D004CD"/>
    <w:rsid w:val="00D016E4"/>
    <w:rsid w:val="00D01A24"/>
    <w:rsid w:val="00D01DBD"/>
    <w:rsid w:val="00D01E6E"/>
    <w:rsid w:val="00D0279D"/>
    <w:rsid w:val="00D027BB"/>
    <w:rsid w:val="00D028E4"/>
    <w:rsid w:val="00D030A1"/>
    <w:rsid w:val="00D0350D"/>
    <w:rsid w:val="00D03717"/>
    <w:rsid w:val="00D038FD"/>
    <w:rsid w:val="00D04695"/>
    <w:rsid w:val="00D0470C"/>
    <w:rsid w:val="00D049F4"/>
    <w:rsid w:val="00D051BB"/>
    <w:rsid w:val="00D054EA"/>
    <w:rsid w:val="00D05ECE"/>
    <w:rsid w:val="00D05F76"/>
    <w:rsid w:val="00D06419"/>
    <w:rsid w:val="00D06717"/>
    <w:rsid w:val="00D06E3A"/>
    <w:rsid w:val="00D07003"/>
    <w:rsid w:val="00D0782C"/>
    <w:rsid w:val="00D07839"/>
    <w:rsid w:val="00D079FB"/>
    <w:rsid w:val="00D112A2"/>
    <w:rsid w:val="00D114CB"/>
    <w:rsid w:val="00D11503"/>
    <w:rsid w:val="00D12087"/>
    <w:rsid w:val="00D128B4"/>
    <w:rsid w:val="00D12F89"/>
    <w:rsid w:val="00D13597"/>
    <w:rsid w:val="00D135A1"/>
    <w:rsid w:val="00D13765"/>
    <w:rsid w:val="00D13881"/>
    <w:rsid w:val="00D13952"/>
    <w:rsid w:val="00D13E6A"/>
    <w:rsid w:val="00D16529"/>
    <w:rsid w:val="00D16BA0"/>
    <w:rsid w:val="00D175EB"/>
    <w:rsid w:val="00D17C81"/>
    <w:rsid w:val="00D201CE"/>
    <w:rsid w:val="00D2031B"/>
    <w:rsid w:val="00D2071B"/>
    <w:rsid w:val="00D219C8"/>
    <w:rsid w:val="00D219FA"/>
    <w:rsid w:val="00D21E09"/>
    <w:rsid w:val="00D21FBA"/>
    <w:rsid w:val="00D22161"/>
    <w:rsid w:val="00D221D7"/>
    <w:rsid w:val="00D223C4"/>
    <w:rsid w:val="00D224CF"/>
    <w:rsid w:val="00D239AA"/>
    <w:rsid w:val="00D23C23"/>
    <w:rsid w:val="00D242AC"/>
    <w:rsid w:val="00D242F7"/>
    <w:rsid w:val="00D24B11"/>
    <w:rsid w:val="00D24B13"/>
    <w:rsid w:val="00D25084"/>
    <w:rsid w:val="00D25482"/>
    <w:rsid w:val="00D2573A"/>
    <w:rsid w:val="00D264DD"/>
    <w:rsid w:val="00D26956"/>
    <w:rsid w:val="00D26C2E"/>
    <w:rsid w:val="00D26D0E"/>
    <w:rsid w:val="00D272B4"/>
    <w:rsid w:val="00D275F5"/>
    <w:rsid w:val="00D27801"/>
    <w:rsid w:val="00D27925"/>
    <w:rsid w:val="00D27D5E"/>
    <w:rsid w:val="00D27EAD"/>
    <w:rsid w:val="00D301E7"/>
    <w:rsid w:val="00D304B1"/>
    <w:rsid w:val="00D31491"/>
    <w:rsid w:val="00D32004"/>
    <w:rsid w:val="00D323E1"/>
    <w:rsid w:val="00D324ED"/>
    <w:rsid w:val="00D33026"/>
    <w:rsid w:val="00D331A8"/>
    <w:rsid w:val="00D331D7"/>
    <w:rsid w:val="00D33ADB"/>
    <w:rsid w:val="00D33E17"/>
    <w:rsid w:val="00D3412A"/>
    <w:rsid w:val="00D3433B"/>
    <w:rsid w:val="00D35852"/>
    <w:rsid w:val="00D35F20"/>
    <w:rsid w:val="00D36B1E"/>
    <w:rsid w:val="00D379C6"/>
    <w:rsid w:val="00D37D08"/>
    <w:rsid w:val="00D402F3"/>
    <w:rsid w:val="00D4037E"/>
    <w:rsid w:val="00D4060C"/>
    <w:rsid w:val="00D409BC"/>
    <w:rsid w:val="00D40E40"/>
    <w:rsid w:val="00D410D5"/>
    <w:rsid w:val="00D4183D"/>
    <w:rsid w:val="00D42179"/>
    <w:rsid w:val="00D42246"/>
    <w:rsid w:val="00D424A3"/>
    <w:rsid w:val="00D42888"/>
    <w:rsid w:val="00D428A0"/>
    <w:rsid w:val="00D428C0"/>
    <w:rsid w:val="00D42E6B"/>
    <w:rsid w:val="00D43B5E"/>
    <w:rsid w:val="00D448EF"/>
    <w:rsid w:val="00D44B1C"/>
    <w:rsid w:val="00D44B48"/>
    <w:rsid w:val="00D44C8A"/>
    <w:rsid w:val="00D44CEA"/>
    <w:rsid w:val="00D44E11"/>
    <w:rsid w:val="00D44E16"/>
    <w:rsid w:val="00D45151"/>
    <w:rsid w:val="00D452A5"/>
    <w:rsid w:val="00D457BF"/>
    <w:rsid w:val="00D45DA8"/>
    <w:rsid w:val="00D460A3"/>
    <w:rsid w:val="00D4629D"/>
    <w:rsid w:val="00D46575"/>
    <w:rsid w:val="00D468AB"/>
    <w:rsid w:val="00D4734C"/>
    <w:rsid w:val="00D475ED"/>
    <w:rsid w:val="00D47732"/>
    <w:rsid w:val="00D4778E"/>
    <w:rsid w:val="00D47BDC"/>
    <w:rsid w:val="00D47D6E"/>
    <w:rsid w:val="00D502C5"/>
    <w:rsid w:val="00D504D1"/>
    <w:rsid w:val="00D50715"/>
    <w:rsid w:val="00D50745"/>
    <w:rsid w:val="00D50817"/>
    <w:rsid w:val="00D51232"/>
    <w:rsid w:val="00D517E8"/>
    <w:rsid w:val="00D5184E"/>
    <w:rsid w:val="00D51878"/>
    <w:rsid w:val="00D5244D"/>
    <w:rsid w:val="00D528B7"/>
    <w:rsid w:val="00D53A56"/>
    <w:rsid w:val="00D53DEB"/>
    <w:rsid w:val="00D5413F"/>
    <w:rsid w:val="00D541A0"/>
    <w:rsid w:val="00D54814"/>
    <w:rsid w:val="00D548D8"/>
    <w:rsid w:val="00D54F06"/>
    <w:rsid w:val="00D54F11"/>
    <w:rsid w:val="00D5519D"/>
    <w:rsid w:val="00D55544"/>
    <w:rsid w:val="00D5584B"/>
    <w:rsid w:val="00D55850"/>
    <w:rsid w:val="00D565FC"/>
    <w:rsid w:val="00D56847"/>
    <w:rsid w:val="00D56ED7"/>
    <w:rsid w:val="00D5720F"/>
    <w:rsid w:val="00D5737C"/>
    <w:rsid w:val="00D5749E"/>
    <w:rsid w:val="00D57CEA"/>
    <w:rsid w:val="00D600A9"/>
    <w:rsid w:val="00D60226"/>
    <w:rsid w:val="00D607DB"/>
    <w:rsid w:val="00D60EFA"/>
    <w:rsid w:val="00D611EF"/>
    <w:rsid w:val="00D61869"/>
    <w:rsid w:val="00D61E89"/>
    <w:rsid w:val="00D61FA2"/>
    <w:rsid w:val="00D6280B"/>
    <w:rsid w:val="00D62AA7"/>
    <w:rsid w:val="00D6334B"/>
    <w:rsid w:val="00D639F5"/>
    <w:rsid w:val="00D63A2D"/>
    <w:rsid w:val="00D63B5B"/>
    <w:rsid w:val="00D6420E"/>
    <w:rsid w:val="00D645A1"/>
    <w:rsid w:val="00D645DD"/>
    <w:rsid w:val="00D650FF"/>
    <w:rsid w:val="00D6548C"/>
    <w:rsid w:val="00D65757"/>
    <w:rsid w:val="00D65B14"/>
    <w:rsid w:val="00D662E9"/>
    <w:rsid w:val="00D66B80"/>
    <w:rsid w:val="00D66CC5"/>
    <w:rsid w:val="00D66F1E"/>
    <w:rsid w:val="00D671AD"/>
    <w:rsid w:val="00D674A4"/>
    <w:rsid w:val="00D7031F"/>
    <w:rsid w:val="00D70BB8"/>
    <w:rsid w:val="00D7139D"/>
    <w:rsid w:val="00D716D2"/>
    <w:rsid w:val="00D72021"/>
    <w:rsid w:val="00D72DB2"/>
    <w:rsid w:val="00D72DFD"/>
    <w:rsid w:val="00D72E57"/>
    <w:rsid w:val="00D7340B"/>
    <w:rsid w:val="00D747BC"/>
    <w:rsid w:val="00D74C28"/>
    <w:rsid w:val="00D74CA2"/>
    <w:rsid w:val="00D75016"/>
    <w:rsid w:val="00D75061"/>
    <w:rsid w:val="00D75139"/>
    <w:rsid w:val="00D7547D"/>
    <w:rsid w:val="00D7551A"/>
    <w:rsid w:val="00D75EF1"/>
    <w:rsid w:val="00D7666F"/>
    <w:rsid w:val="00D76AE8"/>
    <w:rsid w:val="00D76C3B"/>
    <w:rsid w:val="00D7716D"/>
    <w:rsid w:val="00D77B59"/>
    <w:rsid w:val="00D77CD1"/>
    <w:rsid w:val="00D80477"/>
    <w:rsid w:val="00D80BA2"/>
    <w:rsid w:val="00D80D98"/>
    <w:rsid w:val="00D80F27"/>
    <w:rsid w:val="00D80FAE"/>
    <w:rsid w:val="00D8115B"/>
    <w:rsid w:val="00D811B6"/>
    <w:rsid w:val="00D812B5"/>
    <w:rsid w:val="00D814BC"/>
    <w:rsid w:val="00D815E9"/>
    <w:rsid w:val="00D8168C"/>
    <w:rsid w:val="00D816F3"/>
    <w:rsid w:val="00D8171F"/>
    <w:rsid w:val="00D81A24"/>
    <w:rsid w:val="00D82D98"/>
    <w:rsid w:val="00D83C0B"/>
    <w:rsid w:val="00D83E07"/>
    <w:rsid w:val="00D83E54"/>
    <w:rsid w:val="00D83EFB"/>
    <w:rsid w:val="00D842C7"/>
    <w:rsid w:val="00D843B1"/>
    <w:rsid w:val="00D843BC"/>
    <w:rsid w:val="00D84B29"/>
    <w:rsid w:val="00D858B0"/>
    <w:rsid w:val="00D862ED"/>
    <w:rsid w:val="00D8698A"/>
    <w:rsid w:val="00D87582"/>
    <w:rsid w:val="00D87658"/>
    <w:rsid w:val="00D8765D"/>
    <w:rsid w:val="00D87B99"/>
    <w:rsid w:val="00D90212"/>
    <w:rsid w:val="00D90587"/>
    <w:rsid w:val="00D905B2"/>
    <w:rsid w:val="00D914B7"/>
    <w:rsid w:val="00D91811"/>
    <w:rsid w:val="00D91AC7"/>
    <w:rsid w:val="00D91EB4"/>
    <w:rsid w:val="00D91F3C"/>
    <w:rsid w:val="00D92650"/>
    <w:rsid w:val="00D93240"/>
    <w:rsid w:val="00D93541"/>
    <w:rsid w:val="00D93CBA"/>
    <w:rsid w:val="00D94257"/>
    <w:rsid w:val="00D945AC"/>
    <w:rsid w:val="00D94F17"/>
    <w:rsid w:val="00D95BE8"/>
    <w:rsid w:val="00D9657F"/>
    <w:rsid w:val="00D96676"/>
    <w:rsid w:val="00D974C5"/>
    <w:rsid w:val="00D97524"/>
    <w:rsid w:val="00D97A8F"/>
    <w:rsid w:val="00D97EFB"/>
    <w:rsid w:val="00D97F20"/>
    <w:rsid w:val="00DA02E7"/>
    <w:rsid w:val="00DA056A"/>
    <w:rsid w:val="00DA08FA"/>
    <w:rsid w:val="00DA0D85"/>
    <w:rsid w:val="00DA0EE6"/>
    <w:rsid w:val="00DA0F03"/>
    <w:rsid w:val="00DA1259"/>
    <w:rsid w:val="00DA1CB5"/>
    <w:rsid w:val="00DA3288"/>
    <w:rsid w:val="00DA3583"/>
    <w:rsid w:val="00DA3D52"/>
    <w:rsid w:val="00DA3E1E"/>
    <w:rsid w:val="00DA43C4"/>
    <w:rsid w:val="00DA44DC"/>
    <w:rsid w:val="00DA47F3"/>
    <w:rsid w:val="00DA50CD"/>
    <w:rsid w:val="00DA5792"/>
    <w:rsid w:val="00DA5E4B"/>
    <w:rsid w:val="00DA6E00"/>
    <w:rsid w:val="00DA7066"/>
    <w:rsid w:val="00DA7A32"/>
    <w:rsid w:val="00DB01A5"/>
    <w:rsid w:val="00DB068D"/>
    <w:rsid w:val="00DB07E3"/>
    <w:rsid w:val="00DB0A70"/>
    <w:rsid w:val="00DB0AB9"/>
    <w:rsid w:val="00DB0D14"/>
    <w:rsid w:val="00DB1152"/>
    <w:rsid w:val="00DB1B91"/>
    <w:rsid w:val="00DB1C08"/>
    <w:rsid w:val="00DB23C8"/>
    <w:rsid w:val="00DB2A9A"/>
    <w:rsid w:val="00DB2EB2"/>
    <w:rsid w:val="00DB3055"/>
    <w:rsid w:val="00DB3318"/>
    <w:rsid w:val="00DB34C7"/>
    <w:rsid w:val="00DB3ABB"/>
    <w:rsid w:val="00DB3C19"/>
    <w:rsid w:val="00DB40EA"/>
    <w:rsid w:val="00DB430C"/>
    <w:rsid w:val="00DB4908"/>
    <w:rsid w:val="00DB544A"/>
    <w:rsid w:val="00DB5B07"/>
    <w:rsid w:val="00DB5C46"/>
    <w:rsid w:val="00DB5FAD"/>
    <w:rsid w:val="00DB6290"/>
    <w:rsid w:val="00DB6361"/>
    <w:rsid w:val="00DB6C8D"/>
    <w:rsid w:val="00DB7B1B"/>
    <w:rsid w:val="00DB7EBD"/>
    <w:rsid w:val="00DB7F41"/>
    <w:rsid w:val="00DC070F"/>
    <w:rsid w:val="00DC09B5"/>
    <w:rsid w:val="00DC1260"/>
    <w:rsid w:val="00DC1421"/>
    <w:rsid w:val="00DC160B"/>
    <w:rsid w:val="00DC1973"/>
    <w:rsid w:val="00DC1D5E"/>
    <w:rsid w:val="00DC1FB0"/>
    <w:rsid w:val="00DC206E"/>
    <w:rsid w:val="00DC32B1"/>
    <w:rsid w:val="00DC3841"/>
    <w:rsid w:val="00DC3F4A"/>
    <w:rsid w:val="00DC40BA"/>
    <w:rsid w:val="00DC4221"/>
    <w:rsid w:val="00DC4703"/>
    <w:rsid w:val="00DC489D"/>
    <w:rsid w:val="00DC49C8"/>
    <w:rsid w:val="00DC4EF4"/>
    <w:rsid w:val="00DC5DA7"/>
    <w:rsid w:val="00DC6038"/>
    <w:rsid w:val="00DD0879"/>
    <w:rsid w:val="00DD0A91"/>
    <w:rsid w:val="00DD2110"/>
    <w:rsid w:val="00DD23C0"/>
    <w:rsid w:val="00DD2B28"/>
    <w:rsid w:val="00DD3089"/>
    <w:rsid w:val="00DD3DD8"/>
    <w:rsid w:val="00DD403B"/>
    <w:rsid w:val="00DD4505"/>
    <w:rsid w:val="00DD463B"/>
    <w:rsid w:val="00DD504E"/>
    <w:rsid w:val="00DD51BF"/>
    <w:rsid w:val="00DD530F"/>
    <w:rsid w:val="00DD557A"/>
    <w:rsid w:val="00DD55DB"/>
    <w:rsid w:val="00DD55FF"/>
    <w:rsid w:val="00DD57CA"/>
    <w:rsid w:val="00DD5EA0"/>
    <w:rsid w:val="00DD5F95"/>
    <w:rsid w:val="00DD6669"/>
    <w:rsid w:val="00DD66CC"/>
    <w:rsid w:val="00DD6AE9"/>
    <w:rsid w:val="00DD7221"/>
    <w:rsid w:val="00DD7CDC"/>
    <w:rsid w:val="00DE02C3"/>
    <w:rsid w:val="00DE03E4"/>
    <w:rsid w:val="00DE0422"/>
    <w:rsid w:val="00DE076A"/>
    <w:rsid w:val="00DE0A31"/>
    <w:rsid w:val="00DE0A46"/>
    <w:rsid w:val="00DE10D4"/>
    <w:rsid w:val="00DE14B1"/>
    <w:rsid w:val="00DE1C54"/>
    <w:rsid w:val="00DE2296"/>
    <w:rsid w:val="00DE2AF4"/>
    <w:rsid w:val="00DE2BE0"/>
    <w:rsid w:val="00DE38A2"/>
    <w:rsid w:val="00DE39B5"/>
    <w:rsid w:val="00DE3BC1"/>
    <w:rsid w:val="00DE3EBB"/>
    <w:rsid w:val="00DE42AE"/>
    <w:rsid w:val="00DE4444"/>
    <w:rsid w:val="00DE4B96"/>
    <w:rsid w:val="00DE55B3"/>
    <w:rsid w:val="00DE5CFB"/>
    <w:rsid w:val="00DE6E27"/>
    <w:rsid w:val="00DE6F8F"/>
    <w:rsid w:val="00DF06C5"/>
    <w:rsid w:val="00DF1031"/>
    <w:rsid w:val="00DF13F7"/>
    <w:rsid w:val="00DF144E"/>
    <w:rsid w:val="00DF1975"/>
    <w:rsid w:val="00DF1D8D"/>
    <w:rsid w:val="00DF1E1B"/>
    <w:rsid w:val="00DF1E9C"/>
    <w:rsid w:val="00DF1F72"/>
    <w:rsid w:val="00DF20C0"/>
    <w:rsid w:val="00DF23C2"/>
    <w:rsid w:val="00DF3952"/>
    <w:rsid w:val="00DF3A7C"/>
    <w:rsid w:val="00DF4483"/>
    <w:rsid w:val="00DF4720"/>
    <w:rsid w:val="00DF4945"/>
    <w:rsid w:val="00DF4AA2"/>
    <w:rsid w:val="00DF4BBC"/>
    <w:rsid w:val="00DF56F9"/>
    <w:rsid w:val="00DF57A9"/>
    <w:rsid w:val="00DF58F2"/>
    <w:rsid w:val="00DF59D3"/>
    <w:rsid w:val="00DF5B28"/>
    <w:rsid w:val="00DF5D0A"/>
    <w:rsid w:val="00DF5F08"/>
    <w:rsid w:val="00DF67DE"/>
    <w:rsid w:val="00DF719D"/>
    <w:rsid w:val="00DF740D"/>
    <w:rsid w:val="00DF7807"/>
    <w:rsid w:val="00DF7DF4"/>
    <w:rsid w:val="00E007C0"/>
    <w:rsid w:val="00E00B90"/>
    <w:rsid w:val="00E00DA3"/>
    <w:rsid w:val="00E0110B"/>
    <w:rsid w:val="00E01310"/>
    <w:rsid w:val="00E013BC"/>
    <w:rsid w:val="00E024FE"/>
    <w:rsid w:val="00E0338E"/>
    <w:rsid w:val="00E03569"/>
    <w:rsid w:val="00E036E7"/>
    <w:rsid w:val="00E04171"/>
    <w:rsid w:val="00E048D1"/>
    <w:rsid w:val="00E04CCF"/>
    <w:rsid w:val="00E04E47"/>
    <w:rsid w:val="00E0549A"/>
    <w:rsid w:val="00E05826"/>
    <w:rsid w:val="00E05AB8"/>
    <w:rsid w:val="00E05D00"/>
    <w:rsid w:val="00E05F2F"/>
    <w:rsid w:val="00E065EB"/>
    <w:rsid w:val="00E067E2"/>
    <w:rsid w:val="00E06CAB"/>
    <w:rsid w:val="00E06D5D"/>
    <w:rsid w:val="00E06D92"/>
    <w:rsid w:val="00E072C3"/>
    <w:rsid w:val="00E072E4"/>
    <w:rsid w:val="00E07B6B"/>
    <w:rsid w:val="00E102F5"/>
    <w:rsid w:val="00E1064E"/>
    <w:rsid w:val="00E10B86"/>
    <w:rsid w:val="00E10BBE"/>
    <w:rsid w:val="00E116EC"/>
    <w:rsid w:val="00E11B98"/>
    <w:rsid w:val="00E11E63"/>
    <w:rsid w:val="00E12639"/>
    <w:rsid w:val="00E1288C"/>
    <w:rsid w:val="00E12A7A"/>
    <w:rsid w:val="00E13033"/>
    <w:rsid w:val="00E14117"/>
    <w:rsid w:val="00E141C0"/>
    <w:rsid w:val="00E1591F"/>
    <w:rsid w:val="00E15A6E"/>
    <w:rsid w:val="00E15A88"/>
    <w:rsid w:val="00E15CAD"/>
    <w:rsid w:val="00E15FD1"/>
    <w:rsid w:val="00E16125"/>
    <w:rsid w:val="00E16621"/>
    <w:rsid w:val="00E177D1"/>
    <w:rsid w:val="00E17D29"/>
    <w:rsid w:val="00E17FEF"/>
    <w:rsid w:val="00E20B8C"/>
    <w:rsid w:val="00E20BF1"/>
    <w:rsid w:val="00E21313"/>
    <w:rsid w:val="00E214E6"/>
    <w:rsid w:val="00E21C92"/>
    <w:rsid w:val="00E22791"/>
    <w:rsid w:val="00E22A09"/>
    <w:rsid w:val="00E22ADF"/>
    <w:rsid w:val="00E22C67"/>
    <w:rsid w:val="00E23C79"/>
    <w:rsid w:val="00E23F94"/>
    <w:rsid w:val="00E245B8"/>
    <w:rsid w:val="00E24D15"/>
    <w:rsid w:val="00E25217"/>
    <w:rsid w:val="00E252E2"/>
    <w:rsid w:val="00E253C7"/>
    <w:rsid w:val="00E26736"/>
    <w:rsid w:val="00E2675A"/>
    <w:rsid w:val="00E267A0"/>
    <w:rsid w:val="00E27399"/>
    <w:rsid w:val="00E3106B"/>
    <w:rsid w:val="00E31587"/>
    <w:rsid w:val="00E31B2E"/>
    <w:rsid w:val="00E32092"/>
    <w:rsid w:val="00E3238F"/>
    <w:rsid w:val="00E32E0A"/>
    <w:rsid w:val="00E330C7"/>
    <w:rsid w:val="00E3350C"/>
    <w:rsid w:val="00E3358E"/>
    <w:rsid w:val="00E336C2"/>
    <w:rsid w:val="00E336EE"/>
    <w:rsid w:val="00E33780"/>
    <w:rsid w:val="00E33D72"/>
    <w:rsid w:val="00E33DD4"/>
    <w:rsid w:val="00E33F5F"/>
    <w:rsid w:val="00E3434A"/>
    <w:rsid w:val="00E3438B"/>
    <w:rsid w:val="00E34BDE"/>
    <w:rsid w:val="00E34E01"/>
    <w:rsid w:val="00E34F70"/>
    <w:rsid w:val="00E354FB"/>
    <w:rsid w:val="00E355C6"/>
    <w:rsid w:val="00E3566C"/>
    <w:rsid w:val="00E36932"/>
    <w:rsid w:val="00E369B3"/>
    <w:rsid w:val="00E36A35"/>
    <w:rsid w:val="00E36A41"/>
    <w:rsid w:val="00E37445"/>
    <w:rsid w:val="00E37879"/>
    <w:rsid w:val="00E400DA"/>
    <w:rsid w:val="00E408B0"/>
    <w:rsid w:val="00E408F6"/>
    <w:rsid w:val="00E40F06"/>
    <w:rsid w:val="00E40FE5"/>
    <w:rsid w:val="00E40FFB"/>
    <w:rsid w:val="00E41164"/>
    <w:rsid w:val="00E41547"/>
    <w:rsid w:val="00E42C58"/>
    <w:rsid w:val="00E42D23"/>
    <w:rsid w:val="00E436D0"/>
    <w:rsid w:val="00E43CC1"/>
    <w:rsid w:val="00E440C1"/>
    <w:rsid w:val="00E442DD"/>
    <w:rsid w:val="00E4431F"/>
    <w:rsid w:val="00E4449B"/>
    <w:rsid w:val="00E44821"/>
    <w:rsid w:val="00E448E0"/>
    <w:rsid w:val="00E44EB9"/>
    <w:rsid w:val="00E4533B"/>
    <w:rsid w:val="00E4539D"/>
    <w:rsid w:val="00E45468"/>
    <w:rsid w:val="00E464A7"/>
    <w:rsid w:val="00E47160"/>
    <w:rsid w:val="00E47642"/>
    <w:rsid w:val="00E47901"/>
    <w:rsid w:val="00E47984"/>
    <w:rsid w:val="00E47B3F"/>
    <w:rsid w:val="00E47C31"/>
    <w:rsid w:val="00E5048F"/>
    <w:rsid w:val="00E50AF6"/>
    <w:rsid w:val="00E50B6D"/>
    <w:rsid w:val="00E50D15"/>
    <w:rsid w:val="00E5145C"/>
    <w:rsid w:val="00E514F0"/>
    <w:rsid w:val="00E515A5"/>
    <w:rsid w:val="00E51660"/>
    <w:rsid w:val="00E528C9"/>
    <w:rsid w:val="00E5302A"/>
    <w:rsid w:val="00E53129"/>
    <w:rsid w:val="00E531C3"/>
    <w:rsid w:val="00E53B11"/>
    <w:rsid w:val="00E53B72"/>
    <w:rsid w:val="00E54A3E"/>
    <w:rsid w:val="00E55028"/>
    <w:rsid w:val="00E556B2"/>
    <w:rsid w:val="00E55B36"/>
    <w:rsid w:val="00E55CF9"/>
    <w:rsid w:val="00E562AC"/>
    <w:rsid w:val="00E56AFF"/>
    <w:rsid w:val="00E5744B"/>
    <w:rsid w:val="00E57717"/>
    <w:rsid w:val="00E6015C"/>
    <w:rsid w:val="00E606A8"/>
    <w:rsid w:val="00E60835"/>
    <w:rsid w:val="00E60CBA"/>
    <w:rsid w:val="00E61B05"/>
    <w:rsid w:val="00E61BBA"/>
    <w:rsid w:val="00E631FA"/>
    <w:rsid w:val="00E632D7"/>
    <w:rsid w:val="00E6442B"/>
    <w:rsid w:val="00E646E3"/>
    <w:rsid w:val="00E64DE2"/>
    <w:rsid w:val="00E65BD5"/>
    <w:rsid w:val="00E661EC"/>
    <w:rsid w:val="00E662AE"/>
    <w:rsid w:val="00E66390"/>
    <w:rsid w:val="00E6647B"/>
    <w:rsid w:val="00E664CB"/>
    <w:rsid w:val="00E669D1"/>
    <w:rsid w:val="00E67061"/>
    <w:rsid w:val="00E67693"/>
    <w:rsid w:val="00E67CE4"/>
    <w:rsid w:val="00E67D75"/>
    <w:rsid w:val="00E67F45"/>
    <w:rsid w:val="00E7066A"/>
    <w:rsid w:val="00E70770"/>
    <w:rsid w:val="00E70C24"/>
    <w:rsid w:val="00E70FC0"/>
    <w:rsid w:val="00E710D2"/>
    <w:rsid w:val="00E710D3"/>
    <w:rsid w:val="00E7179F"/>
    <w:rsid w:val="00E71B5F"/>
    <w:rsid w:val="00E71B70"/>
    <w:rsid w:val="00E7239E"/>
    <w:rsid w:val="00E724F2"/>
    <w:rsid w:val="00E72AC7"/>
    <w:rsid w:val="00E73B4F"/>
    <w:rsid w:val="00E73CF7"/>
    <w:rsid w:val="00E73E4C"/>
    <w:rsid w:val="00E74356"/>
    <w:rsid w:val="00E74BCF"/>
    <w:rsid w:val="00E74FA2"/>
    <w:rsid w:val="00E750A2"/>
    <w:rsid w:val="00E7549A"/>
    <w:rsid w:val="00E754FD"/>
    <w:rsid w:val="00E757C2"/>
    <w:rsid w:val="00E759D6"/>
    <w:rsid w:val="00E76748"/>
    <w:rsid w:val="00E76C8A"/>
    <w:rsid w:val="00E7749C"/>
    <w:rsid w:val="00E7753E"/>
    <w:rsid w:val="00E77DD1"/>
    <w:rsid w:val="00E77E4F"/>
    <w:rsid w:val="00E80124"/>
    <w:rsid w:val="00E8017F"/>
    <w:rsid w:val="00E802CA"/>
    <w:rsid w:val="00E8060F"/>
    <w:rsid w:val="00E80D96"/>
    <w:rsid w:val="00E80EE1"/>
    <w:rsid w:val="00E81009"/>
    <w:rsid w:val="00E820E3"/>
    <w:rsid w:val="00E83A90"/>
    <w:rsid w:val="00E83CDB"/>
    <w:rsid w:val="00E8400D"/>
    <w:rsid w:val="00E8433D"/>
    <w:rsid w:val="00E843B1"/>
    <w:rsid w:val="00E847AB"/>
    <w:rsid w:val="00E84C01"/>
    <w:rsid w:val="00E84CAF"/>
    <w:rsid w:val="00E85096"/>
    <w:rsid w:val="00E85AD4"/>
    <w:rsid w:val="00E8697F"/>
    <w:rsid w:val="00E86B99"/>
    <w:rsid w:val="00E86F8B"/>
    <w:rsid w:val="00E8765A"/>
    <w:rsid w:val="00E876AF"/>
    <w:rsid w:val="00E876BF"/>
    <w:rsid w:val="00E87FED"/>
    <w:rsid w:val="00E90962"/>
    <w:rsid w:val="00E90C94"/>
    <w:rsid w:val="00E90EC6"/>
    <w:rsid w:val="00E90F3E"/>
    <w:rsid w:val="00E919E1"/>
    <w:rsid w:val="00E91C0D"/>
    <w:rsid w:val="00E91C4B"/>
    <w:rsid w:val="00E9268D"/>
    <w:rsid w:val="00E92833"/>
    <w:rsid w:val="00E92A1C"/>
    <w:rsid w:val="00E92E08"/>
    <w:rsid w:val="00E93583"/>
    <w:rsid w:val="00E93A3E"/>
    <w:rsid w:val="00E93CCA"/>
    <w:rsid w:val="00E93E03"/>
    <w:rsid w:val="00E9410E"/>
    <w:rsid w:val="00E9411A"/>
    <w:rsid w:val="00E9446E"/>
    <w:rsid w:val="00E947CF"/>
    <w:rsid w:val="00E9485C"/>
    <w:rsid w:val="00E94B1E"/>
    <w:rsid w:val="00E950C6"/>
    <w:rsid w:val="00E950DE"/>
    <w:rsid w:val="00E951EC"/>
    <w:rsid w:val="00E962E4"/>
    <w:rsid w:val="00E968D5"/>
    <w:rsid w:val="00E975C4"/>
    <w:rsid w:val="00E97C19"/>
    <w:rsid w:val="00EA09D8"/>
    <w:rsid w:val="00EA0D57"/>
    <w:rsid w:val="00EA0F6B"/>
    <w:rsid w:val="00EA10AE"/>
    <w:rsid w:val="00EA1961"/>
    <w:rsid w:val="00EA21B4"/>
    <w:rsid w:val="00EA24F7"/>
    <w:rsid w:val="00EA37D9"/>
    <w:rsid w:val="00EA3AD0"/>
    <w:rsid w:val="00EA3BE8"/>
    <w:rsid w:val="00EA4FE3"/>
    <w:rsid w:val="00EA609A"/>
    <w:rsid w:val="00EA68D0"/>
    <w:rsid w:val="00EA7370"/>
    <w:rsid w:val="00EA73EF"/>
    <w:rsid w:val="00EA742D"/>
    <w:rsid w:val="00EA77C1"/>
    <w:rsid w:val="00EA7993"/>
    <w:rsid w:val="00EA7C2C"/>
    <w:rsid w:val="00EA7FA0"/>
    <w:rsid w:val="00EB000B"/>
    <w:rsid w:val="00EB03CB"/>
    <w:rsid w:val="00EB062C"/>
    <w:rsid w:val="00EB0C40"/>
    <w:rsid w:val="00EB1180"/>
    <w:rsid w:val="00EB11D8"/>
    <w:rsid w:val="00EB178F"/>
    <w:rsid w:val="00EB1997"/>
    <w:rsid w:val="00EB1E0C"/>
    <w:rsid w:val="00EB22DB"/>
    <w:rsid w:val="00EB24FE"/>
    <w:rsid w:val="00EB251B"/>
    <w:rsid w:val="00EB30CD"/>
    <w:rsid w:val="00EB34E1"/>
    <w:rsid w:val="00EB354B"/>
    <w:rsid w:val="00EB3691"/>
    <w:rsid w:val="00EB3D85"/>
    <w:rsid w:val="00EB3FA0"/>
    <w:rsid w:val="00EB4042"/>
    <w:rsid w:val="00EB408A"/>
    <w:rsid w:val="00EB4B19"/>
    <w:rsid w:val="00EB4EEB"/>
    <w:rsid w:val="00EB5063"/>
    <w:rsid w:val="00EB55C9"/>
    <w:rsid w:val="00EB5636"/>
    <w:rsid w:val="00EB57EA"/>
    <w:rsid w:val="00EB5B15"/>
    <w:rsid w:val="00EB5B17"/>
    <w:rsid w:val="00EB65D4"/>
    <w:rsid w:val="00EB6814"/>
    <w:rsid w:val="00EB721F"/>
    <w:rsid w:val="00EB777A"/>
    <w:rsid w:val="00EC040F"/>
    <w:rsid w:val="00EC0BBB"/>
    <w:rsid w:val="00EC0F31"/>
    <w:rsid w:val="00EC0FCD"/>
    <w:rsid w:val="00EC1993"/>
    <w:rsid w:val="00EC1B72"/>
    <w:rsid w:val="00EC1BCF"/>
    <w:rsid w:val="00EC1FA7"/>
    <w:rsid w:val="00EC21D4"/>
    <w:rsid w:val="00EC29DD"/>
    <w:rsid w:val="00EC331C"/>
    <w:rsid w:val="00EC3606"/>
    <w:rsid w:val="00EC37AD"/>
    <w:rsid w:val="00EC38FE"/>
    <w:rsid w:val="00EC472F"/>
    <w:rsid w:val="00EC48EF"/>
    <w:rsid w:val="00EC4C45"/>
    <w:rsid w:val="00EC51F8"/>
    <w:rsid w:val="00EC52B9"/>
    <w:rsid w:val="00EC58DA"/>
    <w:rsid w:val="00EC65A7"/>
    <w:rsid w:val="00EC65CE"/>
    <w:rsid w:val="00EC6C25"/>
    <w:rsid w:val="00ED0585"/>
    <w:rsid w:val="00ED074B"/>
    <w:rsid w:val="00ED0CC0"/>
    <w:rsid w:val="00ED1018"/>
    <w:rsid w:val="00ED13D2"/>
    <w:rsid w:val="00ED1A0B"/>
    <w:rsid w:val="00ED1F72"/>
    <w:rsid w:val="00ED2DF1"/>
    <w:rsid w:val="00ED2FC8"/>
    <w:rsid w:val="00ED35F4"/>
    <w:rsid w:val="00ED3DC2"/>
    <w:rsid w:val="00ED3F2F"/>
    <w:rsid w:val="00ED41F8"/>
    <w:rsid w:val="00ED45AE"/>
    <w:rsid w:val="00ED4BEB"/>
    <w:rsid w:val="00ED4D4F"/>
    <w:rsid w:val="00ED4DA2"/>
    <w:rsid w:val="00ED51B0"/>
    <w:rsid w:val="00ED5282"/>
    <w:rsid w:val="00ED5322"/>
    <w:rsid w:val="00ED5694"/>
    <w:rsid w:val="00ED59B6"/>
    <w:rsid w:val="00ED5CE5"/>
    <w:rsid w:val="00ED6785"/>
    <w:rsid w:val="00ED6B18"/>
    <w:rsid w:val="00ED719A"/>
    <w:rsid w:val="00ED7246"/>
    <w:rsid w:val="00ED7266"/>
    <w:rsid w:val="00ED7409"/>
    <w:rsid w:val="00EE02AD"/>
    <w:rsid w:val="00EE0832"/>
    <w:rsid w:val="00EE0843"/>
    <w:rsid w:val="00EE0AE8"/>
    <w:rsid w:val="00EE0D96"/>
    <w:rsid w:val="00EE0E6B"/>
    <w:rsid w:val="00EE0EE3"/>
    <w:rsid w:val="00EE1982"/>
    <w:rsid w:val="00EE19F3"/>
    <w:rsid w:val="00EE1D85"/>
    <w:rsid w:val="00EE2369"/>
    <w:rsid w:val="00EE2580"/>
    <w:rsid w:val="00EE2695"/>
    <w:rsid w:val="00EE2B14"/>
    <w:rsid w:val="00EE2BDF"/>
    <w:rsid w:val="00EE3188"/>
    <w:rsid w:val="00EE31B1"/>
    <w:rsid w:val="00EE323D"/>
    <w:rsid w:val="00EE348A"/>
    <w:rsid w:val="00EE3867"/>
    <w:rsid w:val="00EE3899"/>
    <w:rsid w:val="00EE3B14"/>
    <w:rsid w:val="00EE3EC6"/>
    <w:rsid w:val="00EE41C7"/>
    <w:rsid w:val="00EE44DA"/>
    <w:rsid w:val="00EE46EC"/>
    <w:rsid w:val="00EE46FB"/>
    <w:rsid w:val="00EE49E0"/>
    <w:rsid w:val="00EE501C"/>
    <w:rsid w:val="00EE50E4"/>
    <w:rsid w:val="00EE5213"/>
    <w:rsid w:val="00EE5324"/>
    <w:rsid w:val="00EE5447"/>
    <w:rsid w:val="00EE567A"/>
    <w:rsid w:val="00EE5E95"/>
    <w:rsid w:val="00EE6077"/>
    <w:rsid w:val="00EE70E5"/>
    <w:rsid w:val="00EE777A"/>
    <w:rsid w:val="00EE7A7E"/>
    <w:rsid w:val="00EE7DBC"/>
    <w:rsid w:val="00EF0347"/>
    <w:rsid w:val="00EF1975"/>
    <w:rsid w:val="00EF198B"/>
    <w:rsid w:val="00EF4A1F"/>
    <w:rsid w:val="00EF4B91"/>
    <w:rsid w:val="00EF50AB"/>
    <w:rsid w:val="00EF5627"/>
    <w:rsid w:val="00EF6E9D"/>
    <w:rsid w:val="00EF7926"/>
    <w:rsid w:val="00EF7B02"/>
    <w:rsid w:val="00F00434"/>
    <w:rsid w:val="00F00635"/>
    <w:rsid w:val="00F00BD2"/>
    <w:rsid w:val="00F00DD1"/>
    <w:rsid w:val="00F00E2D"/>
    <w:rsid w:val="00F02345"/>
    <w:rsid w:val="00F0237D"/>
    <w:rsid w:val="00F023DF"/>
    <w:rsid w:val="00F0241A"/>
    <w:rsid w:val="00F02C32"/>
    <w:rsid w:val="00F02CFE"/>
    <w:rsid w:val="00F03561"/>
    <w:rsid w:val="00F039BB"/>
    <w:rsid w:val="00F03A79"/>
    <w:rsid w:val="00F03D9F"/>
    <w:rsid w:val="00F0485C"/>
    <w:rsid w:val="00F04E1B"/>
    <w:rsid w:val="00F05A2B"/>
    <w:rsid w:val="00F062CF"/>
    <w:rsid w:val="00F064A0"/>
    <w:rsid w:val="00F06576"/>
    <w:rsid w:val="00F06B3F"/>
    <w:rsid w:val="00F0753E"/>
    <w:rsid w:val="00F07CFE"/>
    <w:rsid w:val="00F10268"/>
    <w:rsid w:val="00F10471"/>
    <w:rsid w:val="00F105FC"/>
    <w:rsid w:val="00F10900"/>
    <w:rsid w:val="00F10A89"/>
    <w:rsid w:val="00F111C8"/>
    <w:rsid w:val="00F118DC"/>
    <w:rsid w:val="00F1215E"/>
    <w:rsid w:val="00F126C3"/>
    <w:rsid w:val="00F129C4"/>
    <w:rsid w:val="00F129F6"/>
    <w:rsid w:val="00F12A6B"/>
    <w:rsid w:val="00F12ABD"/>
    <w:rsid w:val="00F1301D"/>
    <w:rsid w:val="00F13629"/>
    <w:rsid w:val="00F1416C"/>
    <w:rsid w:val="00F14195"/>
    <w:rsid w:val="00F14503"/>
    <w:rsid w:val="00F14D49"/>
    <w:rsid w:val="00F15306"/>
    <w:rsid w:val="00F156EC"/>
    <w:rsid w:val="00F165E2"/>
    <w:rsid w:val="00F16C55"/>
    <w:rsid w:val="00F17073"/>
    <w:rsid w:val="00F170C1"/>
    <w:rsid w:val="00F172D4"/>
    <w:rsid w:val="00F17933"/>
    <w:rsid w:val="00F17D86"/>
    <w:rsid w:val="00F20A33"/>
    <w:rsid w:val="00F21488"/>
    <w:rsid w:val="00F23428"/>
    <w:rsid w:val="00F23599"/>
    <w:rsid w:val="00F23DB4"/>
    <w:rsid w:val="00F23F2C"/>
    <w:rsid w:val="00F242C6"/>
    <w:rsid w:val="00F24EF0"/>
    <w:rsid w:val="00F25AFC"/>
    <w:rsid w:val="00F25C73"/>
    <w:rsid w:val="00F25D9A"/>
    <w:rsid w:val="00F25FA1"/>
    <w:rsid w:val="00F2671F"/>
    <w:rsid w:val="00F26CFA"/>
    <w:rsid w:val="00F27C91"/>
    <w:rsid w:val="00F27D65"/>
    <w:rsid w:val="00F27F1A"/>
    <w:rsid w:val="00F27FDA"/>
    <w:rsid w:val="00F3007F"/>
    <w:rsid w:val="00F3099B"/>
    <w:rsid w:val="00F30BF5"/>
    <w:rsid w:val="00F31168"/>
    <w:rsid w:val="00F31E43"/>
    <w:rsid w:val="00F3218C"/>
    <w:rsid w:val="00F3319D"/>
    <w:rsid w:val="00F33515"/>
    <w:rsid w:val="00F33E14"/>
    <w:rsid w:val="00F344C4"/>
    <w:rsid w:val="00F350E1"/>
    <w:rsid w:val="00F35D34"/>
    <w:rsid w:val="00F35DFD"/>
    <w:rsid w:val="00F35FD4"/>
    <w:rsid w:val="00F3613A"/>
    <w:rsid w:val="00F364E2"/>
    <w:rsid w:val="00F36A4D"/>
    <w:rsid w:val="00F36FA3"/>
    <w:rsid w:val="00F36FED"/>
    <w:rsid w:val="00F3788A"/>
    <w:rsid w:val="00F37A6C"/>
    <w:rsid w:val="00F37DA4"/>
    <w:rsid w:val="00F37DED"/>
    <w:rsid w:val="00F37F38"/>
    <w:rsid w:val="00F37FC8"/>
    <w:rsid w:val="00F40790"/>
    <w:rsid w:val="00F40A85"/>
    <w:rsid w:val="00F4167C"/>
    <w:rsid w:val="00F41E4D"/>
    <w:rsid w:val="00F42110"/>
    <w:rsid w:val="00F42164"/>
    <w:rsid w:val="00F42918"/>
    <w:rsid w:val="00F4339E"/>
    <w:rsid w:val="00F438BA"/>
    <w:rsid w:val="00F43C1E"/>
    <w:rsid w:val="00F443DC"/>
    <w:rsid w:val="00F44BD7"/>
    <w:rsid w:val="00F44D6E"/>
    <w:rsid w:val="00F453F0"/>
    <w:rsid w:val="00F4551E"/>
    <w:rsid w:val="00F457E2"/>
    <w:rsid w:val="00F45D5F"/>
    <w:rsid w:val="00F46087"/>
    <w:rsid w:val="00F4609C"/>
    <w:rsid w:val="00F46E41"/>
    <w:rsid w:val="00F475EC"/>
    <w:rsid w:val="00F47729"/>
    <w:rsid w:val="00F47741"/>
    <w:rsid w:val="00F50C13"/>
    <w:rsid w:val="00F510A1"/>
    <w:rsid w:val="00F51157"/>
    <w:rsid w:val="00F511AF"/>
    <w:rsid w:val="00F5141D"/>
    <w:rsid w:val="00F51595"/>
    <w:rsid w:val="00F517FC"/>
    <w:rsid w:val="00F52739"/>
    <w:rsid w:val="00F52E70"/>
    <w:rsid w:val="00F53F19"/>
    <w:rsid w:val="00F5485B"/>
    <w:rsid w:val="00F54B4D"/>
    <w:rsid w:val="00F54FD0"/>
    <w:rsid w:val="00F55033"/>
    <w:rsid w:val="00F553F4"/>
    <w:rsid w:val="00F5548F"/>
    <w:rsid w:val="00F55746"/>
    <w:rsid w:val="00F55775"/>
    <w:rsid w:val="00F55908"/>
    <w:rsid w:val="00F55C55"/>
    <w:rsid w:val="00F56AEF"/>
    <w:rsid w:val="00F56EA5"/>
    <w:rsid w:val="00F56EE2"/>
    <w:rsid w:val="00F57163"/>
    <w:rsid w:val="00F5754D"/>
    <w:rsid w:val="00F57A4B"/>
    <w:rsid w:val="00F57BC1"/>
    <w:rsid w:val="00F57D9D"/>
    <w:rsid w:val="00F57FB3"/>
    <w:rsid w:val="00F601C0"/>
    <w:rsid w:val="00F60380"/>
    <w:rsid w:val="00F61AC3"/>
    <w:rsid w:val="00F61E75"/>
    <w:rsid w:val="00F6295E"/>
    <w:rsid w:val="00F62E30"/>
    <w:rsid w:val="00F63346"/>
    <w:rsid w:val="00F63938"/>
    <w:rsid w:val="00F63C8D"/>
    <w:rsid w:val="00F64609"/>
    <w:rsid w:val="00F64D44"/>
    <w:rsid w:val="00F65EA5"/>
    <w:rsid w:val="00F667B6"/>
    <w:rsid w:val="00F66F7A"/>
    <w:rsid w:val="00F6709F"/>
    <w:rsid w:val="00F6719C"/>
    <w:rsid w:val="00F6733B"/>
    <w:rsid w:val="00F702C0"/>
    <w:rsid w:val="00F70A24"/>
    <w:rsid w:val="00F70B1E"/>
    <w:rsid w:val="00F70F39"/>
    <w:rsid w:val="00F71017"/>
    <w:rsid w:val="00F71AF9"/>
    <w:rsid w:val="00F71C18"/>
    <w:rsid w:val="00F7206C"/>
    <w:rsid w:val="00F721C6"/>
    <w:rsid w:val="00F72A34"/>
    <w:rsid w:val="00F73BBA"/>
    <w:rsid w:val="00F73C42"/>
    <w:rsid w:val="00F74D38"/>
    <w:rsid w:val="00F75815"/>
    <w:rsid w:val="00F75E92"/>
    <w:rsid w:val="00F76125"/>
    <w:rsid w:val="00F764C0"/>
    <w:rsid w:val="00F76DA2"/>
    <w:rsid w:val="00F77015"/>
    <w:rsid w:val="00F7707A"/>
    <w:rsid w:val="00F774B7"/>
    <w:rsid w:val="00F77A5B"/>
    <w:rsid w:val="00F77FA8"/>
    <w:rsid w:val="00F801F8"/>
    <w:rsid w:val="00F80562"/>
    <w:rsid w:val="00F80B7D"/>
    <w:rsid w:val="00F80EB3"/>
    <w:rsid w:val="00F8116B"/>
    <w:rsid w:val="00F8151C"/>
    <w:rsid w:val="00F8192E"/>
    <w:rsid w:val="00F820E0"/>
    <w:rsid w:val="00F82279"/>
    <w:rsid w:val="00F824CF"/>
    <w:rsid w:val="00F8295B"/>
    <w:rsid w:val="00F82BF5"/>
    <w:rsid w:val="00F82C7C"/>
    <w:rsid w:val="00F83038"/>
    <w:rsid w:val="00F830CF"/>
    <w:rsid w:val="00F83269"/>
    <w:rsid w:val="00F83341"/>
    <w:rsid w:val="00F83735"/>
    <w:rsid w:val="00F8373C"/>
    <w:rsid w:val="00F83B06"/>
    <w:rsid w:val="00F849B6"/>
    <w:rsid w:val="00F84BA4"/>
    <w:rsid w:val="00F84BF0"/>
    <w:rsid w:val="00F84D1E"/>
    <w:rsid w:val="00F8584D"/>
    <w:rsid w:val="00F858B0"/>
    <w:rsid w:val="00F85D17"/>
    <w:rsid w:val="00F85E23"/>
    <w:rsid w:val="00F85F08"/>
    <w:rsid w:val="00F86A11"/>
    <w:rsid w:val="00F8705C"/>
    <w:rsid w:val="00F87579"/>
    <w:rsid w:val="00F87E79"/>
    <w:rsid w:val="00F9097F"/>
    <w:rsid w:val="00F90D4F"/>
    <w:rsid w:val="00F90E45"/>
    <w:rsid w:val="00F9152A"/>
    <w:rsid w:val="00F919E9"/>
    <w:rsid w:val="00F93035"/>
    <w:rsid w:val="00F932FE"/>
    <w:rsid w:val="00F933D9"/>
    <w:rsid w:val="00F938C1"/>
    <w:rsid w:val="00F93DB5"/>
    <w:rsid w:val="00F9453A"/>
    <w:rsid w:val="00F94945"/>
    <w:rsid w:val="00F94D99"/>
    <w:rsid w:val="00F95610"/>
    <w:rsid w:val="00F95C4C"/>
    <w:rsid w:val="00F96005"/>
    <w:rsid w:val="00F96051"/>
    <w:rsid w:val="00F9641D"/>
    <w:rsid w:val="00F9724D"/>
    <w:rsid w:val="00F978A5"/>
    <w:rsid w:val="00FA044D"/>
    <w:rsid w:val="00FA0986"/>
    <w:rsid w:val="00FA0CA4"/>
    <w:rsid w:val="00FA1498"/>
    <w:rsid w:val="00FA183C"/>
    <w:rsid w:val="00FA19DC"/>
    <w:rsid w:val="00FA256E"/>
    <w:rsid w:val="00FA2640"/>
    <w:rsid w:val="00FA28E9"/>
    <w:rsid w:val="00FA2D28"/>
    <w:rsid w:val="00FA30E0"/>
    <w:rsid w:val="00FA3D6F"/>
    <w:rsid w:val="00FA3F33"/>
    <w:rsid w:val="00FA3FD4"/>
    <w:rsid w:val="00FA4490"/>
    <w:rsid w:val="00FA4A22"/>
    <w:rsid w:val="00FA4B91"/>
    <w:rsid w:val="00FA4E6D"/>
    <w:rsid w:val="00FA53D6"/>
    <w:rsid w:val="00FA5811"/>
    <w:rsid w:val="00FA6122"/>
    <w:rsid w:val="00FA6437"/>
    <w:rsid w:val="00FA6581"/>
    <w:rsid w:val="00FA66AD"/>
    <w:rsid w:val="00FA6C2E"/>
    <w:rsid w:val="00FA6F7B"/>
    <w:rsid w:val="00FA70FC"/>
    <w:rsid w:val="00FA7277"/>
    <w:rsid w:val="00FA7452"/>
    <w:rsid w:val="00FA74AF"/>
    <w:rsid w:val="00FA77DD"/>
    <w:rsid w:val="00FA7E4A"/>
    <w:rsid w:val="00FA7E6B"/>
    <w:rsid w:val="00FB021F"/>
    <w:rsid w:val="00FB12EA"/>
    <w:rsid w:val="00FB14A3"/>
    <w:rsid w:val="00FB1841"/>
    <w:rsid w:val="00FB1D27"/>
    <w:rsid w:val="00FB34B1"/>
    <w:rsid w:val="00FB3862"/>
    <w:rsid w:val="00FB3ACD"/>
    <w:rsid w:val="00FB3D40"/>
    <w:rsid w:val="00FB4F83"/>
    <w:rsid w:val="00FB4F8D"/>
    <w:rsid w:val="00FB53D5"/>
    <w:rsid w:val="00FB5589"/>
    <w:rsid w:val="00FB5E5E"/>
    <w:rsid w:val="00FB693E"/>
    <w:rsid w:val="00FB745F"/>
    <w:rsid w:val="00FB7BF8"/>
    <w:rsid w:val="00FC06E8"/>
    <w:rsid w:val="00FC0C15"/>
    <w:rsid w:val="00FC0D6D"/>
    <w:rsid w:val="00FC0EBF"/>
    <w:rsid w:val="00FC1851"/>
    <w:rsid w:val="00FC1E8D"/>
    <w:rsid w:val="00FC20FE"/>
    <w:rsid w:val="00FC22DF"/>
    <w:rsid w:val="00FC2C83"/>
    <w:rsid w:val="00FC3315"/>
    <w:rsid w:val="00FC3406"/>
    <w:rsid w:val="00FC50BB"/>
    <w:rsid w:val="00FC54BA"/>
    <w:rsid w:val="00FC55AA"/>
    <w:rsid w:val="00FC5CA5"/>
    <w:rsid w:val="00FC62C7"/>
    <w:rsid w:val="00FC635F"/>
    <w:rsid w:val="00FC6867"/>
    <w:rsid w:val="00FC6903"/>
    <w:rsid w:val="00FC6F3F"/>
    <w:rsid w:val="00FC70C1"/>
    <w:rsid w:val="00FC71BB"/>
    <w:rsid w:val="00FC791E"/>
    <w:rsid w:val="00FC7927"/>
    <w:rsid w:val="00FD010C"/>
    <w:rsid w:val="00FD0470"/>
    <w:rsid w:val="00FD06BA"/>
    <w:rsid w:val="00FD0709"/>
    <w:rsid w:val="00FD07C2"/>
    <w:rsid w:val="00FD0916"/>
    <w:rsid w:val="00FD0B58"/>
    <w:rsid w:val="00FD121C"/>
    <w:rsid w:val="00FD158C"/>
    <w:rsid w:val="00FD171B"/>
    <w:rsid w:val="00FD1871"/>
    <w:rsid w:val="00FD2213"/>
    <w:rsid w:val="00FD2A64"/>
    <w:rsid w:val="00FD4040"/>
    <w:rsid w:val="00FD4678"/>
    <w:rsid w:val="00FD4726"/>
    <w:rsid w:val="00FD4A90"/>
    <w:rsid w:val="00FD5026"/>
    <w:rsid w:val="00FD51C4"/>
    <w:rsid w:val="00FD53BE"/>
    <w:rsid w:val="00FD548C"/>
    <w:rsid w:val="00FD5DB7"/>
    <w:rsid w:val="00FD64B8"/>
    <w:rsid w:val="00FD65B6"/>
    <w:rsid w:val="00FD66BF"/>
    <w:rsid w:val="00FD6DA1"/>
    <w:rsid w:val="00FD6EEC"/>
    <w:rsid w:val="00FD793A"/>
    <w:rsid w:val="00FE02A4"/>
    <w:rsid w:val="00FE067E"/>
    <w:rsid w:val="00FE2135"/>
    <w:rsid w:val="00FE2877"/>
    <w:rsid w:val="00FE2DFC"/>
    <w:rsid w:val="00FE3A1C"/>
    <w:rsid w:val="00FE3C76"/>
    <w:rsid w:val="00FE3D08"/>
    <w:rsid w:val="00FE4D95"/>
    <w:rsid w:val="00FE51E3"/>
    <w:rsid w:val="00FE5394"/>
    <w:rsid w:val="00FE5CF9"/>
    <w:rsid w:val="00FE5DD7"/>
    <w:rsid w:val="00FE5F83"/>
    <w:rsid w:val="00FE64E4"/>
    <w:rsid w:val="00FE6554"/>
    <w:rsid w:val="00FE76CA"/>
    <w:rsid w:val="00FE79B2"/>
    <w:rsid w:val="00FE7EEE"/>
    <w:rsid w:val="00FF0D87"/>
    <w:rsid w:val="00FF0FA3"/>
    <w:rsid w:val="00FF17B4"/>
    <w:rsid w:val="00FF2005"/>
    <w:rsid w:val="00FF2637"/>
    <w:rsid w:val="00FF2710"/>
    <w:rsid w:val="00FF2D75"/>
    <w:rsid w:val="00FF3174"/>
    <w:rsid w:val="00FF3A7A"/>
    <w:rsid w:val="00FF3AD0"/>
    <w:rsid w:val="00FF3B9F"/>
    <w:rsid w:val="00FF43FA"/>
    <w:rsid w:val="00FF4798"/>
    <w:rsid w:val="00FF47C0"/>
    <w:rsid w:val="00FF64DD"/>
    <w:rsid w:val="00FF6554"/>
    <w:rsid w:val="00FF6A7C"/>
    <w:rsid w:val="00FF6BF3"/>
    <w:rsid w:val="00FF74DD"/>
    <w:rsid w:val="00FF770D"/>
    <w:rsid w:val="00FF7834"/>
    <w:rsid w:val="00FF7BFE"/>
    <w:rsid w:val="00FF7D26"/>
    <w:rsid w:val="00FF7E5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hu-HU" w:eastAsia="hu-H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table of figures" w:uiPriority="99"/>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03515A"/>
  </w:style>
  <w:style w:type="paragraph" w:styleId="Cmsor1">
    <w:name w:val="heading 1"/>
    <w:basedOn w:val="Norml"/>
    <w:next w:val="Norml"/>
    <w:link w:val="Cmsor1Char"/>
    <w:qFormat/>
    <w:rsid w:val="0003515A"/>
    <w:pPr>
      <w:keepNext/>
      <w:numPr>
        <w:numId w:val="1"/>
      </w:numPr>
      <w:outlineLvl w:val="0"/>
    </w:pPr>
    <w:rPr>
      <w:sz w:val="24"/>
    </w:rPr>
  </w:style>
  <w:style w:type="paragraph" w:styleId="Cmsor2">
    <w:name w:val="heading 2"/>
    <w:basedOn w:val="Norml"/>
    <w:next w:val="Norml"/>
    <w:link w:val="Cmsor2Char"/>
    <w:qFormat/>
    <w:rsid w:val="0003515A"/>
    <w:pPr>
      <w:keepNext/>
      <w:spacing w:before="240" w:after="60"/>
      <w:outlineLvl w:val="1"/>
    </w:pPr>
    <w:rPr>
      <w:rFonts w:ascii="Cambria" w:hAnsi="Cambria"/>
      <w:b/>
      <w:bCs/>
      <w:i/>
      <w:iCs/>
      <w:sz w:val="28"/>
      <w:szCs w:val="28"/>
    </w:rPr>
  </w:style>
  <w:style w:type="paragraph" w:styleId="Cmsor3">
    <w:name w:val="heading 3"/>
    <w:basedOn w:val="Norml"/>
    <w:next w:val="Norml"/>
    <w:link w:val="Cmsor3Char"/>
    <w:qFormat/>
    <w:rsid w:val="0003515A"/>
    <w:pPr>
      <w:keepNext/>
      <w:spacing w:line="360" w:lineRule="auto"/>
      <w:ind w:left="360"/>
      <w:jc w:val="center"/>
      <w:outlineLvl w:val="2"/>
    </w:pPr>
    <w:rPr>
      <w:sz w:val="24"/>
    </w:rPr>
  </w:style>
  <w:style w:type="paragraph" w:styleId="Cmsor4">
    <w:name w:val="heading 4"/>
    <w:basedOn w:val="Norml"/>
    <w:next w:val="Norml"/>
    <w:link w:val="Cmsor4Char"/>
    <w:qFormat/>
    <w:rsid w:val="0003515A"/>
    <w:pPr>
      <w:keepNext/>
      <w:spacing w:before="240" w:after="60"/>
      <w:outlineLvl w:val="3"/>
    </w:pPr>
    <w:rPr>
      <w:b/>
      <w:bCs/>
      <w:sz w:val="28"/>
      <w:szCs w:val="28"/>
    </w:rPr>
  </w:style>
  <w:style w:type="paragraph" w:styleId="Cmsor5">
    <w:name w:val="heading 5"/>
    <w:basedOn w:val="Norml"/>
    <w:next w:val="Norml"/>
    <w:link w:val="Cmsor5Char"/>
    <w:qFormat/>
    <w:rsid w:val="0003515A"/>
    <w:pPr>
      <w:spacing w:before="240" w:after="60"/>
      <w:outlineLvl w:val="4"/>
    </w:pPr>
    <w:rPr>
      <w:b/>
      <w:bCs/>
      <w:i/>
      <w:iCs/>
      <w:sz w:val="26"/>
      <w:szCs w:val="26"/>
    </w:rPr>
  </w:style>
  <w:style w:type="paragraph" w:styleId="Cmsor6">
    <w:name w:val="heading 6"/>
    <w:basedOn w:val="Norml"/>
    <w:next w:val="Norml"/>
    <w:link w:val="Cmsor6Char"/>
    <w:unhideWhenUsed/>
    <w:qFormat/>
    <w:rsid w:val="00457830"/>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2Char">
    <w:name w:val="Címsor 2 Char"/>
    <w:link w:val="Cmsor2"/>
    <w:rsid w:val="0003515A"/>
    <w:rPr>
      <w:rFonts w:ascii="Cambria" w:hAnsi="Cambria"/>
      <w:b/>
      <w:bCs/>
      <w:i/>
      <w:iCs/>
      <w:sz w:val="28"/>
      <w:szCs w:val="28"/>
      <w:lang w:val="hu-HU" w:eastAsia="hu-HU" w:bidi="ar-SA"/>
    </w:rPr>
  </w:style>
  <w:style w:type="character" w:customStyle="1" w:styleId="Cmsor3Char">
    <w:name w:val="Címsor 3 Char"/>
    <w:link w:val="Cmsor3"/>
    <w:rsid w:val="00C67DD4"/>
    <w:rPr>
      <w:sz w:val="24"/>
    </w:rPr>
  </w:style>
  <w:style w:type="character" w:customStyle="1" w:styleId="Cmsor4Char">
    <w:name w:val="Címsor 4 Char"/>
    <w:link w:val="Cmsor4"/>
    <w:rsid w:val="00C67DD4"/>
    <w:rPr>
      <w:b/>
      <w:bCs/>
      <w:sz w:val="28"/>
      <w:szCs w:val="28"/>
    </w:rPr>
  </w:style>
  <w:style w:type="character" w:customStyle="1" w:styleId="Cmsor5Char">
    <w:name w:val="Címsor 5 Char"/>
    <w:link w:val="Cmsor5"/>
    <w:rsid w:val="00C67DD4"/>
    <w:rPr>
      <w:b/>
      <w:bCs/>
      <w:i/>
      <w:iCs/>
      <w:sz w:val="26"/>
      <w:szCs w:val="26"/>
    </w:rPr>
  </w:style>
  <w:style w:type="character" w:customStyle="1" w:styleId="Cmsor6Char">
    <w:name w:val="Címsor 6 Char"/>
    <w:basedOn w:val="Bekezdsalapbettpusa"/>
    <w:link w:val="Cmsor6"/>
    <w:rsid w:val="00457830"/>
    <w:rPr>
      <w:rFonts w:asciiTheme="majorHAnsi" w:eastAsiaTheme="majorEastAsia" w:hAnsiTheme="majorHAnsi" w:cstheme="majorBidi"/>
      <w:i/>
      <w:iCs/>
      <w:color w:val="243F60" w:themeColor="accent1" w:themeShade="7F"/>
    </w:rPr>
  </w:style>
  <w:style w:type="paragraph" w:styleId="Lbjegyzetszveg">
    <w:name w:val="footnote text"/>
    <w:basedOn w:val="Norml"/>
    <w:link w:val="LbjegyzetszvegChar"/>
    <w:semiHidden/>
    <w:rsid w:val="0003515A"/>
  </w:style>
  <w:style w:type="character" w:customStyle="1" w:styleId="LbjegyzetszvegChar">
    <w:name w:val="Lábjegyzetszöveg Char"/>
    <w:basedOn w:val="Bekezdsalapbettpusa"/>
    <w:link w:val="Lbjegyzetszveg"/>
    <w:semiHidden/>
    <w:rsid w:val="00233C10"/>
  </w:style>
  <w:style w:type="character" w:styleId="Lbjegyzet-hivatkozs">
    <w:name w:val="footnote reference"/>
    <w:semiHidden/>
    <w:rsid w:val="0003515A"/>
    <w:rPr>
      <w:vertAlign w:val="superscript"/>
    </w:rPr>
  </w:style>
  <w:style w:type="paragraph" w:styleId="llb">
    <w:name w:val="footer"/>
    <w:basedOn w:val="Norml"/>
    <w:link w:val="llbChar"/>
    <w:uiPriority w:val="99"/>
    <w:rsid w:val="0003515A"/>
    <w:pPr>
      <w:tabs>
        <w:tab w:val="center" w:pos="4536"/>
        <w:tab w:val="right" w:pos="9072"/>
      </w:tabs>
    </w:pPr>
  </w:style>
  <w:style w:type="character" w:styleId="Oldalszm">
    <w:name w:val="page number"/>
    <w:basedOn w:val="Bekezdsalapbettpusa"/>
    <w:rsid w:val="0003515A"/>
  </w:style>
  <w:style w:type="character" w:styleId="Hiperhivatkozs">
    <w:name w:val="Hyperlink"/>
    <w:uiPriority w:val="99"/>
    <w:rsid w:val="0003515A"/>
    <w:rPr>
      <w:color w:val="0000FF"/>
      <w:u w:val="single"/>
    </w:rPr>
  </w:style>
  <w:style w:type="character" w:customStyle="1" w:styleId="mw-headline">
    <w:name w:val="mw-headline"/>
    <w:basedOn w:val="Bekezdsalapbettpusa"/>
    <w:rsid w:val="0003515A"/>
  </w:style>
  <w:style w:type="paragraph" w:styleId="NormlWeb">
    <w:name w:val="Normal (Web)"/>
    <w:basedOn w:val="Norml"/>
    <w:unhideWhenUsed/>
    <w:rsid w:val="0003515A"/>
    <w:pPr>
      <w:spacing w:before="100" w:beforeAutospacing="1" w:after="100" w:afterAutospacing="1"/>
    </w:pPr>
    <w:rPr>
      <w:sz w:val="24"/>
      <w:szCs w:val="24"/>
    </w:rPr>
  </w:style>
  <w:style w:type="character" w:customStyle="1" w:styleId="apple-converted-space">
    <w:name w:val="apple-converted-space"/>
    <w:basedOn w:val="Bekezdsalapbettpusa"/>
    <w:rsid w:val="0003515A"/>
  </w:style>
  <w:style w:type="paragraph" w:styleId="Szvegtrzs2">
    <w:name w:val="Body Text 2"/>
    <w:basedOn w:val="Norml"/>
    <w:link w:val="Szvegtrzs2Char"/>
    <w:rsid w:val="0003515A"/>
    <w:pPr>
      <w:spacing w:line="360" w:lineRule="auto"/>
      <w:jc w:val="both"/>
    </w:pPr>
    <w:rPr>
      <w:sz w:val="24"/>
    </w:rPr>
  </w:style>
  <w:style w:type="character" w:customStyle="1" w:styleId="Szvegtrzs2Char">
    <w:name w:val="Szövegtörzs 2 Char"/>
    <w:link w:val="Szvegtrzs2"/>
    <w:rsid w:val="00C67DD4"/>
    <w:rPr>
      <w:sz w:val="24"/>
    </w:rPr>
  </w:style>
  <w:style w:type="paragraph" w:styleId="Szvegtrzs">
    <w:name w:val="Body Text"/>
    <w:basedOn w:val="Norml"/>
    <w:link w:val="SzvegtrzsChar"/>
    <w:rsid w:val="0003515A"/>
    <w:pPr>
      <w:spacing w:after="120"/>
    </w:pPr>
  </w:style>
  <w:style w:type="character" w:customStyle="1" w:styleId="SzvegtrzsChar">
    <w:name w:val="Szövegtörzs Char"/>
    <w:basedOn w:val="Bekezdsalapbettpusa"/>
    <w:link w:val="Szvegtrzs"/>
    <w:rsid w:val="00F6733B"/>
  </w:style>
  <w:style w:type="paragraph" w:styleId="Szvegtrzsbehzssal">
    <w:name w:val="Body Text Indent"/>
    <w:basedOn w:val="Norml"/>
    <w:link w:val="SzvegtrzsbehzssalChar"/>
    <w:rsid w:val="0003515A"/>
    <w:pPr>
      <w:spacing w:after="120"/>
      <w:ind w:left="283"/>
    </w:pPr>
    <w:rPr>
      <w:sz w:val="24"/>
      <w:szCs w:val="24"/>
    </w:rPr>
  </w:style>
  <w:style w:type="character" w:customStyle="1" w:styleId="SzvegtrzsbehzssalChar">
    <w:name w:val="Szövegtörzs behúzással Char"/>
    <w:link w:val="Szvegtrzsbehzssal"/>
    <w:rsid w:val="00C67DD4"/>
    <w:rPr>
      <w:sz w:val="24"/>
      <w:szCs w:val="24"/>
    </w:rPr>
  </w:style>
  <w:style w:type="character" w:styleId="Jegyzethivatkozs">
    <w:name w:val="annotation reference"/>
    <w:uiPriority w:val="99"/>
    <w:semiHidden/>
    <w:rsid w:val="0003515A"/>
    <w:rPr>
      <w:sz w:val="16"/>
      <w:szCs w:val="16"/>
    </w:rPr>
  </w:style>
  <w:style w:type="paragraph" w:styleId="Jegyzetszveg">
    <w:name w:val="annotation text"/>
    <w:basedOn w:val="Norml"/>
    <w:link w:val="JegyzetszvegChar"/>
    <w:uiPriority w:val="99"/>
    <w:semiHidden/>
    <w:rsid w:val="0003515A"/>
  </w:style>
  <w:style w:type="paragraph" w:styleId="Megjegyzstrgya">
    <w:name w:val="annotation subject"/>
    <w:basedOn w:val="Jegyzetszveg"/>
    <w:next w:val="Jegyzetszveg"/>
    <w:link w:val="MegjegyzstrgyaChar"/>
    <w:semiHidden/>
    <w:rsid w:val="0003515A"/>
    <w:rPr>
      <w:b/>
      <w:bCs/>
    </w:rPr>
  </w:style>
  <w:style w:type="paragraph" w:styleId="Buborkszveg">
    <w:name w:val="Balloon Text"/>
    <w:basedOn w:val="Norml"/>
    <w:link w:val="BuborkszvegChar"/>
    <w:semiHidden/>
    <w:rsid w:val="0003515A"/>
    <w:rPr>
      <w:rFonts w:ascii="Tahoma" w:hAnsi="Tahoma" w:cs="Tahoma"/>
      <w:sz w:val="16"/>
      <w:szCs w:val="16"/>
    </w:rPr>
  </w:style>
  <w:style w:type="paragraph" w:styleId="Szvegtrzsbehzssal2">
    <w:name w:val="Body Text Indent 2"/>
    <w:basedOn w:val="Norml"/>
    <w:link w:val="Szvegtrzsbehzssal2Char"/>
    <w:rsid w:val="0003515A"/>
    <w:pPr>
      <w:spacing w:after="120" w:line="480" w:lineRule="auto"/>
      <w:ind w:left="283"/>
    </w:pPr>
  </w:style>
  <w:style w:type="character" w:customStyle="1" w:styleId="Szvegtrzsbehzssal2Char">
    <w:name w:val="Szövegtörzs behúzással 2 Char"/>
    <w:basedOn w:val="Bekezdsalapbettpusa"/>
    <w:link w:val="Szvegtrzsbehzssal2"/>
    <w:rsid w:val="00C67DD4"/>
  </w:style>
  <w:style w:type="paragraph" w:styleId="Vgjegyzetszvege">
    <w:name w:val="endnote text"/>
    <w:basedOn w:val="Norml"/>
    <w:link w:val="VgjegyzetszvegeChar"/>
    <w:rsid w:val="002A0E34"/>
  </w:style>
  <w:style w:type="character" w:customStyle="1" w:styleId="VgjegyzetszvegeChar">
    <w:name w:val="Végjegyzet szövege Char"/>
    <w:link w:val="Vgjegyzetszvege"/>
    <w:rsid w:val="002A0E34"/>
    <w:rPr>
      <w:lang w:val="hu-HU" w:eastAsia="hu-HU"/>
    </w:rPr>
  </w:style>
  <w:style w:type="character" w:styleId="Vgjegyzet-hivatkozs">
    <w:name w:val="endnote reference"/>
    <w:rsid w:val="002A0E34"/>
    <w:rPr>
      <w:vertAlign w:val="superscript"/>
    </w:rPr>
  </w:style>
  <w:style w:type="paragraph" w:styleId="Cm">
    <w:name w:val="Title"/>
    <w:basedOn w:val="Norml"/>
    <w:next w:val="Norml"/>
    <w:link w:val="CmChar"/>
    <w:qFormat/>
    <w:rsid w:val="00D379C6"/>
    <w:pPr>
      <w:spacing w:before="240" w:after="60"/>
      <w:jc w:val="center"/>
      <w:outlineLvl w:val="0"/>
    </w:pPr>
    <w:rPr>
      <w:rFonts w:ascii="Cambria" w:hAnsi="Cambria"/>
      <w:b/>
      <w:bCs/>
      <w:kern w:val="28"/>
      <w:sz w:val="32"/>
      <w:szCs w:val="32"/>
    </w:rPr>
  </w:style>
  <w:style w:type="character" w:customStyle="1" w:styleId="CmChar">
    <w:name w:val="Cím Char"/>
    <w:link w:val="Cm"/>
    <w:rsid w:val="00D379C6"/>
    <w:rPr>
      <w:rFonts w:ascii="Cambria" w:eastAsia="Times New Roman" w:hAnsi="Cambria" w:cs="Times New Roman"/>
      <w:b/>
      <w:bCs/>
      <w:kern w:val="28"/>
      <w:sz w:val="32"/>
      <w:szCs w:val="32"/>
    </w:rPr>
  </w:style>
  <w:style w:type="paragraph" w:styleId="Alcm">
    <w:name w:val="Subtitle"/>
    <w:basedOn w:val="Norml"/>
    <w:next w:val="Norml"/>
    <w:link w:val="AlcmChar"/>
    <w:qFormat/>
    <w:rsid w:val="00D379C6"/>
    <w:pPr>
      <w:spacing w:after="60"/>
      <w:jc w:val="center"/>
      <w:outlineLvl w:val="1"/>
    </w:pPr>
    <w:rPr>
      <w:rFonts w:ascii="Cambria" w:hAnsi="Cambria"/>
      <w:sz w:val="24"/>
      <w:szCs w:val="24"/>
    </w:rPr>
  </w:style>
  <w:style w:type="character" w:customStyle="1" w:styleId="AlcmChar">
    <w:name w:val="Alcím Char"/>
    <w:link w:val="Alcm"/>
    <w:rsid w:val="00D379C6"/>
    <w:rPr>
      <w:rFonts w:ascii="Cambria" w:eastAsia="Times New Roman" w:hAnsi="Cambria" w:cs="Times New Roman"/>
      <w:sz w:val="24"/>
      <w:szCs w:val="24"/>
    </w:rPr>
  </w:style>
  <w:style w:type="paragraph" w:styleId="Listaszerbekezds">
    <w:name w:val="List Paragraph"/>
    <w:basedOn w:val="Norml"/>
    <w:uiPriority w:val="34"/>
    <w:qFormat/>
    <w:rsid w:val="00233C10"/>
    <w:pPr>
      <w:spacing w:after="200" w:line="276" w:lineRule="auto"/>
      <w:ind w:left="720"/>
      <w:contextualSpacing/>
    </w:pPr>
    <w:rPr>
      <w:rFonts w:ascii="Calibri" w:eastAsia="Calibri" w:hAnsi="Calibri"/>
      <w:sz w:val="22"/>
      <w:szCs w:val="22"/>
      <w:lang w:eastAsia="en-US"/>
    </w:rPr>
  </w:style>
  <w:style w:type="character" w:styleId="Mrltotthiperhivatkozs">
    <w:name w:val="FollowedHyperlink"/>
    <w:rsid w:val="006F3487"/>
    <w:rPr>
      <w:color w:val="800080"/>
      <w:u w:val="single"/>
    </w:rPr>
  </w:style>
  <w:style w:type="paragraph" w:styleId="lfej">
    <w:name w:val="header"/>
    <w:basedOn w:val="Norml"/>
    <w:link w:val="lfejChar"/>
    <w:rsid w:val="00AC1552"/>
    <w:pPr>
      <w:tabs>
        <w:tab w:val="center" w:pos="4536"/>
        <w:tab w:val="right" w:pos="9072"/>
      </w:tabs>
    </w:pPr>
  </w:style>
  <w:style w:type="character" w:customStyle="1" w:styleId="lfejChar">
    <w:name w:val="Élőfej Char"/>
    <w:basedOn w:val="Bekezdsalapbettpusa"/>
    <w:link w:val="lfej"/>
    <w:rsid w:val="00AC1552"/>
  </w:style>
  <w:style w:type="paragraph" w:customStyle="1" w:styleId="alf-apx-apf-ape-a1j-ji">
    <w:name w:val="alf-apx-apf-ape-a1j-ji"/>
    <w:basedOn w:val="Norml"/>
    <w:rsid w:val="00CE44E4"/>
    <w:pPr>
      <w:spacing w:before="100" w:beforeAutospacing="1" w:after="100" w:afterAutospacing="1"/>
    </w:pPr>
    <w:rPr>
      <w:sz w:val="24"/>
      <w:szCs w:val="24"/>
    </w:rPr>
  </w:style>
  <w:style w:type="paragraph" w:styleId="Lista">
    <w:name w:val="List"/>
    <w:basedOn w:val="Norml"/>
    <w:rsid w:val="00457830"/>
    <w:pPr>
      <w:ind w:left="283" w:hanging="283"/>
      <w:contextualSpacing/>
    </w:pPr>
  </w:style>
  <w:style w:type="paragraph" w:styleId="Lista2">
    <w:name w:val="List 2"/>
    <w:basedOn w:val="Norml"/>
    <w:rsid w:val="00457830"/>
    <w:pPr>
      <w:ind w:left="566" w:hanging="283"/>
      <w:contextualSpacing/>
    </w:pPr>
  </w:style>
  <w:style w:type="paragraph" w:styleId="Lista3">
    <w:name w:val="List 3"/>
    <w:basedOn w:val="Norml"/>
    <w:rsid w:val="00457830"/>
    <w:pPr>
      <w:ind w:left="849" w:hanging="283"/>
      <w:contextualSpacing/>
    </w:pPr>
  </w:style>
  <w:style w:type="paragraph" w:styleId="Lista4">
    <w:name w:val="List 4"/>
    <w:basedOn w:val="Norml"/>
    <w:rsid w:val="00457830"/>
    <w:pPr>
      <w:ind w:left="1132" w:hanging="283"/>
      <w:contextualSpacing/>
    </w:pPr>
  </w:style>
  <w:style w:type="paragraph" w:styleId="Befejezs">
    <w:name w:val="Closing"/>
    <w:basedOn w:val="Norml"/>
    <w:link w:val="BefejezsChar"/>
    <w:rsid w:val="00457830"/>
    <w:pPr>
      <w:ind w:left="4252"/>
    </w:pPr>
  </w:style>
  <w:style w:type="character" w:customStyle="1" w:styleId="BefejezsChar">
    <w:name w:val="Befejezés Char"/>
    <w:basedOn w:val="Bekezdsalapbettpusa"/>
    <w:link w:val="Befejezs"/>
    <w:rsid w:val="00457830"/>
  </w:style>
  <w:style w:type="paragraph" w:styleId="Felsorols">
    <w:name w:val="List Bullet"/>
    <w:basedOn w:val="Norml"/>
    <w:rsid w:val="00457830"/>
    <w:pPr>
      <w:numPr>
        <w:numId w:val="5"/>
      </w:numPr>
      <w:contextualSpacing/>
    </w:pPr>
  </w:style>
  <w:style w:type="paragraph" w:styleId="Felsorols2">
    <w:name w:val="List Bullet 2"/>
    <w:basedOn w:val="Norml"/>
    <w:rsid w:val="00457830"/>
    <w:pPr>
      <w:numPr>
        <w:numId w:val="6"/>
      </w:numPr>
      <w:contextualSpacing/>
    </w:pPr>
  </w:style>
  <w:style w:type="paragraph" w:styleId="Felsorols3">
    <w:name w:val="List Bullet 3"/>
    <w:basedOn w:val="Norml"/>
    <w:rsid w:val="00457830"/>
    <w:pPr>
      <w:numPr>
        <w:numId w:val="7"/>
      </w:numPr>
      <w:contextualSpacing/>
    </w:pPr>
  </w:style>
  <w:style w:type="paragraph" w:styleId="Listafolytatsa">
    <w:name w:val="List Continue"/>
    <w:basedOn w:val="Norml"/>
    <w:rsid w:val="00457830"/>
    <w:pPr>
      <w:spacing w:after="120"/>
      <w:ind w:left="283"/>
      <w:contextualSpacing/>
    </w:pPr>
  </w:style>
  <w:style w:type="paragraph" w:styleId="Alrs">
    <w:name w:val="Signature"/>
    <w:basedOn w:val="Norml"/>
    <w:link w:val="AlrsChar"/>
    <w:rsid w:val="00457830"/>
    <w:pPr>
      <w:ind w:left="4252"/>
    </w:pPr>
  </w:style>
  <w:style w:type="character" w:customStyle="1" w:styleId="AlrsChar">
    <w:name w:val="Aláírás Char"/>
    <w:basedOn w:val="Bekezdsalapbettpusa"/>
    <w:link w:val="Alrs"/>
    <w:rsid w:val="00457830"/>
  </w:style>
  <w:style w:type="paragraph" w:customStyle="1" w:styleId="Beosztsalrsban">
    <w:name w:val="Beosztás aláírásban"/>
    <w:basedOn w:val="Alrs"/>
    <w:rsid w:val="00457830"/>
  </w:style>
  <w:style w:type="paragraph" w:customStyle="1" w:styleId="Cgnvalrsban">
    <w:name w:val="Cégnév aláírásban"/>
    <w:basedOn w:val="Alrs"/>
    <w:rsid w:val="00457830"/>
  </w:style>
  <w:style w:type="paragraph" w:styleId="Szvegtrzselssora">
    <w:name w:val="Body Text First Indent"/>
    <w:basedOn w:val="Szvegtrzs"/>
    <w:link w:val="SzvegtrzselssoraChar"/>
    <w:rsid w:val="00457830"/>
    <w:pPr>
      <w:spacing w:after="0"/>
      <w:ind w:firstLine="360"/>
    </w:pPr>
  </w:style>
  <w:style w:type="character" w:customStyle="1" w:styleId="SzvegtrzselssoraChar">
    <w:name w:val="Szövegtörzs első sora Char"/>
    <w:basedOn w:val="SzvegtrzsChar"/>
    <w:link w:val="Szvegtrzselssora"/>
    <w:rsid w:val="00457830"/>
  </w:style>
  <w:style w:type="paragraph" w:styleId="Szvegtrzselssora2">
    <w:name w:val="Body Text First Indent 2"/>
    <w:basedOn w:val="Szvegtrzsbehzssal"/>
    <w:link w:val="Szvegtrzselssora2Char"/>
    <w:rsid w:val="00457830"/>
    <w:pPr>
      <w:spacing w:after="0"/>
      <w:ind w:left="360" w:firstLine="360"/>
    </w:pPr>
    <w:rPr>
      <w:sz w:val="20"/>
      <w:szCs w:val="20"/>
    </w:rPr>
  </w:style>
  <w:style w:type="character" w:customStyle="1" w:styleId="Szvegtrzselssora2Char">
    <w:name w:val="Szövegtörzs első sora 2 Char"/>
    <w:basedOn w:val="SzvegtrzsbehzssalChar"/>
    <w:link w:val="Szvegtrzselssora2"/>
    <w:rsid w:val="00457830"/>
    <w:rPr>
      <w:sz w:val="24"/>
      <w:szCs w:val="24"/>
    </w:rPr>
  </w:style>
  <w:style w:type="paragraph" w:styleId="Tartalomjegyzkcmsora">
    <w:name w:val="TOC Heading"/>
    <w:basedOn w:val="Cmsor1"/>
    <w:next w:val="Norml"/>
    <w:uiPriority w:val="39"/>
    <w:unhideWhenUsed/>
    <w:qFormat/>
    <w:rsid w:val="002D0FED"/>
    <w:pPr>
      <w:keepLines/>
      <w:numPr>
        <w:numId w:val="0"/>
      </w:numPr>
      <w:spacing w:before="480" w:line="276" w:lineRule="auto"/>
      <w:outlineLvl w:val="9"/>
    </w:pPr>
    <w:rPr>
      <w:rFonts w:asciiTheme="majorHAnsi" w:eastAsiaTheme="majorEastAsia" w:hAnsiTheme="majorHAnsi" w:cstheme="majorBidi"/>
      <w:b/>
      <w:bCs/>
      <w:color w:val="365F91" w:themeColor="accent1" w:themeShade="BF"/>
      <w:sz w:val="28"/>
      <w:szCs w:val="28"/>
      <w:lang w:eastAsia="en-US"/>
    </w:rPr>
  </w:style>
  <w:style w:type="paragraph" w:styleId="TJ1">
    <w:name w:val="toc 1"/>
    <w:basedOn w:val="Norml"/>
    <w:next w:val="Norml"/>
    <w:autoRedefine/>
    <w:uiPriority w:val="39"/>
    <w:rsid w:val="006476BF"/>
    <w:pPr>
      <w:tabs>
        <w:tab w:val="right" w:leader="dot" w:pos="9062"/>
      </w:tabs>
      <w:spacing w:after="100"/>
      <w:jc w:val="both"/>
    </w:pPr>
  </w:style>
  <w:style w:type="paragraph" w:styleId="TJ2">
    <w:name w:val="toc 2"/>
    <w:basedOn w:val="Norml"/>
    <w:next w:val="Norml"/>
    <w:autoRedefine/>
    <w:uiPriority w:val="39"/>
    <w:rsid w:val="002D0FED"/>
    <w:pPr>
      <w:spacing w:after="100"/>
      <w:ind w:left="200"/>
    </w:pPr>
  </w:style>
  <w:style w:type="paragraph" w:styleId="TJ3">
    <w:name w:val="toc 3"/>
    <w:basedOn w:val="Norml"/>
    <w:next w:val="Norml"/>
    <w:autoRedefine/>
    <w:uiPriority w:val="39"/>
    <w:rsid w:val="002D0FED"/>
    <w:pPr>
      <w:spacing w:after="100"/>
      <w:ind w:left="400"/>
    </w:pPr>
  </w:style>
  <w:style w:type="character" w:customStyle="1" w:styleId="Cmsor1Char">
    <w:name w:val="Címsor 1 Char"/>
    <w:basedOn w:val="Bekezdsalapbettpusa"/>
    <w:link w:val="Cmsor1"/>
    <w:rsid w:val="004E2537"/>
    <w:rPr>
      <w:sz w:val="24"/>
    </w:rPr>
  </w:style>
  <w:style w:type="character" w:customStyle="1" w:styleId="llbChar">
    <w:name w:val="Élőláb Char"/>
    <w:basedOn w:val="Bekezdsalapbettpusa"/>
    <w:link w:val="llb"/>
    <w:uiPriority w:val="99"/>
    <w:rsid w:val="004E2537"/>
  </w:style>
  <w:style w:type="character" w:customStyle="1" w:styleId="JegyzetszvegChar">
    <w:name w:val="Jegyzetszöveg Char"/>
    <w:basedOn w:val="Bekezdsalapbettpusa"/>
    <w:link w:val="Jegyzetszveg"/>
    <w:uiPriority w:val="99"/>
    <w:semiHidden/>
    <w:rsid w:val="004E2537"/>
  </w:style>
  <w:style w:type="character" w:customStyle="1" w:styleId="MegjegyzstrgyaChar">
    <w:name w:val="Megjegyzés tárgya Char"/>
    <w:basedOn w:val="JegyzetszvegChar"/>
    <w:link w:val="Megjegyzstrgya"/>
    <w:semiHidden/>
    <w:rsid w:val="004E2537"/>
    <w:rPr>
      <w:b/>
      <w:bCs/>
    </w:rPr>
  </w:style>
  <w:style w:type="character" w:customStyle="1" w:styleId="BuborkszvegChar">
    <w:name w:val="Buborékszöveg Char"/>
    <w:basedOn w:val="Bekezdsalapbettpusa"/>
    <w:link w:val="Buborkszveg"/>
    <w:semiHidden/>
    <w:rsid w:val="004E2537"/>
    <w:rPr>
      <w:rFonts w:ascii="Tahoma" w:hAnsi="Tahoma" w:cs="Tahoma"/>
      <w:sz w:val="16"/>
      <w:szCs w:val="16"/>
    </w:rPr>
  </w:style>
  <w:style w:type="character" w:customStyle="1" w:styleId="fn">
    <w:name w:val="fn"/>
    <w:basedOn w:val="Bekezdsalapbettpusa"/>
    <w:rsid w:val="00D224CF"/>
  </w:style>
  <w:style w:type="paragraph" w:styleId="Kpalrs">
    <w:name w:val="caption"/>
    <w:basedOn w:val="Norml"/>
    <w:next w:val="Norml"/>
    <w:uiPriority w:val="35"/>
    <w:unhideWhenUsed/>
    <w:qFormat/>
    <w:rsid w:val="00A31DA2"/>
    <w:pPr>
      <w:spacing w:after="200"/>
    </w:pPr>
    <w:rPr>
      <w:i/>
      <w:iCs/>
      <w:color w:val="1F497D" w:themeColor="text2"/>
      <w:sz w:val="18"/>
      <w:szCs w:val="18"/>
    </w:rPr>
  </w:style>
  <w:style w:type="table" w:customStyle="1" w:styleId="GridTable1Light1">
    <w:name w:val="Grid Table 1 Light1"/>
    <w:basedOn w:val="Normltblzat"/>
    <w:uiPriority w:val="46"/>
    <w:rsid w:val="008C5B9E"/>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PlainTable31">
    <w:name w:val="Plain Table 31"/>
    <w:basedOn w:val="Normltblzat"/>
    <w:uiPriority w:val="43"/>
    <w:rsid w:val="008C5B9E"/>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1">
    <w:name w:val="Plain Table 51"/>
    <w:basedOn w:val="Normltblzat"/>
    <w:uiPriority w:val="45"/>
    <w:rsid w:val="008C5B9E"/>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brajegyzk">
    <w:name w:val="table of figures"/>
    <w:basedOn w:val="Norml"/>
    <w:next w:val="Norml"/>
    <w:uiPriority w:val="99"/>
    <w:unhideWhenUsed/>
    <w:rsid w:val="004E1585"/>
  </w:style>
  <w:style w:type="paragraph" w:styleId="Idzet">
    <w:name w:val="Quote"/>
    <w:basedOn w:val="Norml"/>
    <w:next w:val="Norml"/>
    <w:link w:val="IdzetChar"/>
    <w:uiPriority w:val="29"/>
    <w:qFormat/>
    <w:rsid w:val="004E1585"/>
    <w:pPr>
      <w:spacing w:before="200" w:after="160"/>
      <w:ind w:left="864" w:right="864"/>
      <w:jc w:val="center"/>
    </w:pPr>
    <w:rPr>
      <w:i/>
      <w:iCs/>
      <w:color w:val="404040" w:themeColor="text1" w:themeTint="BF"/>
    </w:rPr>
  </w:style>
  <w:style w:type="character" w:customStyle="1" w:styleId="IdzetChar">
    <w:name w:val="Idézet Char"/>
    <w:basedOn w:val="Bekezdsalapbettpusa"/>
    <w:link w:val="Idzet"/>
    <w:uiPriority w:val="29"/>
    <w:rsid w:val="004E1585"/>
    <w:rPr>
      <w:i/>
      <w:iCs/>
      <w:color w:val="404040" w:themeColor="text1" w:themeTint="BF"/>
    </w:rPr>
  </w:style>
  <w:style w:type="table" w:customStyle="1" w:styleId="PlainTable41">
    <w:name w:val="Plain Table 41"/>
    <w:basedOn w:val="Normltblzat"/>
    <w:uiPriority w:val="44"/>
    <w:rsid w:val="00C50B0E"/>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r="http://schemas.openxmlformats.org/officeDocument/2006/relationships" xmlns:w="http://schemas.openxmlformats.org/wordprocessingml/2006/main">
  <w:divs>
    <w:div w:id="140584355">
      <w:bodyDiv w:val="1"/>
      <w:marLeft w:val="0"/>
      <w:marRight w:val="0"/>
      <w:marTop w:val="0"/>
      <w:marBottom w:val="0"/>
      <w:divBdr>
        <w:top w:val="none" w:sz="0" w:space="0" w:color="auto"/>
        <w:left w:val="none" w:sz="0" w:space="0" w:color="auto"/>
        <w:bottom w:val="none" w:sz="0" w:space="0" w:color="auto"/>
        <w:right w:val="none" w:sz="0" w:space="0" w:color="auto"/>
      </w:divBdr>
    </w:div>
    <w:div w:id="198130845">
      <w:bodyDiv w:val="1"/>
      <w:marLeft w:val="0"/>
      <w:marRight w:val="0"/>
      <w:marTop w:val="0"/>
      <w:marBottom w:val="0"/>
      <w:divBdr>
        <w:top w:val="none" w:sz="0" w:space="0" w:color="auto"/>
        <w:left w:val="none" w:sz="0" w:space="0" w:color="auto"/>
        <w:bottom w:val="none" w:sz="0" w:space="0" w:color="auto"/>
        <w:right w:val="none" w:sz="0" w:space="0" w:color="auto"/>
      </w:divBdr>
    </w:div>
    <w:div w:id="212084957">
      <w:bodyDiv w:val="1"/>
      <w:marLeft w:val="0"/>
      <w:marRight w:val="0"/>
      <w:marTop w:val="0"/>
      <w:marBottom w:val="0"/>
      <w:divBdr>
        <w:top w:val="none" w:sz="0" w:space="0" w:color="auto"/>
        <w:left w:val="none" w:sz="0" w:space="0" w:color="auto"/>
        <w:bottom w:val="none" w:sz="0" w:space="0" w:color="auto"/>
        <w:right w:val="none" w:sz="0" w:space="0" w:color="auto"/>
      </w:divBdr>
    </w:div>
    <w:div w:id="214513202">
      <w:bodyDiv w:val="1"/>
      <w:marLeft w:val="0"/>
      <w:marRight w:val="0"/>
      <w:marTop w:val="0"/>
      <w:marBottom w:val="0"/>
      <w:divBdr>
        <w:top w:val="none" w:sz="0" w:space="0" w:color="auto"/>
        <w:left w:val="none" w:sz="0" w:space="0" w:color="auto"/>
        <w:bottom w:val="none" w:sz="0" w:space="0" w:color="auto"/>
        <w:right w:val="none" w:sz="0" w:space="0" w:color="auto"/>
      </w:divBdr>
    </w:div>
    <w:div w:id="214859561">
      <w:bodyDiv w:val="1"/>
      <w:marLeft w:val="0"/>
      <w:marRight w:val="0"/>
      <w:marTop w:val="0"/>
      <w:marBottom w:val="0"/>
      <w:divBdr>
        <w:top w:val="none" w:sz="0" w:space="0" w:color="auto"/>
        <w:left w:val="none" w:sz="0" w:space="0" w:color="auto"/>
        <w:bottom w:val="none" w:sz="0" w:space="0" w:color="auto"/>
        <w:right w:val="none" w:sz="0" w:space="0" w:color="auto"/>
      </w:divBdr>
    </w:div>
    <w:div w:id="526792413">
      <w:bodyDiv w:val="1"/>
      <w:marLeft w:val="0"/>
      <w:marRight w:val="0"/>
      <w:marTop w:val="0"/>
      <w:marBottom w:val="0"/>
      <w:divBdr>
        <w:top w:val="none" w:sz="0" w:space="0" w:color="auto"/>
        <w:left w:val="none" w:sz="0" w:space="0" w:color="auto"/>
        <w:bottom w:val="none" w:sz="0" w:space="0" w:color="auto"/>
        <w:right w:val="none" w:sz="0" w:space="0" w:color="auto"/>
      </w:divBdr>
    </w:div>
    <w:div w:id="548996113">
      <w:bodyDiv w:val="1"/>
      <w:marLeft w:val="0"/>
      <w:marRight w:val="0"/>
      <w:marTop w:val="0"/>
      <w:marBottom w:val="0"/>
      <w:divBdr>
        <w:top w:val="none" w:sz="0" w:space="0" w:color="auto"/>
        <w:left w:val="none" w:sz="0" w:space="0" w:color="auto"/>
        <w:bottom w:val="none" w:sz="0" w:space="0" w:color="auto"/>
        <w:right w:val="none" w:sz="0" w:space="0" w:color="auto"/>
      </w:divBdr>
    </w:div>
    <w:div w:id="929194492">
      <w:bodyDiv w:val="1"/>
      <w:marLeft w:val="0"/>
      <w:marRight w:val="0"/>
      <w:marTop w:val="0"/>
      <w:marBottom w:val="0"/>
      <w:divBdr>
        <w:top w:val="none" w:sz="0" w:space="0" w:color="auto"/>
        <w:left w:val="none" w:sz="0" w:space="0" w:color="auto"/>
        <w:bottom w:val="none" w:sz="0" w:space="0" w:color="auto"/>
        <w:right w:val="none" w:sz="0" w:space="0" w:color="auto"/>
      </w:divBdr>
    </w:div>
    <w:div w:id="1068847506">
      <w:bodyDiv w:val="1"/>
      <w:marLeft w:val="0"/>
      <w:marRight w:val="0"/>
      <w:marTop w:val="0"/>
      <w:marBottom w:val="0"/>
      <w:divBdr>
        <w:top w:val="none" w:sz="0" w:space="0" w:color="auto"/>
        <w:left w:val="none" w:sz="0" w:space="0" w:color="auto"/>
        <w:bottom w:val="none" w:sz="0" w:space="0" w:color="auto"/>
        <w:right w:val="none" w:sz="0" w:space="0" w:color="auto"/>
      </w:divBdr>
    </w:div>
    <w:div w:id="1180388552">
      <w:bodyDiv w:val="1"/>
      <w:marLeft w:val="0"/>
      <w:marRight w:val="0"/>
      <w:marTop w:val="0"/>
      <w:marBottom w:val="0"/>
      <w:divBdr>
        <w:top w:val="none" w:sz="0" w:space="0" w:color="auto"/>
        <w:left w:val="none" w:sz="0" w:space="0" w:color="auto"/>
        <w:bottom w:val="none" w:sz="0" w:space="0" w:color="auto"/>
        <w:right w:val="none" w:sz="0" w:space="0" w:color="auto"/>
      </w:divBdr>
      <w:divsChild>
        <w:div w:id="1994064784">
          <w:marLeft w:val="0"/>
          <w:marRight w:val="0"/>
          <w:marTop w:val="0"/>
          <w:marBottom w:val="0"/>
          <w:divBdr>
            <w:top w:val="none" w:sz="0" w:space="0" w:color="auto"/>
            <w:left w:val="none" w:sz="0" w:space="0" w:color="auto"/>
            <w:bottom w:val="none" w:sz="0" w:space="0" w:color="auto"/>
            <w:right w:val="none" w:sz="0" w:space="0" w:color="auto"/>
          </w:divBdr>
          <w:divsChild>
            <w:div w:id="329410877">
              <w:marLeft w:val="0"/>
              <w:marRight w:val="0"/>
              <w:marTop w:val="0"/>
              <w:marBottom w:val="0"/>
              <w:divBdr>
                <w:top w:val="none" w:sz="0" w:space="0" w:color="auto"/>
                <w:left w:val="none" w:sz="0" w:space="0" w:color="auto"/>
                <w:bottom w:val="none" w:sz="0" w:space="0" w:color="auto"/>
                <w:right w:val="none" w:sz="0" w:space="0" w:color="auto"/>
              </w:divBdr>
              <w:divsChild>
                <w:div w:id="815300277">
                  <w:marLeft w:val="0"/>
                  <w:marRight w:val="0"/>
                  <w:marTop w:val="0"/>
                  <w:marBottom w:val="0"/>
                  <w:divBdr>
                    <w:top w:val="none" w:sz="0" w:space="0" w:color="auto"/>
                    <w:left w:val="none" w:sz="0" w:space="0" w:color="auto"/>
                    <w:bottom w:val="none" w:sz="0" w:space="0" w:color="auto"/>
                    <w:right w:val="none" w:sz="0" w:space="0" w:color="auto"/>
                  </w:divBdr>
                  <w:divsChild>
                    <w:div w:id="1497957441">
                      <w:marLeft w:val="0"/>
                      <w:marRight w:val="0"/>
                      <w:marTop w:val="0"/>
                      <w:marBottom w:val="0"/>
                      <w:divBdr>
                        <w:top w:val="none" w:sz="0" w:space="0" w:color="auto"/>
                        <w:left w:val="none" w:sz="0" w:space="0" w:color="auto"/>
                        <w:bottom w:val="none" w:sz="0" w:space="0" w:color="auto"/>
                        <w:right w:val="none" w:sz="0" w:space="0" w:color="auto"/>
                      </w:divBdr>
                      <w:divsChild>
                        <w:div w:id="845289329">
                          <w:marLeft w:val="0"/>
                          <w:marRight w:val="0"/>
                          <w:marTop w:val="0"/>
                          <w:marBottom w:val="0"/>
                          <w:divBdr>
                            <w:top w:val="none" w:sz="0" w:space="0" w:color="auto"/>
                            <w:left w:val="none" w:sz="0" w:space="0" w:color="auto"/>
                            <w:bottom w:val="none" w:sz="0" w:space="0" w:color="auto"/>
                            <w:right w:val="none" w:sz="0" w:space="0" w:color="auto"/>
                          </w:divBdr>
                          <w:divsChild>
                            <w:div w:id="85163">
                              <w:marLeft w:val="0"/>
                              <w:marRight w:val="0"/>
                              <w:marTop w:val="0"/>
                              <w:marBottom w:val="0"/>
                              <w:divBdr>
                                <w:top w:val="none" w:sz="0" w:space="0" w:color="auto"/>
                                <w:left w:val="none" w:sz="0" w:space="0" w:color="auto"/>
                                <w:bottom w:val="none" w:sz="0" w:space="0" w:color="auto"/>
                                <w:right w:val="none" w:sz="0" w:space="0" w:color="auto"/>
                              </w:divBdr>
                            </w:div>
                            <w:div w:id="468523428">
                              <w:marLeft w:val="0"/>
                              <w:marRight w:val="0"/>
                              <w:marTop w:val="68"/>
                              <w:marBottom w:val="27"/>
                              <w:divBdr>
                                <w:top w:val="none" w:sz="0" w:space="0" w:color="auto"/>
                                <w:left w:val="none" w:sz="0" w:space="0" w:color="auto"/>
                                <w:bottom w:val="none" w:sz="0" w:space="0" w:color="auto"/>
                                <w:right w:val="none" w:sz="0" w:space="0" w:color="auto"/>
                              </w:divBdr>
                              <w:divsChild>
                                <w:div w:id="1151680927">
                                  <w:marLeft w:val="0"/>
                                  <w:marRight w:val="136"/>
                                  <w:marTop w:val="41"/>
                                  <w:marBottom w:val="0"/>
                                  <w:divBdr>
                                    <w:top w:val="none" w:sz="0" w:space="0" w:color="auto"/>
                                    <w:left w:val="none" w:sz="0" w:space="0" w:color="auto"/>
                                    <w:bottom w:val="none" w:sz="0" w:space="0" w:color="auto"/>
                                    <w:right w:val="none" w:sz="0" w:space="0" w:color="auto"/>
                                  </w:divBdr>
                                </w:div>
                              </w:divsChild>
                            </w:div>
                            <w:div w:id="696128385">
                              <w:marLeft w:val="-1549"/>
                              <w:marRight w:val="0"/>
                              <w:marTop w:val="0"/>
                              <w:marBottom w:val="0"/>
                              <w:divBdr>
                                <w:top w:val="none" w:sz="0" w:space="0" w:color="auto"/>
                                <w:left w:val="none" w:sz="0" w:space="0" w:color="auto"/>
                                <w:bottom w:val="none" w:sz="0" w:space="0" w:color="auto"/>
                                <w:right w:val="none" w:sz="0" w:space="0" w:color="auto"/>
                              </w:divBdr>
                              <w:divsChild>
                                <w:div w:id="123878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4730354">
      <w:bodyDiv w:val="1"/>
      <w:marLeft w:val="0"/>
      <w:marRight w:val="0"/>
      <w:marTop w:val="0"/>
      <w:marBottom w:val="0"/>
      <w:divBdr>
        <w:top w:val="none" w:sz="0" w:space="0" w:color="auto"/>
        <w:left w:val="none" w:sz="0" w:space="0" w:color="auto"/>
        <w:bottom w:val="none" w:sz="0" w:space="0" w:color="auto"/>
        <w:right w:val="none" w:sz="0" w:space="0" w:color="auto"/>
      </w:divBdr>
    </w:div>
    <w:div w:id="1310742874">
      <w:bodyDiv w:val="1"/>
      <w:marLeft w:val="0"/>
      <w:marRight w:val="0"/>
      <w:marTop w:val="0"/>
      <w:marBottom w:val="0"/>
      <w:divBdr>
        <w:top w:val="none" w:sz="0" w:space="0" w:color="auto"/>
        <w:left w:val="none" w:sz="0" w:space="0" w:color="auto"/>
        <w:bottom w:val="none" w:sz="0" w:space="0" w:color="auto"/>
        <w:right w:val="none" w:sz="0" w:space="0" w:color="auto"/>
      </w:divBdr>
    </w:div>
    <w:div w:id="1570533809">
      <w:bodyDiv w:val="1"/>
      <w:marLeft w:val="0"/>
      <w:marRight w:val="0"/>
      <w:marTop w:val="0"/>
      <w:marBottom w:val="0"/>
      <w:divBdr>
        <w:top w:val="none" w:sz="0" w:space="0" w:color="auto"/>
        <w:left w:val="none" w:sz="0" w:space="0" w:color="auto"/>
        <w:bottom w:val="none" w:sz="0" w:space="0" w:color="auto"/>
        <w:right w:val="none" w:sz="0" w:space="0" w:color="auto"/>
      </w:divBdr>
    </w:div>
    <w:div w:id="1608346312">
      <w:bodyDiv w:val="1"/>
      <w:marLeft w:val="0"/>
      <w:marRight w:val="0"/>
      <w:marTop w:val="0"/>
      <w:marBottom w:val="0"/>
      <w:divBdr>
        <w:top w:val="none" w:sz="0" w:space="0" w:color="auto"/>
        <w:left w:val="none" w:sz="0" w:space="0" w:color="auto"/>
        <w:bottom w:val="none" w:sz="0" w:space="0" w:color="auto"/>
        <w:right w:val="none" w:sz="0" w:space="0" w:color="auto"/>
      </w:divBdr>
    </w:div>
    <w:div w:id="1742872817">
      <w:bodyDiv w:val="1"/>
      <w:marLeft w:val="0"/>
      <w:marRight w:val="0"/>
      <w:marTop w:val="0"/>
      <w:marBottom w:val="0"/>
      <w:divBdr>
        <w:top w:val="none" w:sz="0" w:space="0" w:color="auto"/>
        <w:left w:val="none" w:sz="0" w:space="0" w:color="auto"/>
        <w:bottom w:val="none" w:sz="0" w:space="0" w:color="auto"/>
        <w:right w:val="none" w:sz="0" w:space="0" w:color="auto"/>
      </w:divBdr>
    </w:div>
    <w:div w:id="1897008410">
      <w:bodyDiv w:val="1"/>
      <w:marLeft w:val="0"/>
      <w:marRight w:val="0"/>
      <w:marTop w:val="0"/>
      <w:marBottom w:val="0"/>
      <w:divBdr>
        <w:top w:val="none" w:sz="0" w:space="0" w:color="auto"/>
        <w:left w:val="none" w:sz="0" w:space="0" w:color="auto"/>
        <w:bottom w:val="none" w:sz="0" w:space="0" w:color="auto"/>
        <w:right w:val="none" w:sz="0" w:space="0" w:color="auto"/>
      </w:divBdr>
    </w:div>
    <w:div w:id="1964460729">
      <w:bodyDiv w:val="1"/>
      <w:marLeft w:val="0"/>
      <w:marRight w:val="0"/>
      <w:marTop w:val="0"/>
      <w:marBottom w:val="0"/>
      <w:divBdr>
        <w:top w:val="none" w:sz="0" w:space="0" w:color="auto"/>
        <w:left w:val="none" w:sz="0" w:space="0" w:color="auto"/>
        <w:bottom w:val="none" w:sz="0" w:space="0" w:color="auto"/>
        <w:right w:val="none" w:sz="0" w:space="0" w:color="auto"/>
      </w:divBdr>
    </w:div>
    <w:div w:id="21266545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4.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www.balassiintezet.hu/attachments/article/1322/Az%20els%C5%91%20vil%C3%A1gh%C3%A1bor%C3%BAs%20hadifogolyhelyzet%20az%20Osztr%C3%A1k-Magyar%20Monarchi%C3%A1ban.pdf" TargetMode="External"/><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2014-18.be/en/background/1914-1918-online-international-encyclopedia-the-first-world-war" TargetMode="External"/><Relationship Id="rId20" Type="http://schemas.openxmlformats.org/officeDocument/2006/relationships/image" Target="media/image11.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3.xml"/><Relationship Id="rId32" Type="http://schemas.openxmlformats.org/officeDocument/2006/relationships/image" Target="media/image20.jpeg"/><Relationship Id="rId37"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2.xml"/><Relationship Id="rId28" Type="http://schemas.openxmlformats.org/officeDocument/2006/relationships/image" Target="media/image16.jpe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s>
</file>

<file path=word/_rels/footnotes.xml.rels><?xml version="1.0" encoding="UTF-8" standalone="yes"?>
<Relationships xmlns="http://schemas.openxmlformats.org/package/2006/relationships"><Relationship Id="rId8" Type="http://schemas.openxmlformats.org/officeDocument/2006/relationships/hyperlink" Target="https://it.wikipedia.org/wiki/Paolo_Spingardi" TargetMode="External"/><Relationship Id="rId13" Type="http://schemas.openxmlformats.org/officeDocument/2006/relationships/hyperlink" Target="http://mnl.gov.hu/mnl/ol/hirek/doberdo_isonzo_es_az_olasz_front_szaz_eves_csatai" TargetMode="External"/><Relationship Id="rId18" Type="http://schemas.openxmlformats.org/officeDocument/2006/relationships/hyperlink" Target="https://hu.wikipedia.org/wiki/Tom%C3%A1%C5%A1_Garrigue_Masaryk" TargetMode="External"/><Relationship Id="rId26" Type="http://schemas.openxmlformats.org/officeDocument/2006/relationships/hyperlink" Target="http://traccestoriche.blogspot.hu/2015/12/la-sicilia-nella-grandeguerra-tra_14.html" TargetMode="External"/><Relationship Id="rId39" Type="http://schemas.openxmlformats.org/officeDocument/2006/relationships/hyperlink" Target="http://digilander.libero.it/fiammecremisi/dopoguerra1/prigionia.htm" TargetMode="External"/><Relationship Id="rId3" Type="http://schemas.openxmlformats.org/officeDocument/2006/relationships/hyperlink" Target="https://en.wikipedia.org/wiki/Prisoner_of_war" TargetMode="External"/><Relationship Id="rId21" Type="http://schemas.openxmlformats.org/officeDocument/2006/relationships/hyperlink" Target="https://www.avvenire.it/agora/pagine/sicilia-il-lager-degli-ungheresi" TargetMode="External"/><Relationship Id="rId34" Type="http://schemas.openxmlformats.org/officeDocument/2006/relationships/hyperlink" Target="https://sites.google.com/site/azidoharcokatujrazii/home/9-hadifoglyok-taborok/lorinczi-laszlo-szamarsziget-foglyai" TargetMode="External"/><Relationship Id="rId42" Type="http://schemas.openxmlformats.org/officeDocument/2006/relationships/hyperlink" Target="https://www.finanzainchiaro.it/linfluenza-spagnola-e-il-nome-di-una-pandemia-influenzale-causata-dal-virus-h1n1-che-uccise-circa-50-milioni-di-persone-al-mondo.html" TargetMode="External"/><Relationship Id="rId7" Type="http://schemas.openxmlformats.org/officeDocument/2006/relationships/hyperlink" Target="http://teca.bncf.firenze.sbn.it/ImageViewer/servlet/ImageViewer?idr=BNCF00004150800&amp;bt=europeanaapi" TargetMode="External"/><Relationship Id="rId12" Type="http://schemas.openxmlformats.org/officeDocument/2006/relationships/hyperlink" Target="https://hu.wikipedia.org/wiki/Luigi_Cadorna" TargetMode="External"/><Relationship Id="rId17" Type="http://schemas.openxmlformats.org/officeDocument/2006/relationships/hyperlink" Target="http://mek.oszk.hu/02200/02221/html/8.html" TargetMode="External"/><Relationship Id="rId25" Type="http://schemas.openxmlformats.org/officeDocument/2006/relationships/hyperlink" Target="https://www.blogger.com/profile/03977124242114134028" TargetMode="External"/><Relationship Id="rId33" Type="http://schemas.openxmlformats.org/officeDocument/2006/relationships/hyperlink" Target="http://www.sardiniapost.it/blog/i-dannati-dellasinara-in-album-ritrovato-lodissea-dei-prigionieri-austro-ungarici-nellisola/" TargetMode="External"/><Relationship Id="rId38" Type="http://schemas.openxmlformats.org/officeDocument/2006/relationships/hyperlink" Target="https://www.google.it/search?q=cartoline+inviate+da+prigionieri&amp;tbm=isch&amp;tbo=u&amp;source=univ&amp;sa=X&amp;ved=0ahUKEwiloZeh_KbTAhWGBywKHXlFAd4QsAQIIQ&amp;biw=1366&amp;bih=662" TargetMode="External"/><Relationship Id="rId46" Type="http://schemas.openxmlformats.org/officeDocument/2006/relationships/hyperlink" Target="https://www.google.hu/search?q=avezzano+prima+guerra&amp;dcr=0&amp;tbm=isch&amp;tbo=u&amp;source=univ&amp;sa=X&amp;ved=0ahUKEwiQ7Oiok_LXAhUDbFAKHVTmB0MQsAQIJg&amp;biw=1366&amp;bih=662" TargetMode="External"/><Relationship Id="rId2" Type="http://schemas.openxmlformats.org/officeDocument/2006/relationships/hyperlink" Target="https://en.wikipedia.org/wiki/Caedite_eos._Novit_enim_Dominus_qui_sunt_eius" TargetMode="External"/><Relationship Id="rId16" Type="http://schemas.openxmlformats.org/officeDocument/2006/relationships/hyperlink" Target="http://mnl.gov.hu/mnl/ol/hirek/doberdo_isonzo_es_az_olasz_front_szaz_eves_csatai" TargetMode="External"/><Relationship Id="rId20" Type="http://schemas.openxmlformats.org/officeDocument/2006/relationships/hyperlink" Target="https://it.wikipedia.org/wiki/Forte_Begato" TargetMode="External"/><Relationship Id="rId29" Type="http://schemas.openxmlformats.org/officeDocument/2006/relationships/hyperlink" Target="http://traccestoriche.blogspot.hu/2015/12/la-sicilia-nella-grandeguerra-tra_14.html" TargetMode="External"/><Relationship Id="rId41" Type="http://schemas.openxmlformats.org/officeDocument/2006/relationships/hyperlink" Target="http://www.ordinemedici-go.it/wp-content/uploads/2014/12/LibrettoGuerra.pdf" TargetMode="External"/><Relationship Id="rId1" Type="http://schemas.openxmlformats.org/officeDocument/2006/relationships/hyperlink" Target="https://en.wikipedia.org/wiki/Prisoner_of_war" TargetMode="External"/><Relationship Id="rId6" Type="http://schemas.openxmlformats.org/officeDocument/2006/relationships/hyperlink" Target="http://teca.bncf.firenze.sbn.it/ImageViewer/servlet/ImageViewer?idr=BNCF00004150800&amp;bt=europeanaapi" TargetMode="External"/><Relationship Id="rId11" Type="http://schemas.openxmlformats.org/officeDocument/2006/relationships/hyperlink" Target="http://hu.radiovaticana.va/news/2017/08/03/100_%C3%A9ve_xv_benedek_p%C3%A1pa_levele_az_%E2%80%9E%C3%A9rtelmetlen_v%C3%A9rf%C3%BCrd%C5%91%E2%80%9D_ellen/1328674" TargetMode="External"/><Relationship Id="rId24" Type="http://schemas.openxmlformats.org/officeDocument/2006/relationships/hyperlink" Target="https://www.avvenire.it/agora/pagine/sicilia-il-lager-degli-ungheresi" TargetMode="External"/><Relationship Id="rId32" Type="http://schemas.openxmlformats.org/officeDocument/2006/relationships/hyperlink" Target="https://sites.google.com/site/azidoharcokatujrazii/home/9-hadifoglyok-taborok/lorinczi-laszlo-szamarsziget-foglyai" TargetMode="External"/><Relationship Id="rId37" Type="http://schemas.openxmlformats.org/officeDocument/2006/relationships/hyperlink" Target="http://www.lacittadisalerno.it/cultura-e-spettacoli/quando-la-certosa-di-padula-divent%C3%B2-campo-di-prigionieri-1.1537364" TargetMode="External"/><Relationship Id="rId40" Type="http://schemas.openxmlformats.org/officeDocument/2006/relationships/hyperlink" Target="http://www.itinerarigrandeguerra.it/Le-Malattie-Della-Grande-Guerra" TargetMode="External"/><Relationship Id="rId45" Type="http://schemas.openxmlformats.org/officeDocument/2006/relationships/hyperlink" Target="https://it.wikipedia.org/wiki/Pietro_Badoglio" TargetMode="External"/><Relationship Id="rId5" Type="http://schemas.openxmlformats.org/officeDocument/2006/relationships/hyperlink" Target="https://it.wikipedia.org/wiki/Paolo_Spingardi" TargetMode="External"/><Relationship Id="rId15" Type="http://schemas.openxmlformats.org/officeDocument/2006/relationships/hyperlink" Target="http://mnl.gov.hu/mnl/ol/hirek/doberdo_isonzo_es_az_olasz_front_szaz_eves_csatai" TargetMode="External"/><Relationship Id="rId23" Type="http://schemas.openxmlformats.org/officeDocument/2006/relationships/hyperlink" Target="http://www.cefalunews.net/2014/?id=41909" TargetMode="External"/><Relationship Id="rId28" Type="http://schemas.openxmlformats.org/officeDocument/2006/relationships/hyperlink" Target="http://www.centenario1914-1918.it/it/2014/08/07/il-campo-di-prigionia-vittoria" TargetMode="External"/><Relationship Id="rId36" Type="http://schemas.openxmlformats.org/officeDocument/2006/relationships/hyperlink" Target="http://www.ondanews.it/padula-dove-patria-nostra-certosa-campo-prigionia-prima-guerra-mondiale/" TargetMode="External"/><Relationship Id="rId10" Type="http://schemas.openxmlformats.org/officeDocument/2006/relationships/hyperlink" Target="http://www.keresoszolgalat.hu/a-keresoszolgalat-tortenete.html" TargetMode="External"/><Relationship Id="rId19" Type="http://schemas.openxmlformats.org/officeDocument/2006/relationships/hyperlink" Target="http://nagyhaboru.blog.hu/2015/11/21/hadifoglyok_az_osztrak_magyar_monarchia_teruleten_az_elso_vilaghaboru_idejen" TargetMode="External"/><Relationship Id="rId31" Type="http://schemas.openxmlformats.org/officeDocument/2006/relationships/hyperlink" Target="http://www.svobodat.com/sramek" TargetMode="External"/><Relationship Id="rId44" Type="http://schemas.openxmlformats.org/officeDocument/2006/relationships/hyperlink" Target="https://it.wikipedia.org/wiki/Sidney_Sonnino" TargetMode="External"/><Relationship Id="rId4" Type="http://schemas.openxmlformats.org/officeDocument/2006/relationships/hyperlink" Target="https://en.wikipedia.org/wiki/Permanent_Court_of_Arbitration" TargetMode="External"/><Relationship Id="rId9" Type="http://schemas.openxmlformats.org/officeDocument/2006/relationships/hyperlink" Target="http://www.greatwardifferent.com/Great_War_Nurses" TargetMode="External"/><Relationship Id="rId14" Type="http://schemas.openxmlformats.org/officeDocument/2006/relationships/hyperlink" Target="http://mnl.gov.hu/mnl/ol/hirek/doberdo_isonzo_es_az_olasz_front_szaz_eves_csatai" TargetMode="External"/><Relationship Id="rId22" Type="http://schemas.openxmlformats.org/officeDocument/2006/relationships/hyperlink" Target="http://www.circoloculturalelagora.it/prigiiionieriaustroungariciareadellostretto.html" TargetMode="External"/><Relationship Id="rId27" Type="http://schemas.openxmlformats.org/officeDocument/2006/relationships/hyperlink" Target="http://www.ilfattonisseno.it/2014/11/sicilia-prima-guerra-mondiale-i-campi-di-concentramento-dimenticati-austroungarici-lavoravano-nei-paesi-dellinterno/" TargetMode="External"/><Relationship Id="rId30" Type="http://schemas.openxmlformats.org/officeDocument/2006/relationships/hyperlink" Target="http://www.sardegnaoggi.it/Cronaca/2016-05-18/32452/AllAsinara_il_ricordo_dei_prigionieri_ungheresi.html" TargetMode="External"/><Relationship Id="rId35" Type="http://schemas.openxmlformats.org/officeDocument/2006/relationships/hyperlink" Target="https://sites.google.com/site/azidoharcokatujrazii/home/9-hadifoglyok-taborok/lorinczi-laszlo-szamarsziget-foglyai" TargetMode="External"/><Relationship Id="rId43" Type="http://schemas.openxmlformats.org/officeDocument/2006/relationships/hyperlink" Target="https://it.wikipedia.org/wiki/Influenza_spagnola"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20C899-4962-4F6E-8548-E8AAA966C4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224</Pages>
  <Words>52640</Words>
  <Characters>359900</Characters>
  <Application>Microsoft Office Word</Application>
  <DocSecurity>0</DocSecurity>
  <Lines>2999</Lines>
  <Paragraphs>823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LinksUpToDate>false</LinksUpToDate>
  <CharactersWithSpaces>411717</CharactersWithSpaces>
  <SharedDoc>false</SharedDoc>
  <HLinks>
    <vt:vector size="12" baseType="variant">
      <vt:variant>
        <vt:i4>2818172</vt:i4>
      </vt:variant>
      <vt:variant>
        <vt:i4>3</vt:i4>
      </vt:variant>
      <vt:variant>
        <vt:i4>0</vt:i4>
      </vt:variant>
      <vt:variant>
        <vt:i4>5</vt:i4>
      </vt:variant>
      <vt:variant>
        <vt:lpwstr>http://www.keresoszolgalat.hu/a-keresoszolgalat-tortenete.html</vt:lpwstr>
      </vt:variant>
      <vt:variant>
        <vt:lpwstr/>
      </vt:variant>
      <vt:variant>
        <vt:i4>1966166</vt:i4>
      </vt:variant>
      <vt:variant>
        <vt:i4>0</vt:i4>
      </vt:variant>
      <vt:variant>
        <vt:i4>0</vt:i4>
      </vt:variant>
      <vt:variant>
        <vt:i4>5</vt:i4>
      </vt:variant>
      <vt:variant>
        <vt:lpwstr>http://www.wikipwdia.org/wiki/Carl_von_Clausewitz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2018-10-31T06:20:00Z</dcterms:created>
  <dcterms:modified xsi:type="dcterms:W3CDTF">2018-10-31T06:20:00Z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1214445185</vt:i4>
  </property>
  <property fmtid="{D5CDD505-2E9C-101B-9397-08002B2CF9AE}" pid="3" name="_NewReviewCycle">
    <vt:lpwstr/>
  </property>
  <property fmtid="{D5CDD505-2E9C-101B-9397-08002B2CF9AE}" pid="4" name="_ReviewingToolsShownOnce">
    <vt:lpwstr/>
  </property>
</Properties>
</file>