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F7" w:rsidRDefault="000343F7" w:rsidP="00034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3F7" w:rsidRDefault="000343F7" w:rsidP="00034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3F7" w:rsidRDefault="000343F7" w:rsidP="00034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3F7" w:rsidRDefault="000343F7" w:rsidP="00034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doktori (PhD) értekezés tézisei</w:t>
      </w:r>
    </w:p>
    <w:p w:rsidR="000343F7" w:rsidRDefault="000343F7" w:rsidP="00034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Péntek Veronika</w:t>
      </w:r>
    </w:p>
    <w:p w:rsidR="000343F7" w:rsidRDefault="000343F7" w:rsidP="00034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3F7" w:rsidRDefault="000343F7" w:rsidP="00034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3F7" w:rsidRDefault="000343F7" w:rsidP="00034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3F7" w:rsidRDefault="000343F7" w:rsidP="00034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3F7" w:rsidRDefault="000343F7" w:rsidP="00034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3F7" w:rsidRDefault="000343F7" w:rsidP="00034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3F7" w:rsidRDefault="000343F7" w:rsidP="00034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3F7" w:rsidRDefault="000343F7" w:rsidP="00034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3F7" w:rsidRDefault="000343F7" w:rsidP="00034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3F7" w:rsidRDefault="000343F7" w:rsidP="00034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3F7" w:rsidRDefault="000343F7" w:rsidP="00034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3F7" w:rsidRDefault="000343F7" w:rsidP="00034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3F7" w:rsidRDefault="000343F7" w:rsidP="00034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3F7" w:rsidRDefault="000343F7" w:rsidP="00034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3F7" w:rsidRDefault="000343F7" w:rsidP="00034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3F7" w:rsidRDefault="000343F7" w:rsidP="00034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3F7" w:rsidRDefault="000343F7" w:rsidP="00034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3F7" w:rsidRDefault="000343F7" w:rsidP="00034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3F7" w:rsidRDefault="000343F7" w:rsidP="00034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3F7" w:rsidRDefault="000343F7" w:rsidP="00034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0343F7" w:rsidRDefault="000343F7" w:rsidP="000343F7">
      <w:pPr>
        <w:rPr>
          <w:rFonts w:ascii="Times New Roman" w:hAnsi="Times New Roman" w:cs="Times New Roman"/>
          <w:b/>
          <w:sz w:val="24"/>
          <w:szCs w:val="24"/>
        </w:rPr>
      </w:pPr>
    </w:p>
    <w:p w:rsidR="000343F7" w:rsidRDefault="000343F7" w:rsidP="000343F7">
      <w:pPr>
        <w:rPr>
          <w:rFonts w:ascii="Times New Roman" w:hAnsi="Times New Roman" w:cs="Times New Roman"/>
          <w:b/>
          <w:sz w:val="24"/>
          <w:szCs w:val="24"/>
        </w:rPr>
      </w:pPr>
    </w:p>
    <w:p w:rsidR="000343F7" w:rsidRDefault="000343F7" w:rsidP="000343F7">
      <w:pPr>
        <w:rPr>
          <w:rFonts w:ascii="Times New Roman" w:hAnsi="Times New Roman" w:cs="Times New Roman"/>
          <w:b/>
          <w:sz w:val="24"/>
          <w:szCs w:val="24"/>
        </w:rPr>
      </w:pPr>
    </w:p>
    <w:p w:rsidR="000343F7" w:rsidRDefault="000343F7" w:rsidP="000343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Témakörök</w:t>
      </w:r>
    </w:p>
    <w:p w:rsidR="000343F7" w:rsidRDefault="000343F7" w:rsidP="000343F7">
      <w:pPr>
        <w:rPr>
          <w:rFonts w:ascii="Times New Roman" w:hAnsi="Times New Roman" w:cs="Times New Roman"/>
          <w:sz w:val="24"/>
          <w:szCs w:val="24"/>
        </w:rPr>
      </w:pPr>
    </w:p>
    <w:p w:rsidR="000343F7" w:rsidRDefault="000343F7" w:rsidP="00034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értekezés tematikailag három nagyobb részből épül fel:</w:t>
      </w:r>
    </w:p>
    <w:p w:rsidR="000343F7" w:rsidRDefault="000343F7" w:rsidP="00034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Bevezető rész</w:t>
      </w:r>
    </w:p>
    <w:p w:rsidR="000343F7" w:rsidRDefault="000343F7" w:rsidP="000343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 nagyobb fejezetben leírom, hogy mivel foglalkozom, a célkitűzéseket, kutatási feladatot foglalom össze. Ismertetem a témához kapcsolódó irodalomtörténeti háttért: foglalkozom a magyar késő reneszánsz sztoicizmusával, értékelem Ecsedi Báthory Istvánt ebből a szempontból; valamint írok a magyar korai katolikus megújulásról és ezzel kapcsolatosan is Pécsi Lukácsról. Ismertetem Ecsedi Báthory prózai imádságainak</w:t>
      </w:r>
      <w:r>
        <w:rPr>
          <w:rStyle w:val="Lbjegyzet-hivatkozs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és Pécsi </w:t>
      </w:r>
      <w:proofErr w:type="spellStart"/>
      <w:r>
        <w:rPr>
          <w:rFonts w:ascii="Times New Roman" w:hAnsi="Times New Roman" w:cs="Times New Roman"/>
          <w:sz w:val="24"/>
          <w:szCs w:val="24"/>
        </w:rPr>
        <w:t>pszeudo-ágostoni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fordításának</w:t>
      </w:r>
      <w:r>
        <w:rPr>
          <w:rStyle w:val="Lbjegyzet-hivatkozs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a kiadásait.</w:t>
      </w:r>
    </w:p>
    <w:p w:rsidR="000343F7" w:rsidRDefault="000343F7" w:rsidP="00034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3F7" w:rsidRDefault="000343F7" w:rsidP="00034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Elméleti, irodalom- és művelődéstörténeti rész</w:t>
      </w:r>
    </w:p>
    <w:p w:rsidR="000343F7" w:rsidRDefault="000343F7" w:rsidP="000343F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imádságvégzés történeti alakulása: az ima, a meditáció és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soliloquium</w:t>
      </w:r>
      <w:r>
        <w:rPr>
          <w:rFonts w:ascii="Times New Roman" w:hAnsi="Times New Roman" w:cs="Times New Roman"/>
          <w:sz w:val="24"/>
          <w:szCs w:val="24"/>
        </w:rPr>
        <w:t>-irodalom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kapcsolata, magyar irodalmi példákkal</w:t>
      </w:r>
    </w:p>
    <w:p w:rsidR="000343F7" w:rsidRDefault="000343F7" w:rsidP="000343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ókori és középkori műveltségben a memória és az </w:t>
      </w:r>
      <w:proofErr w:type="spellStart"/>
      <w:r>
        <w:rPr>
          <w:rFonts w:ascii="Times New Roman" w:hAnsi="Times New Roman" w:cs="Times New Roman"/>
          <w:sz w:val="24"/>
          <w:szCs w:val="24"/>
        </w:rPr>
        <w:t>oralitás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alapvető eszköz a kulturális hagyományközvetítésben. A félhangos </w:t>
      </w:r>
      <w:proofErr w:type="spellStart"/>
      <w:r>
        <w:rPr>
          <w:rFonts w:ascii="Times New Roman" w:hAnsi="Times New Roman" w:cs="Times New Roman"/>
          <w:sz w:val="24"/>
          <w:szCs w:val="24"/>
        </w:rPr>
        <w:t>ruminálás-meditálás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ebbe a szellemi kontextusba ágyazódik bele: ismeretek elsajátításában, tanult vagy olvasott dolgok átgondolásában, a memória fejlesztésében fontos szerepet játszik. Választott példák alapján írok arról, hogy a 16 –17. század fordulóján milyen lehetséges imádkozási és elmélkedési módokat nyújtottak az e célt szolgáló könyvek. Az általam vizsgált Pécsi és Ecsedi Báthory mű mellé bevontam Pázmány</w:t>
      </w:r>
      <w:r>
        <w:rPr>
          <w:rStyle w:val="Lbjegyzet-hivatkozs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Molnár imádságos könyvét,</w:t>
      </w:r>
      <w:r>
        <w:rPr>
          <w:rStyle w:val="Lbjegyzet-hivatkozs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amelyekhez képest Pécsi és Ecsedi Báthory kegyességi műve kevésbé követik a kötött szerkezetet. Ecsedi Báthory magánhasználatra szóló, önálló, zsoltárokon is alapuló prózai imádságokat írt, a másik három fentebb említett mű az olvasók magánhasználatára, egyéni áhítatának elősegítésére készült. Egy nagyobb fejezetben foglalkozok Pécsi és Erdődi János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Soliloquia</w:t>
      </w:r>
      <w:r>
        <w:rPr>
          <w:rFonts w:ascii="Times New Roman" w:hAnsi="Times New Roman" w:cs="Times New Roman"/>
          <w:sz w:val="24"/>
          <w:szCs w:val="24"/>
        </w:rPr>
        <w:t>-fordításával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Lbjegyzet-hivatkozs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mellyel a keresztény lelkiségi irodalom felekezetek fölötti hagyományát közvetítik koruk olvasóinak. A köztük levő különbségek a műfajiság jegyeit nem változtatták meg, egy műfaj,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soliloquium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illetve a meditációs irodalom jegyein belül dolgoznak. A két fordítás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interkonfesszió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jelenségével és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soliloquia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műfajával szövi tovább dolgozatom témaköreit.</w:t>
      </w:r>
    </w:p>
    <w:p w:rsidR="000343F7" w:rsidRDefault="000343F7" w:rsidP="00034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3F7" w:rsidRDefault="000343F7" w:rsidP="000343F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i/>
          <w:sz w:val="24"/>
          <w:szCs w:val="24"/>
        </w:rPr>
        <w:t>Ars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lectio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retorikai beszéd felől értelmezett </w:t>
      </w:r>
      <w:r>
        <w:rPr>
          <w:rFonts w:ascii="Times New Roman" w:hAnsi="Times New Roman" w:cs="Times New Roman"/>
          <w:i/>
          <w:sz w:val="24"/>
          <w:szCs w:val="24"/>
        </w:rPr>
        <w:t xml:space="preserve">ars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orandi</w:t>
      </w:r>
      <w:proofErr w:type="spellEnd"/>
    </w:p>
    <w:p w:rsidR="000343F7" w:rsidRDefault="000343F7" w:rsidP="000343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a részben többek közt kitérek az imádság retorikus leírásának fejlődésére, a terminológia történeti alakulására.</w:t>
      </w:r>
    </w:p>
    <w:p w:rsidR="000343F7" w:rsidRDefault="000343F7" w:rsidP="000343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Ismertetem Pécsi és Ecsedi Báthory gondolatait az imádság végzéséről;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Telegdi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Miklós</w:t>
      </w:r>
      <w:r>
        <w:rPr>
          <w:rStyle w:val="Lbjegyzet-hivatkozs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és Vásárhelyi Gergely</w:t>
      </w:r>
      <w:r>
        <w:rPr>
          <w:rStyle w:val="Lbjegyzet-hivatkozs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 hasonló megnyilvánulásai az imádságról, gazdagítják a magyar </w:t>
      </w:r>
      <w:r>
        <w:rPr>
          <w:rFonts w:ascii="Times New Roman" w:hAnsi="Times New Roman" w:cs="Times New Roman"/>
          <w:i/>
          <w:sz w:val="24"/>
          <w:szCs w:val="24"/>
        </w:rPr>
        <w:t xml:space="preserve">ars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orandi</w:t>
      </w:r>
      <w:r>
        <w:rPr>
          <w:rFonts w:ascii="Times New Roman" w:hAnsi="Times New Roman" w:cs="Times New Roman"/>
          <w:sz w:val="24"/>
          <w:szCs w:val="24"/>
        </w:rPr>
        <w:t>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alkotható képünket. Foglalkozok a retorikai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narratio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az imádság kapcsolatával. Megmutatom, hogy a retorikai eszközökkel leírt imádságrészek,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lectio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lépései és a Szent Ágostontól származó három lelki képesség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intelligentia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voluntas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hogyan ötvöződik az imádságos prózában.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lectio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divina</w:t>
      </w:r>
      <w:r>
        <w:rPr>
          <w:rFonts w:ascii="Times New Roman" w:hAnsi="Times New Roman" w:cs="Times New Roman"/>
          <w:sz w:val="24"/>
          <w:szCs w:val="24"/>
        </w:rPr>
        <w:t>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három lelki képességet érintettem a második nagyobb részben.</w:t>
      </w:r>
    </w:p>
    <w:p w:rsidR="000343F7" w:rsidRDefault="000343F7" w:rsidP="000343F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-Európai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szellemi környezet. A téma lelkiségtörténeti megközelítése</w:t>
      </w:r>
    </w:p>
    <w:p w:rsidR="000343F7" w:rsidRDefault="000343F7" w:rsidP="000343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vizsgált hazai művek európai háttereként mutatom be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devóció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szellemiségének a lényegét, különös tekintettel az elmélkedés és az imádság szerepére a keresztény tökéletesség elérésében.</w:t>
      </w:r>
    </w:p>
    <w:p w:rsidR="000343F7" w:rsidRDefault="000343F7" w:rsidP="000343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részben foglalkozom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perseverantia</w:t>
      </w:r>
      <w:proofErr w:type="spellEnd"/>
      <w:r>
        <w:rPr>
          <w:rStyle w:val="Lbjegyzet-hivatkozs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 fogalmával, mely ebben a részben tárgyalt másik két fogalomkör mellett, azokat jól kiegészítve, megfelelő eszme- és teológiatörténeti hátteret ad a két vizsgált mű – Pécsi </w:t>
      </w:r>
      <w:proofErr w:type="spellStart"/>
      <w:r>
        <w:rPr>
          <w:rFonts w:ascii="Times New Roman" w:hAnsi="Times New Roman" w:cs="Times New Roman"/>
          <w:sz w:val="24"/>
          <w:szCs w:val="24"/>
        </w:rPr>
        <w:t>pszeudo-ágostoni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fordítása és Ecsedi Báthory prózai imádságai – elemzéséhez.</w:t>
      </w:r>
    </w:p>
    <w:p w:rsidR="000343F7" w:rsidRDefault="000343F7" w:rsidP="00034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 a második, mind a harmadik és mind a negyedik nagyobb részben található szövegelemző alfejezet az elméleti fejezetek mellett.</w:t>
      </w:r>
    </w:p>
    <w:p w:rsidR="000343F7" w:rsidRDefault="000343F7" w:rsidP="00034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Ezek: </w:t>
      </w:r>
    </w:p>
    <w:p w:rsidR="000343F7" w:rsidRDefault="000343F7" w:rsidP="00034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Pécsi és Erdődi János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Soliloquia</w:t>
      </w:r>
      <w:r>
        <w:rPr>
          <w:rFonts w:ascii="Times New Roman" w:hAnsi="Times New Roman" w:cs="Times New Roman"/>
          <w:sz w:val="24"/>
          <w:szCs w:val="24"/>
        </w:rPr>
        <w:t>-fordítása</w:t>
      </w:r>
      <w:proofErr w:type="spellEnd"/>
    </w:p>
    <w:p w:rsidR="000343F7" w:rsidRDefault="000343F7" w:rsidP="00034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A retorikai beszéd felől értelmezett </w:t>
      </w:r>
      <w:r>
        <w:rPr>
          <w:rFonts w:ascii="Times New Roman" w:hAnsi="Times New Roman" w:cs="Times New Roman"/>
          <w:i/>
          <w:sz w:val="24"/>
          <w:szCs w:val="24"/>
        </w:rPr>
        <w:t xml:space="preserve">ars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orandi</w:t>
      </w:r>
      <w:proofErr w:type="spellEnd"/>
      <w:r>
        <w:rPr>
          <w:rFonts w:ascii="Times New Roman" w:hAnsi="Times New Roman" w:cs="Times New Roman"/>
          <w:sz w:val="24"/>
          <w:szCs w:val="24"/>
        </w:rPr>
        <w:t>, mint szövegelemzési lehetőség Pécsi és Ecsedi Báthory elmélkedő művében</w:t>
      </w:r>
    </w:p>
    <w:p w:rsidR="000343F7" w:rsidRDefault="000343F7" w:rsidP="00034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A helyes </w:t>
      </w:r>
      <w:proofErr w:type="spellStart"/>
      <w:r>
        <w:rPr>
          <w:rFonts w:ascii="Times New Roman" w:hAnsi="Times New Roman" w:cs="Times New Roman"/>
          <w:sz w:val="24"/>
          <w:szCs w:val="24"/>
        </w:rPr>
        <w:t>devóciós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magatartás kérdésköre Pécsi két másik művében,</w:t>
      </w:r>
      <w:r>
        <w:rPr>
          <w:rStyle w:val="Lbjegyzet-hivatkozs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 Ecsedi Báthory kegyességi írásaiban és Debreczeni Szőr imakönyvében</w:t>
      </w:r>
      <w:r>
        <w:rPr>
          <w:rStyle w:val="Lbjegyzet-hivatkozs"/>
          <w:sz w:val="24"/>
          <w:szCs w:val="24"/>
        </w:rPr>
        <w:footnoteReference w:id="10"/>
      </w:r>
    </w:p>
    <w:p w:rsidR="000343F7" w:rsidRDefault="000343F7" w:rsidP="00034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constantia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devóció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fogalom rokonságát összeegyeztethető, hasonló gondolatok megmutatásával, Pázmány Kempis-fordításával</w:t>
      </w:r>
      <w:r>
        <w:rPr>
          <w:rStyle w:val="Lbjegyzet-hivatkozs"/>
          <w:sz w:val="24"/>
          <w:szCs w:val="24"/>
        </w:rPr>
        <w:footnoteReference w:id="11"/>
      </w:r>
      <w:r>
        <w:rPr>
          <w:rFonts w:ascii="Times New Roman" w:hAnsi="Times New Roman" w:cs="Times New Roman"/>
          <w:sz w:val="24"/>
          <w:szCs w:val="24"/>
        </w:rPr>
        <w:t xml:space="preserve"> és Kéri Sámuel Keresztény Seneca-fordításával</w:t>
      </w:r>
      <w:r>
        <w:rPr>
          <w:rStyle w:val="Lbjegyzet-hivatkozs"/>
          <w:sz w:val="24"/>
          <w:szCs w:val="24"/>
        </w:rPr>
        <w:footnoteReference w:id="12"/>
      </w:r>
      <w:r>
        <w:rPr>
          <w:rFonts w:ascii="Times New Roman" w:hAnsi="Times New Roman" w:cs="Times New Roman"/>
          <w:sz w:val="24"/>
          <w:szCs w:val="24"/>
        </w:rPr>
        <w:t xml:space="preserve"> teszem meg</w:t>
      </w:r>
    </w:p>
    <w:p w:rsidR="000343F7" w:rsidRDefault="000343F7" w:rsidP="00034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3F7" w:rsidRDefault="000343F7" w:rsidP="00034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két választott mű elemzése</w:t>
      </w:r>
    </w:p>
    <w:p w:rsidR="000343F7" w:rsidRDefault="000343F7" w:rsidP="000343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korábbiakban felvázolt keretben az elemzés során saját magam által kidolgozott szempontok alapján vizsgálom a szövegek mélyebb rétegeit. Az állhatatosság, töredelmesség és a kegyelemre való nyitottság lehetséges összefüggéseit négy csoportban foglalom össze, általuk segítve az eligazodást a lelki élet bonyolult folyamataiban,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devóciós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magatartás különféle megnyilvánulásainak megértésében.</w:t>
      </w:r>
    </w:p>
    <w:p w:rsidR="000343F7" w:rsidRDefault="000343F7" w:rsidP="000343F7">
      <w:pPr>
        <w:jc w:val="both"/>
        <w:rPr>
          <w:rFonts w:ascii="Times New Roman" w:hAnsi="Times New Roman"/>
          <w:b/>
          <w:sz w:val="24"/>
          <w:szCs w:val="24"/>
        </w:rPr>
      </w:pPr>
    </w:p>
    <w:p w:rsidR="000343F7" w:rsidRDefault="000343F7" w:rsidP="000343F7">
      <w:pPr>
        <w:jc w:val="both"/>
        <w:rPr>
          <w:rFonts w:ascii="Times New Roman" w:hAnsi="Times New Roman"/>
          <w:b/>
          <w:sz w:val="24"/>
          <w:szCs w:val="24"/>
        </w:rPr>
      </w:pPr>
    </w:p>
    <w:p w:rsidR="000343F7" w:rsidRDefault="000343F7" w:rsidP="000343F7">
      <w:pPr>
        <w:jc w:val="both"/>
        <w:rPr>
          <w:rFonts w:ascii="Times New Roman" w:hAnsi="Times New Roman"/>
          <w:b/>
          <w:sz w:val="24"/>
          <w:szCs w:val="24"/>
        </w:rPr>
      </w:pPr>
    </w:p>
    <w:p w:rsidR="000343F7" w:rsidRDefault="000343F7" w:rsidP="000343F7">
      <w:pPr>
        <w:jc w:val="both"/>
        <w:rPr>
          <w:rFonts w:ascii="Times New Roman" w:hAnsi="Times New Roman"/>
          <w:b/>
          <w:sz w:val="24"/>
          <w:szCs w:val="24"/>
        </w:rPr>
      </w:pPr>
    </w:p>
    <w:p w:rsidR="000343F7" w:rsidRDefault="000343F7" w:rsidP="000343F7">
      <w:pPr>
        <w:jc w:val="both"/>
        <w:rPr>
          <w:rFonts w:ascii="Times New Roman" w:hAnsi="Times New Roman"/>
          <w:b/>
          <w:sz w:val="24"/>
          <w:szCs w:val="24"/>
        </w:rPr>
      </w:pPr>
    </w:p>
    <w:p w:rsidR="000343F7" w:rsidRDefault="000343F7" w:rsidP="000343F7">
      <w:pPr>
        <w:jc w:val="both"/>
        <w:rPr>
          <w:rFonts w:ascii="Times New Roman" w:hAnsi="Times New Roman"/>
          <w:b/>
          <w:sz w:val="24"/>
          <w:szCs w:val="24"/>
        </w:rPr>
      </w:pPr>
    </w:p>
    <w:p w:rsidR="000343F7" w:rsidRDefault="000343F7" w:rsidP="000343F7">
      <w:pPr>
        <w:jc w:val="both"/>
        <w:rPr>
          <w:rFonts w:ascii="Times New Roman" w:hAnsi="Times New Roman"/>
          <w:b/>
          <w:sz w:val="24"/>
          <w:szCs w:val="24"/>
        </w:rPr>
      </w:pPr>
    </w:p>
    <w:p w:rsidR="000343F7" w:rsidRDefault="000343F7" w:rsidP="000343F7">
      <w:pPr>
        <w:jc w:val="both"/>
        <w:rPr>
          <w:rFonts w:ascii="Times New Roman" w:hAnsi="Times New Roman"/>
          <w:b/>
          <w:sz w:val="24"/>
          <w:szCs w:val="24"/>
        </w:rPr>
      </w:pPr>
    </w:p>
    <w:p w:rsidR="000343F7" w:rsidRDefault="000343F7" w:rsidP="000343F7">
      <w:pPr>
        <w:jc w:val="both"/>
        <w:rPr>
          <w:rFonts w:ascii="Times New Roman" w:hAnsi="Times New Roman"/>
          <w:b/>
          <w:sz w:val="24"/>
          <w:szCs w:val="24"/>
        </w:rPr>
      </w:pPr>
    </w:p>
    <w:p w:rsidR="000343F7" w:rsidRDefault="000343F7" w:rsidP="000343F7">
      <w:pPr>
        <w:jc w:val="both"/>
        <w:rPr>
          <w:rFonts w:ascii="Times New Roman" w:hAnsi="Times New Roman"/>
          <w:b/>
          <w:sz w:val="24"/>
          <w:szCs w:val="24"/>
        </w:rPr>
      </w:pPr>
    </w:p>
    <w:p w:rsidR="000343F7" w:rsidRDefault="000343F7" w:rsidP="000343F7">
      <w:pPr>
        <w:jc w:val="both"/>
        <w:rPr>
          <w:rFonts w:ascii="Times New Roman" w:hAnsi="Times New Roman"/>
          <w:b/>
          <w:sz w:val="24"/>
          <w:szCs w:val="24"/>
        </w:rPr>
      </w:pPr>
    </w:p>
    <w:p w:rsidR="000343F7" w:rsidRDefault="000343F7" w:rsidP="000343F7">
      <w:pPr>
        <w:jc w:val="both"/>
        <w:rPr>
          <w:rFonts w:ascii="Times New Roman" w:hAnsi="Times New Roman"/>
          <w:b/>
          <w:sz w:val="24"/>
          <w:szCs w:val="24"/>
        </w:rPr>
      </w:pPr>
    </w:p>
    <w:p w:rsidR="000343F7" w:rsidRDefault="000343F7" w:rsidP="000343F7">
      <w:pPr>
        <w:jc w:val="both"/>
        <w:rPr>
          <w:rFonts w:ascii="Times New Roman" w:hAnsi="Times New Roman"/>
          <w:b/>
          <w:sz w:val="24"/>
          <w:szCs w:val="24"/>
        </w:rPr>
      </w:pPr>
    </w:p>
    <w:p w:rsidR="000343F7" w:rsidRDefault="000343F7" w:rsidP="000343F7">
      <w:pPr>
        <w:jc w:val="both"/>
        <w:rPr>
          <w:rFonts w:ascii="Times New Roman" w:hAnsi="Times New Roman"/>
          <w:b/>
          <w:sz w:val="24"/>
          <w:szCs w:val="24"/>
        </w:rPr>
      </w:pPr>
    </w:p>
    <w:p w:rsidR="000343F7" w:rsidRDefault="000343F7" w:rsidP="000343F7">
      <w:pPr>
        <w:jc w:val="both"/>
        <w:rPr>
          <w:rFonts w:ascii="Times New Roman" w:hAnsi="Times New Roman"/>
          <w:b/>
          <w:sz w:val="24"/>
          <w:szCs w:val="24"/>
        </w:rPr>
      </w:pPr>
    </w:p>
    <w:p w:rsidR="000343F7" w:rsidRDefault="000343F7" w:rsidP="000343F7">
      <w:pPr>
        <w:jc w:val="both"/>
        <w:rPr>
          <w:rFonts w:ascii="Times New Roman" w:hAnsi="Times New Roman"/>
          <w:b/>
          <w:sz w:val="24"/>
          <w:szCs w:val="24"/>
        </w:rPr>
      </w:pPr>
    </w:p>
    <w:p w:rsidR="000343F7" w:rsidRDefault="000343F7" w:rsidP="000343F7">
      <w:pPr>
        <w:jc w:val="both"/>
        <w:rPr>
          <w:rFonts w:ascii="Times New Roman" w:hAnsi="Times New Roman"/>
          <w:b/>
          <w:sz w:val="24"/>
          <w:szCs w:val="24"/>
        </w:rPr>
      </w:pPr>
    </w:p>
    <w:p w:rsidR="000343F7" w:rsidRDefault="000343F7" w:rsidP="000343F7">
      <w:pPr>
        <w:jc w:val="both"/>
        <w:rPr>
          <w:rFonts w:ascii="Times New Roman" w:hAnsi="Times New Roman"/>
          <w:b/>
          <w:sz w:val="24"/>
          <w:szCs w:val="24"/>
        </w:rPr>
      </w:pPr>
    </w:p>
    <w:p w:rsidR="000343F7" w:rsidRDefault="000343F7" w:rsidP="000343F7">
      <w:pPr>
        <w:jc w:val="both"/>
        <w:rPr>
          <w:rFonts w:ascii="Times New Roman" w:hAnsi="Times New Roman"/>
          <w:b/>
          <w:sz w:val="24"/>
          <w:szCs w:val="24"/>
        </w:rPr>
      </w:pPr>
    </w:p>
    <w:p w:rsidR="000343F7" w:rsidRDefault="000343F7" w:rsidP="000343F7">
      <w:pPr>
        <w:jc w:val="both"/>
        <w:rPr>
          <w:rFonts w:ascii="Times New Roman" w:hAnsi="Times New Roman"/>
          <w:b/>
          <w:sz w:val="24"/>
          <w:szCs w:val="24"/>
        </w:rPr>
      </w:pPr>
    </w:p>
    <w:p w:rsidR="000343F7" w:rsidRDefault="000343F7" w:rsidP="000343F7">
      <w:pPr>
        <w:jc w:val="both"/>
        <w:rPr>
          <w:rFonts w:ascii="Times New Roman" w:hAnsi="Times New Roman"/>
          <w:b/>
          <w:sz w:val="24"/>
          <w:szCs w:val="24"/>
        </w:rPr>
      </w:pPr>
    </w:p>
    <w:p w:rsidR="000343F7" w:rsidRDefault="000343F7" w:rsidP="000343F7">
      <w:pPr>
        <w:jc w:val="both"/>
        <w:rPr>
          <w:rFonts w:ascii="Times New Roman" w:hAnsi="Times New Roman"/>
          <w:b/>
          <w:sz w:val="24"/>
          <w:szCs w:val="24"/>
        </w:rPr>
      </w:pPr>
    </w:p>
    <w:p w:rsidR="000343F7" w:rsidRDefault="000343F7" w:rsidP="000343F7">
      <w:pPr>
        <w:jc w:val="both"/>
        <w:rPr>
          <w:rFonts w:ascii="Times New Roman" w:hAnsi="Times New Roman"/>
          <w:b/>
          <w:sz w:val="24"/>
          <w:szCs w:val="24"/>
        </w:rPr>
      </w:pPr>
    </w:p>
    <w:p w:rsidR="000343F7" w:rsidRDefault="000343F7" w:rsidP="000343F7">
      <w:pPr>
        <w:jc w:val="both"/>
        <w:rPr>
          <w:rFonts w:ascii="Times New Roman" w:hAnsi="Times New Roman"/>
          <w:b/>
          <w:sz w:val="24"/>
          <w:szCs w:val="24"/>
        </w:rPr>
      </w:pPr>
    </w:p>
    <w:p w:rsidR="000343F7" w:rsidRDefault="000343F7" w:rsidP="00034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Célkitűzések, a kutatási feladat összefoglalása</w:t>
      </w:r>
    </w:p>
    <w:p w:rsidR="000343F7" w:rsidRDefault="000343F7" w:rsidP="000343F7">
      <w:pPr>
        <w:pStyle w:val="Listaszerbekezds1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343F7" w:rsidRDefault="000343F7" w:rsidP="000343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Dolgozatomban elsősorban Ecsedi Báthory István meditációival foglalkozom, amelyek az 1580-as évektől 1605-ig íródtak, továbbá Pécsi Lukács 1591-es </w:t>
      </w:r>
      <w:proofErr w:type="spellStart"/>
      <w:r>
        <w:rPr>
          <w:rFonts w:ascii="Times New Roman" w:hAnsi="Times New Roman"/>
          <w:sz w:val="24"/>
          <w:szCs w:val="24"/>
        </w:rPr>
        <w:t>pszeudo-ágostoni</w:t>
      </w:r>
      <w:proofErr w:type="spellEnd"/>
      <w:r>
        <w:rPr>
          <w:rFonts w:ascii="Times New Roman" w:hAnsi="Times New Roman"/>
          <w:sz w:val="24"/>
          <w:szCs w:val="24"/>
        </w:rPr>
        <w:t xml:space="preserve"> fordításával.</w:t>
      </w:r>
    </w:p>
    <w:p w:rsidR="000343F7" w:rsidRDefault="000343F7" w:rsidP="000343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Témám egyik fontos alapgondolata </w:t>
      </w:r>
      <w:proofErr w:type="spellStart"/>
      <w:r>
        <w:rPr>
          <w:rFonts w:ascii="Times New Roman" w:hAnsi="Times New Roman"/>
          <w:sz w:val="24"/>
          <w:szCs w:val="24"/>
        </w:rPr>
        <w:t>Klaniczay</w:t>
      </w:r>
      <w:proofErr w:type="spellEnd"/>
      <w:r>
        <w:rPr>
          <w:rFonts w:ascii="Times New Roman" w:hAnsi="Times New Roman"/>
          <w:sz w:val="24"/>
          <w:szCs w:val="24"/>
        </w:rPr>
        <w:t xml:space="preserve"> Tibor azon megállapítása, hogy a manierizmus reprezentatív műfaja a meditatív költészet, s annak prózai változata, a meditatív esszé, illetve a vallásos </w:t>
      </w:r>
      <w:proofErr w:type="gramStart"/>
      <w:r>
        <w:rPr>
          <w:rFonts w:ascii="Times New Roman" w:hAnsi="Times New Roman"/>
          <w:sz w:val="24"/>
          <w:szCs w:val="24"/>
        </w:rPr>
        <w:t>meditáció különböző</w:t>
      </w:r>
      <w:proofErr w:type="gramEnd"/>
      <w:r>
        <w:rPr>
          <w:rFonts w:ascii="Times New Roman" w:hAnsi="Times New Roman"/>
          <w:sz w:val="24"/>
          <w:szCs w:val="24"/>
        </w:rPr>
        <w:t xml:space="preserve"> prózai változatai. </w:t>
      </w:r>
      <w:proofErr w:type="spellStart"/>
      <w:r>
        <w:rPr>
          <w:rFonts w:ascii="Times New Roman" w:hAnsi="Times New Roman"/>
          <w:sz w:val="24"/>
          <w:szCs w:val="24"/>
        </w:rPr>
        <w:t>Klaniczay</w:t>
      </w:r>
      <w:proofErr w:type="spellEnd"/>
      <w:r>
        <w:rPr>
          <w:rFonts w:ascii="Times New Roman" w:hAnsi="Times New Roman"/>
          <w:sz w:val="24"/>
          <w:szCs w:val="24"/>
        </w:rPr>
        <w:t xml:space="preserve"> a manierizmus jellegzetes műfajainak a leírását ideológiailag a késő reneszánsz újsztoikus filozófiájának a vizsgálatával köti egybe.</w:t>
      </w:r>
      <w:r>
        <w:rPr>
          <w:rStyle w:val="Lbjegyzet-hivatkozs"/>
          <w:sz w:val="24"/>
          <w:szCs w:val="24"/>
        </w:rPr>
        <w:footnoteReference w:id="13"/>
      </w:r>
      <w:r>
        <w:rPr>
          <w:rFonts w:ascii="Times New Roman" w:hAnsi="Times New Roman"/>
          <w:sz w:val="24"/>
          <w:szCs w:val="24"/>
        </w:rPr>
        <w:t xml:space="preserve"> De látnunk kell, hogy ezt az irodalomtörténeti kérdést az általam vizsgált művek műfajának tekintetében mindenképpen lelkiségtörténeti szemponttal kell kiegészítenünk. A keresztény újsztoicizmus </w:t>
      </w:r>
      <w:proofErr w:type="spellStart"/>
      <w:r>
        <w:rPr>
          <w:rFonts w:ascii="Times New Roman" w:hAnsi="Times New Roman"/>
          <w:i/>
          <w:sz w:val="24"/>
          <w:szCs w:val="24"/>
        </w:rPr>
        <w:t>constantia</w:t>
      </w:r>
      <w:proofErr w:type="spellEnd"/>
      <w:r>
        <w:rPr>
          <w:rFonts w:ascii="Times New Roman" w:hAnsi="Times New Roman"/>
          <w:sz w:val="24"/>
          <w:szCs w:val="24"/>
        </w:rPr>
        <w:t xml:space="preserve"> (állhatatosság) fogalmának filozófiája a vallásos prózai imádságokban és meditációkban a vallási </w:t>
      </w:r>
      <w:proofErr w:type="spellStart"/>
      <w:r>
        <w:rPr>
          <w:rFonts w:ascii="Times New Roman" w:hAnsi="Times New Roman"/>
          <w:sz w:val="24"/>
          <w:szCs w:val="24"/>
        </w:rPr>
        <w:t>devóció</w:t>
      </w:r>
      <w:proofErr w:type="spellEnd"/>
      <w:r>
        <w:rPr>
          <w:rFonts w:ascii="Times New Roman" w:hAnsi="Times New Roman"/>
          <w:sz w:val="24"/>
          <w:szCs w:val="24"/>
        </w:rPr>
        <w:t xml:space="preserve"> fogalommal, illetve a hozzá tartozó lelkiséggel összekapcsolódva fejeződhet ki. Jelen esetben az irodalomtörténeti megközelítéseken túl teljes mértékben </w:t>
      </w:r>
      <w:proofErr w:type="spellStart"/>
      <w:r>
        <w:rPr>
          <w:rFonts w:ascii="Times New Roman" w:hAnsi="Times New Roman"/>
          <w:sz w:val="24"/>
          <w:szCs w:val="24"/>
        </w:rPr>
        <w:t>devócionális</w:t>
      </w:r>
      <w:proofErr w:type="spellEnd"/>
      <w:r>
        <w:rPr>
          <w:rFonts w:ascii="Times New Roman" w:hAnsi="Times New Roman"/>
          <w:sz w:val="24"/>
          <w:szCs w:val="24"/>
        </w:rPr>
        <w:t xml:space="preserve">, a lelki életet szolgáló művekről beszélhetünk. </w:t>
      </w:r>
    </w:p>
    <w:p w:rsidR="000343F7" w:rsidRDefault="000343F7" w:rsidP="000343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két művet műfaji-textológiai és lelkiségtörténeti szempontból vizsgálom meg. A disszertációban két nagyobb szövegelemzést készítettem a két prózai imádságos műből: egyik fejezetben a retorikai szempontok szerint értelmezett </w:t>
      </w:r>
      <w:r>
        <w:rPr>
          <w:rFonts w:ascii="Times New Roman" w:hAnsi="Times New Roman"/>
          <w:i/>
          <w:sz w:val="24"/>
          <w:szCs w:val="24"/>
        </w:rPr>
        <w:t xml:space="preserve">ars </w:t>
      </w:r>
      <w:proofErr w:type="spellStart"/>
      <w:r>
        <w:rPr>
          <w:rFonts w:ascii="Times New Roman" w:hAnsi="Times New Roman"/>
          <w:i/>
          <w:sz w:val="24"/>
          <w:szCs w:val="24"/>
        </w:rPr>
        <w:t>orandi</w:t>
      </w:r>
      <w:proofErr w:type="spellEnd"/>
      <w:r>
        <w:rPr>
          <w:rFonts w:ascii="Times New Roman" w:hAnsi="Times New Roman"/>
          <w:sz w:val="24"/>
          <w:szCs w:val="24"/>
        </w:rPr>
        <w:t xml:space="preserve"> és az ennek alapján behatárolható imádságrészek és a </w:t>
      </w:r>
      <w:proofErr w:type="spellStart"/>
      <w:r>
        <w:rPr>
          <w:rFonts w:ascii="Times New Roman" w:hAnsi="Times New Roman"/>
          <w:i/>
          <w:sz w:val="24"/>
          <w:szCs w:val="24"/>
        </w:rPr>
        <w:t>lectio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divina</w:t>
      </w:r>
      <w:proofErr w:type="spellEnd"/>
      <w:r>
        <w:rPr>
          <w:rFonts w:ascii="Times New Roman" w:hAnsi="Times New Roman"/>
          <w:sz w:val="24"/>
          <w:szCs w:val="24"/>
        </w:rPr>
        <w:t xml:space="preserve"> fellelhető és odatársuló részeit, megnyilvánulásait figyeltem meg a választott imaszöveg-részletek elemzése során. A másik nagyobb szövegelemző fejezetben a műfaji kérdések valláspszichológiai szempontokkal egészülnek ki. Az elemzett műveknek segítségével bemutatom, hogy az imádságos életben az állhatatosság, </w:t>
      </w:r>
      <w:proofErr w:type="spellStart"/>
      <w:r>
        <w:rPr>
          <w:rFonts w:ascii="Times New Roman" w:hAnsi="Times New Roman"/>
          <w:sz w:val="24"/>
          <w:szCs w:val="24"/>
        </w:rPr>
        <w:t>devóció</w:t>
      </w:r>
      <w:proofErr w:type="spellEnd"/>
      <w:r>
        <w:rPr>
          <w:rFonts w:ascii="Times New Roman" w:hAnsi="Times New Roman"/>
          <w:sz w:val="24"/>
          <w:szCs w:val="24"/>
        </w:rPr>
        <w:t xml:space="preserve"> és a kegyelem hogyan kapcsolódhat össze.</w:t>
      </w:r>
    </w:p>
    <w:p w:rsidR="000343F7" w:rsidRDefault="000343F7" w:rsidP="000343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fennemlítettek mellett először elhelyezem művelődés- és irodalomtörténetileg Ecsedi Báthory Istvánt és Pécsi Lukácsot, majd a műfajilag és szerkezetileg összetett 16–17. századi magyar kegyességi irodalmat jellemzem. Például kitérek arra, hogy az imádságos, kegyességi művek felépítésük alapján milyen imádkozási és elmélkedési módokat nyújthattak, illetve </w:t>
      </w:r>
      <w:r>
        <w:rPr>
          <w:rFonts w:ascii="Times New Roman" w:hAnsi="Times New Roman"/>
          <w:sz w:val="24"/>
          <w:szCs w:val="24"/>
        </w:rPr>
        <w:lastRenderedPageBreak/>
        <w:t xml:space="preserve">arra, hogy szerkezeti felépítésük és tartalmi elemeik szerint a kegyességi élet gyakorlását segítő műfajok folytonosságába milyen mértékben illeszkednek bele. </w:t>
      </w:r>
    </w:p>
    <w:p w:rsidR="000343F7" w:rsidRDefault="000343F7" w:rsidP="000343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Foglalkozom az ima- és meditációgyakorlás történeti formálódásával az ókori és középkori keresztény lelkiségi hagyományban, gyakorlatban. Körbejárom a </w:t>
      </w:r>
      <w:proofErr w:type="spellStart"/>
      <w:r>
        <w:rPr>
          <w:rFonts w:ascii="Times New Roman" w:hAnsi="Times New Roman"/>
          <w:i/>
          <w:sz w:val="24"/>
          <w:szCs w:val="24"/>
        </w:rPr>
        <w:t>lectio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divina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rumináció-meditáció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soliloquium</w:t>
      </w:r>
      <w:r>
        <w:rPr>
          <w:rFonts w:ascii="Times New Roman" w:hAnsi="Times New Roman"/>
          <w:sz w:val="24"/>
          <w:szCs w:val="24"/>
        </w:rPr>
        <w:t>-irodalom</w:t>
      </w:r>
      <w:proofErr w:type="spellEnd"/>
      <w:r>
        <w:rPr>
          <w:rFonts w:ascii="Times New Roman" w:hAnsi="Times New Roman"/>
          <w:sz w:val="24"/>
          <w:szCs w:val="24"/>
        </w:rPr>
        <w:t xml:space="preserve"> műfaji-történeti kapcsolatát. Írok az imádság, a zsoltár, az </w:t>
      </w:r>
      <w:r>
        <w:rPr>
          <w:rFonts w:ascii="Times New Roman" w:hAnsi="Times New Roman"/>
          <w:i/>
          <w:sz w:val="24"/>
          <w:szCs w:val="24"/>
        </w:rPr>
        <w:t xml:space="preserve">ars </w:t>
      </w:r>
      <w:proofErr w:type="spellStart"/>
      <w:r>
        <w:rPr>
          <w:rFonts w:ascii="Times New Roman" w:hAnsi="Times New Roman"/>
          <w:i/>
          <w:sz w:val="24"/>
          <w:szCs w:val="24"/>
        </w:rPr>
        <w:t>orandi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lectio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divina</w:t>
      </w:r>
      <w:proofErr w:type="spellEnd"/>
      <w:r>
        <w:rPr>
          <w:rFonts w:ascii="Times New Roman" w:hAnsi="Times New Roman"/>
          <w:sz w:val="24"/>
          <w:szCs w:val="24"/>
        </w:rPr>
        <w:t xml:space="preserve"> műfaji összefüggéséről.</w:t>
      </w:r>
    </w:p>
    <w:p w:rsidR="000343F7" w:rsidRDefault="000343F7" w:rsidP="000343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felekezetköziség</w:t>
      </w:r>
      <w:proofErr w:type="spellEnd"/>
      <w:r>
        <w:rPr>
          <w:rFonts w:ascii="Times New Roman" w:hAnsi="Times New Roman"/>
          <w:sz w:val="24"/>
          <w:szCs w:val="24"/>
        </w:rPr>
        <w:t xml:space="preserve"> szempontjából is megvizsgálok két magyar </w:t>
      </w:r>
      <w:proofErr w:type="spellStart"/>
      <w:r>
        <w:rPr>
          <w:rFonts w:ascii="Times New Roman" w:hAnsi="Times New Roman"/>
          <w:sz w:val="24"/>
          <w:szCs w:val="24"/>
        </w:rPr>
        <w:t>pszeudo-ágostoni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Soliloquia</w:t>
      </w:r>
      <w:r>
        <w:rPr>
          <w:rFonts w:ascii="Times New Roman" w:hAnsi="Times New Roman"/>
          <w:sz w:val="24"/>
          <w:szCs w:val="24"/>
        </w:rPr>
        <w:t>-fordítást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343F7" w:rsidRDefault="000343F7" w:rsidP="000343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i/>
          <w:sz w:val="24"/>
          <w:szCs w:val="24"/>
        </w:rPr>
        <w:t>devotio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moderna</w:t>
      </w:r>
      <w:proofErr w:type="spellEnd"/>
      <w:r>
        <w:rPr>
          <w:rFonts w:ascii="Times New Roman" w:hAnsi="Times New Roman"/>
          <w:sz w:val="24"/>
          <w:szCs w:val="24"/>
        </w:rPr>
        <w:t xml:space="preserve"> késő középkori reform lelkiségi irányzat folytonosságába lépve bemutatom-értékelem választott egyházi szerzők alapján a </w:t>
      </w:r>
      <w:proofErr w:type="spellStart"/>
      <w:r>
        <w:rPr>
          <w:rFonts w:ascii="Times New Roman" w:hAnsi="Times New Roman"/>
          <w:sz w:val="24"/>
          <w:szCs w:val="24"/>
        </w:rPr>
        <w:t>devóció-értelmezést</w:t>
      </w:r>
      <w:proofErr w:type="spellEnd"/>
      <w:r>
        <w:rPr>
          <w:rFonts w:ascii="Times New Roman" w:hAnsi="Times New Roman"/>
          <w:sz w:val="24"/>
          <w:szCs w:val="24"/>
        </w:rPr>
        <w:t xml:space="preserve"> az újkori meditációelméletben. </w:t>
      </w:r>
    </w:p>
    <w:p w:rsidR="000343F7" w:rsidRDefault="000343F7" w:rsidP="000343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Érintem a keresztény sztoikus gondolkodás erkölcsi-vallási átfedettségét a korabeli </w:t>
      </w:r>
      <w:proofErr w:type="spellStart"/>
      <w:r>
        <w:rPr>
          <w:rFonts w:ascii="Times New Roman" w:hAnsi="Times New Roman"/>
          <w:sz w:val="24"/>
          <w:szCs w:val="24"/>
        </w:rPr>
        <w:t>devóció-értelmezéssel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343F7" w:rsidRDefault="000343F7" w:rsidP="000343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Foglalkozom azzal, hogy mennyiben lehet beszélni újsztoikus filozófiai irányzatról a magyar késő reneszánsz idején.</w:t>
      </w:r>
    </w:p>
    <w:p w:rsidR="000343F7" w:rsidRDefault="000343F7" w:rsidP="000343F7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343F7" w:rsidRDefault="000343F7" w:rsidP="000343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43F7" w:rsidRDefault="000343F7" w:rsidP="000343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43F7" w:rsidRDefault="000343F7" w:rsidP="000343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43F7" w:rsidRDefault="000343F7" w:rsidP="000343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43F7" w:rsidRDefault="000343F7" w:rsidP="000343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43F7" w:rsidRDefault="000343F7" w:rsidP="000343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43F7" w:rsidRDefault="000343F7" w:rsidP="000343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43F7" w:rsidRDefault="000343F7" w:rsidP="000343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43F7" w:rsidRDefault="000343F7" w:rsidP="000343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43F7" w:rsidRDefault="000343F7" w:rsidP="000343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43F7" w:rsidRDefault="000343F7" w:rsidP="000343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43F7" w:rsidRDefault="000343F7" w:rsidP="000343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43F7" w:rsidRDefault="000343F7" w:rsidP="000343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43F7" w:rsidRDefault="000343F7" w:rsidP="000343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43F7" w:rsidRDefault="000343F7" w:rsidP="000343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43F7" w:rsidRDefault="000343F7" w:rsidP="000343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43F7" w:rsidRDefault="000343F7" w:rsidP="000343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43F7" w:rsidRDefault="000343F7" w:rsidP="000343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43F7" w:rsidRDefault="000343F7" w:rsidP="000343F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Az értekezés irodalom- és művelődéstörténeti, kutatási eredményei</w:t>
      </w:r>
    </w:p>
    <w:p w:rsidR="000343F7" w:rsidRDefault="000343F7" w:rsidP="000343F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43F7" w:rsidRDefault="000343F7" w:rsidP="000343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késő reneszánsz idején újsztoicizmus </w:t>
      </w:r>
      <w:proofErr w:type="spellStart"/>
      <w:r>
        <w:rPr>
          <w:rFonts w:ascii="Times New Roman" w:hAnsi="Times New Roman"/>
          <w:i/>
          <w:sz w:val="24"/>
          <w:szCs w:val="24"/>
        </w:rPr>
        <w:t>constantia</w:t>
      </w:r>
      <w:proofErr w:type="spellEnd"/>
      <w:r>
        <w:rPr>
          <w:rFonts w:ascii="Times New Roman" w:hAnsi="Times New Roman"/>
          <w:sz w:val="24"/>
          <w:szCs w:val="24"/>
        </w:rPr>
        <w:t xml:space="preserve"> fogalmának filozófiája az általam vizsgált két prózai imádságos műben 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devóció</w:t>
      </w:r>
      <w:proofErr w:type="spellEnd"/>
      <w:r>
        <w:rPr>
          <w:rFonts w:ascii="Times New Roman" w:hAnsi="Times New Roman"/>
          <w:sz w:val="24"/>
          <w:szCs w:val="24"/>
        </w:rPr>
        <w:t xml:space="preserve">  teológiai</w:t>
      </w:r>
      <w:proofErr w:type="gramEnd"/>
      <w:r>
        <w:rPr>
          <w:rFonts w:ascii="Times New Roman" w:hAnsi="Times New Roman"/>
          <w:sz w:val="24"/>
          <w:szCs w:val="24"/>
        </w:rPr>
        <w:t xml:space="preserve"> fogalommal, illetve a hozzá tartozó lelkiséggel összekapcsolódva fejeződhet ki. A megtekintett művek kapcsán az irodalomtörténeti megközelítéseken túl teljes mértékben </w:t>
      </w:r>
      <w:proofErr w:type="spellStart"/>
      <w:r>
        <w:rPr>
          <w:rFonts w:ascii="Times New Roman" w:hAnsi="Times New Roman"/>
          <w:sz w:val="24"/>
          <w:szCs w:val="24"/>
        </w:rPr>
        <w:t>devócionális</w:t>
      </w:r>
      <w:proofErr w:type="spellEnd"/>
      <w:r>
        <w:rPr>
          <w:rFonts w:ascii="Times New Roman" w:hAnsi="Times New Roman"/>
          <w:sz w:val="24"/>
          <w:szCs w:val="24"/>
        </w:rPr>
        <w:t xml:space="preserve">, a lelki életet szolgáló kegyességi írásokról beszélhetünk. Emellett a </w:t>
      </w:r>
      <w:proofErr w:type="spellStart"/>
      <w:r>
        <w:rPr>
          <w:rFonts w:ascii="Times New Roman" w:hAnsi="Times New Roman"/>
          <w:i/>
          <w:sz w:val="24"/>
          <w:szCs w:val="24"/>
        </w:rPr>
        <w:t>perseverantia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fogalmát is társíthatjuk ide. A latin </w:t>
      </w:r>
      <w:proofErr w:type="spellStart"/>
      <w:r>
        <w:rPr>
          <w:rFonts w:ascii="Times New Roman" w:hAnsi="Times New Roman"/>
          <w:i/>
          <w:sz w:val="24"/>
          <w:szCs w:val="24"/>
        </w:rPr>
        <w:t>perseverantia</w:t>
      </w:r>
      <w:r>
        <w:rPr>
          <w:rFonts w:ascii="Times New Roman" w:hAnsi="Times New Roman"/>
          <w:sz w:val="24"/>
          <w:szCs w:val="24"/>
        </w:rPr>
        <w:t>-állhatatosság</w:t>
      </w:r>
      <w:proofErr w:type="spellEnd"/>
      <w:r>
        <w:rPr>
          <w:rFonts w:ascii="Times New Roman" w:hAnsi="Times New Roman"/>
          <w:sz w:val="24"/>
          <w:szCs w:val="24"/>
        </w:rPr>
        <w:t xml:space="preserve"> teológiatörténeti fogalma adhat egy pontos középutat az irodalomtörténet sztoikus </w:t>
      </w:r>
      <w:proofErr w:type="spellStart"/>
      <w:r>
        <w:rPr>
          <w:rFonts w:ascii="Times New Roman" w:hAnsi="Times New Roman"/>
          <w:i/>
          <w:sz w:val="24"/>
          <w:szCs w:val="24"/>
        </w:rPr>
        <w:t>constantia</w:t>
      </w:r>
      <w:r>
        <w:rPr>
          <w:rFonts w:ascii="Times New Roman" w:hAnsi="Times New Roman"/>
          <w:sz w:val="24"/>
          <w:szCs w:val="24"/>
        </w:rPr>
        <w:t>-fogalom</w:t>
      </w:r>
      <w:proofErr w:type="spellEnd"/>
      <w:r>
        <w:rPr>
          <w:rFonts w:ascii="Times New Roman" w:hAnsi="Times New Roman"/>
          <w:sz w:val="24"/>
          <w:szCs w:val="24"/>
        </w:rPr>
        <w:t xml:space="preserve"> és az Isten akaratát a vágy, az érzelmek segítsége nélkül követni szándékozó korabeli </w:t>
      </w:r>
      <w:proofErr w:type="spellStart"/>
      <w:r>
        <w:rPr>
          <w:rFonts w:ascii="Times New Roman" w:hAnsi="Times New Roman"/>
          <w:sz w:val="24"/>
          <w:szCs w:val="24"/>
        </w:rPr>
        <w:t>devóció-értelmezés</w:t>
      </w:r>
      <w:proofErr w:type="spellEnd"/>
      <w:r>
        <w:rPr>
          <w:rFonts w:ascii="Times New Roman" w:hAnsi="Times New Roman"/>
          <w:sz w:val="24"/>
          <w:szCs w:val="24"/>
        </w:rPr>
        <w:t xml:space="preserve"> között. Ez a teológiai állhatatosság, kitartás fogalom alapvetően a kegyelemmel kapcsolódik össze: „a megigazult ember kitartása a kegyelem állapotában”. Az értekezés Pécsi és Ecsedi Báthory műveit hosszabban bemutató fejezetének elemzési szempontjait – amelyekkel az állhatatosság és a kegyelem viszonyát is figyelem az imádkozás végzése alatt – a </w:t>
      </w:r>
      <w:proofErr w:type="spellStart"/>
      <w:r>
        <w:rPr>
          <w:rFonts w:ascii="Times New Roman" w:hAnsi="Times New Roman"/>
          <w:i/>
          <w:sz w:val="24"/>
          <w:szCs w:val="24"/>
        </w:rPr>
        <w:t>persevera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ntia</w:t>
      </w:r>
      <w:proofErr w:type="spellEnd"/>
      <w:r>
        <w:rPr>
          <w:rFonts w:ascii="Times New Roman" w:hAnsi="Times New Roman"/>
          <w:sz w:val="24"/>
          <w:szCs w:val="24"/>
        </w:rPr>
        <w:t xml:space="preserve"> fogalma közelíti meg leginkább a </w:t>
      </w:r>
      <w:proofErr w:type="spellStart"/>
      <w:r>
        <w:rPr>
          <w:rFonts w:ascii="Times New Roman" w:hAnsi="Times New Roman"/>
          <w:i/>
          <w:sz w:val="24"/>
          <w:szCs w:val="24"/>
        </w:rPr>
        <w:t>constantia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és a </w:t>
      </w:r>
      <w:proofErr w:type="spellStart"/>
      <w:r>
        <w:rPr>
          <w:rFonts w:ascii="Times New Roman" w:hAnsi="Times New Roman"/>
          <w:sz w:val="24"/>
          <w:szCs w:val="24"/>
        </w:rPr>
        <w:t>devóció</w:t>
      </w:r>
      <w:proofErr w:type="spellEnd"/>
      <w:r>
        <w:rPr>
          <w:rFonts w:ascii="Times New Roman" w:hAnsi="Times New Roman"/>
          <w:sz w:val="24"/>
          <w:szCs w:val="24"/>
        </w:rPr>
        <w:t xml:space="preserve"> odatársuló jelentésköre mellett.</w:t>
      </w:r>
    </w:p>
    <w:p w:rsidR="000343F7" w:rsidRDefault="000343F7" w:rsidP="000343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Két hosszabb szövegelemzést készítettem Pécsi és Ecsedi Báthory vizsgált műveiből.</w:t>
      </w:r>
    </w:p>
    <w:p w:rsidR="000343F7" w:rsidRDefault="000343F7" w:rsidP="000343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egyikben, amit az előbb említettem, a kegyelem, az </w:t>
      </w:r>
      <w:proofErr w:type="spellStart"/>
      <w:r>
        <w:rPr>
          <w:rFonts w:ascii="Times New Roman" w:hAnsi="Times New Roman"/>
          <w:sz w:val="24"/>
          <w:szCs w:val="24"/>
        </w:rPr>
        <w:t>állhatatosság-devóció</w:t>
      </w:r>
      <w:proofErr w:type="spellEnd"/>
      <w:r>
        <w:rPr>
          <w:rFonts w:ascii="Times New Roman" w:hAnsi="Times New Roman"/>
          <w:sz w:val="24"/>
          <w:szCs w:val="24"/>
        </w:rPr>
        <w:t xml:space="preserve">, töredelmesség, imádságos lelkület, meditáció-kontempláció és különböző imádságos megszólalási formák együttes jelenléte: </w:t>
      </w:r>
      <w:proofErr w:type="gramStart"/>
      <w:r>
        <w:rPr>
          <w:rFonts w:ascii="Times New Roman" w:hAnsi="Times New Roman"/>
          <w:sz w:val="24"/>
          <w:szCs w:val="24"/>
        </w:rPr>
        <w:t>ezen</w:t>
      </w:r>
      <w:proofErr w:type="gramEnd"/>
      <w:r>
        <w:rPr>
          <w:rFonts w:ascii="Times New Roman" w:hAnsi="Times New Roman"/>
          <w:sz w:val="24"/>
          <w:szCs w:val="24"/>
        </w:rPr>
        <w:t xml:space="preserve"> szempontok egymással való kapcsolata és összefüggése a fő területe és irányvonala Pécsi és Ecsedi Báthory imádságos prózájának ebben az elemzésében. A műfaji kérdések valláspszichológiai szempontokkal egészülnek ki. Négy elemzési szempont mentén úgy válogatok össze imaszöveg részleteket, hogy egy fejlődésvonal rajzolódik ki: a köztük levő összefüggés az/egy egész emberi életre kiterjedő, változó, megújuló </w:t>
      </w:r>
      <w:proofErr w:type="spellStart"/>
      <w:r>
        <w:rPr>
          <w:rFonts w:ascii="Times New Roman" w:hAnsi="Times New Roman"/>
          <w:sz w:val="24"/>
          <w:szCs w:val="24"/>
        </w:rPr>
        <w:t>imádságos-devóciós</w:t>
      </w:r>
      <w:proofErr w:type="spellEnd"/>
      <w:r>
        <w:rPr>
          <w:rFonts w:ascii="Times New Roman" w:hAnsi="Times New Roman"/>
          <w:sz w:val="24"/>
          <w:szCs w:val="24"/>
        </w:rPr>
        <w:t xml:space="preserve"> folyamatot mutathat, illetve megfelelhet egy nagyobb lelkiségi-imádságos struktúrának, vagy az élet Isten felé haladó fejlődése főbb irányának. Az imádság folyamatos és állhatatos végzésének, gyakorlásának van az Istentől távolabbi és közelebbi, szeretetteljesebb és a kegyelem fényében jobban ott levő megvalósulási formája. Az állhatatosság és </w:t>
      </w:r>
      <w:proofErr w:type="spellStart"/>
      <w:r>
        <w:rPr>
          <w:rFonts w:ascii="Times New Roman" w:hAnsi="Times New Roman"/>
          <w:sz w:val="24"/>
          <w:szCs w:val="24"/>
        </w:rPr>
        <w:t>devóció</w:t>
      </w:r>
      <w:proofErr w:type="spellEnd"/>
      <w:r>
        <w:rPr>
          <w:rFonts w:ascii="Times New Roman" w:hAnsi="Times New Roman"/>
          <w:sz w:val="24"/>
          <w:szCs w:val="24"/>
        </w:rPr>
        <w:t xml:space="preserve"> lelkülete, magatartása is lehet az isteni szeretethez és a kegyelmi állapothoz közelebbi és távolabbi. Az elemzési szempontokat nézve, többnyire a köztük valamilyen átmenetet alkotó elmélkedések és imádságok a leggyakoribbak.</w:t>
      </w:r>
    </w:p>
    <w:p w:rsidR="000343F7" w:rsidRDefault="000343F7" w:rsidP="000343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másik fejezetben azt figyelem meg, hogy a retorikai eszközökkel leírt imádságrészek, a </w:t>
      </w:r>
      <w:proofErr w:type="spellStart"/>
      <w:r>
        <w:rPr>
          <w:rFonts w:ascii="Times New Roman" w:hAnsi="Times New Roman"/>
          <w:i/>
          <w:sz w:val="24"/>
          <w:szCs w:val="24"/>
        </w:rPr>
        <w:t>lectio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divina</w:t>
      </w:r>
      <w:proofErr w:type="spellEnd"/>
      <w:r>
        <w:rPr>
          <w:rFonts w:ascii="Times New Roman" w:hAnsi="Times New Roman"/>
          <w:sz w:val="24"/>
          <w:szCs w:val="24"/>
        </w:rPr>
        <w:t xml:space="preserve"> lépései és a Szent Ágostontól származó három lelki képesség (</w:t>
      </w:r>
      <w:proofErr w:type="spellStart"/>
      <w:r>
        <w:rPr>
          <w:rFonts w:ascii="Times New Roman" w:hAnsi="Times New Roman"/>
          <w:i/>
          <w:sz w:val="24"/>
          <w:szCs w:val="24"/>
        </w:rPr>
        <w:t>memoria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intelligentia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voluntas</w:t>
      </w:r>
      <w:proofErr w:type="spellEnd"/>
      <w:r>
        <w:rPr>
          <w:rFonts w:ascii="Times New Roman" w:hAnsi="Times New Roman"/>
          <w:sz w:val="24"/>
          <w:szCs w:val="24"/>
        </w:rPr>
        <w:t>) hogyan ötvöződik az imádságos prózában.</w:t>
      </w:r>
    </w:p>
    <w:p w:rsidR="000343F7" w:rsidRDefault="000343F7" w:rsidP="000343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Többek közt készítek egy összehasonlító elemzést Pécsi Lukács és Erdődi János </w:t>
      </w:r>
      <w:proofErr w:type="spellStart"/>
      <w:r>
        <w:rPr>
          <w:rFonts w:ascii="Times New Roman" w:hAnsi="Times New Roman"/>
          <w:i/>
          <w:sz w:val="24"/>
          <w:szCs w:val="24"/>
        </w:rPr>
        <w:t>Soliloquia</w:t>
      </w:r>
      <w:r>
        <w:rPr>
          <w:rFonts w:ascii="Times New Roman" w:hAnsi="Times New Roman"/>
          <w:sz w:val="24"/>
          <w:szCs w:val="24"/>
        </w:rPr>
        <w:t>-fordításából</w:t>
      </w:r>
      <w:proofErr w:type="spellEnd"/>
      <w:r>
        <w:rPr>
          <w:rFonts w:ascii="Times New Roman" w:hAnsi="Times New Roman"/>
          <w:sz w:val="24"/>
          <w:szCs w:val="24"/>
        </w:rPr>
        <w:t xml:space="preserve">, amely újabb példával szolgál a kegyességi irodalom </w:t>
      </w:r>
      <w:proofErr w:type="spellStart"/>
      <w:r>
        <w:rPr>
          <w:rFonts w:ascii="Times New Roman" w:hAnsi="Times New Roman"/>
          <w:sz w:val="24"/>
          <w:szCs w:val="24"/>
        </w:rPr>
        <w:t>interkonfesszionális</w:t>
      </w:r>
      <w:proofErr w:type="spellEnd"/>
      <w:r>
        <w:rPr>
          <w:rFonts w:ascii="Times New Roman" w:hAnsi="Times New Roman"/>
          <w:sz w:val="24"/>
          <w:szCs w:val="24"/>
        </w:rPr>
        <w:t xml:space="preserve"> jellegére. A különbség nem a tartalmi kérdésekben, hanem a munkájuk stílusában, nyelvezetében, helyesírásában van. Ez függött a fordítók személyétől, műveik keletkezésének korától, az országrészek nyelvjárási-nyelvhasználati szempontjaitól, felekezeti hovatartozásuktól.</w:t>
      </w:r>
    </w:p>
    <w:p w:rsidR="000343F7" w:rsidRDefault="000343F7" w:rsidP="000343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Foglalkozom a </w:t>
      </w:r>
      <w:proofErr w:type="spellStart"/>
      <w:r>
        <w:rPr>
          <w:rFonts w:ascii="Times New Roman" w:hAnsi="Times New Roman"/>
          <w:i/>
          <w:sz w:val="24"/>
          <w:szCs w:val="24"/>
        </w:rPr>
        <w:t>devotio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moderná</w:t>
      </w:r>
      <w:r>
        <w:rPr>
          <w:rFonts w:ascii="Times New Roman" w:hAnsi="Times New Roman"/>
          <w:sz w:val="24"/>
          <w:szCs w:val="24"/>
        </w:rPr>
        <w:t>val</w:t>
      </w:r>
      <w:proofErr w:type="spellEnd"/>
      <w:r>
        <w:rPr>
          <w:rFonts w:ascii="Times New Roman" w:hAnsi="Times New Roman"/>
          <w:sz w:val="24"/>
          <w:szCs w:val="24"/>
        </w:rPr>
        <w:t xml:space="preserve"> és választott korabeli szerzők alapján a </w:t>
      </w:r>
      <w:proofErr w:type="spellStart"/>
      <w:r>
        <w:rPr>
          <w:rFonts w:ascii="Times New Roman" w:hAnsi="Times New Roman"/>
          <w:sz w:val="24"/>
          <w:szCs w:val="24"/>
        </w:rPr>
        <w:t>devóció-értelmezéssel</w:t>
      </w:r>
      <w:proofErr w:type="spellEnd"/>
      <w:r>
        <w:rPr>
          <w:rFonts w:ascii="Times New Roman" w:hAnsi="Times New Roman"/>
          <w:sz w:val="24"/>
          <w:szCs w:val="24"/>
        </w:rPr>
        <w:t xml:space="preserve"> az újkori meditációelméletben. Ennek keretében a keresztény sztoikus erkölcsi-vallási magatartás átfedettségét a korabeli </w:t>
      </w:r>
      <w:proofErr w:type="spellStart"/>
      <w:r>
        <w:rPr>
          <w:rFonts w:ascii="Times New Roman" w:hAnsi="Times New Roman"/>
          <w:sz w:val="24"/>
          <w:szCs w:val="24"/>
        </w:rPr>
        <w:t>devóció-értelmezéssel</w:t>
      </w:r>
      <w:proofErr w:type="spellEnd"/>
      <w:r>
        <w:rPr>
          <w:rFonts w:ascii="Times New Roman" w:hAnsi="Times New Roman"/>
          <w:sz w:val="24"/>
          <w:szCs w:val="24"/>
        </w:rPr>
        <w:t xml:space="preserve"> azzal mutatom meg, hogy érintem </w:t>
      </w:r>
      <w:proofErr w:type="spellStart"/>
      <w:r>
        <w:rPr>
          <w:rFonts w:ascii="Times New Roman" w:hAnsi="Times New Roman"/>
          <w:sz w:val="24"/>
          <w:szCs w:val="24"/>
        </w:rPr>
        <w:t>Justus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Lipsius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i/>
          <w:sz w:val="24"/>
          <w:szCs w:val="24"/>
        </w:rPr>
        <w:t>constantia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c. művének</w:t>
      </w:r>
      <w:r>
        <w:rPr>
          <w:rStyle w:val="Lbjegyzet-hivatkozs"/>
          <w:sz w:val="24"/>
          <w:szCs w:val="24"/>
        </w:rPr>
        <w:footnoteReference w:id="14"/>
      </w:r>
      <w:r>
        <w:rPr>
          <w:rFonts w:ascii="Times New Roman" w:hAnsi="Times New Roman"/>
          <w:sz w:val="24"/>
          <w:szCs w:val="24"/>
        </w:rPr>
        <w:t xml:space="preserve"> és az érintett </w:t>
      </w:r>
      <w:proofErr w:type="spellStart"/>
      <w:r>
        <w:rPr>
          <w:rFonts w:ascii="Times New Roman" w:hAnsi="Times New Roman"/>
          <w:sz w:val="24"/>
          <w:szCs w:val="24"/>
        </w:rPr>
        <w:t>traktátusszerzők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devóció-értelemzésének</w:t>
      </w:r>
      <w:proofErr w:type="spellEnd"/>
      <w:r>
        <w:rPr>
          <w:rFonts w:ascii="Times New Roman" w:hAnsi="Times New Roman"/>
          <w:sz w:val="24"/>
          <w:szCs w:val="24"/>
        </w:rPr>
        <w:t xml:space="preserve"> néhány kapcsolódó gondolatát, valamint megmutatom a </w:t>
      </w:r>
      <w:proofErr w:type="spellStart"/>
      <w:r>
        <w:rPr>
          <w:rFonts w:ascii="Times New Roman" w:hAnsi="Times New Roman"/>
          <w:sz w:val="24"/>
          <w:szCs w:val="24"/>
        </w:rPr>
        <w:t>Schellenberg-féle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Keresztény Seneca</w:t>
      </w:r>
      <w:r>
        <w:rPr>
          <w:rFonts w:ascii="Times New Roman" w:hAnsi="Times New Roman"/>
          <w:sz w:val="24"/>
          <w:szCs w:val="24"/>
        </w:rPr>
        <w:t xml:space="preserve"> és Kempis </w:t>
      </w:r>
      <w:r>
        <w:rPr>
          <w:rFonts w:ascii="Times New Roman" w:hAnsi="Times New Roman"/>
          <w:i/>
          <w:sz w:val="24"/>
          <w:szCs w:val="24"/>
        </w:rPr>
        <w:t>Krisztus követése</w:t>
      </w:r>
      <w:r>
        <w:rPr>
          <w:rFonts w:ascii="Times New Roman" w:hAnsi="Times New Roman"/>
          <w:sz w:val="24"/>
          <w:szCs w:val="24"/>
        </w:rPr>
        <w:t xml:space="preserve"> néhány érintkező gondolatát.</w:t>
      </w:r>
    </w:p>
    <w:p w:rsidR="000343F7" w:rsidRDefault="000343F7" w:rsidP="000343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Írok a helyes </w:t>
      </w:r>
      <w:proofErr w:type="spellStart"/>
      <w:r>
        <w:rPr>
          <w:rFonts w:ascii="Times New Roman" w:hAnsi="Times New Roman"/>
          <w:sz w:val="24"/>
          <w:szCs w:val="24"/>
        </w:rPr>
        <w:t>devóciós</w:t>
      </w:r>
      <w:proofErr w:type="spellEnd"/>
      <w:r>
        <w:rPr>
          <w:rFonts w:ascii="Times New Roman" w:hAnsi="Times New Roman"/>
          <w:sz w:val="24"/>
          <w:szCs w:val="24"/>
        </w:rPr>
        <w:t xml:space="preserve"> magatartást befolyásoló tényezőkről, példaként bemutatva korabeli magyar műveken. A vizsgált szövegek mellett még bevonom szemléltetésre Pécsi Lukács </w:t>
      </w:r>
      <w:r>
        <w:rPr>
          <w:rFonts w:ascii="Times New Roman" w:hAnsi="Times New Roman"/>
          <w:i/>
          <w:sz w:val="24"/>
          <w:szCs w:val="24"/>
        </w:rPr>
        <w:t>Hasznos orvosság minden lelki betegség ellen</w:t>
      </w:r>
      <w:r>
        <w:rPr>
          <w:rFonts w:ascii="Times New Roman" w:hAnsi="Times New Roman"/>
          <w:sz w:val="24"/>
          <w:szCs w:val="24"/>
        </w:rPr>
        <w:t xml:space="preserve">…, és </w:t>
      </w:r>
      <w:proofErr w:type="gramStart"/>
      <w:r>
        <w:rPr>
          <w:rFonts w:ascii="Times New Roman" w:hAnsi="Times New Roman"/>
          <w:i/>
          <w:sz w:val="24"/>
          <w:szCs w:val="24"/>
        </w:rPr>
        <w:t>Az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test </w:t>
      </w:r>
      <w:proofErr w:type="spellStart"/>
      <w:r>
        <w:rPr>
          <w:rFonts w:ascii="Times New Roman" w:hAnsi="Times New Roman"/>
          <w:i/>
          <w:sz w:val="24"/>
          <w:szCs w:val="24"/>
        </w:rPr>
        <w:t>kornyvl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valo</w:t>
      </w:r>
      <w:proofErr w:type="spellEnd"/>
      <w:r>
        <w:rPr>
          <w:rFonts w:ascii="Times New Roman" w:hAnsi="Times New Roman"/>
          <w:sz w:val="24"/>
          <w:szCs w:val="24"/>
        </w:rPr>
        <w:t xml:space="preserve">…, valamint Debreczeni Szőr Gáspár </w:t>
      </w:r>
      <w:proofErr w:type="spellStart"/>
      <w:r>
        <w:rPr>
          <w:rFonts w:ascii="Times New Roman" w:hAnsi="Times New Roman"/>
          <w:i/>
          <w:sz w:val="24"/>
          <w:szCs w:val="24"/>
        </w:rPr>
        <w:t>Aitatos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imádság</w:t>
      </w:r>
      <w:r>
        <w:rPr>
          <w:rFonts w:ascii="Times New Roman" w:hAnsi="Times New Roman"/>
          <w:sz w:val="24"/>
          <w:szCs w:val="24"/>
        </w:rPr>
        <w:t>ok c. könyvét.</w:t>
      </w:r>
    </w:p>
    <w:p w:rsidR="000343F7" w:rsidRDefault="000343F7" w:rsidP="00034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3F7" w:rsidRDefault="000343F7" w:rsidP="00034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3F7" w:rsidRDefault="000343F7" w:rsidP="00034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3F7" w:rsidRDefault="000343F7" w:rsidP="00034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3F7" w:rsidRDefault="000343F7" w:rsidP="00034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3F7" w:rsidRDefault="000343F7" w:rsidP="00034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3F7" w:rsidRDefault="000343F7" w:rsidP="00034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9AC" w:rsidRDefault="008D09AC"/>
    <w:sectPr w:rsidR="008D09AC" w:rsidSect="008D0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3F7" w:rsidRDefault="000343F7" w:rsidP="000343F7">
      <w:pPr>
        <w:spacing w:after="0" w:line="240" w:lineRule="auto"/>
      </w:pPr>
      <w:r>
        <w:separator/>
      </w:r>
    </w:p>
  </w:endnote>
  <w:endnote w:type="continuationSeparator" w:id="0">
    <w:p w:rsidR="000343F7" w:rsidRDefault="000343F7" w:rsidP="0003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3F7" w:rsidRDefault="000343F7" w:rsidP="000343F7">
      <w:pPr>
        <w:spacing w:after="0" w:line="240" w:lineRule="auto"/>
      </w:pPr>
      <w:r>
        <w:separator/>
      </w:r>
    </w:p>
  </w:footnote>
  <w:footnote w:type="continuationSeparator" w:id="0">
    <w:p w:rsidR="000343F7" w:rsidRDefault="000343F7" w:rsidP="000343F7">
      <w:pPr>
        <w:spacing w:after="0" w:line="240" w:lineRule="auto"/>
      </w:pPr>
      <w:r>
        <w:continuationSeparator/>
      </w:r>
    </w:p>
  </w:footnote>
  <w:footnote w:id="1">
    <w:p w:rsidR="000343F7" w:rsidRDefault="000343F7" w:rsidP="000343F7">
      <w:pPr>
        <w:pStyle w:val="Lbjegyzetszveg"/>
        <w:rPr>
          <w:rFonts w:ascii="Times New Roman" w:hAnsi="Times New Roman"/>
          <w:sz w:val="24"/>
          <w:szCs w:val="24"/>
        </w:rPr>
      </w:pPr>
      <w:r>
        <w:rPr>
          <w:rStyle w:val="Lbjegyzet-hivatkozs"/>
          <w:rFonts w:ascii="Calibri" w:hAnsi="Calibri"/>
        </w:rPr>
        <w:footnoteRef/>
      </w:r>
      <w:r>
        <w:t xml:space="preserve"> </w:t>
      </w:r>
      <w:r>
        <w:rPr>
          <w:rFonts w:ascii="Times New Roman" w:hAnsi="Times New Roman"/>
        </w:rPr>
        <w:t>ECSEDI BÁTHORY 1984.</w:t>
      </w:r>
    </w:p>
  </w:footnote>
  <w:footnote w:id="2">
    <w:p w:rsidR="000343F7" w:rsidRDefault="000343F7" w:rsidP="000343F7">
      <w:pPr>
        <w:pStyle w:val="Lbjegyzetszveg"/>
        <w:rPr>
          <w:rFonts w:ascii="Times New Roman" w:hAnsi="Times New Roman"/>
        </w:rPr>
      </w:pPr>
      <w:r>
        <w:rPr>
          <w:rStyle w:val="Lbjegyzet-hivatkozs"/>
          <w:rFonts w:ascii="Calibri" w:hAnsi="Calibri"/>
        </w:rPr>
        <w:footnoteRef/>
      </w:r>
      <w:r>
        <w:t xml:space="preserve"> </w:t>
      </w:r>
      <w:r>
        <w:rPr>
          <w:rFonts w:ascii="Times New Roman" w:hAnsi="Times New Roman"/>
        </w:rPr>
        <w:t>PÉCSI 1988. (RMNY 671)</w:t>
      </w:r>
    </w:p>
  </w:footnote>
  <w:footnote w:id="3">
    <w:p w:rsidR="000343F7" w:rsidRDefault="000343F7" w:rsidP="000343F7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rPr>
          <w:rFonts w:ascii="Times New Roman" w:hAnsi="Times New Roman"/>
        </w:rPr>
        <w:t xml:space="preserve"> PÁZMÁNY 2001. (RMNY 1513)</w:t>
      </w:r>
    </w:p>
  </w:footnote>
  <w:footnote w:id="4">
    <w:p w:rsidR="000343F7" w:rsidRDefault="000343F7" w:rsidP="000343F7">
      <w:pPr>
        <w:pStyle w:val="Lbjegyzetszveg"/>
        <w:rPr>
          <w:rFonts w:ascii="Times New Roman" w:hAnsi="Times New Roman"/>
        </w:rPr>
      </w:pPr>
      <w:r>
        <w:rPr>
          <w:rStyle w:val="Lbjegyzet-hivatkozs"/>
          <w:rFonts w:ascii="Calibri" w:hAnsi="Calibri"/>
        </w:rPr>
        <w:footnoteRef/>
      </w:r>
      <w:r>
        <w:t xml:space="preserve"> </w:t>
      </w:r>
      <w:r>
        <w:rPr>
          <w:rFonts w:ascii="Times New Roman" w:hAnsi="Times New Roman"/>
        </w:rPr>
        <w:t>SZENCI MOLNÁR 2002. (RMNY 1238)</w:t>
      </w:r>
    </w:p>
  </w:footnote>
  <w:footnote w:id="5">
    <w:p w:rsidR="000343F7" w:rsidRDefault="000343F7" w:rsidP="000343F7">
      <w:pPr>
        <w:pStyle w:val="Lbjegyzetszveg"/>
        <w:rPr>
          <w:rFonts w:ascii="Times New Roman" w:hAnsi="Times New Roman"/>
        </w:rPr>
      </w:pPr>
      <w:r>
        <w:rPr>
          <w:rStyle w:val="Lbjegyzet-hivatkozs"/>
          <w:rFonts w:ascii="Calibri" w:hAnsi="Calibri"/>
        </w:rPr>
        <w:footnoteRef/>
      </w:r>
      <w:r>
        <w:t xml:space="preserve"> </w:t>
      </w:r>
      <w:r>
        <w:rPr>
          <w:rFonts w:ascii="Times New Roman" w:hAnsi="Times New Roman"/>
        </w:rPr>
        <w:t>ERDŐDI 1689. (RMK I. 1372)</w:t>
      </w:r>
    </w:p>
  </w:footnote>
  <w:footnote w:id="6">
    <w:p w:rsidR="000343F7" w:rsidRDefault="000343F7" w:rsidP="000343F7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rPr>
          <w:rFonts w:ascii="Times New Roman" w:hAnsi="Times New Roman"/>
        </w:rPr>
        <w:t xml:space="preserve"> TELEGDI 1562. (RMNY 173)</w:t>
      </w:r>
    </w:p>
  </w:footnote>
  <w:footnote w:id="7">
    <w:p w:rsidR="000343F7" w:rsidRDefault="000343F7" w:rsidP="000343F7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rPr>
          <w:rFonts w:ascii="Times New Roman" w:hAnsi="Times New Roman"/>
        </w:rPr>
        <w:t xml:space="preserve"> VÁSÁRHELYI 1599. (RMNY 860)</w:t>
      </w:r>
    </w:p>
  </w:footnote>
  <w:footnote w:id="8">
    <w:p w:rsidR="000343F7" w:rsidRDefault="000343F7" w:rsidP="000343F7">
      <w:pPr>
        <w:pStyle w:val="Lbjegyzetszveg"/>
      </w:pPr>
      <w:r>
        <w:rPr>
          <w:rStyle w:val="Lbjegyzet-hivatkozs"/>
          <w:rFonts w:ascii="Calibri" w:hAnsi="Calibri"/>
        </w:rPr>
        <w:footnoteRef/>
      </w:r>
      <w:r>
        <w:t xml:space="preserve"> </w:t>
      </w:r>
      <w:r>
        <w:rPr>
          <w:rFonts w:ascii="Times New Roman" w:hAnsi="Times New Roman"/>
          <w:i/>
        </w:rPr>
        <w:t>Állhatatosság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  <w:i/>
        </w:rPr>
        <w:t>Perseverantia</w:t>
      </w:r>
      <w:proofErr w:type="spellEnd"/>
      <w:r>
        <w:rPr>
          <w:rFonts w:ascii="Times New Roman" w:hAnsi="Times New Roman"/>
        </w:rPr>
        <w:t xml:space="preserve">). </w:t>
      </w:r>
      <w:proofErr w:type="spellStart"/>
      <w:r>
        <w:rPr>
          <w:rFonts w:ascii="Times New Roman" w:hAnsi="Times New Roman"/>
        </w:rPr>
        <w:t>In</w:t>
      </w:r>
      <w:proofErr w:type="spellEnd"/>
      <w:r>
        <w:rPr>
          <w:rFonts w:ascii="Times New Roman" w:hAnsi="Times New Roman"/>
        </w:rPr>
        <w:t>: Magyar Katolikus Lexikon I., 1993., 177–178.</w:t>
      </w:r>
    </w:p>
  </w:footnote>
  <w:footnote w:id="9">
    <w:p w:rsidR="000343F7" w:rsidRDefault="000343F7" w:rsidP="000343F7">
      <w:pPr>
        <w:pStyle w:val="Lbjegyzetszveg"/>
        <w:rPr>
          <w:rFonts w:ascii="Times New Roman" w:hAnsi="Times New Roman"/>
        </w:rPr>
      </w:pPr>
      <w:r>
        <w:rPr>
          <w:rStyle w:val="Lbjegyzet-hivatkozs"/>
          <w:rFonts w:ascii="Calibri" w:hAnsi="Calibri"/>
        </w:rPr>
        <w:footnoteRef/>
      </w:r>
      <w:r>
        <w:t xml:space="preserve"> </w:t>
      </w:r>
      <w:r>
        <w:rPr>
          <w:rFonts w:ascii="Times New Roman" w:hAnsi="Times New Roman"/>
        </w:rPr>
        <w:t xml:space="preserve">PÉCSI </w:t>
      </w:r>
      <w:r>
        <w:rPr>
          <w:rFonts w:ascii="Times New Roman" w:hAnsi="Times New Roman"/>
          <w:i/>
        </w:rPr>
        <w:t xml:space="preserve">Hasznos </w:t>
      </w:r>
      <w:proofErr w:type="spellStart"/>
      <w:r>
        <w:rPr>
          <w:rFonts w:ascii="Times New Roman" w:hAnsi="Times New Roman"/>
          <w:i/>
        </w:rPr>
        <w:t>orvossag</w:t>
      </w:r>
      <w:proofErr w:type="spellEnd"/>
      <w:proofErr w:type="gramStart"/>
      <w:r>
        <w:rPr>
          <w:rFonts w:ascii="Times New Roman" w:hAnsi="Times New Roman"/>
        </w:rPr>
        <w:t>…1597.</w:t>
      </w:r>
      <w:proofErr w:type="gramEnd"/>
      <w:r>
        <w:rPr>
          <w:rFonts w:ascii="Times New Roman" w:hAnsi="Times New Roman"/>
        </w:rPr>
        <w:t xml:space="preserve"> (RMNY 810); </w:t>
      </w:r>
      <w:proofErr w:type="gramStart"/>
      <w:r>
        <w:rPr>
          <w:rFonts w:ascii="Times New Roman" w:hAnsi="Times New Roman"/>
          <w:i/>
        </w:rPr>
        <w:t>Az</w:t>
      </w:r>
      <w:proofErr w:type="gramEnd"/>
      <w:r>
        <w:rPr>
          <w:rFonts w:ascii="Times New Roman" w:hAnsi="Times New Roman"/>
          <w:i/>
        </w:rPr>
        <w:t xml:space="preserve"> test </w:t>
      </w:r>
      <w:proofErr w:type="spellStart"/>
      <w:r>
        <w:rPr>
          <w:rFonts w:ascii="Times New Roman" w:hAnsi="Times New Roman"/>
          <w:i/>
        </w:rPr>
        <w:t>kornyvl</w:t>
      </w:r>
      <w:proofErr w:type="spellEnd"/>
      <w:r>
        <w:rPr>
          <w:rFonts w:ascii="Times New Roman" w:hAnsi="Times New Roman"/>
        </w:rPr>
        <w:t>…1598. (RMNY 838)</w:t>
      </w:r>
    </w:p>
  </w:footnote>
  <w:footnote w:id="10">
    <w:p w:rsidR="000343F7" w:rsidRDefault="000343F7" w:rsidP="000343F7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rPr>
          <w:rFonts w:ascii="Times New Roman" w:hAnsi="Times New Roman"/>
        </w:rPr>
        <w:t xml:space="preserve"> DEBRECZENI SZŐR 1599. (RMNY 848)</w:t>
      </w:r>
    </w:p>
  </w:footnote>
  <w:footnote w:id="11">
    <w:p w:rsidR="000343F7" w:rsidRDefault="000343F7" w:rsidP="000343F7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PÁZMÁNY  1624.</w:t>
      </w:r>
      <w:proofErr w:type="gramEnd"/>
      <w:r>
        <w:rPr>
          <w:rFonts w:ascii="Times New Roman" w:hAnsi="Times New Roman"/>
        </w:rPr>
        <w:t xml:space="preserve"> (RMNY 1297)</w:t>
      </w:r>
    </w:p>
  </w:footnote>
  <w:footnote w:id="12">
    <w:p w:rsidR="000343F7" w:rsidRDefault="000343F7" w:rsidP="000343F7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rPr>
          <w:rFonts w:ascii="Times New Roman" w:hAnsi="Times New Roman"/>
        </w:rPr>
        <w:t xml:space="preserve"> KÉRI 1654. (RMNY 2510)</w:t>
      </w:r>
    </w:p>
  </w:footnote>
  <w:footnote w:id="13">
    <w:p w:rsidR="000343F7" w:rsidRDefault="000343F7" w:rsidP="000343F7">
      <w:pPr>
        <w:pStyle w:val="Lbjegyzetszveg"/>
        <w:jc w:val="both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rPr>
          <w:rFonts w:ascii="Times New Roman" w:hAnsi="Times New Roman"/>
        </w:rPr>
        <w:t xml:space="preserve">KLANICZAY 1985. 124–128. </w:t>
      </w:r>
      <w:proofErr w:type="spellStart"/>
      <w:r>
        <w:rPr>
          <w:rFonts w:ascii="Times New Roman" w:hAnsi="Times New Roman"/>
        </w:rPr>
        <w:t>Klaniczay</w:t>
      </w:r>
      <w:proofErr w:type="spellEnd"/>
      <w:r>
        <w:rPr>
          <w:rFonts w:ascii="Times New Roman" w:hAnsi="Times New Roman"/>
        </w:rPr>
        <w:t xml:space="preserve"> Tibor értékelése szerint beszélhetünk a 16. század végén ún. </w:t>
      </w:r>
      <w:proofErr w:type="gramStart"/>
      <w:r>
        <w:rPr>
          <w:rFonts w:ascii="Times New Roman" w:hAnsi="Times New Roman"/>
        </w:rPr>
        <w:t>nemesi</w:t>
      </w:r>
      <w:proofErr w:type="gramEnd"/>
      <w:r>
        <w:rPr>
          <w:rFonts w:ascii="Times New Roman" w:hAnsi="Times New Roman"/>
        </w:rPr>
        <w:t xml:space="preserve"> újsztoicizmusról, </w:t>
      </w:r>
      <w:proofErr w:type="spellStart"/>
      <w:r>
        <w:rPr>
          <w:rFonts w:ascii="Times New Roman" w:hAnsi="Times New Roman"/>
        </w:rPr>
        <w:t>Justus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Lipsius</w:t>
      </w:r>
      <w:proofErr w:type="spellEnd"/>
      <w:r>
        <w:rPr>
          <w:rFonts w:ascii="Times New Roman" w:hAnsi="Times New Roman"/>
        </w:rPr>
        <w:t xml:space="preserve"> és antik sztoikus szerzők hatásáról. Ecsedi Báthory István és az </w:t>
      </w:r>
      <w:proofErr w:type="spellStart"/>
      <w:r>
        <w:rPr>
          <w:rFonts w:ascii="Times New Roman" w:hAnsi="Times New Roman"/>
        </w:rPr>
        <w:t>ecsedi</w:t>
      </w:r>
      <w:proofErr w:type="spellEnd"/>
      <w:r>
        <w:rPr>
          <w:rFonts w:ascii="Times New Roman" w:hAnsi="Times New Roman"/>
        </w:rPr>
        <w:t xml:space="preserve"> várhoz köthető nemesi újsztoicizmus kapcsán Keserű Bálint viszont felhívja a figyelmet arra, hogy csak Ecsedi Báthory halála után, a 17. század elején beszélhetünk a sztoikus eszmények tényleges jelenlétéről (Ceglédi István, Laskai János), és ez már a képviselői révén a protestáns polgári késő humanizmust képviseli. Ha a manierista Rimay János révén Báthory ismerte is a sztoikus eszméket, annak </w:t>
      </w:r>
      <w:proofErr w:type="spellStart"/>
      <w:r>
        <w:rPr>
          <w:rFonts w:ascii="Times New Roman" w:hAnsi="Times New Roman"/>
        </w:rPr>
        <w:t>interkonfesszionális</w:t>
      </w:r>
      <w:proofErr w:type="spellEnd"/>
      <w:r>
        <w:rPr>
          <w:rFonts w:ascii="Times New Roman" w:hAnsi="Times New Roman"/>
        </w:rPr>
        <w:t xml:space="preserve"> jellege biztos, hogy távol állt tőle, hisz a református hitet képviselte.(KESERŰ 1958. 45–49.)</w:t>
      </w:r>
    </w:p>
  </w:footnote>
  <w:footnote w:id="14">
    <w:p w:rsidR="000343F7" w:rsidRDefault="000343F7" w:rsidP="000343F7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rPr>
          <w:rFonts w:ascii="Times New Roman" w:hAnsi="Times New Roman"/>
        </w:rPr>
        <w:t xml:space="preserve"> LASKAI 1641. (RMNY 1876)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3F7"/>
    <w:rsid w:val="000343F7"/>
    <w:rsid w:val="008D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3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343F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43F7"/>
    <w:rPr>
      <w:rFonts w:ascii="Calibri" w:eastAsia="Times New Roman" w:hAnsi="Calibri" w:cs="Times New Roman"/>
      <w:sz w:val="20"/>
      <w:szCs w:val="20"/>
    </w:rPr>
  </w:style>
  <w:style w:type="paragraph" w:customStyle="1" w:styleId="Listaszerbekezds1">
    <w:name w:val="Listaszerű bekezdés1"/>
    <w:basedOn w:val="Norml"/>
    <w:rsid w:val="000343F7"/>
    <w:pPr>
      <w:ind w:left="720"/>
      <w:contextualSpacing/>
    </w:pPr>
    <w:rPr>
      <w:rFonts w:ascii="Calibri" w:eastAsia="Times New Roman" w:hAnsi="Calibri" w:cs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0343F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8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1484</Words>
  <Characters>10241</Characters>
  <Application>Microsoft Office Word</Application>
  <DocSecurity>0</DocSecurity>
  <Lines>85</Lines>
  <Paragraphs>23</Paragraphs>
  <ScaleCrop>false</ScaleCrop>
  <Company/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2016-06-17T16:24:00Z</dcterms:created>
  <dcterms:modified xsi:type="dcterms:W3CDTF">2016-06-17T16:27:00Z</dcterms:modified>
</cp:coreProperties>
</file>