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F4" w:rsidRDefault="003E39F4" w:rsidP="003E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9F4" w:rsidRDefault="003E39F4" w:rsidP="003E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Szakdolgozati témák</w:t>
      </w:r>
    </w:p>
    <w:p w:rsidR="003E39F4" w:rsidRDefault="003E39F4" w:rsidP="003E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(Bácskay András)</w:t>
      </w:r>
    </w:p>
    <w:p w:rsidR="003E39F4" w:rsidRDefault="003E39F4" w:rsidP="004B1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CDD" w:rsidRPr="003E39F4" w:rsidRDefault="004B1485" w:rsidP="004B1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F4">
        <w:rPr>
          <w:rFonts w:ascii="Times New Roman" w:hAnsi="Times New Roman" w:cs="Times New Roman"/>
          <w:b/>
          <w:sz w:val="24"/>
          <w:szCs w:val="24"/>
        </w:rPr>
        <w:t>BA szakdolgozati témák</w:t>
      </w:r>
    </w:p>
    <w:p w:rsidR="001763DD" w:rsidRPr="003E39F4" w:rsidRDefault="00E71E2E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 xml:space="preserve">Vallás és mágia az ókori Mezopotámiában/Egyiptomban </w:t>
      </w:r>
    </w:p>
    <w:p w:rsidR="00E71E2E" w:rsidRPr="003E39F4" w:rsidRDefault="00E71E2E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Gazdaság és társadalom az ókori Mezopotámiában/Egyiptomban (egy-egy gazdasági terület vagy társadalmi csoport elemzése)</w:t>
      </w:r>
    </w:p>
    <w:p w:rsidR="00E71E2E" w:rsidRPr="003E39F4" w:rsidRDefault="00E71E2E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Birodalmi struktúrák az ókori Keleten (pl. Asszír birodalom)</w:t>
      </w:r>
    </w:p>
    <w:p w:rsidR="00E71E2E" w:rsidRPr="003E39F4" w:rsidRDefault="00E71E2E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 xml:space="preserve">Uralkodóportré (egy ókori keleti uralkodó bemutatása)  </w:t>
      </w:r>
    </w:p>
    <w:p w:rsidR="009C2FF3" w:rsidRDefault="009C2FF3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Egy ókori-keleti tárgy (pl. egyiptomi halotti kultusz tárgyai, mezopotámiai amulett) elemzése</w:t>
      </w:r>
    </w:p>
    <w:p w:rsidR="003E39F4" w:rsidRPr="003E39F4" w:rsidRDefault="003E39F4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 tudósok az asszír király szolgálatában</w:t>
      </w:r>
    </w:p>
    <w:p w:rsidR="009C2FF3" w:rsidRDefault="009C2FF3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Egy magyar az ókori Kelet valamely kultúráját kutató ókortörténész munkássága</w:t>
      </w:r>
    </w:p>
    <w:p w:rsidR="008906A4" w:rsidRPr="003E39F4" w:rsidRDefault="008906A4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utazók az közel-keleti államokban XVIII-XIX században </w:t>
      </w:r>
    </w:p>
    <w:p w:rsidR="009C2FF3" w:rsidRPr="003E39F4" w:rsidRDefault="009C2FF3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Az ókori Kelet történetének tanítása Magyarországon (lehet más európai ország is) a XIX. századtól napjainkig.</w:t>
      </w:r>
    </w:p>
    <w:p w:rsidR="009C2FF3" w:rsidRPr="003E39F4" w:rsidRDefault="009C2FF3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 xml:space="preserve">Magyar ásatások Egyiptomban </w:t>
      </w:r>
      <w:r w:rsidR="00E71E2E" w:rsidRPr="003E39F4">
        <w:rPr>
          <w:rFonts w:ascii="Times New Roman" w:hAnsi="Times New Roman" w:cs="Times New Roman"/>
          <w:sz w:val="24"/>
          <w:szCs w:val="24"/>
        </w:rPr>
        <w:t>a XIX. századtól napjainkig</w:t>
      </w:r>
    </w:p>
    <w:p w:rsidR="00E71E2E" w:rsidRPr="003E39F4" w:rsidRDefault="00E71E2E" w:rsidP="003E39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Ókori</w:t>
      </w:r>
      <w:r w:rsidR="003E39F4">
        <w:rPr>
          <w:rFonts w:ascii="Times New Roman" w:hAnsi="Times New Roman" w:cs="Times New Roman"/>
          <w:sz w:val="24"/>
          <w:szCs w:val="24"/>
        </w:rPr>
        <w:t xml:space="preserve"> </w:t>
      </w:r>
      <w:r w:rsidRPr="003E39F4">
        <w:rPr>
          <w:rFonts w:ascii="Times New Roman" w:hAnsi="Times New Roman" w:cs="Times New Roman"/>
          <w:sz w:val="24"/>
          <w:szCs w:val="24"/>
        </w:rPr>
        <w:t>Keleti múzeumi gyűjtemények kialakulása Európában/Magyarországon</w:t>
      </w:r>
    </w:p>
    <w:p w:rsidR="004B1485" w:rsidRDefault="004B1485" w:rsidP="004B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85" w:rsidRPr="003E39F4" w:rsidRDefault="004B1485" w:rsidP="004B1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F4">
        <w:rPr>
          <w:rFonts w:ascii="Times New Roman" w:hAnsi="Times New Roman" w:cs="Times New Roman"/>
          <w:b/>
          <w:sz w:val="24"/>
          <w:szCs w:val="24"/>
        </w:rPr>
        <w:t>MA szakdolgozati témák</w:t>
      </w:r>
    </w:p>
    <w:p w:rsidR="00E71E2E" w:rsidRPr="003E39F4" w:rsidRDefault="00E71E2E" w:rsidP="003E39F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Jóslás az ókori Mezopotámiában/Egyiptomban</w:t>
      </w:r>
      <w:r w:rsidR="003E39F4" w:rsidRPr="003E39F4">
        <w:rPr>
          <w:rFonts w:ascii="Times New Roman" w:hAnsi="Times New Roman" w:cs="Times New Roman"/>
          <w:sz w:val="24"/>
          <w:szCs w:val="24"/>
        </w:rPr>
        <w:t xml:space="preserve"> (valamely ókori eljárás vagy szövegtípus elemzése)</w:t>
      </w:r>
    </w:p>
    <w:p w:rsidR="00E71E2E" w:rsidRDefault="00E71E2E" w:rsidP="003E39F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Bajelhárító rituálék az ókori Mezopotámiában/Egyiptomban</w:t>
      </w:r>
      <w:r w:rsidR="003E39F4" w:rsidRPr="003E39F4">
        <w:rPr>
          <w:rFonts w:ascii="Times New Roman" w:hAnsi="Times New Roman" w:cs="Times New Roman"/>
          <w:sz w:val="24"/>
          <w:szCs w:val="24"/>
        </w:rPr>
        <w:t xml:space="preserve"> (valamely ókori eljárás vagy szövegtípus elemzése)</w:t>
      </w:r>
    </w:p>
    <w:p w:rsidR="00254573" w:rsidRPr="003E39F4" w:rsidRDefault="00254573" w:rsidP="0025457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Démonok és démonűzés az ókori Mezopotámiában/Egyiptomban (valamely ókori eljárás vagy szövegtípus elemzése)</w:t>
      </w:r>
    </w:p>
    <w:p w:rsidR="00254573" w:rsidRPr="003E39F4" w:rsidRDefault="00254573" w:rsidP="0025457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Gyógyítás az ókori Mezopotámiában/Egyiptomban (valamely ókori eljárás vagy szövegtípus elemzése)</w:t>
      </w:r>
    </w:p>
    <w:p w:rsidR="00E71E2E" w:rsidRDefault="00E71E2E" w:rsidP="003E39F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F4">
        <w:rPr>
          <w:rFonts w:ascii="Times New Roman" w:hAnsi="Times New Roman" w:cs="Times New Roman"/>
          <w:sz w:val="24"/>
          <w:szCs w:val="24"/>
        </w:rPr>
        <w:t>A templomi kultusz az ókori Mezopotámiában/Egyiptomban</w:t>
      </w:r>
      <w:r w:rsidR="003E39F4" w:rsidRPr="003E39F4">
        <w:rPr>
          <w:rFonts w:ascii="Times New Roman" w:hAnsi="Times New Roman" w:cs="Times New Roman"/>
          <w:sz w:val="24"/>
          <w:szCs w:val="24"/>
        </w:rPr>
        <w:t xml:space="preserve"> (valamely szentély kultikus gyakorlatá</w:t>
      </w:r>
      <w:r w:rsidR="003E39F4">
        <w:rPr>
          <w:rFonts w:ascii="Times New Roman" w:hAnsi="Times New Roman" w:cs="Times New Roman"/>
          <w:sz w:val="24"/>
          <w:szCs w:val="24"/>
        </w:rPr>
        <w:t>hoz kapcsolódó források elemzése</w:t>
      </w:r>
      <w:r w:rsidR="003E39F4" w:rsidRPr="003E39F4">
        <w:rPr>
          <w:rFonts w:ascii="Times New Roman" w:hAnsi="Times New Roman" w:cs="Times New Roman"/>
          <w:sz w:val="24"/>
          <w:szCs w:val="24"/>
        </w:rPr>
        <w:t>)</w:t>
      </w:r>
    </w:p>
    <w:p w:rsidR="00E40F4E" w:rsidRDefault="00E40F4E" w:rsidP="00E40F4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Jóslás és politika az újasszír korban </w:t>
      </w:r>
    </w:p>
    <w:p w:rsidR="00E40F4E" w:rsidRPr="00EC422A" w:rsidRDefault="00E40F4E" w:rsidP="00EC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3" w:rsidRPr="00254573" w:rsidRDefault="00254573" w:rsidP="0025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573" w:rsidRPr="0025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E7"/>
    <w:multiLevelType w:val="hybridMultilevel"/>
    <w:tmpl w:val="AAE8E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F61"/>
    <w:multiLevelType w:val="hybridMultilevel"/>
    <w:tmpl w:val="0B24C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85"/>
    <w:rsid w:val="001117C4"/>
    <w:rsid w:val="001763DD"/>
    <w:rsid w:val="00250CDD"/>
    <w:rsid w:val="00254573"/>
    <w:rsid w:val="003E39F4"/>
    <w:rsid w:val="0045495F"/>
    <w:rsid w:val="004B1485"/>
    <w:rsid w:val="008906A4"/>
    <w:rsid w:val="009C2FF3"/>
    <w:rsid w:val="009F5DA5"/>
    <w:rsid w:val="00E40F4E"/>
    <w:rsid w:val="00E71E2E"/>
    <w:rsid w:val="00E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Bácskay András</dc:creator>
  <cp:lastModifiedBy>felhasználó</cp:lastModifiedBy>
  <cp:revision>2</cp:revision>
  <dcterms:created xsi:type="dcterms:W3CDTF">2018-03-12T08:14:00Z</dcterms:created>
  <dcterms:modified xsi:type="dcterms:W3CDTF">2018-03-12T08:14:00Z</dcterms:modified>
</cp:coreProperties>
</file>